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3D71F" w14:textId="4C50B6C4" w:rsidR="00EE4B1B" w:rsidRPr="00360DE3" w:rsidRDefault="00F46502" w:rsidP="00F46502">
      <w:pPr>
        <w:pStyle w:val="Nadpis11"/>
      </w:pPr>
      <w:bookmarkStart w:id="0" w:name="_Toc17873162"/>
      <w:r w:rsidRPr="00360DE3">
        <w:t>Shrnutí</w:t>
      </w:r>
      <w:bookmarkEnd w:id="0"/>
    </w:p>
    <w:p w14:paraId="20F0B2E7" w14:textId="74037C04" w:rsidR="009E674A" w:rsidRDefault="009675EE" w:rsidP="004F534A">
      <w:pPr>
        <w:pStyle w:val="Normalodrka"/>
        <w:spacing w:after="160"/>
        <w:rPr>
          <w:spacing w:val="-4"/>
        </w:rPr>
      </w:pPr>
      <w:r>
        <w:rPr>
          <w:spacing w:val="-4"/>
        </w:rPr>
        <w:t xml:space="preserve">Trh </w:t>
      </w:r>
      <w:r w:rsidR="000A52EF">
        <w:rPr>
          <w:spacing w:val="-4"/>
        </w:rPr>
        <w:t>práce se v roce 2018 nacházel ve stavu odpovídající</w:t>
      </w:r>
      <w:r w:rsidR="00E56FE9">
        <w:rPr>
          <w:spacing w:val="-4"/>
        </w:rPr>
        <w:t>m</w:t>
      </w:r>
      <w:r w:rsidR="000A52EF">
        <w:rPr>
          <w:spacing w:val="-4"/>
        </w:rPr>
        <w:t xml:space="preserve"> </w:t>
      </w:r>
      <w:r w:rsidR="00302262">
        <w:rPr>
          <w:spacing w:val="-4"/>
        </w:rPr>
        <w:t>vrcholné fázi hospodářského cykl</w:t>
      </w:r>
      <w:r w:rsidR="000A52EF">
        <w:rPr>
          <w:spacing w:val="-4"/>
        </w:rPr>
        <w:t>u. Celková zaměstnanost</w:t>
      </w:r>
      <w:r w:rsidR="000A52EF" w:rsidRPr="000A52EF">
        <w:rPr>
          <w:vertAlign w:val="superscript"/>
        </w:rPr>
        <w:footnoteReference w:id="1"/>
      </w:r>
      <w:r w:rsidR="000A52EF">
        <w:rPr>
          <w:spacing w:val="-4"/>
        </w:rPr>
        <w:t xml:space="preserve"> meziročně rostla již počtvrté </w:t>
      </w:r>
      <w:r w:rsidR="00BC7833">
        <w:rPr>
          <w:spacing w:val="-4"/>
        </w:rPr>
        <w:t>v </w:t>
      </w:r>
      <w:r w:rsidR="000A52EF">
        <w:rPr>
          <w:spacing w:val="-4"/>
        </w:rPr>
        <w:t xml:space="preserve">řadě svižným neměnným tepem. Při faktickém vyčerpání snadno dosažitelných rezerv volné pracovní síly v tuzemsku se podniky stále častěji uchylovaly k najímání zahraničních pracovníků. Obecná míra nezaměstnanosti narážela </w:t>
      </w:r>
      <w:r w:rsidR="00E56FE9">
        <w:rPr>
          <w:spacing w:val="-4"/>
        </w:rPr>
        <w:t xml:space="preserve">na </w:t>
      </w:r>
      <w:r w:rsidR="000A52EF">
        <w:rPr>
          <w:spacing w:val="-4"/>
        </w:rPr>
        <w:t xml:space="preserve">své přirozené limity, </w:t>
      </w:r>
      <w:r w:rsidR="00BC7833">
        <w:rPr>
          <w:spacing w:val="-4"/>
        </w:rPr>
        <w:t>i </w:t>
      </w:r>
      <w:r w:rsidR="000A52EF">
        <w:rPr>
          <w:spacing w:val="-4"/>
        </w:rPr>
        <w:t xml:space="preserve">tak </w:t>
      </w:r>
      <w:r w:rsidR="00E56FE9">
        <w:rPr>
          <w:spacing w:val="-4"/>
        </w:rPr>
        <w:t xml:space="preserve">ale </w:t>
      </w:r>
      <w:r w:rsidR="000A52EF">
        <w:rPr>
          <w:spacing w:val="-4"/>
        </w:rPr>
        <w:t xml:space="preserve">dál přepisovala svá novodobá historická minima. To platilo </w:t>
      </w:r>
      <w:r w:rsidR="00BC7833">
        <w:rPr>
          <w:spacing w:val="-4"/>
        </w:rPr>
        <w:t>i o </w:t>
      </w:r>
      <w:r w:rsidR="000A52EF">
        <w:rPr>
          <w:spacing w:val="-4"/>
        </w:rPr>
        <w:t>nabídce volných pracovních míst. Z této situace profitovali hlavně noví</w:t>
      </w:r>
      <w:r w:rsidR="00525824">
        <w:rPr>
          <w:spacing w:val="-4"/>
        </w:rPr>
        <w:t>, ale</w:t>
      </w:r>
      <w:r w:rsidR="000A52EF">
        <w:rPr>
          <w:spacing w:val="-4"/>
        </w:rPr>
        <w:t xml:space="preserve"> </w:t>
      </w:r>
      <w:r w:rsidR="00BC7833">
        <w:rPr>
          <w:spacing w:val="-4"/>
        </w:rPr>
        <w:t>i </w:t>
      </w:r>
      <w:r w:rsidR="000A52EF">
        <w:rPr>
          <w:spacing w:val="-4"/>
        </w:rPr>
        <w:t xml:space="preserve">stávající zaměstnanci. Neuspokojená silná poptávka po pracovnících spolu </w:t>
      </w:r>
      <w:r w:rsidR="00BC7833">
        <w:rPr>
          <w:spacing w:val="-4"/>
        </w:rPr>
        <w:t>s </w:t>
      </w:r>
      <w:r w:rsidR="000A52EF" w:rsidRPr="009675EE">
        <w:rPr>
          <w:spacing w:val="-4"/>
        </w:rPr>
        <w:t>pokračujícím pozitivním ekon</w:t>
      </w:r>
      <w:r w:rsidR="000A52EF">
        <w:rPr>
          <w:spacing w:val="-4"/>
        </w:rPr>
        <w:t>o</w:t>
      </w:r>
      <w:r w:rsidR="000A52EF" w:rsidRPr="009675EE">
        <w:rPr>
          <w:spacing w:val="-4"/>
        </w:rPr>
        <w:t>mickým senti</w:t>
      </w:r>
      <w:r w:rsidR="000A52EF">
        <w:rPr>
          <w:spacing w:val="-4"/>
        </w:rPr>
        <w:t>m</w:t>
      </w:r>
      <w:r w:rsidR="000A52EF" w:rsidRPr="009675EE">
        <w:rPr>
          <w:spacing w:val="-4"/>
        </w:rPr>
        <w:t xml:space="preserve">entem v klíčových odvětvích </w:t>
      </w:r>
      <w:r w:rsidR="00BC7833" w:rsidRPr="009675EE">
        <w:rPr>
          <w:spacing w:val="-4"/>
        </w:rPr>
        <w:t>i</w:t>
      </w:r>
      <w:r w:rsidR="00BC7833">
        <w:rPr>
          <w:spacing w:val="-4"/>
        </w:rPr>
        <w:t> </w:t>
      </w:r>
      <w:r w:rsidR="000A52EF" w:rsidRPr="009675EE">
        <w:rPr>
          <w:spacing w:val="-4"/>
        </w:rPr>
        <w:t xml:space="preserve">aktivitou státu vedly k dynamickému mzdovému růstu, srovnatelnému s vrcholem konjunktury minulé dekády. Pro podniky představoval tento vývoj zátěž, jež se promítla v dalším poklesu míry zisku </w:t>
      </w:r>
      <w:r w:rsidR="00BC7833" w:rsidRPr="009675EE">
        <w:rPr>
          <w:spacing w:val="-4"/>
        </w:rPr>
        <w:t>a</w:t>
      </w:r>
      <w:r w:rsidR="00BC7833">
        <w:rPr>
          <w:spacing w:val="-4"/>
        </w:rPr>
        <w:t> </w:t>
      </w:r>
      <w:r w:rsidR="00AE538C">
        <w:rPr>
          <w:spacing w:val="-4"/>
        </w:rPr>
        <w:t>zároveň zvýšením tlaku na</w:t>
      </w:r>
      <w:r w:rsidR="000A52EF" w:rsidRPr="009675EE">
        <w:rPr>
          <w:spacing w:val="-4"/>
        </w:rPr>
        <w:t xml:space="preserve"> investice do technologií posilující</w:t>
      </w:r>
      <w:r w:rsidR="00E56FE9">
        <w:rPr>
          <w:spacing w:val="-4"/>
        </w:rPr>
        <w:t>ch</w:t>
      </w:r>
      <w:r w:rsidR="000A52EF">
        <w:rPr>
          <w:spacing w:val="-4"/>
        </w:rPr>
        <w:t xml:space="preserve"> produktivitu práce </w:t>
      </w:r>
      <w:r w:rsidR="00BC7833">
        <w:rPr>
          <w:spacing w:val="-4"/>
        </w:rPr>
        <w:t>i </w:t>
      </w:r>
      <w:r w:rsidR="000A52EF">
        <w:rPr>
          <w:spacing w:val="-4"/>
        </w:rPr>
        <w:t>orientaci</w:t>
      </w:r>
      <w:r w:rsidR="000A52EF" w:rsidRPr="009675EE">
        <w:rPr>
          <w:spacing w:val="-4"/>
        </w:rPr>
        <w:t xml:space="preserve"> na </w:t>
      </w:r>
      <w:r w:rsidR="000A52EF">
        <w:rPr>
          <w:spacing w:val="-4"/>
        </w:rPr>
        <w:t>méně pracovně náročné</w:t>
      </w:r>
      <w:r w:rsidR="000A52EF" w:rsidRPr="009675EE">
        <w:rPr>
          <w:spacing w:val="-4"/>
        </w:rPr>
        <w:t xml:space="preserve"> činnosti </w:t>
      </w:r>
      <w:r w:rsidR="00BC7833" w:rsidRPr="009675EE">
        <w:rPr>
          <w:spacing w:val="-4"/>
        </w:rPr>
        <w:t>s</w:t>
      </w:r>
      <w:r w:rsidR="00BC7833">
        <w:rPr>
          <w:spacing w:val="-4"/>
        </w:rPr>
        <w:t> </w:t>
      </w:r>
      <w:r w:rsidR="000A52EF" w:rsidRPr="009675EE">
        <w:rPr>
          <w:spacing w:val="-4"/>
        </w:rPr>
        <w:t>vyšší přidanou</w:t>
      </w:r>
      <w:r w:rsidR="000A52EF">
        <w:rPr>
          <w:spacing w:val="-4"/>
        </w:rPr>
        <w:t xml:space="preserve"> hodnotou.</w:t>
      </w:r>
    </w:p>
    <w:p w14:paraId="4D0C1E76" w14:textId="5BB25E83" w:rsidR="00CA4551" w:rsidRPr="005D0DB2" w:rsidRDefault="00CA4551" w:rsidP="00CA4551">
      <w:pPr>
        <w:pStyle w:val="Normalodrka"/>
        <w:spacing w:after="160"/>
        <w:rPr>
          <w:spacing w:val="-4"/>
        </w:rPr>
      </w:pPr>
      <w:r>
        <w:rPr>
          <w:rFonts w:cs="Arial"/>
          <w:color w:val="0D0D0D" w:themeColor="text1" w:themeTint="F2"/>
          <w:spacing w:val="-4"/>
        </w:rPr>
        <w:t>Míra ekonomické aktivity populace v produktivním věku 15</w:t>
      </w:r>
      <w:r w:rsidRPr="00E316A0">
        <w:rPr>
          <w:spacing w:val="-4"/>
        </w:rPr>
        <w:t>–</w:t>
      </w:r>
      <w:r>
        <w:rPr>
          <w:spacing w:val="-4"/>
        </w:rPr>
        <w:t>6</w:t>
      </w:r>
      <w:r w:rsidR="006454CC">
        <w:rPr>
          <w:spacing w:val="-4"/>
        </w:rPr>
        <w:t>4 </w:t>
      </w:r>
      <w:r>
        <w:rPr>
          <w:spacing w:val="-4"/>
        </w:rPr>
        <w:t>let</w:t>
      </w:r>
      <w:r>
        <w:rPr>
          <w:rFonts w:cs="Arial"/>
          <w:color w:val="0D0D0D" w:themeColor="text1" w:themeTint="F2"/>
          <w:spacing w:val="-4"/>
        </w:rPr>
        <w:t xml:space="preserve"> narůstala již desátým rokem v řadě. Loni dosáhla 76,</w:t>
      </w:r>
      <w:r w:rsidR="006454CC">
        <w:rPr>
          <w:rFonts w:cs="Arial"/>
          <w:color w:val="0D0D0D" w:themeColor="text1" w:themeTint="F2"/>
          <w:spacing w:val="-4"/>
        </w:rPr>
        <w:t>6 </w:t>
      </w:r>
      <w:r>
        <w:rPr>
          <w:rFonts w:cs="Arial"/>
          <w:color w:val="0D0D0D" w:themeColor="text1" w:themeTint="F2"/>
          <w:spacing w:val="-4"/>
        </w:rPr>
        <w:t xml:space="preserve">% </w:t>
      </w:r>
      <w:r w:rsidR="00BC7833">
        <w:rPr>
          <w:rFonts w:cs="Arial"/>
          <w:color w:val="0D0D0D" w:themeColor="text1" w:themeTint="F2"/>
          <w:spacing w:val="-4"/>
        </w:rPr>
        <w:t>a </w:t>
      </w:r>
      <w:r>
        <w:rPr>
          <w:rFonts w:cs="Arial"/>
          <w:color w:val="0D0D0D" w:themeColor="text1" w:themeTint="F2"/>
          <w:spacing w:val="-4"/>
        </w:rPr>
        <w:t xml:space="preserve">meziročně posílila </w:t>
      </w:r>
      <w:r w:rsidR="00BC7833">
        <w:rPr>
          <w:rFonts w:cs="Arial"/>
          <w:color w:val="0D0D0D" w:themeColor="text1" w:themeTint="F2"/>
          <w:spacing w:val="-4"/>
        </w:rPr>
        <w:t>o </w:t>
      </w:r>
      <w:r>
        <w:rPr>
          <w:rFonts w:cs="Arial"/>
          <w:color w:val="0D0D0D" w:themeColor="text1" w:themeTint="F2"/>
          <w:spacing w:val="-4"/>
        </w:rPr>
        <w:t>0,</w:t>
      </w:r>
      <w:r w:rsidR="006454CC">
        <w:rPr>
          <w:rFonts w:cs="Arial"/>
          <w:color w:val="0D0D0D" w:themeColor="text1" w:themeTint="F2"/>
          <w:spacing w:val="-4"/>
        </w:rPr>
        <w:t>7 </w:t>
      </w:r>
      <w:r>
        <w:rPr>
          <w:rFonts w:cs="Arial"/>
          <w:color w:val="0D0D0D" w:themeColor="text1" w:themeTint="F2"/>
          <w:spacing w:val="-4"/>
        </w:rPr>
        <w:t>procentního bodu (p.</w:t>
      </w:r>
      <w:r w:rsidR="006454CC">
        <w:rPr>
          <w:rFonts w:cs="Arial"/>
          <w:color w:val="0D0D0D" w:themeColor="text1" w:themeTint="F2"/>
          <w:spacing w:val="-4"/>
        </w:rPr>
        <w:t> </w:t>
      </w:r>
      <w:r>
        <w:rPr>
          <w:rFonts w:cs="Arial"/>
          <w:color w:val="0D0D0D" w:themeColor="text1" w:themeTint="F2"/>
          <w:spacing w:val="-4"/>
        </w:rPr>
        <w:t xml:space="preserve">b.). K tomuto vývoji významně přispívá prodlužování </w:t>
      </w:r>
      <w:r w:rsidR="001A6DB4">
        <w:rPr>
          <w:rFonts w:cs="Arial"/>
          <w:color w:val="0D0D0D" w:themeColor="text1" w:themeTint="F2"/>
          <w:spacing w:val="-4"/>
        </w:rPr>
        <w:t xml:space="preserve">hranice </w:t>
      </w:r>
      <w:r>
        <w:rPr>
          <w:rFonts w:cs="Arial"/>
          <w:color w:val="0D0D0D" w:themeColor="text1" w:themeTint="F2"/>
          <w:spacing w:val="-4"/>
        </w:rPr>
        <w:t>zákonného důchodového věku. Míra aktivity se napříč věkovými skupinami zvyšuje se stupněm dosaženého vzdělání. Míra aktivity v Česku mírně převyšovala (</w:t>
      </w:r>
      <w:r w:rsidR="00BC7833">
        <w:rPr>
          <w:rFonts w:cs="Arial"/>
          <w:color w:val="0D0D0D" w:themeColor="text1" w:themeTint="F2"/>
          <w:spacing w:val="-4"/>
        </w:rPr>
        <w:t>o </w:t>
      </w:r>
      <w:r w:rsidR="005F21D8">
        <w:rPr>
          <w:rFonts w:cs="Arial"/>
          <w:color w:val="0D0D0D" w:themeColor="text1" w:themeTint="F2"/>
          <w:spacing w:val="-4"/>
        </w:rPr>
        <w:t>2,9</w:t>
      </w:r>
      <w:r w:rsidR="006454CC">
        <w:rPr>
          <w:rFonts w:cs="Arial"/>
          <w:color w:val="0D0D0D" w:themeColor="text1" w:themeTint="F2"/>
          <w:spacing w:val="-4"/>
        </w:rPr>
        <w:t> p. b.</w:t>
      </w:r>
      <w:r>
        <w:rPr>
          <w:rFonts w:cs="Arial"/>
          <w:color w:val="0D0D0D" w:themeColor="text1" w:themeTint="F2"/>
          <w:spacing w:val="-4"/>
        </w:rPr>
        <w:t>) úroveň v EU, především vlivem vysokých intenzit ve středních věkových skupinách (40</w:t>
      </w:r>
      <w:r w:rsidRPr="00E316A0">
        <w:rPr>
          <w:spacing w:val="-4"/>
        </w:rPr>
        <w:t>–</w:t>
      </w:r>
      <w:r>
        <w:rPr>
          <w:rFonts w:cs="Arial"/>
          <w:color w:val="0D0D0D" w:themeColor="text1" w:themeTint="F2"/>
          <w:spacing w:val="-4"/>
        </w:rPr>
        <w:t>5</w:t>
      </w:r>
      <w:r w:rsidR="00D82A1E">
        <w:rPr>
          <w:rFonts w:cs="Arial"/>
          <w:color w:val="0D0D0D" w:themeColor="text1" w:themeTint="F2"/>
          <w:spacing w:val="-4"/>
        </w:rPr>
        <w:t>4 </w:t>
      </w:r>
      <w:r>
        <w:rPr>
          <w:rFonts w:cs="Arial"/>
          <w:color w:val="0D0D0D" w:themeColor="text1" w:themeTint="F2"/>
          <w:spacing w:val="-4"/>
        </w:rPr>
        <w:t>let).</w:t>
      </w:r>
    </w:p>
    <w:p w14:paraId="64F966D6" w14:textId="7B7D658C" w:rsidR="00CA4551" w:rsidRDefault="00CA4551" w:rsidP="00CA4551">
      <w:pPr>
        <w:pStyle w:val="Normalodrka"/>
        <w:spacing w:after="160"/>
        <w:rPr>
          <w:spacing w:val="-4"/>
        </w:rPr>
      </w:pPr>
      <w:r>
        <w:rPr>
          <w:spacing w:val="-4"/>
        </w:rPr>
        <w:t xml:space="preserve">Celková zaměstnanost loni meziročně posílila </w:t>
      </w:r>
      <w:r w:rsidR="00BC7833">
        <w:rPr>
          <w:spacing w:val="-4"/>
        </w:rPr>
        <w:t>o </w:t>
      </w:r>
      <w:r>
        <w:rPr>
          <w:spacing w:val="-4"/>
        </w:rPr>
        <w:t>1,3</w:t>
      </w:r>
      <w:r w:rsidR="006454CC">
        <w:rPr>
          <w:spacing w:val="-4"/>
        </w:rPr>
        <w:t> %</w:t>
      </w:r>
      <w:r>
        <w:rPr>
          <w:spacing w:val="-4"/>
        </w:rPr>
        <w:t>. Podobně jako v roce 20</w:t>
      </w:r>
      <w:r w:rsidR="007079A6">
        <w:rPr>
          <w:spacing w:val="-4"/>
        </w:rPr>
        <w:t>1</w:t>
      </w:r>
      <w:r>
        <w:rPr>
          <w:spacing w:val="-4"/>
        </w:rPr>
        <w:t xml:space="preserve">7 přispěli k růstu jak zaměstnanci, tak </w:t>
      </w:r>
      <w:r w:rsidR="00BC7833">
        <w:rPr>
          <w:spacing w:val="-4"/>
        </w:rPr>
        <w:t>i </w:t>
      </w:r>
      <w:r>
        <w:rPr>
          <w:spacing w:val="-4"/>
        </w:rPr>
        <w:t>sebezaměstnaní. Těžiště růstu zaměstnanosti se dále přesouvalo do služeb, kde vykázala nejvyšší relativní růst odvětví s vysokým podílem práce specialistů (např.</w:t>
      </w:r>
      <w:r w:rsidR="007079A6">
        <w:rPr>
          <w:spacing w:val="-4"/>
        </w:rPr>
        <w:t> </w:t>
      </w:r>
      <w:r>
        <w:rPr>
          <w:spacing w:val="-4"/>
        </w:rPr>
        <w:t xml:space="preserve">IT). Naopak v průmyslu </w:t>
      </w:r>
      <w:r w:rsidR="001A6DB4">
        <w:rPr>
          <w:spacing w:val="-4"/>
        </w:rPr>
        <w:t xml:space="preserve">příslušné </w:t>
      </w:r>
      <w:r>
        <w:rPr>
          <w:spacing w:val="-4"/>
        </w:rPr>
        <w:t xml:space="preserve">tempo již třetím rokem v řadě sláblo, především vlivem vývoje v automobilovém průmyslu </w:t>
      </w:r>
      <w:r w:rsidR="00BC7833">
        <w:rPr>
          <w:spacing w:val="-4"/>
        </w:rPr>
        <w:t>a </w:t>
      </w:r>
      <w:r>
        <w:rPr>
          <w:spacing w:val="-4"/>
        </w:rPr>
        <w:t xml:space="preserve">jeho návazných </w:t>
      </w:r>
      <w:r w:rsidR="007079A6">
        <w:rPr>
          <w:spacing w:val="-4"/>
        </w:rPr>
        <w:t>oborech</w:t>
      </w:r>
      <w:r>
        <w:rPr>
          <w:spacing w:val="-4"/>
        </w:rPr>
        <w:t xml:space="preserve">. Loni zvolnilo také tempo </w:t>
      </w:r>
      <w:r w:rsidR="001A6DB4">
        <w:rPr>
          <w:spacing w:val="-4"/>
        </w:rPr>
        <w:t xml:space="preserve">růstu </w:t>
      </w:r>
      <w:r>
        <w:rPr>
          <w:spacing w:val="-4"/>
        </w:rPr>
        <w:t>zaměstnanosti ve veřejných službách.</w:t>
      </w:r>
    </w:p>
    <w:p w14:paraId="4EEB1501" w14:textId="7BB5958F" w:rsidR="00CA4551" w:rsidRDefault="00CA4551" w:rsidP="00CA4551">
      <w:pPr>
        <w:pStyle w:val="Normalodrka"/>
        <w:spacing w:after="160"/>
        <w:rPr>
          <w:spacing w:val="-4"/>
        </w:rPr>
      </w:pPr>
      <w:r>
        <w:rPr>
          <w:spacing w:val="-4"/>
        </w:rPr>
        <w:t>Pokračoval strmý růst počtu cizinců. Na konci roku 2018 jich v Česku legálně pracovalo 65</w:t>
      </w:r>
      <w:r w:rsidR="00D82A1E">
        <w:rPr>
          <w:spacing w:val="-4"/>
        </w:rPr>
        <w:t>9 </w:t>
      </w:r>
      <w:r>
        <w:rPr>
          <w:spacing w:val="-4"/>
        </w:rPr>
        <w:t>tis., meziročně o</w:t>
      </w:r>
      <w:r w:rsidRPr="009675EE">
        <w:rPr>
          <w:spacing w:val="-4"/>
        </w:rPr>
        <w:t> </w:t>
      </w:r>
      <w:r>
        <w:rPr>
          <w:spacing w:val="-4"/>
        </w:rPr>
        <w:t>bezmála 10</w:t>
      </w:r>
      <w:r w:rsidR="00D82A1E">
        <w:rPr>
          <w:spacing w:val="-4"/>
        </w:rPr>
        <w:t>0 </w:t>
      </w:r>
      <w:r>
        <w:rPr>
          <w:spacing w:val="-4"/>
        </w:rPr>
        <w:t xml:space="preserve">tis. více. Cizinci tak tvořili osminu pracovní síly v ČR, dvojnásobek výše platné za konjunktury minulé dekády. Již druhým rokem přispěli k růstu </w:t>
      </w:r>
      <w:r w:rsidR="007079A6">
        <w:rPr>
          <w:spacing w:val="-4"/>
        </w:rPr>
        <w:t xml:space="preserve">počtu </w:t>
      </w:r>
      <w:r>
        <w:rPr>
          <w:spacing w:val="-4"/>
        </w:rPr>
        <w:t>všech pracujících cizinců nejvíce občané Ukrajiny (loni ze 40</w:t>
      </w:r>
      <w:r w:rsidRPr="009675EE">
        <w:rPr>
          <w:spacing w:val="-4"/>
        </w:rPr>
        <w:t> </w:t>
      </w:r>
      <w:r>
        <w:rPr>
          <w:spacing w:val="-4"/>
        </w:rPr>
        <w:t xml:space="preserve">%). Rychle přibývalo také občanů EU ze zemí střední </w:t>
      </w:r>
      <w:r w:rsidR="00BC7833">
        <w:rPr>
          <w:spacing w:val="-4"/>
        </w:rPr>
        <w:t>a </w:t>
      </w:r>
      <w:r>
        <w:rPr>
          <w:spacing w:val="-4"/>
        </w:rPr>
        <w:t xml:space="preserve">východní Evropy. Mezi početně zastoupenými skupinami cizinců vykazují v posledních letech nejnižší dynamiku občané Vietnamu, především vlivem jejich úbytku v kategorii podnikatelů. V relaci k počtu bydlících obyvatel v produktivním věku bylo loni pracujících cizinců nejvíce v Praze </w:t>
      </w:r>
      <w:r w:rsidR="00BC7833">
        <w:rPr>
          <w:spacing w:val="-4"/>
        </w:rPr>
        <w:t>a </w:t>
      </w:r>
      <w:r>
        <w:rPr>
          <w:spacing w:val="-4"/>
        </w:rPr>
        <w:t xml:space="preserve">také Plzeňském kraji, v němž se jejich počet za posledních sedm let takřka ztrojnásobil. Kvalifikační skladba cizinců byla v průměru nižší než </w:t>
      </w:r>
      <w:r w:rsidR="00BC7833">
        <w:rPr>
          <w:spacing w:val="-4"/>
        </w:rPr>
        <w:t>u </w:t>
      </w:r>
      <w:r>
        <w:rPr>
          <w:spacing w:val="-4"/>
        </w:rPr>
        <w:t>všech pracujících v ČR. K nejvíce kvalifikovaným patřili občané ze starších členských zemí EU, opačný pól představovali cizinci z tzv.</w:t>
      </w:r>
      <w:r w:rsidR="007079A6">
        <w:rPr>
          <w:spacing w:val="-4"/>
        </w:rPr>
        <w:t> </w:t>
      </w:r>
      <w:r w:rsidR="00302262">
        <w:rPr>
          <w:spacing w:val="-4"/>
        </w:rPr>
        <w:t>„třetích zemí“</w:t>
      </w:r>
      <w:r>
        <w:rPr>
          <w:spacing w:val="-4"/>
        </w:rPr>
        <w:t>.</w:t>
      </w:r>
    </w:p>
    <w:p w14:paraId="2B91AB78" w14:textId="2DE8920D" w:rsidR="00CA4551" w:rsidRPr="00C03EE0" w:rsidRDefault="00CA4551" w:rsidP="00CA4551">
      <w:pPr>
        <w:pStyle w:val="Normalodrka"/>
        <w:spacing w:after="160"/>
        <w:rPr>
          <w:spacing w:val="-2"/>
        </w:rPr>
      </w:pPr>
      <w:r w:rsidRPr="00C03EE0">
        <w:rPr>
          <w:spacing w:val="-2"/>
        </w:rPr>
        <w:t xml:space="preserve">Výhodné postavení zaměstnanců na pracovním trhu v éře konjunktury se vedle mzdového růstu projevovalo také postupným mírným posilováním flexibilních forem pracovních úvazků. Ty častěji využívaly </w:t>
      </w:r>
      <w:r w:rsidR="00BC7833" w:rsidRPr="00C03EE0">
        <w:rPr>
          <w:spacing w:val="-2"/>
        </w:rPr>
        <w:t>i</w:t>
      </w:r>
      <w:r w:rsidR="00BC7833">
        <w:rPr>
          <w:spacing w:val="-2"/>
        </w:rPr>
        <w:t> </w:t>
      </w:r>
      <w:r w:rsidRPr="00C03EE0">
        <w:rPr>
          <w:spacing w:val="-2"/>
        </w:rPr>
        <w:t xml:space="preserve">ženy s dětmi předškolního věku. Snížilo se také zastoupení prekérních forem úvazků, </w:t>
      </w:r>
      <w:r w:rsidR="00BC7833" w:rsidRPr="00C03EE0">
        <w:rPr>
          <w:spacing w:val="-2"/>
        </w:rPr>
        <w:t>a</w:t>
      </w:r>
      <w:r w:rsidR="00BC7833">
        <w:rPr>
          <w:spacing w:val="-2"/>
        </w:rPr>
        <w:t> </w:t>
      </w:r>
      <w:r w:rsidRPr="00C03EE0">
        <w:rPr>
          <w:spacing w:val="-2"/>
        </w:rPr>
        <w:t xml:space="preserve">to </w:t>
      </w:r>
      <w:r w:rsidR="00BC7833" w:rsidRPr="00C03EE0">
        <w:rPr>
          <w:spacing w:val="-2"/>
        </w:rPr>
        <w:t>i</w:t>
      </w:r>
      <w:r w:rsidR="00BC7833">
        <w:rPr>
          <w:spacing w:val="-2"/>
        </w:rPr>
        <w:t> </w:t>
      </w:r>
      <w:r w:rsidR="00BC7833" w:rsidRPr="00C03EE0">
        <w:rPr>
          <w:spacing w:val="-2"/>
        </w:rPr>
        <w:t>u</w:t>
      </w:r>
      <w:r w:rsidR="00BC7833">
        <w:rPr>
          <w:spacing w:val="-2"/>
        </w:rPr>
        <w:t> </w:t>
      </w:r>
      <w:r w:rsidRPr="00C03EE0">
        <w:rPr>
          <w:spacing w:val="-2"/>
        </w:rPr>
        <w:t xml:space="preserve">agenturních pracovníků. Podíl osob nedobrovolně zaměstnaných na dobu určitou klesl mezi roky 2015 </w:t>
      </w:r>
      <w:r w:rsidR="00BC7833" w:rsidRPr="00C03EE0">
        <w:rPr>
          <w:spacing w:val="-2"/>
        </w:rPr>
        <w:t>a</w:t>
      </w:r>
      <w:r w:rsidR="00BC7833">
        <w:rPr>
          <w:spacing w:val="-2"/>
        </w:rPr>
        <w:t> </w:t>
      </w:r>
      <w:r w:rsidRPr="00C03EE0">
        <w:rPr>
          <w:spacing w:val="-2"/>
        </w:rPr>
        <w:t>2018 z 8,4</w:t>
      </w:r>
      <w:r w:rsidR="006454CC">
        <w:rPr>
          <w:spacing w:val="-2"/>
        </w:rPr>
        <w:t> %</w:t>
      </w:r>
      <w:r w:rsidRPr="00C03EE0">
        <w:rPr>
          <w:spacing w:val="-2"/>
        </w:rPr>
        <w:t xml:space="preserve"> na 5,1</w:t>
      </w:r>
      <w:r w:rsidR="006454CC">
        <w:rPr>
          <w:spacing w:val="-2"/>
        </w:rPr>
        <w:t> %</w:t>
      </w:r>
      <w:r w:rsidRPr="00C03EE0">
        <w:rPr>
          <w:spacing w:val="-2"/>
        </w:rPr>
        <w:t xml:space="preserve">. Pokračoval </w:t>
      </w:r>
      <w:r w:rsidR="00BC7833" w:rsidRPr="00C03EE0">
        <w:rPr>
          <w:spacing w:val="-2"/>
        </w:rPr>
        <w:t>i</w:t>
      </w:r>
      <w:r w:rsidR="00BC7833">
        <w:rPr>
          <w:spacing w:val="-2"/>
        </w:rPr>
        <w:t> </w:t>
      </w:r>
      <w:r w:rsidRPr="00C03EE0">
        <w:rPr>
          <w:spacing w:val="-2"/>
        </w:rPr>
        <w:t xml:space="preserve">dlouhodobější pokles podílu osob obvykle pracujících </w:t>
      </w:r>
      <w:r w:rsidR="00BC7833" w:rsidRPr="00C03EE0">
        <w:rPr>
          <w:spacing w:val="-2"/>
        </w:rPr>
        <w:t>o</w:t>
      </w:r>
      <w:r w:rsidR="00BC7833">
        <w:rPr>
          <w:spacing w:val="-2"/>
        </w:rPr>
        <w:t> </w:t>
      </w:r>
      <w:r w:rsidRPr="00C03EE0">
        <w:rPr>
          <w:spacing w:val="-2"/>
        </w:rPr>
        <w:t xml:space="preserve">víkendech </w:t>
      </w:r>
      <w:r w:rsidR="00BC7833" w:rsidRPr="00C03EE0">
        <w:rPr>
          <w:spacing w:val="-2"/>
        </w:rPr>
        <w:t>i</w:t>
      </w:r>
      <w:r w:rsidR="00BC7833">
        <w:rPr>
          <w:spacing w:val="-2"/>
        </w:rPr>
        <w:t> </w:t>
      </w:r>
      <w:r w:rsidRPr="00C03EE0">
        <w:rPr>
          <w:spacing w:val="-2"/>
        </w:rPr>
        <w:t xml:space="preserve">těch, </w:t>
      </w:r>
      <w:r w:rsidR="00CA4E9E" w:rsidRPr="00C03EE0">
        <w:rPr>
          <w:spacing w:val="-2"/>
        </w:rPr>
        <w:t>kte</w:t>
      </w:r>
      <w:r w:rsidR="00CA4E9E">
        <w:rPr>
          <w:spacing w:val="-2"/>
        </w:rPr>
        <w:t>ré</w:t>
      </w:r>
      <w:r w:rsidR="00CA4E9E" w:rsidRPr="00C03EE0">
        <w:rPr>
          <w:spacing w:val="-2"/>
        </w:rPr>
        <w:t xml:space="preserve"> odpracoval</w:t>
      </w:r>
      <w:r w:rsidR="00CA4E9E">
        <w:rPr>
          <w:spacing w:val="-2"/>
        </w:rPr>
        <w:t>y</w:t>
      </w:r>
      <w:r w:rsidR="00CA4E9E" w:rsidRPr="00C03EE0">
        <w:rPr>
          <w:spacing w:val="-2"/>
        </w:rPr>
        <w:t xml:space="preserve"> </w:t>
      </w:r>
      <w:r w:rsidRPr="00C03EE0">
        <w:rPr>
          <w:spacing w:val="-2"/>
        </w:rPr>
        <w:t>více než 4</w:t>
      </w:r>
      <w:r w:rsidR="00D82A1E" w:rsidRPr="00C03EE0">
        <w:rPr>
          <w:spacing w:val="-2"/>
        </w:rPr>
        <w:t>8</w:t>
      </w:r>
      <w:r w:rsidR="00D82A1E">
        <w:rPr>
          <w:spacing w:val="-2"/>
        </w:rPr>
        <w:t> </w:t>
      </w:r>
      <w:r w:rsidRPr="00C03EE0">
        <w:rPr>
          <w:spacing w:val="-2"/>
        </w:rPr>
        <w:t xml:space="preserve">hodin týdně. Na </w:t>
      </w:r>
      <w:r w:rsidR="00CA4E9E" w:rsidRPr="00C03EE0">
        <w:rPr>
          <w:spacing w:val="-2"/>
        </w:rPr>
        <w:t>druh</w:t>
      </w:r>
      <w:r w:rsidR="00CA4E9E">
        <w:rPr>
          <w:spacing w:val="-2"/>
        </w:rPr>
        <w:t>é</w:t>
      </w:r>
      <w:r w:rsidR="00CA4E9E" w:rsidRPr="00C03EE0">
        <w:rPr>
          <w:spacing w:val="-2"/>
        </w:rPr>
        <w:t xml:space="preserve"> stran</w:t>
      </w:r>
      <w:r w:rsidR="00CA4E9E">
        <w:rPr>
          <w:spacing w:val="-2"/>
        </w:rPr>
        <w:t>ě</w:t>
      </w:r>
      <w:r w:rsidR="00CA4E9E" w:rsidRPr="00C03EE0">
        <w:rPr>
          <w:spacing w:val="-2"/>
        </w:rPr>
        <w:t xml:space="preserve"> </w:t>
      </w:r>
      <w:r w:rsidRPr="00C03EE0">
        <w:rPr>
          <w:spacing w:val="-2"/>
        </w:rPr>
        <w:t xml:space="preserve">přetrvával relativně vysoký podíl zaměstnanců pracujících na směny. </w:t>
      </w:r>
      <w:r w:rsidR="00BC7833" w:rsidRPr="00C03EE0">
        <w:rPr>
          <w:spacing w:val="-2"/>
        </w:rPr>
        <w:t>I</w:t>
      </w:r>
      <w:r w:rsidR="00BC7833">
        <w:rPr>
          <w:spacing w:val="-2"/>
        </w:rPr>
        <w:t> </w:t>
      </w:r>
      <w:r w:rsidRPr="00C03EE0">
        <w:rPr>
          <w:spacing w:val="-2"/>
        </w:rPr>
        <w:t xml:space="preserve">vlivem vyššího zastoupení odvětví s typickým využíváním směnného provozu byl podíl takto pracujících zaměstnanců v ČR </w:t>
      </w:r>
      <w:r w:rsidR="00BC7833" w:rsidRPr="00C03EE0">
        <w:rPr>
          <w:spacing w:val="-2"/>
        </w:rPr>
        <w:t>o</w:t>
      </w:r>
      <w:r w:rsidR="00BC7833">
        <w:rPr>
          <w:spacing w:val="-2"/>
        </w:rPr>
        <w:t> </w:t>
      </w:r>
      <w:r w:rsidRPr="00C03EE0">
        <w:rPr>
          <w:spacing w:val="-2"/>
        </w:rPr>
        <w:t>10</w:t>
      </w:r>
      <w:r w:rsidR="006454CC">
        <w:rPr>
          <w:spacing w:val="-2"/>
        </w:rPr>
        <w:t> p. b.</w:t>
      </w:r>
      <w:r w:rsidRPr="00C03EE0">
        <w:rPr>
          <w:spacing w:val="-2"/>
        </w:rPr>
        <w:t xml:space="preserve"> vyšší než v EU, kde činil 18</w:t>
      </w:r>
      <w:r w:rsidR="006454CC">
        <w:rPr>
          <w:spacing w:val="-2"/>
        </w:rPr>
        <w:t> %</w:t>
      </w:r>
      <w:r w:rsidRPr="00C03EE0">
        <w:rPr>
          <w:spacing w:val="-2"/>
        </w:rPr>
        <w:t>.</w:t>
      </w:r>
    </w:p>
    <w:p w14:paraId="0E6BE7D9" w14:textId="6654398D" w:rsidR="0059286B" w:rsidRPr="0059286B" w:rsidRDefault="00CA4551" w:rsidP="00CA4551">
      <w:pPr>
        <w:pStyle w:val="Normalodrka"/>
        <w:spacing w:after="160"/>
        <w:rPr>
          <w:spacing w:val="-4"/>
        </w:rPr>
      </w:pPr>
      <w:r>
        <w:t>Míra obecné nezaměstnanosti loni nadále klesala, avšak výrazně skromnějším tempem než v předešlých letech. Za celý rok činila</w:t>
      </w:r>
      <w:r>
        <w:rPr>
          <w:spacing w:val="-2"/>
        </w:rPr>
        <w:t xml:space="preserve"> </w:t>
      </w:r>
      <w:r w:rsidR="00BC7833">
        <w:rPr>
          <w:spacing w:val="-2"/>
        </w:rPr>
        <w:t>u </w:t>
      </w:r>
      <w:r>
        <w:rPr>
          <w:spacing w:val="-2"/>
        </w:rPr>
        <w:t>mužů 1,8</w:t>
      </w:r>
      <w:r w:rsidR="006454CC">
        <w:rPr>
          <w:spacing w:val="-2"/>
        </w:rPr>
        <w:t> %</w:t>
      </w:r>
      <w:r>
        <w:rPr>
          <w:spacing w:val="-2"/>
        </w:rPr>
        <w:t xml:space="preserve">, </w:t>
      </w:r>
      <w:r w:rsidR="00BC7833">
        <w:rPr>
          <w:spacing w:val="-2"/>
        </w:rPr>
        <w:t>u </w:t>
      </w:r>
      <w:r>
        <w:rPr>
          <w:spacing w:val="-2"/>
        </w:rPr>
        <w:t>žen 2,8</w:t>
      </w:r>
      <w:r w:rsidR="006454CC">
        <w:rPr>
          <w:spacing w:val="-2"/>
        </w:rPr>
        <w:t> %</w:t>
      </w:r>
      <w:r w:rsidRPr="000D0BB2">
        <w:rPr>
          <w:spacing w:val="-2"/>
        </w:rPr>
        <w:t xml:space="preserve">. Již pátým rokem v řadě se míra nezaměstnanosti žen snižovala dynamičtěji než </w:t>
      </w:r>
      <w:r w:rsidR="00BC7833" w:rsidRPr="000D0BB2">
        <w:rPr>
          <w:spacing w:val="-2"/>
        </w:rPr>
        <w:t>u</w:t>
      </w:r>
      <w:r w:rsidR="00BC7833">
        <w:rPr>
          <w:spacing w:val="-2"/>
        </w:rPr>
        <w:t> </w:t>
      </w:r>
      <w:r w:rsidRPr="000D0BB2">
        <w:rPr>
          <w:spacing w:val="-2"/>
        </w:rPr>
        <w:t>mu</w:t>
      </w:r>
      <w:r>
        <w:rPr>
          <w:spacing w:val="-2"/>
        </w:rPr>
        <w:t xml:space="preserve">žů. Rozdíl v dosažené úrovni těchto ukazatelů </w:t>
      </w:r>
      <w:r w:rsidRPr="000D0BB2">
        <w:rPr>
          <w:spacing w:val="-2"/>
        </w:rPr>
        <w:t>mezi pohlavími byl loni zároveň nejnižší v novodobé historii.</w:t>
      </w:r>
      <w:r>
        <w:rPr>
          <w:spacing w:val="-2"/>
        </w:rPr>
        <w:t xml:space="preserve"> Meziroční po</w:t>
      </w:r>
      <w:r w:rsidRPr="00BE5FAF">
        <w:rPr>
          <w:color w:val="0D0D0D" w:themeColor="text1" w:themeTint="F2"/>
        </w:rPr>
        <w:t xml:space="preserve">kles celkové nezaměstnanosti </w:t>
      </w:r>
      <w:r>
        <w:rPr>
          <w:color w:val="0D0D0D" w:themeColor="text1" w:themeTint="F2"/>
        </w:rPr>
        <w:t>(</w:t>
      </w:r>
      <w:r w:rsidR="00BC7833">
        <w:rPr>
          <w:color w:val="0D0D0D" w:themeColor="text1" w:themeTint="F2"/>
        </w:rPr>
        <w:t>o </w:t>
      </w:r>
      <w:r>
        <w:rPr>
          <w:color w:val="0D0D0D" w:themeColor="text1" w:themeTint="F2"/>
        </w:rPr>
        <w:t>3</w:t>
      </w:r>
      <w:r w:rsidR="00D82A1E">
        <w:rPr>
          <w:color w:val="0D0D0D" w:themeColor="text1" w:themeTint="F2"/>
        </w:rPr>
        <w:t>4 </w:t>
      </w:r>
      <w:r>
        <w:rPr>
          <w:color w:val="0D0D0D" w:themeColor="text1" w:themeTint="F2"/>
        </w:rPr>
        <w:t xml:space="preserve">tis. osob) byl </w:t>
      </w:r>
      <w:r w:rsidRPr="00BE5FAF">
        <w:rPr>
          <w:color w:val="0D0D0D" w:themeColor="text1" w:themeTint="F2"/>
        </w:rPr>
        <w:t>z poloviny tažen redukcí počtu lidí, kteří neměli práci déle než rok.</w:t>
      </w:r>
    </w:p>
    <w:p w14:paraId="5CAA2DB9" w14:textId="16A3A215" w:rsidR="00CA4551" w:rsidRPr="000402E5" w:rsidRDefault="00CA4551" w:rsidP="00CA4551">
      <w:pPr>
        <w:pStyle w:val="Normalodrka"/>
        <w:spacing w:after="160"/>
        <w:rPr>
          <w:spacing w:val="-4"/>
        </w:rPr>
      </w:pPr>
      <w:r>
        <w:t xml:space="preserve">Nabídka volných míst prostřednictvím úřadů práce v první polovině roku akcelerovala, v jeho zbylé části růstové tempo ochabovalo. </w:t>
      </w:r>
      <w:r w:rsidRPr="00B074F5">
        <w:rPr>
          <w:rFonts w:cs="Arial"/>
          <w:color w:val="0D0D0D" w:themeColor="text1" w:themeTint="F2"/>
          <w:spacing w:val="-2"/>
        </w:rPr>
        <w:t>Na ko</w:t>
      </w:r>
      <w:r>
        <w:rPr>
          <w:rFonts w:cs="Arial"/>
          <w:color w:val="0D0D0D" w:themeColor="text1" w:themeTint="F2"/>
          <w:spacing w:val="-2"/>
        </w:rPr>
        <w:t xml:space="preserve">nci roku 2018 bylo </w:t>
      </w:r>
      <w:r w:rsidR="00BC7833">
        <w:rPr>
          <w:rFonts w:cs="Arial"/>
          <w:color w:val="0D0D0D" w:themeColor="text1" w:themeTint="F2"/>
          <w:spacing w:val="-2"/>
        </w:rPr>
        <w:t>k </w:t>
      </w:r>
      <w:r>
        <w:rPr>
          <w:rFonts w:cs="Arial"/>
          <w:color w:val="0D0D0D" w:themeColor="text1" w:themeTint="F2"/>
          <w:spacing w:val="-2"/>
        </w:rPr>
        <w:t>dispozici 324,</w:t>
      </w:r>
      <w:r w:rsidR="00D82A1E">
        <w:rPr>
          <w:rFonts w:cs="Arial"/>
          <w:color w:val="0D0D0D" w:themeColor="text1" w:themeTint="F2"/>
          <w:spacing w:val="-2"/>
        </w:rPr>
        <w:t>4 </w:t>
      </w:r>
      <w:r>
        <w:rPr>
          <w:rFonts w:cs="Arial"/>
          <w:color w:val="0D0D0D" w:themeColor="text1" w:themeTint="F2"/>
          <w:spacing w:val="-2"/>
        </w:rPr>
        <w:t xml:space="preserve">tis. míst, meziročně </w:t>
      </w:r>
      <w:r w:rsidR="00BC7833">
        <w:rPr>
          <w:rFonts w:cs="Arial"/>
          <w:color w:val="0D0D0D" w:themeColor="text1" w:themeTint="F2"/>
          <w:spacing w:val="-2"/>
        </w:rPr>
        <w:t>o </w:t>
      </w:r>
      <w:r>
        <w:rPr>
          <w:rFonts w:cs="Arial"/>
          <w:color w:val="0D0D0D" w:themeColor="text1" w:themeTint="F2"/>
          <w:spacing w:val="-2"/>
        </w:rPr>
        <w:t>107,</w:t>
      </w:r>
      <w:r w:rsidR="00D82A1E">
        <w:rPr>
          <w:rFonts w:cs="Arial"/>
          <w:color w:val="0D0D0D" w:themeColor="text1" w:themeTint="F2"/>
          <w:spacing w:val="-2"/>
        </w:rPr>
        <w:t>8 </w:t>
      </w:r>
      <w:r>
        <w:rPr>
          <w:rFonts w:cs="Arial"/>
          <w:color w:val="0D0D0D" w:themeColor="text1" w:themeTint="F2"/>
          <w:spacing w:val="-2"/>
        </w:rPr>
        <w:t>tis. více. Celých 87</w:t>
      </w:r>
      <w:r w:rsidR="006454CC">
        <w:rPr>
          <w:rFonts w:cs="Arial"/>
          <w:color w:val="0D0D0D" w:themeColor="text1" w:themeTint="F2"/>
          <w:spacing w:val="-2"/>
        </w:rPr>
        <w:t> %</w:t>
      </w:r>
      <w:r>
        <w:rPr>
          <w:rFonts w:cs="Arial"/>
          <w:color w:val="0D0D0D" w:themeColor="text1" w:themeTint="F2"/>
          <w:spacing w:val="-2"/>
        </w:rPr>
        <w:t xml:space="preserve"> z</w:t>
      </w:r>
      <w:r>
        <w:rPr>
          <w:spacing w:val="-4"/>
        </w:rPr>
        <w:t> </w:t>
      </w:r>
      <w:r>
        <w:rPr>
          <w:rFonts w:cs="Arial"/>
          <w:color w:val="0D0D0D" w:themeColor="text1" w:themeTint="F2"/>
          <w:spacing w:val="-2"/>
        </w:rPr>
        <w:t>loňského přírůstku volných míst připadalo na pozice</w:t>
      </w:r>
      <w:r w:rsidRPr="0040263F">
        <w:rPr>
          <w:rFonts w:cs="Arial"/>
          <w:color w:val="0D0D0D" w:themeColor="text1" w:themeTint="F2"/>
          <w:spacing w:val="-2"/>
        </w:rPr>
        <w:t xml:space="preserve"> s minimálními deklarovanými </w:t>
      </w:r>
      <w:r w:rsidRPr="0040263F">
        <w:rPr>
          <w:rFonts w:cs="Arial"/>
          <w:color w:val="0D0D0D" w:themeColor="text1" w:themeTint="F2"/>
          <w:spacing w:val="-2"/>
        </w:rPr>
        <w:lastRenderedPageBreak/>
        <w:t>kvalifikačními nároky (na něž post</w:t>
      </w:r>
      <w:r>
        <w:rPr>
          <w:rFonts w:cs="Arial"/>
          <w:color w:val="0D0D0D" w:themeColor="text1" w:themeTint="F2"/>
          <w:spacing w:val="-2"/>
        </w:rPr>
        <w:t xml:space="preserve">ačovalo základní vzdělání). </w:t>
      </w:r>
      <w:r w:rsidR="0059286B">
        <w:rPr>
          <w:spacing w:val="-2"/>
        </w:rPr>
        <w:t>Během dubna 2018 převýšil počet volných míst četnost registrovaných uchazečů o</w:t>
      </w:r>
      <w:r w:rsidR="0059286B" w:rsidRPr="008529B6">
        <w:rPr>
          <w:rFonts w:cs="Arial"/>
          <w:color w:val="0D0D0D" w:themeColor="text1" w:themeTint="F2"/>
          <w:spacing w:val="-4"/>
        </w:rPr>
        <w:t> </w:t>
      </w:r>
      <w:r w:rsidR="001A6DB4">
        <w:rPr>
          <w:spacing w:val="-2"/>
        </w:rPr>
        <w:t>zaměstnání. N</w:t>
      </w:r>
      <w:r w:rsidR="0059286B">
        <w:rPr>
          <w:spacing w:val="-2"/>
        </w:rPr>
        <w:t xml:space="preserve">a konci </w:t>
      </w:r>
      <w:r w:rsidR="001A6DB4">
        <w:rPr>
          <w:spacing w:val="-2"/>
        </w:rPr>
        <w:t xml:space="preserve">loňského </w:t>
      </w:r>
      <w:r w:rsidR="0059286B">
        <w:rPr>
          <w:spacing w:val="-2"/>
        </w:rPr>
        <w:t>roku připadalo na</w:t>
      </w:r>
      <w:r w:rsidR="0059286B" w:rsidRPr="008529B6">
        <w:rPr>
          <w:rFonts w:cs="Arial"/>
          <w:color w:val="0D0D0D" w:themeColor="text1" w:themeTint="F2"/>
          <w:spacing w:val="-4"/>
        </w:rPr>
        <w:t xml:space="preserve"> jedno volné místo</w:t>
      </w:r>
      <w:r w:rsidR="0059286B">
        <w:rPr>
          <w:rFonts w:cs="Arial"/>
          <w:color w:val="0D0D0D" w:themeColor="text1" w:themeTint="F2"/>
          <w:spacing w:val="-4"/>
        </w:rPr>
        <w:t xml:space="preserve"> již pouze 0,</w:t>
      </w:r>
      <w:r w:rsidR="00D82A1E">
        <w:rPr>
          <w:rFonts w:cs="Arial"/>
          <w:color w:val="0D0D0D" w:themeColor="text1" w:themeTint="F2"/>
          <w:spacing w:val="-4"/>
        </w:rPr>
        <w:t>7 </w:t>
      </w:r>
      <w:r w:rsidR="0059286B">
        <w:rPr>
          <w:rFonts w:cs="Arial"/>
          <w:color w:val="0D0D0D" w:themeColor="text1" w:themeTint="F2"/>
          <w:spacing w:val="-4"/>
        </w:rPr>
        <w:t>uchazeče (o</w:t>
      </w:r>
      <w:r w:rsidR="0059286B">
        <w:rPr>
          <w:spacing w:val="-2"/>
        </w:rPr>
        <w:t> </w:t>
      </w:r>
      <w:r w:rsidR="0059286B">
        <w:rPr>
          <w:rFonts w:cs="Arial"/>
          <w:color w:val="0D0D0D" w:themeColor="text1" w:themeTint="F2"/>
          <w:spacing w:val="-4"/>
        </w:rPr>
        <w:t xml:space="preserve">polovinu méně než v prosinci 2017). </w:t>
      </w:r>
      <w:r w:rsidR="0059286B">
        <w:t xml:space="preserve">Převis nabídky volných míst nad poptávkou ze strany uchazečů </w:t>
      </w:r>
      <w:r w:rsidR="00BC7833">
        <w:t>o </w:t>
      </w:r>
      <w:r w:rsidR="0059286B">
        <w:t>práci registrovala mírně nadpoloviční část okresů</w:t>
      </w:r>
      <w:r w:rsidR="001D37E6">
        <w:t> </w:t>
      </w:r>
      <w:r w:rsidR="0059286B">
        <w:t>ČR.</w:t>
      </w:r>
    </w:p>
    <w:p w14:paraId="07A8ED66" w14:textId="4874F4B4" w:rsidR="00CA4551" w:rsidRPr="00014537" w:rsidRDefault="00BC7833" w:rsidP="00CA4551">
      <w:pPr>
        <w:pStyle w:val="Normalodrka"/>
        <w:spacing w:after="160"/>
        <w:rPr>
          <w:spacing w:val="-4"/>
        </w:rPr>
      </w:pPr>
      <w:r>
        <w:rPr>
          <w:spacing w:val="-3"/>
        </w:rPr>
        <w:t>V </w:t>
      </w:r>
      <w:r w:rsidR="00CA4551">
        <w:rPr>
          <w:spacing w:val="-3"/>
        </w:rPr>
        <w:t>roce 2018</w:t>
      </w:r>
      <w:r w:rsidR="006454CC">
        <w:rPr>
          <w:spacing w:val="-3"/>
        </w:rPr>
        <w:t xml:space="preserve"> </w:t>
      </w:r>
      <w:r w:rsidR="00CA4551">
        <w:rPr>
          <w:rFonts w:cs="Arial"/>
          <w:szCs w:val="20"/>
        </w:rPr>
        <w:t xml:space="preserve">dosáhla </w:t>
      </w:r>
      <w:r w:rsidR="00CA4551">
        <w:rPr>
          <w:rFonts w:cs="Arial"/>
          <w:color w:val="0D0D0D" w:themeColor="text1" w:themeTint="F2"/>
          <w:spacing w:val="-4"/>
        </w:rPr>
        <w:t>průměrná hrubá nominální mzda zaměstnance v ekonomice 31 86</w:t>
      </w:r>
      <w:r w:rsidR="00D82A1E">
        <w:rPr>
          <w:rFonts w:cs="Arial"/>
          <w:color w:val="0D0D0D" w:themeColor="text1" w:themeTint="F2"/>
          <w:spacing w:val="-4"/>
        </w:rPr>
        <w:t>8 </w:t>
      </w:r>
      <w:r w:rsidR="00CA4551">
        <w:rPr>
          <w:rFonts w:cs="Arial"/>
          <w:color w:val="0D0D0D" w:themeColor="text1" w:themeTint="F2"/>
          <w:spacing w:val="-4"/>
        </w:rPr>
        <w:t>korun</w:t>
      </w:r>
      <w:r w:rsidR="00CA4551">
        <w:rPr>
          <w:rStyle w:val="Znakapoznpodarou"/>
          <w:rFonts w:cs="Arial"/>
          <w:color w:val="0D0D0D" w:themeColor="text1" w:themeTint="F2"/>
          <w:spacing w:val="-4"/>
        </w:rPr>
        <w:footnoteReference w:id="2"/>
      </w:r>
      <w:r w:rsidR="00CA4551">
        <w:rPr>
          <w:rFonts w:cs="Arial"/>
          <w:color w:val="0D0D0D" w:themeColor="text1" w:themeTint="F2"/>
          <w:spacing w:val="-4"/>
        </w:rPr>
        <w:t xml:space="preserve"> </w:t>
      </w:r>
      <w:r>
        <w:rPr>
          <w:rFonts w:cs="Arial"/>
          <w:color w:val="0D0D0D" w:themeColor="text1" w:themeTint="F2"/>
          <w:spacing w:val="-4"/>
        </w:rPr>
        <w:t>a </w:t>
      </w:r>
      <w:r w:rsidR="00CA4551">
        <w:rPr>
          <w:rFonts w:cs="Arial"/>
          <w:color w:val="0D0D0D" w:themeColor="text1" w:themeTint="F2"/>
          <w:spacing w:val="-4"/>
        </w:rPr>
        <w:t xml:space="preserve">meziročně se zvýšila </w:t>
      </w:r>
      <w:r>
        <w:rPr>
          <w:rFonts w:cs="Arial"/>
          <w:color w:val="0D0D0D" w:themeColor="text1" w:themeTint="F2"/>
          <w:spacing w:val="-4"/>
        </w:rPr>
        <w:t>o </w:t>
      </w:r>
      <w:r w:rsidR="00CA4551">
        <w:rPr>
          <w:rFonts w:cs="Arial"/>
          <w:color w:val="0D0D0D" w:themeColor="text1" w:themeTint="F2"/>
          <w:spacing w:val="-4"/>
        </w:rPr>
        <w:t>7,5</w:t>
      </w:r>
      <w:r w:rsidR="006454CC">
        <w:rPr>
          <w:rFonts w:cs="Arial"/>
          <w:color w:val="0D0D0D" w:themeColor="text1" w:themeTint="F2"/>
          <w:spacing w:val="-4"/>
        </w:rPr>
        <w:t> %</w:t>
      </w:r>
      <w:r w:rsidR="00CA4551">
        <w:rPr>
          <w:rFonts w:cs="Arial"/>
          <w:color w:val="0D0D0D" w:themeColor="text1" w:themeTint="F2"/>
          <w:spacing w:val="-4"/>
        </w:rPr>
        <w:t xml:space="preserve">. Celoroční tempo se navyšovalo již pátým rokem v řadě. </w:t>
      </w:r>
      <w:r w:rsidR="00CA4551">
        <w:t xml:space="preserve">Rozdíly ve mzdové dynamice mezi odvětvími se loni mírně snížily. Nejvíce rostly výdělky v odvětvích s dominancí veřejného sektoru. </w:t>
      </w:r>
      <w:r w:rsidR="00CA4551">
        <w:rPr>
          <w:rFonts w:cs="Arial"/>
          <w:color w:val="0D0D0D" w:themeColor="text1" w:themeTint="F2"/>
          <w:spacing w:val="-4"/>
        </w:rPr>
        <w:t xml:space="preserve">To platilo hlavně </w:t>
      </w:r>
      <w:r>
        <w:rPr>
          <w:rFonts w:cs="Arial"/>
          <w:color w:val="0D0D0D" w:themeColor="text1" w:themeTint="F2"/>
          <w:spacing w:val="-4"/>
        </w:rPr>
        <w:t>o </w:t>
      </w:r>
      <w:r w:rsidR="00CA4551">
        <w:rPr>
          <w:rFonts w:cs="Arial"/>
          <w:color w:val="0D0D0D" w:themeColor="text1" w:themeTint="F2"/>
          <w:spacing w:val="-4"/>
        </w:rPr>
        <w:t>vzdělávání (+10,7</w:t>
      </w:r>
      <w:r w:rsidR="006454CC">
        <w:rPr>
          <w:rFonts w:cs="Arial"/>
          <w:color w:val="0D0D0D" w:themeColor="text1" w:themeTint="F2"/>
          <w:spacing w:val="-4"/>
        </w:rPr>
        <w:t> %</w:t>
      </w:r>
      <w:r w:rsidR="00CA4551">
        <w:rPr>
          <w:rFonts w:cs="Arial"/>
          <w:color w:val="0D0D0D" w:themeColor="text1" w:themeTint="F2"/>
          <w:spacing w:val="-4"/>
        </w:rPr>
        <w:t xml:space="preserve">), v menší míře </w:t>
      </w:r>
      <w:r>
        <w:rPr>
          <w:rFonts w:cs="Arial"/>
          <w:color w:val="0D0D0D" w:themeColor="text1" w:themeTint="F2"/>
          <w:spacing w:val="-4"/>
        </w:rPr>
        <w:t>o </w:t>
      </w:r>
      <w:r w:rsidR="00CA4551">
        <w:rPr>
          <w:rFonts w:cs="Arial"/>
          <w:color w:val="0D0D0D" w:themeColor="text1" w:themeTint="F2"/>
          <w:spacing w:val="-4"/>
        </w:rPr>
        <w:t>z</w:t>
      </w:r>
      <w:r w:rsidR="00CA4551" w:rsidRPr="00FB162A">
        <w:rPr>
          <w:rFonts w:cs="Arial"/>
          <w:color w:val="0D0D0D" w:themeColor="text1" w:themeTint="F2"/>
          <w:spacing w:val="-4"/>
        </w:rPr>
        <w:t xml:space="preserve">dravotní </w:t>
      </w:r>
      <w:r w:rsidRPr="00FB162A">
        <w:rPr>
          <w:rFonts w:cs="Arial"/>
          <w:color w:val="0D0D0D" w:themeColor="text1" w:themeTint="F2"/>
          <w:spacing w:val="-4"/>
        </w:rPr>
        <w:t>a</w:t>
      </w:r>
      <w:r w:rsidR="00CA4551">
        <w:rPr>
          <w:rFonts w:cs="Arial"/>
          <w:color w:val="0D0D0D" w:themeColor="text1" w:themeTint="F2"/>
          <w:spacing w:val="-4"/>
        </w:rPr>
        <w:t> sociální péči (+8,4</w:t>
      </w:r>
      <w:r w:rsidR="006454CC">
        <w:rPr>
          <w:rFonts w:cs="Arial"/>
          <w:color w:val="0D0D0D" w:themeColor="text1" w:themeTint="F2"/>
          <w:spacing w:val="-4"/>
        </w:rPr>
        <w:t> %</w:t>
      </w:r>
      <w:r w:rsidR="00CA4551">
        <w:rPr>
          <w:rFonts w:cs="Arial"/>
          <w:color w:val="0D0D0D" w:themeColor="text1" w:themeTint="F2"/>
          <w:spacing w:val="-4"/>
        </w:rPr>
        <w:t>). Z tržních odvětví se loni nejvíce dařilo stavebnictví, kde se nedostatek pracovníků umocněný souběžným svižným růstem zásoby práce projevoval nejpalčivěji. Mzdové tempo se zde oproti roku 2017 téměř zdvojnásobilo (na +7,9</w:t>
      </w:r>
      <w:r w:rsidR="006454CC">
        <w:rPr>
          <w:rFonts w:cs="Arial"/>
          <w:color w:val="0D0D0D" w:themeColor="text1" w:themeTint="F2"/>
          <w:spacing w:val="-4"/>
        </w:rPr>
        <w:t> %</w:t>
      </w:r>
      <w:r w:rsidR="00CA4551">
        <w:rPr>
          <w:rFonts w:cs="Arial"/>
          <w:color w:val="0D0D0D" w:themeColor="text1" w:themeTint="F2"/>
          <w:spacing w:val="-4"/>
        </w:rPr>
        <w:t xml:space="preserve">). Ve zpracovatelském průmyslu výdělky vzrostly o 7,0 % </w:t>
      </w:r>
      <w:r>
        <w:rPr>
          <w:rFonts w:cs="Arial"/>
          <w:color w:val="0D0D0D" w:themeColor="text1" w:themeTint="F2"/>
          <w:spacing w:val="-4"/>
        </w:rPr>
        <w:t>a </w:t>
      </w:r>
      <w:r w:rsidR="00CA4551">
        <w:rPr>
          <w:rFonts w:cs="Arial"/>
          <w:color w:val="0D0D0D" w:themeColor="text1" w:themeTint="F2"/>
          <w:spacing w:val="-4"/>
        </w:rPr>
        <w:t>při skromném posílení zaměstnanosti zde poprvé od roku 2009</w:t>
      </w:r>
      <w:r w:rsidR="00CA4551" w:rsidRPr="003607F1">
        <w:rPr>
          <w:rFonts w:cs="Arial"/>
          <w:color w:val="0D0D0D" w:themeColor="text1" w:themeTint="F2"/>
          <w:spacing w:val="-4"/>
        </w:rPr>
        <w:t xml:space="preserve"> objem vyplacených mezd za tempem v celé ekonomice</w:t>
      </w:r>
      <w:r w:rsidR="00CA4551">
        <w:rPr>
          <w:rFonts w:cs="Arial"/>
          <w:color w:val="0D0D0D" w:themeColor="text1" w:themeTint="F2"/>
          <w:spacing w:val="-4"/>
        </w:rPr>
        <w:t xml:space="preserve"> </w:t>
      </w:r>
      <w:r w:rsidR="00CA4551" w:rsidRPr="003607F1">
        <w:rPr>
          <w:rFonts w:cs="Arial"/>
          <w:color w:val="0D0D0D" w:themeColor="text1" w:themeTint="F2"/>
          <w:spacing w:val="-4"/>
        </w:rPr>
        <w:t>zaostal.</w:t>
      </w:r>
    </w:p>
    <w:p w14:paraId="76A817B3" w14:textId="0733D4D5" w:rsidR="00CA4551" w:rsidRPr="006220C1" w:rsidRDefault="00CA4551" w:rsidP="00CA4551">
      <w:pPr>
        <w:pStyle w:val="Normalodrka"/>
        <w:spacing w:after="160"/>
        <w:rPr>
          <w:spacing w:val="-4"/>
        </w:rPr>
      </w:pPr>
      <w:r>
        <w:rPr>
          <w:rFonts w:cs="Arial"/>
          <w:color w:val="0D0D0D" w:themeColor="text1" w:themeTint="F2"/>
          <w:spacing w:val="-4"/>
        </w:rPr>
        <w:t xml:space="preserve">Navzdory svižnému růstu spotřebitelských cen vzrostla loni kupní síla průměrných výdělků </w:t>
      </w:r>
      <w:r w:rsidR="001D37E6">
        <w:rPr>
          <w:rFonts w:cs="Arial"/>
          <w:color w:val="0D0D0D" w:themeColor="text1" w:themeTint="F2"/>
          <w:spacing w:val="-4"/>
        </w:rPr>
        <w:t xml:space="preserve">spotřebitelů </w:t>
      </w:r>
      <w:r w:rsidR="00BC7833">
        <w:rPr>
          <w:rFonts w:cs="Arial"/>
          <w:color w:val="0D0D0D" w:themeColor="text1" w:themeTint="F2"/>
          <w:spacing w:val="-4"/>
        </w:rPr>
        <w:t>o </w:t>
      </w:r>
      <w:r>
        <w:rPr>
          <w:rFonts w:cs="Arial"/>
          <w:color w:val="0D0D0D" w:themeColor="text1" w:themeTint="F2"/>
          <w:spacing w:val="-4"/>
        </w:rPr>
        <w:t>5,3 %, nejsilněji za posledních patnáct l</w:t>
      </w:r>
      <w:r w:rsidR="002660F5">
        <w:rPr>
          <w:rFonts w:cs="Arial"/>
          <w:color w:val="0D0D0D" w:themeColor="text1" w:themeTint="F2"/>
          <w:spacing w:val="-4"/>
        </w:rPr>
        <w:t>et. Významné posílení koupěschopnosti</w:t>
      </w:r>
      <w:r>
        <w:rPr>
          <w:rFonts w:cs="Arial"/>
          <w:color w:val="0D0D0D" w:themeColor="text1" w:themeTint="F2"/>
          <w:spacing w:val="-4"/>
        </w:rPr>
        <w:t xml:space="preserve"> pocítili zaměstnanci napříč všemi hlavními odvětvími </w:t>
      </w:r>
      <w:r w:rsidR="00BC7833">
        <w:rPr>
          <w:rFonts w:cs="Arial"/>
          <w:color w:val="0D0D0D" w:themeColor="text1" w:themeTint="F2"/>
          <w:spacing w:val="-4"/>
        </w:rPr>
        <w:t>a </w:t>
      </w:r>
      <w:r>
        <w:rPr>
          <w:rFonts w:cs="Arial"/>
          <w:color w:val="0D0D0D" w:themeColor="text1" w:themeTint="F2"/>
          <w:spacing w:val="-4"/>
        </w:rPr>
        <w:t>také ve všech krajích ČR.</w:t>
      </w:r>
      <w:r>
        <w:rPr>
          <w:spacing w:val="-4"/>
        </w:rPr>
        <w:t xml:space="preserve"> </w:t>
      </w:r>
      <w:r w:rsidRPr="006220C1">
        <w:rPr>
          <w:rFonts w:cs="Arial"/>
          <w:color w:val="0D0D0D" w:themeColor="text1" w:themeTint="F2"/>
          <w:spacing w:val="-4"/>
        </w:rPr>
        <w:t xml:space="preserve">Pozitivním </w:t>
      </w:r>
      <w:r>
        <w:rPr>
          <w:rFonts w:cs="Arial"/>
          <w:color w:val="0D0D0D" w:themeColor="text1" w:themeTint="F2"/>
          <w:spacing w:val="-4"/>
        </w:rPr>
        <w:t>trendem</w:t>
      </w:r>
      <w:r w:rsidRPr="006220C1">
        <w:rPr>
          <w:rFonts w:cs="Arial"/>
          <w:color w:val="0D0D0D" w:themeColor="text1" w:themeTint="F2"/>
          <w:spacing w:val="-4"/>
        </w:rPr>
        <w:t xml:space="preserve"> byl také pokračující mí</w:t>
      </w:r>
      <w:r>
        <w:rPr>
          <w:rFonts w:cs="Arial"/>
          <w:color w:val="0D0D0D" w:themeColor="text1" w:themeTint="F2"/>
          <w:spacing w:val="-4"/>
        </w:rPr>
        <w:t>rný pokles mz</w:t>
      </w:r>
      <w:r w:rsidRPr="006220C1">
        <w:rPr>
          <w:rFonts w:cs="Arial"/>
          <w:color w:val="0D0D0D" w:themeColor="text1" w:themeTint="F2"/>
          <w:spacing w:val="-4"/>
        </w:rPr>
        <w:t>d</w:t>
      </w:r>
      <w:r>
        <w:rPr>
          <w:rFonts w:cs="Arial"/>
          <w:color w:val="0D0D0D" w:themeColor="text1" w:themeTint="F2"/>
          <w:spacing w:val="-4"/>
        </w:rPr>
        <w:t>o</w:t>
      </w:r>
      <w:r w:rsidRPr="006220C1">
        <w:rPr>
          <w:rFonts w:cs="Arial"/>
          <w:color w:val="0D0D0D" w:themeColor="text1" w:themeTint="F2"/>
          <w:spacing w:val="-4"/>
        </w:rPr>
        <w:t xml:space="preserve">vé diferenciace, na níž se stále významně podílelo zvyšování hranice minimální mzdy. </w:t>
      </w:r>
      <w:r>
        <w:rPr>
          <w:rFonts w:cs="Arial"/>
          <w:color w:val="0D0D0D" w:themeColor="text1" w:themeTint="F2"/>
          <w:spacing w:val="-4"/>
        </w:rPr>
        <w:t xml:space="preserve">Mzdový medián loni vzrostl </w:t>
      </w:r>
      <w:r w:rsidR="00BC7833">
        <w:rPr>
          <w:rFonts w:cs="Arial"/>
          <w:color w:val="0D0D0D" w:themeColor="text1" w:themeTint="F2"/>
          <w:spacing w:val="-4"/>
        </w:rPr>
        <w:t>o </w:t>
      </w:r>
      <w:r>
        <w:rPr>
          <w:rFonts w:cs="Arial"/>
          <w:color w:val="0D0D0D" w:themeColor="text1" w:themeTint="F2"/>
          <w:spacing w:val="-4"/>
        </w:rPr>
        <w:t>8,7</w:t>
      </w:r>
      <w:r w:rsidR="006454CC">
        <w:rPr>
          <w:rFonts w:cs="Arial"/>
          <w:color w:val="0D0D0D" w:themeColor="text1" w:themeTint="F2"/>
          <w:spacing w:val="-4"/>
        </w:rPr>
        <w:t> %</w:t>
      </w:r>
      <w:r>
        <w:rPr>
          <w:rFonts w:cs="Arial"/>
          <w:color w:val="0D0D0D" w:themeColor="text1" w:themeTint="F2"/>
          <w:spacing w:val="-4"/>
        </w:rPr>
        <w:t>, tedy vyšším tempem než průměrná mzda.</w:t>
      </w:r>
    </w:p>
    <w:p w14:paraId="4E24DB8F" w14:textId="77777777" w:rsidR="006220C1" w:rsidRPr="00CA4551" w:rsidRDefault="006220C1" w:rsidP="00CA4551">
      <w:pPr>
        <w:pStyle w:val="Normalodrka"/>
        <w:numPr>
          <w:ilvl w:val="0"/>
          <w:numId w:val="0"/>
        </w:numPr>
        <w:spacing w:after="160"/>
        <w:rPr>
          <w:spacing w:val="-4"/>
        </w:rPr>
      </w:pPr>
    </w:p>
    <w:p w14:paraId="7707DD01" w14:textId="77777777" w:rsidR="006220C1" w:rsidRDefault="006220C1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03B66A53" w14:textId="363DB3A3" w:rsidR="006220C1" w:rsidRDefault="006220C1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782157CB" w14:textId="5E196C3B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105A081A" w14:textId="5EB7B68E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48E35CF2" w14:textId="4275109F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200B6913" w14:textId="42E3D246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39069EA6" w14:textId="55BC52DA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34C3491E" w14:textId="7F9B0EC1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7A91FDE4" w14:textId="3F05F317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624B90F2" w14:textId="1F6C1B1A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1158837F" w14:textId="334EEDD4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7606B228" w14:textId="36D0DB49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0579491A" w14:textId="6A7FDE65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4683B7BC" w14:textId="092E51A5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50FECD27" w14:textId="4838A3CD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3FF0C4BE" w14:textId="77777777" w:rsidR="00495410" w:rsidRDefault="00495410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  <w:bookmarkStart w:id="1" w:name="_GoBack"/>
      <w:bookmarkEnd w:id="1"/>
    </w:p>
    <w:p w14:paraId="0819A87B" w14:textId="77777777" w:rsidR="006220C1" w:rsidRDefault="006220C1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5B611E3F" w14:textId="77777777" w:rsidR="006220C1" w:rsidRDefault="006220C1" w:rsidP="006220C1">
      <w:pPr>
        <w:pStyle w:val="Normalodrka"/>
        <w:numPr>
          <w:ilvl w:val="0"/>
          <w:numId w:val="0"/>
        </w:numPr>
        <w:spacing w:after="160"/>
        <w:ind w:left="357" w:hanging="357"/>
        <w:rPr>
          <w:spacing w:val="-4"/>
        </w:rPr>
      </w:pPr>
    </w:p>
    <w:p w14:paraId="37D22D21" w14:textId="77777777" w:rsidR="006220C1" w:rsidRDefault="006220C1" w:rsidP="00CA4551">
      <w:pPr>
        <w:pStyle w:val="Normalodrka"/>
        <w:numPr>
          <w:ilvl w:val="0"/>
          <w:numId w:val="0"/>
        </w:numPr>
        <w:spacing w:after="160"/>
        <w:rPr>
          <w:spacing w:val="-4"/>
        </w:rPr>
      </w:pPr>
    </w:p>
    <w:sectPr w:rsidR="006220C1" w:rsidSect="006F5416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3A571AD" w16cid:durableId="2112BAA4"/>
  <w16cid:commentId w16cid:paraId="797DF3BF" w16cid:durableId="2112C741"/>
  <w16cid:commentId w16cid:paraId="5D9BFD76" w16cid:durableId="2112CAF1"/>
  <w16cid:commentId w16cid:paraId="4D2643BC" w16cid:durableId="2112D015"/>
  <w16cid:commentId w16cid:paraId="64EAC988" w16cid:durableId="21137880"/>
  <w16cid:commentId w16cid:paraId="5446B628" w16cid:durableId="211389B5"/>
  <w16cid:commentId w16cid:paraId="368D907F" w16cid:durableId="2113CB61"/>
  <w16cid:commentId w16cid:paraId="2E75A395" w16cid:durableId="21138B79"/>
  <w16cid:commentId w16cid:paraId="4E2854D6" w16cid:durableId="21138CCC"/>
  <w16cid:commentId w16cid:paraId="6D7E8A28" w16cid:durableId="2113CA35"/>
  <w16cid:commentId w16cid:paraId="322B2F7D" w16cid:durableId="2113CBFB"/>
  <w16cid:commentId w16cid:paraId="149A838A" w16cid:durableId="2113DEC4"/>
  <w16cid:commentId w16cid:paraId="12349168" w16cid:durableId="2113E013"/>
  <w16cid:commentId w16cid:paraId="27C8990F" w16cid:durableId="2113DC11"/>
  <w16cid:commentId w16cid:paraId="04071B5F" w16cid:durableId="2113E16E"/>
  <w16cid:commentId w16cid:paraId="447DAD33" w16cid:durableId="2114CE72"/>
  <w16cid:commentId w16cid:paraId="6ECA3228" w16cid:durableId="2114DDC4"/>
  <w16cid:commentId w16cid:paraId="77FF6D81" w16cid:durableId="2114DFBA"/>
  <w16cid:commentId w16cid:paraId="0890F7F0" w16cid:durableId="2114DB9F"/>
  <w16cid:commentId w16cid:paraId="60A4E397" w16cid:durableId="21141192"/>
  <w16cid:commentId w16cid:paraId="4F3D94F7" w16cid:durableId="21152395"/>
  <w16cid:commentId w16cid:paraId="635721EC" w16cid:durableId="21152AA2"/>
  <w16cid:commentId w16cid:paraId="6ED35DA1" w16cid:durableId="2115337B"/>
  <w16cid:commentId w16cid:paraId="2E561FF0" w16cid:durableId="21175359"/>
  <w16cid:commentId w16cid:paraId="0833B399" w16cid:durableId="211776E6"/>
  <w16cid:commentId w16cid:paraId="7FB202E3" w16cid:durableId="21177A5E"/>
  <w16cid:commentId w16cid:paraId="77C610BB" w16cid:durableId="211785A9"/>
  <w16cid:commentId w16cid:paraId="5945CE27" w16cid:durableId="2117B660"/>
  <w16cid:commentId w16cid:paraId="65B5C048" w16cid:durableId="2117C193"/>
  <w16cid:commentId w16cid:paraId="64DEABC3" w16cid:durableId="2117CCC1"/>
  <w16cid:commentId w16cid:paraId="290BB16F" w16cid:durableId="2117BCE5"/>
  <w16cid:commentId w16cid:paraId="6737B076" w16cid:durableId="2117DCF9"/>
  <w16cid:commentId w16cid:paraId="26EA541D" w16cid:durableId="21180946"/>
  <w16cid:commentId w16cid:paraId="3E19951C" w16cid:durableId="21180DF8"/>
  <w16cid:commentId w16cid:paraId="1468C132" w16cid:durableId="21189FD4"/>
  <w16cid:commentId w16cid:paraId="554224F1" w16cid:durableId="2118A096"/>
  <w16cid:commentId w16cid:paraId="60D37C55" w16cid:durableId="2118B1E6"/>
  <w16cid:commentId w16cid:paraId="588B042A" w16cid:durableId="2118A2F3"/>
  <w16cid:commentId w16cid:paraId="5DE0CF6E" w16cid:durableId="2118B48C"/>
  <w16cid:commentId w16cid:paraId="581472C4" w16cid:durableId="2118A3E1"/>
  <w16cid:commentId w16cid:paraId="18133820" w16cid:durableId="2118A6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88B41" w14:textId="77777777" w:rsidR="002345F2" w:rsidRDefault="002345F2" w:rsidP="00E71A58">
      <w:r>
        <w:separator/>
      </w:r>
    </w:p>
  </w:endnote>
  <w:endnote w:type="continuationSeparator" w:id="0">
    <w:p w14:paraId="3532D89C" w14:textId="77777777" w:rsidR="002345F2" w:rsidRDefault="002345F2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Times New Roman CE obyèejné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684EF" w14:textId="72948780" w:rsidR="004E684C" w:rsidRPr="00932443" w:rsidRDefault="004E684C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6E37B55D" wp14:editId="6A3597CF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3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2443">
      <w:rPr>
        <w:szCs w:val="16"/>
      </w:rPr>
      <w:fldChar w:fldCharType="begin"/>
    </w:r>
    <w:r w:rsidRPr="00932443">
      <w:rPr>
        <w:szCs w:val="16"/>
      </w:rPr>
      <w:instrText>PAGE   \* MERGEFORMAT</w:instrText>
    </w:r>
    <w:r w:rsidRPr="00932443">
      <w:rPr>
        <w:szCs w:val="16"/>
      </w:rPr>
      <w:fldChar w:fldCharType="separate"/>
    </w:r>
    <w:r w:rsidR="00495410">
      <w:rPr>
        <w:szCs w:val="16"/>
      </w:rPr>
      <w:t>2</w:t>
    </w:r>
    <w:r w:rsidRPr="00932443">
      <w:rPr>
        <w:szCs w:val="16"/>
      </w:rPr>
      <w:fldChar w:fldCharType="end"/>
    </w:r>
    <w:r w:rsidRPr="00932443">
      <w:rPr>
        <w:szCs w:val="16"/>
      </w:rPr>
      <w:tab/>
    </w:r>
    <w:r>
      <w:rPr>
        <w:szCs w:val="16"/>
      </w:rPr>
      <w:t>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86E2E" w14:textId="730F8A68" w:rsidR="004E684C" w:rsidRPr="00932443" w:rsidRDefault="004E684C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250DD71D" wp14:editId="1F023121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14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32443">
      <w:rPr>
        <w:szCs w:val="16"/>
      </w:rPr>
      <w:tab/>
    </w:r>
    <w:r>
      <w:rPr>
        <w:rStyle w:val="ZpatChar"/>
        <w:szCs w:val="16"/>
      </w:rPr>
      <w:t>2019</w:t>
    </w:r>
    <w:r w:rsidRPr="00932443">
      <w:rPr>
        <w:szCs w:val="16"/>
      </w:rPr>
      <w:tab/>
    </w:r>
    <w:r w:rsidRPr="00932443">
      <w:rPr>
        <w:rStyle w:val="ZpatChar"/>
        <w:szCs w:val="16"/>
      </w:rPr>
      <w:fldChar w:fldCharType="begin"/>
    </w:r>
    <w:r w:rsidRPr="00932443">
      <w:rPr>
        <w:rStyle w:val="ZpatChar"/>
        <w:szCs w:val="16"/>
      </w:rPr>
      <w:instrText>PAGE   \* MERGEFORMAT</w:instrText>
    </w:r>
    <w:r w:rsidRPr="00932443">
      <w:rPr>
        <w:rStyle w:val="ZpatChar"/>
        <w:szCs w:val="16"/>
      </w:rPr>
      <w:fldChar w:fldCharType="separate"/>
    </w:r>
    <w:r w:rsidR="00495410">
      <w:rPr>
        <w:rStyle w:val="ZpatChar"/>
        <w:szCs w:val="16"/>
      </w:rPr>
      <w:t>1</w:t>
    </w:r>
    <w:r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7C4CA" w14:textId="77777777" w:rsidR="002345F2" w:rsidRDefault="002345F2" w:rsidP="0084727E">
      <w:pPr>
        <w:spacing w:after="0"/>
      </w:pPr>
      <w:r>
        <w:separator/>
      </w:r>
    </w:p>
  </w:footnote>
  <w:footnote w:type="continuationSeparator" w:id="0">
    <w:p w14:paraId="5EA7FA6A" w14:textId="77777777" w:rsidR="002345F2" w:rsidRDefault="002345F2" w:rsidP="00E71A58">
      <w:r>
        <w:continuationSeparator/>
      </w:r>
    </w:p>
  </w:footnote>
  <w:footnote w:id="1">
    <w:p w14:paraId="32237E4E" w14:textId="77777777" w:rsidR="004E684C" w:rsidRPr="00E93575" w:rsidRDefault="004E684C" w:rsidP="000A52EF">
      <w:pPr>
        <w:pStyle w:val="Textpoznpodarou"/>
        <w:rPr>
          <w:spacing w:val="-4"/>
          <w:sz w:val="16"/>
          <w:szCs w:val="16"/>
        </w:rPr>
      </w:pPr>
      <w:r w:rsidRPr="00E93575">
        <w:rPr>
          <w:rStyle w:val="Znakapoznpodarou"/>
          <w:spacing w:val="-4"/>
          <w:sz w:val="16"/>
          <w:szCs w:val="16"/>
        </w:rPr>
        <w:footnoteRef/>
      </w:r>
      <w:r>
        <w:rPr>
          <w:spacing w:val="-4"/>
          <w:sz w:val="16"/>
          <w:szCs w:val="16"/>
        </w:rPr>
        <w:t xml:space="preserve"> Zaměstnanost je uvedena v pojetí národních účtů.</w:t>
      </w:r>
    </w:p>
  </w:footnote>
  <w:footnote w:id="2">
    <w:p w14:paraId="16B13C79" w14:textId="3FBCC8ED" w:rsidR="004E684C" w:rsidRPr="00E93575" w:rsidRDefault="004E684C" w:rsidP="00CA4551">
      <w:pPr>
        <w:pStyle w:val="Textpoznpodarou"/>
        <w:rPr>
          <w:spacing w:val="-4"/>
          <w:sz w:val="16"/>
          <w:szCs w:val="16"/>
        </w:rPr>
      </w:pPr>
      <w:r w:rsidRPr="00E93575">
        <w:rPr>
          <w:rStyle w:val="Znakapoznpodarou"/>
          <w:spacing w:val="-4"/>
          <w:sz w:val="16"/>
          <w:szCs w:val="16"/>
        </w:rPr>
        <w:footnoteRef/>
      </w:r>
      <w:r>
        <w:rPr>
          <w:spacing w:val="-4"/>
          <w:sz w:val="16"/>
          <w:szCs w:val="16"/>
        </w:rPr>
        <w:t xml:space="preserve"> </w:t>
      </w:r>
      <w:r>
        <w:rPr>
          <w:iCs/>
          <w:color w:val="0D0D0D" w:themeColor="text1" w:themeTint="F2"/>
          <w:spacing w:val="-4"/>
          <w:sz w:val="16"/>
          <w:szCs w:val="16"/>
        </w:rPr>
        <w:t xml:space="preserve">Průměrná mzda vychází z údajů </w:t>
      </w:r>
      <w:r w:rsidRPr="00E93575">
        <w:rPr>
          <w:spacing w:val="-4"/>
          <w:sz w:val="16"/>
          <w:szCs w:val="16"/>
        </w:rPr>
        <w:t>z</w:t>
      </w:r>
      <w:r>
        <w:rPr>
          <w:spacing w:val="-4"/>
          <w:sz w:val="16"/>
          <w:szCs w:val="16"/>
        </w:rPr>
        <w:t> </w:t>
      </w:r>
      <w:r>
        <w:rPr>
          <w:iCs/>
          <w:color w:val="0D0D0D" w:themeColor="text1" w:themeTint="F2"/>
          <w:spacing w:val="-4"/>
          <w:sz w:val="16"/>
          <w:szCs w:val="16"/>
        </w:rPr>
        <w:t>pravidelných čtvrtletních šetření ČSÚ. Je vyjádřena k přepočtenému stavu zaměstnanců (tj. jsou zohledněny rozdíly v délce úvazků).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AE6EC7" w14:textId="77777777" w:rsidR="004E684C" w:rsidRPr="0060093C" w:rsidRDefault="004E684C" w:rsidP="0060093C">
    <w:pPr>
      <w:pStyle w:val="Zhlav"/>
    </w:pPr>
    <w:r w:rsidRPr="0060093C">
      <w:t>Trendy na trhu práce v</w:t>
    </w:r>
    <w:r>
      <w:t> </w:t>
    </w:r>
    <w:r w:rsidRPr="0060093C">
      <w:t>ČR v</w:t>
    </w:r>
    <w:r>
      <w:t> </w:t>
    </w:r>
    <w:r w:rsidRPr="0060093C">
      <w:t>roce 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11D9" w14:textId="77777777" w:rsidR="004E684C" w:rsidRPr="006F5416" w:rsidRDefault="004E684C" w:rsidP="00937AE2">
    <w:pPr>
      <w:pStyle w:val="Zhlav"/>
    </w:pPr>
    <w:r w:rsidRPr="0060093C">
      <w:t>Trendy na trhu práce v</w:t>
    </w:r>
    <w:r>
      <w:t> </w:t>
    </w:r>
    <w:r w:rsidRPr="0060093C">
      <w:t>ČR v</w:t>
    </w:r>
    <w:r>
      <w:t> </w:t>
    </w:r>
    <w:r w:rsidRPr="0060093C">
      <w:t>roce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1" type="#_x0000_t75" style="width:11.5pt;height:11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FC6842"/>
    <w:multiLevelType w:val="multilevel"/>
    <w:tmpl w:val="D102C43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03319"/>
    <w:multiLevelType w:val="multilevel"/>
    <w:tmpl w:val="37F4F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771FD"/>
    <w:multiLevelType w:val="hybridMultilevel"/>
    <w:tmpl w:val="4D96FC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70320B"/>
    <w:multiLevelType w:val="hybridMultilevel"/>
    <w:tmpl w:val="AAB203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234F43"/>
    <w:multiLevelType w:val="hybridMultilevel"/>
    <w:tmpl w:val="0468458A"/>
    <w:lvl w:ilvl="0" w:tplc="A7BC41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21"/>
  </w:num>
  <w:num w:numId="14">
    <w:abstractNumId w:val="11"/>
  </w:num>
  <w:num w:numId="15">
    <w:abstractNumId w:val="17"/>
  </w:num>
  <w:num w:numId="16">
    <w:abstractNumId w:val="13"/>
  </w:num>
  <w:num w:numId="17">
    <w:abstractNumId w:val="23"/>
  </w:num>
  <w:num w:numId="18">
    <w:abstractNumId w:val="18"/>
  </w:num>
  <w:num w:numId="19">
    <w:abstractNumId w:val="25"/>
  </w:num>
  <w:num w:numId="20">
    <w:abstractNumId w:val="28"/>
  </w:num>
  <w:num w:numId="21">
    <w:abstractNumId w:val="20"/>
  </w:num>
  <w:num w:numId="22">
    <w:abstractNumId w:val="16"/>
  </w:num>
  <w:num w:numId="23">
    <w:abstractNumId w:val="14"/>
  </w:num>
  <w:num w:numId="24">
    <w:abstractNumId w:val="15"/>
  </w:num>
  <w:num w:numId="25">
    <w:abstractNumId w:val="27"/>
  </w:num>
  <w:num w:numId="26">
    <w:abstractNumId w:val="10"/>
  </w:num>
  <w:num w:numId="27">
    <w:abstractNumId w:val="24"/>
  </w:num>
  <w:num w:numId="28">
    <w:abstractNumId w:val="22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502"/>
    <w:rsid w:val="0000209D"/>
    <w:rsid w:val="00002937"/>
    <w:rsid w:val="00002FED"/>
    <w:rsid w:val="00004D5A"/>
    <w:rsid w:val="000056D5"/>
    <w:rsid w:val="00006ABD"/>
    <w:rsid w:val="0000767A"/>
    <w:rsid w:val="00007BEF"/>
    <w:rsid w:val="00010256"/>
    <w:rsid w:val="00010702"/>
    <w:rsid w:val="00011912"/>
    <w:rsid w:val="00012408"/>
    <w:rsid w:val="00014537"/>
    <w:rsid w:val="000157D5"/>
    <w:rsid w:val="00017762"/>
    <w:rsid w:val="0002195D"/>
    <w:rsid w:val="00023162"/>
    <w:rsid w:val="000234D6"/>
    <w:rsid w:val="00023D29"/>
    <w:rsid w:val="00026389"/>
    <w:rsid w:val="00031AE0"/>
    <w:rsid w:val="000322EF"/>
    <w:rsid w:val="000333B9"/>
    <w:rsid w:val="00033F92"/>
    <w:rsid w:val="00033FCD"/>
    <w:rsid w:val="000402E5"/>
    <w:rsid w:val="0004062C"/>
    <w:rsid w:val="00041CEC"/>
    <w:rsid w:val="0004694F"/>
    <w:rsid w:val="000500AB"/>
    <w:rsid w:val="000522E4"/>
    <w:rsid w:val="00052501"/>
    <w:rsid w:val="00054BC9"/>
    <w:rsid w:val="000610E1"/>
    <w:rsid w:val="00061F73"/>
    <w:rsid w:val="00062EC5"/>
    <w:rsid w:val="00062F22"/>
    <w:rsid w:val="00067A82"/>
    <w:rsid w:val="000712B3"/>
    <w:rsid w:val="0008263E"/>
    <w:rsid w:val="00082A55"/>
    <w:rsid w:val="00082C19"/>
    <w:rsid w:val="00083234"/>
    <w:rsid w:val="00085395"/>
    <w:rsid w:val="00087634"/>
    <w:rsid w:val="00087F2B"/>
    <w:rsid w:val="00090C18"/>
    <w:rsid w:val="00093E3F"/>
    <w:rsid w:val="00093E53"/>
    <w:rsid w:val="00095135"/>
    <w:rsid w:val="00096085"/>
    <w:rsid w:val="000974D1"/>
    <w:rsid w:val="0009799E"/>
    <w:rsid w:val="000A1183"/>
    <w:rsid w:val="000A256D"/>
    <w:rsid w:val="000A3A2C"/>
    <w:rsid w:val="000A52EF"/>
    <w:rsid w:val="000B305D"/>
    <w:rsid w:val="000B525B"/>
    <w:rsid w:val="000B7AC5"/>
    <w:rsid w:val="000C1D78"/>
    <w:rsid w:val="000C3408"/>
    <w:rsid w:val="000C517B"/>
    <w:rsid w:val="000C6AFD"/>
    <w:rsid w:val="000D17A1"/>
    <w:rsid w:val="000D5637"/>
    <w:rsid w:val="000E6C04"/>
    <w:rsid w:val="000E6FBD"/>
    <w:rsid w:val="000F6340"/>
    <w:rsid w:val="000F7663"/>
    <w:rsid w:val="00100F5C"/>
    <w:rsid w:val="0010106F"/>
    <w:rsid w:val="00101CDA"/>
    <w:rsid w:val="0010418A"/>
    <w:rsid w:val="00104C4C"/>
    <w:rsid w:val="00110555"/>
    <w:rsid w:val="00117623"/>
    <w:rsid w:val="00120BC1"/>
    <w:rsid w:val="0012192F"/>
    <w:rsid w:val="00125A9C"/>
    <w:rsid w:val="00125D69"/>
    <w:rsid w:val="00136371"/>
    <w:rsid w:val="00137548"/>
    <w:rsid w:val="001405FA"/>
    <w:rsid w:val="00141782"/>
    <w:rsid w:val="001425C3"/>
    <w:rsid w:val="001435B3"/>
    <w:rsid w:val="0015045D"/>
    <w:rsid w:val="001528B9"/>
    <w:rsid w:val="001612F4"/>
    <w:rsid w:val="00162312"/>
    <w:rsid w:val="0016256B"/>
    <w:rsid w:val="00163793"/>
    <w:rsid w:val="001671FF"/>
    <w:rsid w:val="001706D6"/>
    <w:rsid w:val="001714F2"/>
    <w:rsid w:val="00175B9F"/>
    <w:rsid w:val="00176A60"/>
    <w:rsid w:val="00181BBC"/>
    <w:rsid w:val="00182799"/>
    <w:rsid w:val="00184B08"/>
    <w:rsid w:val="00185010"/>
    <w:rsid w:val="00186919"/>
    <w:rsid w:val="001916DB"/>
    <w:rsid w:val="0019361E"/>
    <w:rsid w:val="00193818"/>
    <w:rsid w:val="001A0487"/>
    <w:rsid w:val="001A0D6B"/>
    <w:rsid w:val="001A5387"/>
    <w:rsid w:val="001A552F"/>
    <w:rsid w:val="001A6DB4"/>
    <w:rsid w:val="001B11D8"/>
    <w:rsid w:val="001B28D3"/>
    <w:rsid w:val="001B2CA9"/>
    <w:rsid w:val="001B3110"/>
    <w:rsid w:val="001B4729"/>
    <w:rsid w:val="001B6310"/>
    <w:rsid w:val="001B6C09"/>
    <w:rsid w:val="001C04EF"/>
    <w:rsid w:val="001C05CD"/>
    <w:rsid w:val="001C1B66"/>
    <w:rsid w:val="001D198A"/>
    <w:rsid w:val="001D37E6"/>
    <w:rsid w:val="001D463E"/>
    <w:rsid w:val="001D68B2"/>
    <w:rsid w:val="001D70E9"/>
    <w:rsid w:val="001E23AF"/>
    <w:rsid w:val="001E504C"/>
    <w:rsid w:val="001F4597"/>
    <w:rsid w:val="00203390"/>
    <w:rsid w:val="00203DA4"/>
    <w:rsid w:val="002052C6"/>
    <w:rsid w:val="002118B9"/>
    <w:rsid w:val="00212D83"/>
    <w:rsid w:val="00217C5B"/>
    <w:rsid w:val="0022069C"/>
    <w:rsid w:val="0022139E"/>
    <w:rsid w:val="00222729"/>
    <w:rsid w:val="00222FFB"/>
    <w:rsid w:val="002252E0"/>
    <w:rsid w:val="002255F6"/>
    <w:rsid w:val="00227850"/>
    <w:rsid w:val="00227A53"/>
    <w:rsid w:val="00230C6E"/>
    <w:rsid w:val="002345F2"/>
    <w:rsid w:val="00236443"/>
    <w:rsid w:val="00241B06"/>
    <w:rsid w:val="002436BA"/>
    <w:rsid w:val="00244A15"/>
    <w:rsid w:val="00247319"/>
    <w:rsid w:val="0024799E"/>
    <w:rsid w:val="00253487"/>
    <w:rsid w:val="00253C0F"/>
    <w:rsid w:val="002558C1"/>
    <w:rsid w:val="002634D9"/>
    <w:rsid w:val="002660F5"/>
    <w:rsid w:val="002672CB"/>
    <w:rsid w:val="002677BC"/>
    <w:rsid w:val="00271465"/>
    <w:rsid w:val="00274008"/>
    <w:rsid w:val="00274037"/>
    <w:rsid w:val="00276B4C"/>
    <w:rsid w:val="002823F7"/>
    <w:rsid w:val="00285412"/>
    <w:rsid w:val="0028610D"/>
    <w:rsid w:val="00290156"/>
    <w:rsid w:val="00291640"/>
    <w:rsid w:val="002A16D4"/>
    <w:rsid w:val="002A230C"/>
    <w:rsid w:val="002A5D97"/>
    <w:rsid w:val="002B2127"/>
    <w:rsid w:val="002B213A"/>
    <w:rsid w:val="002B4845"/>
    <w:rsid w:val="002B6B06"/>
    <w:rsid w:val="002C2A89"/>
    <w:rsid w:val="002C43BD"/>
    <w:rsid w:val="002C4CD2"/>
    <w:rsid w:val="002D0A4D"/>
    <w:rsid w:val="002D0E59"/>
    <w:rsid w:val="002D4854"/>
    <w:rsid w:val="002E02A1"/>
    <w:rsid w:val="002E4E4C"/>
    <w:rsid w:val="00302262"/>
    <w:rsid w:val="00303533"/>
    <w:rsid w:val="00304771"/>
    <w:rsid w:val="003052D4"/>
    <w:rsid w:val="00306AD7"/>
    <w:rsid w:val="00306C5B"/>
    <w:rsid w:val="00307BEA"/>
    <w:rsid w:val="00310579"/>
    <w:rsid w:val="00313C7F"/>
    <w:rsid w:val="003209D6"/>
    <w:rsid w:val="00321924"/>
    <w:rsid w:val="0032656E"/>
    <w:rsid w:val="003279BA"/>
    <w:rsid w:val="00327B04"/>
    <w:rsid w:val="00330060"/>
    <w:rsid w:val="00332190"/>
    <w:rsid w:val="0033250B"/>
    <w:rsid w:val="00333BE7"/>
    <w:rsid w:val="0034335E"/>
    <w:rsid w:val="00344668"/>
    <w:rsid w:val="003462D9"/>
    <w:rsid w:val="00347378"/>
    <w:rsid w:val="0034748B"/>
    <w:rsid w:val="003557D2"/>
    <w:rsid w:val="003601D9"/>
    <w:rsid w:val="00360C86"/>
    <w:rsid w:val="00360DE3"/>
    <w:rsid w:val="00360FBC"/>
    <w:rsid w:val="00362E90"/>
    <w:rsid w:val="00364C32"/>
    <w:rsid w:val="00364FA0"/>
    <w:rsid w:val="003657F3"/>
    <w:rsid w:val="00372620"/>
    <w:rsid w:val="0037734D"/>
    <w:rsid w:val="0037785F"/>
    <w:rsid w:val="003818DC"/>
    <w:rsid w:val="00381A3E"/>
    <w:rsid w:val="00384327"/>
    <w:rsid w:val="00385D98"/>
    <w:rsid w:val="003870EE"/>
    <w:rsid w:val="00392364"/>
    <w:rsid w:val="003A2B4D"/>
    <w:rsid w:val="003A2D12"/>
    <w:rsid w:val="003A478C"/>
    <w:rsid w:val="003A5473"/>
    <w:rsid w:val="003A5525"/>
    <w:rsid w:val="003A69A0"/>
    <w:rsid w:val="003A6B38"/>
    <w:rsid w:val="003B307A"/>
    <w:rsid w:val="003B461F"/>
    <w:rsid w:val="003B5A32"/>
    <w:rsid w:val="003C3490"/>
    <w:rsid w:val="003C3D7F"/>
    <w:rsid w:val="003C4BE8"/>
    <w:rsid w:val="003C7E62"/>
    <w:rsid w:val="003D6920"/>
    <w:rsid w:val="003E38BA"/>
    <w:rsid w:val="003E4C91"/>
    <w:rsid w:val="003F313C"/>
    <w:rsid w:val="003F366D"/>
    <w:rsid w:val="003F37FC"/>
    <w:rsid w:val="003F3890"/>
    <w:rsid w:val="003F4B2C"/>
    <w:rsid w:val="003F551C"/>
    <w:rsid w:val="003F72ED"/>
    <w:rsid w:val="003F7D23"/>
    <w:rsid w:val="00400C29"/>
    <w:rsid w:val="0040200B"/>
    <w:rsid w:val="00407C13"/>
    <w:rsid w:val="00410638"/>
    <w:rsid w:val="0041501E"/>
    <w:rsid w:val="004159C3"/>
    <w:rsid w:val="00425F45"/>
    <w:rsid w:val="00432A58"/>
    <w:rsid w:val="00433C0C"/>
    <w:rsid w:val="00434617"/>
    <w:rsid w:val="00436778"/>
    <w:rsid w:val="00440900"/>
    <w:rsid w:val="00441BF6"/>
    <w:rsid w:val="004441A0"/>
    <w:rsid w:val="0045078A"/>
    <w:rsid w:val="0045086D"/>
    <w:rsid w:val="00460FB3"/>
    <w:rsid w:val="0046496B"/>
    <w:rsid w:val="00476240"/>
    <w:rsid w:val="00476439"/>
    <w:rsid w:val="0047735C"/>
    <w:rsid w:val="00477581"/>
    <w:rsid w:val="004776BC"/>
    <w:rsid w:val="0048139F"/>
    <w:rsid w:val="00481E40"/>
    <w:rsid w:val="00483AD8"/>
    <w:rsid w:val="00484ECE"/>
    <w:rsid w:val="004915CB"/>
    <w:rsid w:val="004924DC"/>
    <w:rsid w:val="00495410"/>
    <w:rsid w:val="004966B2"/>
    <w:rsid w:val="004A1423"/>
    <w:rsid w:val="004A14E4"/>
    <w:rsid w:val="004A3212"/>
    <w:rsid w:val="004A5494"/>
    <w:rsid w:val="004A61C5"/>
    <w:rsid w:val="004A77DF"/>
    <w:rsid w:val="004B1417"/>
    <w:rsid w:val="004B48DF"/>
    <w:rsid w:val="004B55B7"/>
    <w:rsid w:val="004B6468"/>
    <w:rsid w:val="004B7125"/>
    <w:rsid w:val="004C26B0"/>
    <w:rsid w:val="004C384C"/>
    <w:rsid w:val="004C3867"/>
    <w:rsid w:val="004C4CD0"/>
    <w:rsid w:val="004C5FBF"/>
    <w:rsid w:val="004C70DC"/>
    <w:rsid w:val="004D0211"/>
    <w:rsid w:val="004D0794"/>
    <w:rsid w:val="004D3177"/>
    <w:rsid w:val="004E1A7F"/>
    <w:rsid w:val="004E326C"/>
    <w:rsid w:val="004E684C"/>
    <w:rsid w:val="004F06F5"/>
    <w:rsid w:val="004F16F7"/>
    <w:rsid w:val="004F33A0"/>
    <w:rsid w:val="004F534A"/>
    <w:rsid w:val="0050689D"/>
    <w:rsid w:val="0051062C"/>
    <w:rsid w:val="005108C0"/>
    <w:rsid w:val="00511873"/>
    <w:rsid w:val="005123B5"/>
    <w:rsid w:val="005127B1"/>
    <w:rsid w:val="00512A2F"/>
    <w:rsid w:val="00513B7E"/>
    <w:rsid w:val="00514207"/>
    <w:rsid w:val="005152D9"/>
    <w:rsid w:val="00515C74"/>
    <w:rsid w:val="00515E0F"/>
    <w:rsid w:val="00515FFA"/>
    <w:rsid w:val="005173AF"/>
    <w:rsid w:val="0052007E"/>
    <w:rsid w:val="0052337A"/>
    <w:rsid w:val="00525137"/>
    <w:rsid w:val="005251DD"/>
    <w:rsid w:val="00525824"/>
    <w:rsid w:val="005329A1"/>
    <w:rsid w:val="00532CE7"/>
    <w:rsid w:val="0053324C"/>
    <w:rsid w:val="00534A28"/>
    <w:rsid w:val="00537E4B"/>
    <w:rsid w:val="005406DD"/>
    <w:rsid w:val="00541508"/>
    <w:rsid w:val="00541E53"/>
    <w:rsid w:val="0054270C"/>
    <w:rsid w:val="00543498"/>
    <w:rsid w:val="00551238"/>
    <w:rsid w:val="00552CBA"/>
    <w:rsid w:val="0055599F"/>
    <w:rsid w:val="00556D68"/>
    <w:rsid w:val="00563EB8"/>
    <w:rsid w:val="005647BF"/>
    <w:rsid w:val="00564AF1"/>
    <w:rsid w:val="0057364B"/>
    <w:rsid w:val="00574773"/>
    <w:rsid w:val="00581AC8"/>
    <w:rsid w:val="00583FFD"/>
    <w:rsid w:val="00590429"/>
    <w:rsid w:val="005911BE"/>
    <w:rsid w:val="00591887"/>
    <w:rsid w:val="0059286B"/>
    <w:rsid w:val="00593152"/>
    <w:rsid w:val="00596F92"/>
    <w:rsid w:val="005A10F2"/>
    <w:rsid w:val="005A21E0"/>
    <w:rsid w:val="005A28FF"/>
    <w:rsid w:val="005A2A19"/>
    <w:rsid w:val="005A2C7B"/>
    <w:rsid w:val="005A3DF8"/>
    <w:rsid w:val="005A5549"/>
    <w:rsid w:val="005A655B"/>
    <w:rsid w:val="005A673F"/>
    <w:rsid w:val="005A7666"/>
    <w:rsid w:val="005B121D"/>
    <w:rsid w:val="005C06ED"/>
    <w:rsid w:val="005C2609"/>
    <w:rsid w:val="005C35A1"/>
    <w:rsid w:val="005C6D7F"/>
    <w:rsid w:val="005D0DB2"/>
    <w:rsid w:val="005D3386"/>
    <w:rsid w:val="005D5802"/>
    <w:rsid w:val="005D7119"/>
    <w:rsid w:val="005D7890"/>
    <w:rsid w:val="005E2A7C"/>
    <w:rsid w:val="005E619A"/>
    <w:rsid w:val="005E7C78"/>
    <w:rsid w:val="005F18C5"/>
    <w:rsid w:val="005F21D8"/>
    <w:rsid w:val="005F3C03"/>
    <w:rsid w:val="005F3EB1"/>
    <w:rsid w:val="005F46D8"/>
    <w:rsid w:val="005F5469"/>
    <w:rsid w:val="00600079"/>
    <w:rsid w:val="006003D1"/>
    <w:rsid w:val="0060093C"/>
    <w:rsid w:val="00601A2E"/>
    <w:rsid w:val="00601AFA"/>
    <w:rsid w:val="00603030"/>
    <w:rsid w:val="0060404F"/>
    <w:rsid w:val="00604307"/>
    <w:rsid w:val="0060487F"/>
    <w:rsid w:val="00604EAD"/>
    <w:rsid w:val="006104FB"/>
    <w:rsid w:val="0061249B"/>
    <w:rsid w:val="00612A2F"/>
    <w:rsid w:val="006169F2"/>
    <w:rsid w:val="00616E05"/>
    <w:rsid w:val="006220C1"/>
    <w:rsid w:val="00624093"/>
    <w:rsid w:val="006254CB"/>
    <w:rsid w:val="00626D21"/>
    <w:rsid w:val="00630D9E"/>
    <w:rsid w:val="0063201A"/>
    <w:rsid w:val="006350D5"/>
    <w:rsid w:val="006404A7"/>
    <w:rsid w:val="0064464B"/>
    <w:rsid w:val="006451E4"/>
    <w:rsid w:val="006454CC"/>
    <w:rsid w:val="00645B33"/>
    <w:rsid w:val="00650330"/>
    <w:rsid w:val="006516CB"/>
    <w:rsid w:val="006558BD"/>
    <w:rsid w:val="00657E87"/>
    <w:rsid w:val="00664803"/>
    <w:rsid w:val="00665BA4"/>
    <w:rsid w:val="00666D91"/>
    <w:rsid w:val="00667AF2"/>
    <w:rsid w:val="006710C9"/>
    <w:rsid w:val="00674D89"/>
    <w:rsid w:val="00675E37"/>
    <w:rsid w:val="00680001"/>
    <w:rsid w:val="0068174E"/>
    <w:rsid w:val="00681DCE"/>
    <w:rsid w:val="0068260E"/>
    <w:rsid w:val="006863B2"/>
    <w:rsid w:val="006901FF"/>
    <w:rsid w:val="00695BEF"/>
    <w:rsid w:val="006977F6"/>
    <w:rsid w:val="00697A13"/>
    <w:rsid w:val="006A109C"/>
    <w:rsid w:val="006A3E08"/>
    <w:rsid w:val="006A73A6"/>
    <w:rsid w:val="006B0F92"/>
    <w:rsid w:val="006B344A"/>
    <w:rsid w:val="006B4B7B"/>
    <w:rsid w:val="006B5F4A"/>
    <w:rsid w:val="006B78D8"/>
    <w:rsid w:val="006C113F"/>
    <w:rsid w:val="006C123E"/>
    <w:rsid w:val="006C1752"/>
    <w:rsid w:val="006C33B2"/>
    <w:rsid w:val="006C56D4"/>
    <w:rsid w:val="006C6924"/>
    <w:rsid w:val="006C7CA6"/>
    <w:rsid w:val="006D3E8A"/>
    <w:rsid w:val="006D61F6"/>
    <w:rsid w:val="006D64C2"/>
    <w:rsid w:val="006E1673"/>
    <w:rsid w:val="006E279A"/>
    <w:rsid w:val="006E313B"/>
    <w:rsid w:val="006E7227"/>
    <w:rsid w:val="006F0603"/>
    <w:rsid w:val="006F14C9"/>
    <w:rsid w:val="006F2595"/>
    <w:rsid w:val="006F438E"/>
    <w:rsid w:val="006F4BFC"/>
    <w:rsid w:val="006F5416"/>
    <w:rsid w:val="006F668F"/>
    <w:rsid w:val="00701199"/>
    <w:rsid w:val="00705242"/>
    <w:rsid w:val="00706AD4"/>
    <w:rsid w:val="00707150"/>
    <w:rsid w:val="007079A6"/>
    <w:rsid w:val="007140BE"/>
    <w:rsid w:val="00716E3F"/>
    <w:rsid w:val="00720499"/>
    <w:rsid w:val="007211F5"/>
    <w:rsid w:val="00723859"/>
    <w:rsid w:val="007240E2"/>
    <w:rsid w:val="00725BB5"/>
    <w:rsid w:val="00730AE8"/>
    <w:rsid w:val="00730F1B"/>
    <w:rsid w:val="00741493"/>
    <w:rsid w:val="0074369B"/>
    <w:rsid w:val="00744D09"/>
    <w:rsid w:val="00744EE6"/>
    <w:rsid w:val="00745062"/>
    <w:rsid w:val="00746484"/>
    <w:rsid w:val="00750EF8"/>
    <w:rsid w:val="00752180"/>
    <w:rsid w:val="00753CAB"/>
    <w:rsid w:val="00755202"/>
    <w:rsid w:val="00755D3A"/>
    <w:rsid w:val="007578D3"/>
    <w:rsid w:val="007609C6"/>
    <w:rsid w:val="0076175D"/>
    <w:rsid w:val="00763B85"/>
    <w:rsid w:val="0076521E"/>
    <w:rsid w:val="00765565"/>
    <w:rsid w:val="007661E9"/>
    <w:rsid w:val="00772DA9"/>
    <w:rsid w:val="00775417"/>
    <w:rsid w:val="00775F45"/>
    <w:rsid w:val="00776169"/>
    <w:rsid w:val="00776527"/>
    <w:rsid w:val="00780EF1"/>
    <w:rsid w:val="00785232"/>
    <w:rsid w:val="00790764"/>
    <w:rsid w:val="0079453C"/>
    <w:rsid w:val="00794677"/>
    <w:rsid w:val="007A4167"/>
    <w:rsid w:val="007A4761"/>
    <w:rsid w:val="007A516D"/>
    <w:rsid w:val="007B1C79"/>
    <w:rsid w:val="007B6689"/>
    <w:rsid w:val="007C13A4"/>
    <w:rsid w:val="007C6BBD"/>
    <w:rsid w:val="007C7BAE"/>
    <w:rsid w:val="007D0C24"/>
    <w:rsid w:val="007D40DF"/>
    <w:rsid w:val="007E29B4"/>
    <w:rsid w:val="007E2E62"/>
    <w:rsid w:val="007E435A"/>
    <w:rsid w:val="007E7E61"/>
    <w:rsid w:val="007F0845"/>
    <w:rsid w:val="007F4B7E"/>
    <w:rsid w:val="007F554F"/>
    <w:rsid w:val="007F661C"/>
    <w:rsid w:val="007F708D"/>
    <w:rsid w:val="00800B3F"/>
    <w:rsid w:val="008018FD"/>
    <w:rsid w:val="00801E13"/>
    <w:rsid w:val="00802137"/>
    <w:rsid w:val="00807204"/>
    <w:rsid w:val="00807C82"/>
    <w:rsid w:val="008103DB"/>
    <w:rsid w:val="008115FD"/>
    <w:rsid w:val="00816905"/>
    <w:rsid w:val="008173F8"/>
    <w:rsid w:val="00821FF6"/>
    <w:rsid w:val="00822574"/>
    <w:rsid w:val="00825C4D"/>
    <w:rsid w:val="00826E60"/>
    <w:rsid w:val="0083143E"/>
    <w:rsid w:val="00831CDE"/>
    <w:rsid w:val="008329A1"/>
    <w:rsid w:val="00833BF2"/>
    <w:rsid w:val="00834304"/>
    <w:rsid w:val="00834FAA"/>
    <w:rsid w:val="00836086"/>
    <w:rsid w:val="00846121"/>
    <w:rsid w:val="0084708F"/>
    <w:rsid w:val="0084727E"/>
    <w:rsid w:val="008477C8"/>
    <w:rsid w:val="00847931"/>
    <w:rsid w:val="0085114D"/>
    <w:rsid w:val="00852217"/>
    <w:rsid w:val="00855408"/>
    <w:rsid w:val="00856D65"/>
    <w:rsid w:val="00861B41"/>
    <w:rsid w:val="00861BE3"/>
    <w:rsid w:val="00863434"/>
    <w:rsid w:val="008637A2"/>
    <w:rsid w:val="0086457A"/>
    <w:rsid w:val="00865E4C"/>
    <w:rsid w:val="00865ED7"/>
    <w:rsid w:val="008701E4"/>
    <w:rsid w:val="00875A32"/>
    <w:rsid w:val="00876086"/>
    <w:rsid w:val="008832E3"/>
    <w:rsid w:val="008849B4"/>
    <w:rsid w:val="00884A6F"/>
    <w:rsid w:val="008856A3"/>
    <w:rsid w:val="008873D4"/>
    <w:rsid w:val="0089296D"/>
    <w:rsid w:val="00893E85"/>
    <w:rsid w:val="00894031"/>
    <w:rsid w:val="00895508"/>
    <w:rsid w:val="00896990"/>
    <w:rsid w:val="008A4C18"/>
    <w:rsid w:val="008B0AE2"/>
    <w:rsid w:val="008B4CC2"/>
    <w:rsid w:val="008B685F"/>
    <w:rsid w:val="008B7C02"/>
    <w:rsid w:val="008B7D2B"/>
    <w:rsid w:val="008C0049"/>
    <w:rsid w:val="008C0E88"/>
    <w:rsid w:val="008C6124"/>
    <w:rsid w:val="008C72C8"/>
    <w:rsid w:val="008D0DBD"/>
    <w:rsid w:val="008D1E6A"/>
    <w:rsid w:val="008D2A16"/>
    <w:rsid w:val="008E01D1"/>
    <w:rsid w:val="008E0DC9"/>
    <w:rsid w:val="008E0EB6"/>
    <w:rsid w:val="008E1DA4"/>
    <w:rsid w:val="008E1F66"/>
    <w:rsid w:val="008E2C57"/>
    <w:rsid w:val="008E31FF"/>
    <w:rsid w:val="008E69C0"/>
    <w:rsid w:val="008E6F06"/>
    <w:rsid w:val="008E7FC9"/>
    <w:rsid w:val="008F029B"/>
    <w:rsid w:val="008F3BB8"/>
    <w:rsid w:val="008F3FC9"/>
    <w:rsid w:val="008F585B"/>
    <w:rsid w:val="008F75E8"/>
    <w:rsid w:val="009003A8"/>
    <w:rsid w:val="00901B0D"/>
    <w:rsid w:val="00902500"/>
    <w:rsid w:val="00902EFF"/>
    <w:rsid w:val="009055BC"/>
    <w:rsid w:val="00906401"/>
    <w:rsid w:val="0091155E"/>
    <w:rsid w:val="00912A92"/>
    <w:rsid w:val="00915CF4"/>
    <w:rsid w:val="0091728D"/>
    <w:rsid w:val="0092180B"/>
    <w:rsid w:val="00921F14"/>
    <w:rsid w:val="00924AC8"/>
    <w:rsid w:val="0092597A"/>
    <w:rsid w:val="00930FB1"/>
    <w:rsid w:val="0093139F"/>
    <w:rsid w:val="00932443"/>
    <w:rsid w:val="00935F39"/>
    <w:rsid w:val="00937AE2"/>
    <w:rsid w:val="00942C19"/>
    <w:rsid w:val="0094427A"/>
    <w:rsid w:val="00945245"/>
    <w:rsid w:val="00947BA9"/>
    <w:rsid w:val="00953F28"/>
    <w:rsid w:val="009540B7"/>
    <w:rsid w:val="0095759C"/>
    <w:rsid w:val="0096154D"/>
    <w:rsid w:val="0096221A"/>
    <w:rsid w:val="009675EE"/>
    <w:rsid w:val="00971612"/>
    <w:rsid w:val="00972309"/>
    <w:rsid w:val="00974923"/>
    <w:rsid w:val="00980D3D"/>
    <w:rsid w:val="00987A30"/>
    <w:rsid w:val="00992CF3"/>
    <w:rsid w:val="00992F70"/>
    <w:rsid w:val="00993148"/>
    <w:rsid w:val="00993D73"/>
    <w:rsid w:val="009942B6"/>
    <w:rsid w:val="00994868"/>
    <w:rsid w:val="009968D6"/>
    <w:rsid w:val="009A1CAB"/>
    <w:rsid w:val="009A4901"/>
    <w:rsid w:val="009A4F91"/>
    <w:rsid w:val="009A60D1"/>
    <w:rsid w:val="009B654B"/>
    <w:rsid w:val="009B6FD3"/>
    <w:rsid w:val="009C03C8"/>
    <w:rsid w:val="009C1750"/>
    <w:rsid w:val="009C1EEA"/>
    <w:rsid w:val="009C2E29"/>
    <w:rsid w:val="009C554B"/>
    <w:rsid w:val="009C719E"/>
    <w:rsid w:val="009D3ACD"/>
    <w:rsid w:val="009D3F3E"/>
    <w:rsid w:val="009D78F8"/>
    <w:rsid w:val="009E5273"/>
    <w:rsid w:val="009E5DDB"/>
    <w:rsid w:val="009E674A"/>
    <w:rsid w:val="009F46EA"/>
    <w:rsid w:val="009F47E7"/>
    <w:rsid w:val="009F4CA7"/>
    <w:rsid w:val="00A10D66"/>
    <w:rsid w:val="00A14114"/>
    <w:rsid w:val="00A16413"/>
    <w:rsid w:val="00A16E1D"/>
    <w:rsid w:val="00A17969"/>
    <w:rsid w:val="00A17D5B"/>
    <w:rsid w:val="00A20028"/>
    <w:rsid w:val="00A230A8"/>
    <w:rsid w:val="00A23E43"/>
    <w:rsid w:val="00A25216"/>
    <w:rsid w:val="00A27420"/>
    <w:rsid w:val="00A27C85"/>
    <w:rsid w:val="00A30F65"/>
    <w:rsid w:val="00A329DF"/>
    <w:rsid w:val="00A34FB5"/>
    <w:rsid w:val="00A35142"/>
    <w:rsid w:val="00A35EA6"/>
    <w:rsid w:val="00A365AC"/>
    <w:rsid w:val="00A36682"/>
    <w:rsid w:val="00A3694E"/>
    <w:rsid w:val="00A40EAC"/>
    <w:rsid w:val="00A418BC"/>
    <w:rsid w:val="00A46DE0"/>
    <w:rsid w:val="00A4750C"/>
    <w:rsid w:val="00A479A4"/>
    <w:rsid w:val="00A500A7"/>
    <w:rsid w:val="00A50D73"/>
    <w:rsid w:val="00A51F19"/>
    <w:rsid w:val="00A52CAD"/>
    <w:rsid w:val="00A537F0"/>
    <w:rsid w:val="00A53FC7"/>
    <w:rsid w:val="00A54250"/>
    <w:rsid w:val="00A55161"/>
    <w:rsid w:val="00A55593"/>
    <w:rsid w:val="00A62B23"/>
    <w:rsid w:val="00A62CE1"/>
    <w:rsid w:val="00A6741E"/>
    <w:rsid w:val="00A67D62"/>
    <w:rsid w:val="00A67EA4"/>
    <w:rsid w:val="00A75E40"/>
    <w:rsid w:val="00A77D1D"/>
    <w:rsid w:val="00A83DE7"/>
    <w:rsid w:val="00A84923"/>
    <w:rsid w:val="00A857C0"/>
    <w:rsid w:val="00A90FED"/>
    <w:rsid w:val="00AA1FBF"/>
    <w:rsid w:val="00AA2996"/>
    <w:rsid w:val="00AA4A77"/>
    <w:rsid w:val="00AA4F0A"/>
    <w:rsid w:val="00AA52BF"/>
    <w:rsid w:val="00AA559A"/>
    <w:rsid w:val="00AA6B9B"/>
    <w:rsid w:val="00AB2AF1"/>
    <w:rsid w:val="00AB5421"/>
    <w:rsid w:val="00AC0FD3"/>
    <w:rsid w:val="00AC45BD"/>
    <w:rsid w:val="00AC6433"/>
    <w:rsid w:val="00AC7A05"/>
    <w:rsid w:val="00AC7F4D"/>
    <w:rsid w:val="00AD168E"/>
    <w:rsid w:val="00AD306C"/>
    <w:rsid w:val="00AD68C4"/>
    <w:rsid w:val="00AE09B3"/>
    <w:rsid w:val="00AE1A83"/>
    <w:rsid w:val="00AE538C"/>
    <w:rsid w:val="00AE7FB2"/>
    <w:rsid w:val="00AF0063"/>
    <w:rsid w:val="00AF7180"/>
    <w:rsid w:val="00B00913"/>
    <w:rsid w:val="00B01593"/>
    <w:rsid w:val="00B02051"/>
    <w:rsid w:val="00B023F2"/>
    <w:rsid w:val="00B10A4D"/>
    <w:rsid w:val="00B120A1"/>
    <w:rsid w:val="00B14BC1"/>
    <w:rsid w:val="00B17E71"/>
    <w:rsid w:val="00B17FDE"/>
    <w:rsid w:val="00B20632"/>
    <w:rsid w:val="00B23055"/>
    <w:rsid w:val="00B2379C"/>
    <w:rsid w:val="00B2687D"/>
    <w:rsid w:val="00B32DDB"/>
    <w:rsid w:val="00B336D6"/>
    <w:rsid w:val="00B34528"/>
    <w:rsid w:val="00B34CC9"/>
    <w:rsid w:val="00B37579"/>
    <w:rsid w:val="00B37A30"/>
    <w:rsid w:val="00B402FC"/>
    <w:rsid w:val="00B40FF9"/>
    <w:rsid w:val="00B42470"/>
    <w:rsid w:val="00B439DA"/>
    <w:rsid w:val="00B46604"/>
    <w:rsid w:val="00B530CD"/>
    <w:rsid w:val="00B53AB0"/>
    <w:rsid w:val="00B55F5E"/>
    <w:rsid w:val="00B57338"/>
    <w:rsid w:val="00B5752E"/>
    <w:rsid w:val="00B62D21"/>
    <w:rsid w:val="00B63A11"/>
    <w:rsid w:val="00B64C24"/>
    <w:rsid w:val="00B6608F"/>
    <w:rsid w:val="00B679FB"/>
    <w:rsid w:val="00B76D1E"/>
    <w:rsid w:val="00B77AF4"/>
    <w:rsid w:val="00B80EC6"/>
    <w:rsid w:val="00B84CF6"/>
    <w:rsid w:val="00B86F03"/>
    <w:rsid w:val="00B92D1D"/>
    <w:rsid w:val="00B936B1"/>
    <w:rsid w:val="00B938C5"/>
    <w:rsid w:val="00B95940"/>
    <w:rsid w:val="00B97434"/>
    <w:rsid w:val="00BA0DD3"/>
    <w:rsid w:val="00BA35F3"/>
    <w:rsid w:val="00BA6C2B"/>
    <w:rsid w:val="00BB2F03"/>
    <w:rsid w:val="00BB46F3"/>
    <w:rsid w:val="00BB4CB1"/>
    <w:rsid w:val="00BB4F98"/>
    <w:rsid w:val="00BB5D2C"/>
    <w:rsid w:val="00BC09D5"/>
    <w:rsid w:val="00BC0E31"/>
    <w:rsid w:val="00BC2C16"/>
    <w:rsid w:val="00BC5C12"/>
    <w:rsid w:val="00BC7154"/>
    <w:rsid w:val="00BC731E"/>
    <w:rsid w:val="00BC7833"/>
    <w:rsid w:val="00BD163C"/>
    <w:rsid w:val="00BD366B"/>
    <w:rsid w:val="00BD3695"/>
    <w:rsid w:val="00BD6D50"/>
    <w:rsid w:val="00BE18B9"/>
    <w:rsid w:val="00BE2495"/>
    <w:rsid w:val="00BE468E"/>
    <w:rsid w:val="00BE5FAF"/>
    <w:rsid w:val="00BE6186"/>
    <w:rsid w:val="00BF1578"/>
    <w:rsid w:val="00BF67DD"/>
    <w:rsid w:val="00C21405"/>
    <w:rsid w:val="00C218F1"/>
    <w:rsid w:val="00C21F94"/>
    <w:rsid w:val="00C27913"/>
    <w:rsid w:val="00C3031A"/>
    <w:rsid w:val="00C31510"/>
    <w:rsid w:val="00C33B68"/>
    <w:rsid w:val="00C36A79"/>
    <w:rsid w:val="00C37A78"/>
    <w:rsid w:val="00C401D2"/>
    <w:rsid w:val="00C405D4"/>
    <w:rsid w:val="00C4513B"/>
    <w:rsid w:val="00C466D2"/>
    <w:rsid w:val="00C5203D"/>
    <w:rsid w:val="00C5354E"/>
    <w:rsid w:val="00C5390B"/>
    <w:rsid w:val="00C54697"/>
    <w:rsid w:val="00C60191"/>
    <w:rsid w:val="00C6152B"/>
    <w:rsid w:val="00C653FE"/>
    <w:rsid w:val="00C73885"/>
    <w:rsid w:val="00C747B1"/>
    <w:rsid w:val="00C82191"/>
    <w:rsid w:val="00C83134"/>
    <w:rsid w:val="00C8418E"/>
    <w:rsid w:val="00C85545"/>
    <w:rsid w:val="00C86B84"/>
    <w:rsid w:val="00C90CF4"/>
    <w:rsid w:val="00C923DF"/>
    <w:rsid w:val="00C92EB6"/>
    <w:rsid w:val="00C93389"/>
    <w:rsid w:val="00C936C3"/>
    <w:rsid w:val="00C96D08"/>
    <w:rsid w:val="00CA28BC"/>
    <w:rsid w:val="00CA4551"/>
    <w:rsid w:val="00CA4CF2"/>
    <w:rsid w:val="00CA4E9E"/>
    <w:rsid w:val="00CA6AB4"/>
    <w:rsid w:val="00CB259D"/>
    <w:rsid w:val="00CB272C"/>
    <w:rsid w:val="00CB4930"/>
    <w:rsid w:val="00CC0F9A"/>
    <w:rsid w:val="00CC2E7D"/>
    <w:rsid w:val="00CC71EC"/>
    <w:rsid w:val="00CD10A5"/>
    <w:rsid w:val="00CD2076"/>
    <w:rsid w:val="00CD29B5"/>
    <w:rsid w:val="00CD3171"/>
    <w:rsid w:val="00CD6331"/>
    <w:rsid w:val="00CE153B"/>
    <w:rsid w:val="00CE670B"/>
    <w:rsid w:val="00CE760D"/>
    <w:rsid w:val="00CF1C4C"/>
    <w:rsid w:val="00CF4908"/>
    <w:rsid w:val="00CF51EC"/>
    <w:rsid w:val="00CF73AE"/>
    <w:rsid w:val="00D0260C"/>
    <w:rsid w:val="00D040DD"/>
    <w:rsid w:val="00D050F8"/>
    <w:rsid w:val="00D06297"/>
    <w:rsid w:val="00D075BE"/>
    <w:rsid w:val="00D1005A"/>
    <w:rsid w:val="00D11854"/>
    <w:rsid w:val="00D13986"/>
    <w:rsid w:val="00D21D83"/>
    <w:rsid w:val="00D235B7"/>
    <w:rsid w:val="00D25F28"/>
    <w:rsid w:val="00D26071"/>
    <w:rsid w:val="00D27973"/>
    <w:rsid w:val="00D30575"/>
    <w:rsid w:val="00D32F90"/>
    <w:rsid w:val="00D35E1A"/>
    <w:rsid w:val="00D37034"/>
    <w:rsid w:val="00D42E82"/>
    <w:rsid w:val="00D45615"/>
    <w:rsid w:val="00D50F46"/>
    <w:rsid w:val="00D52BE2"/>
    <w:rsid w:val="00D57677"/>
    <w:rsid w:val="00D64026"/>
    <w:rsid w:val="00D66223"/>
    <w:rsid w:val="00D8084C"/>
    <w:rsid w:val="00D82A1E"/>
    <w:rsid w:val="00D83062"/>
    <w:rsid w:val="00D83229"/>
    <w:rsid w:val="00D86490"/>
    <w:rsid w:val="00D86712"/>
    <w:rsid w:val="00D915EA"/>
    <w:rsid w:val="00D92FD1"/>
    <w:rsid w:val="00D93CE2"/>
    <w:rsid w:val="00D943C6"/>
    <w:rsid w:val="00D965EC"/>
    <w:rsid w:val="00DA7C0C"/>
    <w:rsid w:val="00DB08A9"/>
    <w:rsid w:val="00DB2EC8"/>
    <w:rsid w:val="00DB5913"/>
    <w:rsid w:val="00DC37E3"/>
    <w:rsid w:val="00DC4EC8"/>
    <w:rsid w:val="00DC5B3B"/>
    <w:rsid w:val="00DD129F"/>
    <w:rsid w:val="00DD2B66"/>
    <w:rsid w:val="00DD3A2C"/>
    <w:rsid w:val="00DE0F63"/>
    <w:rsid w:val="00DE4C19"/>
    <w:rsid w:val="00DF42FF"/>
    <w:rsid w:val="00DF7AD4"/>
    <w:rsid w:val="00E01C0E"/>
    <w:rsid w:val="00E03F9A"/>
    <w:rsid w:val="00E04694"/>
    <w:rsid w:val="00E04F27"/>
    <w:rsid w:val="00E06182"/>
    <w:rsid w:val="00E102BD"/>
    <w:rsid w:val="00E11DE1"/>
    <w:rsid w:val="00E12B1E"/>
    <w:rsid w:val="00E141B6"/>
    <w:rsid w:val="00E17262"/>
    <w:rsid w:val="00E212C9"/>
    <w:rsid w:val="00E22969"/>
    <w:rsid w:val="00E253A2"/>
    <w:rsid w:val="00E32880"/>
    <w:rsid w:val="00E3309D"/>
    <w:rsid w:val="00E402A5"/>
    <w:rsid w:val="00E424F6"/>
    <w:rsid w:val="00E453F9"/>
    <w:rsid w:val="00E47EBA"/>
    <w:rsid w:val="00E50156"/>
    <w:rsid w:val="00E53470"/>
    <w:rsid w:val="00E539F6"/>
    <w:rsid w:val="00E567D6"/>
    <w:rsid w:val="00E56FE9"/>
    <w:rsid w:val="00E61EEF"/>
    <w:rsid w:val="00E6519D"/>
    <w:rsid w:val="00E67696"/>
    <w:rsid w:val="00E711D1"/>
    <w:rsid w:val="00E71A58"/>
    <w:rsid w:val="00E72A7A"/>
    <w:rsid w:val="00E733C7"/>
    <w:rsid w:val="00E75C94"/>
    <w:rsid w:val="00E76AC9"/>
    <w:rsid w:val="00E76E61"/>
    <w:rsid w:val="00E85E6D"/>
    <w:rsid w:val="00E924B2"/>
    <w:rsid w:val="00E9274D"/>
    <w:rsid w:val="00E93820"/>
    <w:rsid w:val="00E94A86"/>
    <w:rsid w:val="00E96143"/>
    <w:rsid w:val="00E972A9"/>
    <w:rsid w:val="00EA0840"/>
    <w:rsid w:val="00EA0C68"/>
    <w:rsid w:val="00EA17B0"/>
    <w:rsid w:val="00EA2A43"/>
    <w:rsid w:val="00EA32BC"/>
    <w:rsid w:val="00EA3580"/>
    <w:rsid w:val="00EA383F"/>
    <w:rsid w:val="00EA405F"/>
    <w:rsid w:val="00EA637E"/>
    <w:rsid w:val="00EB269A"/>
    <w:rsid w:val="00EB4511"/>
    <w:rsid w:val="00EC03D7"/>
    <w:rsid w:val="00EC25F0"/>
    <w:rsid w:val="00ED162F"/>
    <w:rsid w:val="00ED62C6"/>
    <w:rsid w:val="00ED64C1"/>
    <w:rsid w:val="00EE2A8D"/>
    <w:rsid w:val="00EE3446"/>
    <w:rsid w:val="00EE3E78"/>
    <w:rsid w:val="00EE4B1B"/>
    <w:rsid w:val="00EE4DEF"/>
    <w:rsid w:val="00EF08D5"/>
    <w:rsid w:val="00EF0FC4"/>
    <w:rsid w:val="00EF150D"/>
    <w:rsid w:val="00EF1F5A"/>
    <w:rsid w:val="00EF47BF"/>
    <w:rsid w:val="00F03FDE"/>
    <w:rsid w:val="00F04811"/>
    <w:rsid w:val="00F0488C"/>
    <w:rsid w:val="00F10F11"/>
    <w:rsid w:val="00F15AAA"/>
    <w:rsid w:val="00F15ABF"/>
    <w:rsid w:val="00F15BEF"/>
    <w:rsid w:val="00F160CE"/>
    <w:rsid w:val="00F162B3"/>
    <w:rsid w:val="00F24407"/>
    <w:rsid w:val="00F24FAA"/>
    <w:rsid w:val="00F3364D"/>
    <w:rsid w:val="00F33E56"/>
    <w:rsid w:val="00F36104"/>
    <w:rsid w:val="00F37A7D"/>
    <w:rsid w:val="00F433FE"/>
    <w:rsid w:val="00F437CC"/>
    <w:rsid w:val="00F44537"/>
    <w:rsid w:val="00F4530D"/>
    <w:rsid w:val="00F46502"/>
    <w:rsid w:val="00F47067"/>
    <w:rsid w:val="00F51F81"/>
    <w:rsid w:val="00F525EB"/>
    <w:rsid w:val="00F55E08"/>
    <w:rsid w:val="00F57510"/>
    <w:rsid w:val="00F611F9"/>
    <w:rsid w:val="00F61836"/>
    <w:rsid w:val="00F63DDE"/>
    <w:rsid w:val="00F63FB7"/>
    <w:rsid w:val="00F6421B"/>
    <w:rsid w:val="00F649D2"/>
    <w:rsid w:val="00F6602B"/>
    <w:rsid w:val="00F724F9"/>
    <w:rsid w:val="00F73A0C"/>
    <w:rsid w:val="00F756DB"/>
    <w:rsid w:val="00F77285"/>
    <w:rsid w:val="00F84E7D"/>
    <w:rsid w:val="00F85066"/>
    <w:rsid w:val="00F859D0"/>
    <w:rsid w:val="00F87A4D"/>
    <w:rsid w:val="00F927E6"/>
    <w:rsid w:val="00F9647C"/>
    <w:rsid w:val="00FA5D4D"/>
    <w:rsid w:val="00FB0EE2"/>
    <w:rsid w:val="00FB42A1"/>
    <w:rsid w:val="00FB542E"/>
    <w:rsid w:val="00FC0359"/>
    <w:rsid w:val="00FC0E5F"/>
    <w:rsid w:val="00FC1A95"/>
    <w:rsid w:val="00FC56DE"/>
    <w:rsid w:val="00FC5F49"/>
    <w:rsid w:val="00FC684B"/>
    <w:rsid w:val="00FD3265"/>
    <w:rsid w:val="00FD4916"/>
    <w:rsid w:val="00FE2F78"/>
    <w:rsid w:val="00FE4B2F"/>
    <w:rsid w:val="00FE7B95"/>
    <w:rsid w:val="00FF3EEC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655E1B12"/>
  <w15:docId w15:val="{A4C7AF56-5B51-4067-BDB9-17A6C364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A25216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71818C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A25216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71818C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A25216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71818C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A25216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71818C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364FA0"/>
    <w:rPr>
      <w:rFonts w:ascii="Arial" w:eastAsia="MS Gothic" w:hAnsi="Arial"/>
      <w:b/>
      <w:bCs/>
      <w:color w:val="71818C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qFormat/>
    <w:rsid w:val="00364FA0"/>
    <w:rPr>
      <w:rFonts w:ascii="Arial" w:eastAsia="MS Gothic" w:hAnsi="Arial"/>
      <w:b/>
      <w:bCs/>
      <w:color w:val="71818C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364FA0"/>
    <w:rPr>
      <w:rFonts w:ascii="Arial" w:eastAsia="MS Gothic" w:hAnsi="Arial"/>
      <w:b/>
      <w:bCs/>
      <w:color w:val="71818C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364FA0"/>
    <w:rPr>
      <w:rFonts w:ascii="Arial" w:eastAsia="MS Gothic" w:hAnsi="Arial"/>
      <w:b/>
      <w:bCs/>
      <w:iCs/>
      <w:color w:val="71818C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EA0840"/>
    <w:rPr>
      <w:noProof/>
      <w:lang w:eastAsia="en-US"/>
    </w:rPr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846121"/>
    <w:pPr>
      <w:spacing w:after="80" w:line="288" w:lineRule="auto"/>
    </w:pPr>
    <w:rPr>
      <w:rFonts w:ascii="Arial" w:eastAsia="Times New Roman" w:hAnsi="Arial"/>
      <w:b/>
      <w:color w:val="71818C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F84E7D"/>
    <w:pPr>
      <w:shd w:val="clear" w:color="auto" w:fill="EAECEE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D075BE"/>
    <w:pPr>
      <w:spacing w:before="240" w:after="240" w:line="276" w:lineRule="auto"/>
      <w:contextualSpacing/>
      <w:jc w:val="both"/>
    </w:pPr>
    <w:rPr>
      <w:rFonts w:ascii="Arial" w:hAnsi="Arial" w:cs="Arial"/>
      <w:color w:val="71818C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104C4C"/>
    <w:pPr>
      <w:spacing w:after="40"/>
      <w:contextualSpacing/>
    </w:pPr>
    <w:rPr>
      <w:b/>
      <w:caps/>
      <w:color w:val="BD1B21"/>
      <w:sz w:val="24"/>
    </w:rPr>
  </w:style>
  <w:style w:type="paragraph" w:customStyle="1" w:styleId="TLKontakty">
    <w:name w:val="TL Kontakty"/>
    <w:qFormat/>
    <w:rsid w:val="008E6F06"/>
    <w:pPr>
      <w:spacing w:after="160" w:line="259" w:lineRule="auto"/>
      <w:contextualSpacing/>
    </w:pPr>
    <w:rPr>
      <w:rFonts w:ascii="Arial" w:eastAsia="Times New Roman" w:hAnsi="Arial"/>
      <w:b/>
      <w:color w:val="0071BC"/>
      <w:lang w:eastAsia="cs-CZ"/>
    </w:rPr>
  </w:style>
  <w:style w:type="paragraph" w:styleId="Nzev">
    <w:name w:val="Title"/>
    <w:link w:val="NzevChar"/>
    <w:uiPriority w:val="10"/>
    <w:qFormat/>
    <w:rsid w:val="00846121"/>
    <w:pPr>
      <w:spacing w:line="288" w:lineRule="auto"/>
    </w:pPr>
    <w:rPr>
      <w:rFonts w:ascii="Arial" w:eastAsia="Times New Roman" w:hAnsi="Arial"/>
      <w:b/>
      <w:bCs/>
      <w:caps/>
      <w:color w:val="71818C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846121"/>
    <w:rPr>
      <w:rFonts w:ascii="Arial" w:eastAsia="Times New Roman" w:hAnsi="Arial"/>
      <w:b/>
      <w:bCs/>
      <w:caps/>
      <w:color w:val="71818C"/>
      <w:kern w:val="28"/>
      <w:sz w:val="56"/>
      <w:szCs w:val="32"/>
    </w:rPr>
  </w:style>
  <w:style w:type="paragraph" w:styleId="Podnadpis">
    <w:name w:val="Subtitle"/>
    <w:link w:val="PodnadpisChar"/>
    <w:uiPriority w:val="11"/>
    <w:qFormat/>
    <w:rsid w:val="00846121"/>
    <w:pPr>
      <w:spacing w:line="288" w:lineRule="auto"/>
    </w:pPr>
    <w:rPr>
      <w:rFonts w:ascii="Arial" w:eastAsia="Times New Roman" w:hAnsi="Arial" w:cs="Arial"/>
      <w:b/>
      <w:color w:val="71818C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846121"/>
    <w:rPr>
      <w:rFonts w:ascii="Arial" w:eastAsia="Times New Roman" w:hAnsi="Arial" w:cs="Arial"/>
      <w:b/>
      <w:color w:val="71818C"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A17D5B"/>
    <w:pPr>
      <w:shd w:val="clear" w:color="auto" w:fill="EBEBEB"/>
      <w:spacing w:before="240" w:after="240" w:line="276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A17D5B"/>
    <w:pPr>
      <w:spacing w:before="240" w:after="240" w:line="276" w:lineRule="auto"/>
      <w:ind w:left="709"/>
      <w:contextualSpacing/>
    </w:pPr>
    <w:rPr>
      <w:rFonts w:ascii="Arial" w:hAnsi="Arial" w:cs="Arial"/>
      <w:b/>
      <w:color w:val="71818C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76E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E6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E6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E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E61"/>
    <w:rPr>
      <w:rFonts w:ascii="Arial" w:eastAsia="Times New Roman" w:hAnsi="Arial"/>
      <w:b/>
      <w:bCs/>
      <w:lang w:eastAsia="cs-CZ"/>
    </w:rPr>
  </w:style>
  <w:style w:type="paragraph" w:customStyle="1" w:styleId="Nadpis11">
    <w:name w:val="Nadpis 11"/>
    <w:basedOn w:val="Normln"/>
    <w:uiPriority w:val="9"/>
    <w:qFormat/>
    <w:rsid w:val="00F4650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Nadpis21">
    <w:name w:val="Nadpis 21"/>
    <w:basedOn w:val="Normln"/>
    <w:uiPriority w:val="9"/>
    <w:qFormat/>
    <w:rsid w:val="00F46502"/>
    <w:pPr>
      <w:keepNext/>
      <w:keepLines/>
      <w:spacing w:after="0"/>
      <w:jc w:val="left"/>
      <w:outlineLvl w:val="1"/>
    </w:pPr>
    <w:rPr>
      <w:rFonts w:eastAsia="MS Gothic"/>
      <w:b/>
      <w:bCs/>
      <w:color w:val="71818C"/>
      <w:sz w:val="28"/>
      <w:szCs w:val="26"/>
    </w:rPr>
  </w:style>
  <w:style w:type="paragraph" w:customStyle="1" w:styleId="Textpoznpodarou1">
    <w:name w:val="Text pozn. pod čarou1"/>
    <w:basedOn w:val="Normln"/>
    <w:rsid w:val="00F46502"/>
    <w:pPr>
      <w:spacing w:after="0" w:line="240" w:lineRule="auto"/>
      <w:jc w:val="left"/>
    </w:pPr>
    <w:rPr>
      <w:rFonts w:eastAsia="Calibri"/>
      <w:color w:val="00000A"/>
      <w:szCs w:val="20"/>
    </w:rPr>
  </w:style>
  <w:style w:type="character" w:customStyle="1" w:styleId="TextpoznpodarouChar1">
    <w:name w:val="Text pozn. pod čarou Char1"/>
    <w:aliases w:val="Text pozn. pod čarou_martin_ang Char1"/>
    <w:basedOn w:val="Standardnpsmoodstavce"/>
    <w:semiHidden/>
    <w:rsid w:val="00F46502"/>
    <w:rPr>
      <w:rFonts w:ascii="Arial" w:eastAsia="Times New Roman" w:hAnsi="Arial" w:cs="Times New Roman"/>
      <w:color w:val="00000A"/>
      <w:szCs w:val="20"/>
      <w:lang w:eastAsia="cs-CZ"/>
    </w:rPr>
  </w:style>
  <w:style w:type="character" w:styleId="Znakapoznpodarou">
    <w:name w:val="footnote reference"/>
    <w:basedOn w:val="Standardnpsmoodstavce"/>
    <w:rsid w:val="00F46502"/>
    <w:rPr>
      <w:rFonts w:cs="Times New Roman"/>
      <w:vertAlign w:val="superscript"/>
    </w:rPr>
  </w:style>
  <w:style w:type="character" w:customStyle="1" w:styleId="odkaz-style-wrapper">
    <w:name w:val="odkaz-style-wrapper"/>
    <w:basedOn w:val="Standardnpsmoodstavce"/>
    <w:rsid w:val="00BE6186"/>
  </w:style>
  <w:style w:type="paragraph" w:customStyle="1" w:styleId="Nadpis110">
    <w:name w:val="Nadpis 11"/>
    <w:basedOn w:val="Normln"/>
    <w:uiPriority w:val="9"/>
    <w:qFormat/>
    <w:rsid w:val="00BE6186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Nadpis210">
    <w:name w:val="Nadpis 21"/>
    <w:basedOn w:val="Normln"/>
    <w:uiPriority w:val="9"/>
    <w:qFormat/>
    <w:rsid w:val="00BE6186"/>
    <w:pPr>
      <w:keepNext/>
      <w:keepLines/>
      <w:spacing w:after="0"/>
      <w:jc w:val="left"/>
      <w:outlineLvl w:val="1"/>
    </w:pPr>
    <w:rPr>
      <w:rFonts w:eastAsia="MS Gothic"/>
      <w:b/>
      <w:bCs/>
      <w:color w:val="71818C"/>
      <w:sz w:val="28"/>
      <w:szCs w:val="26"/>
    </w:rPr>
  </w:style>
  <w:style w:type="paragraph" w:customStyle="1" w:styleId="Textpoznpodarou10">
    <w:name w:val="Text pozn. pod čarou1"/>
    <w:basedOn w:val="Normln"/>
    <w:rsid w:val="00BE6186"/>
    <w:pPr>
      <w:spacing w:after="0" w:line="240" w:lineRule="auto"/>
      <w:jc w:val="left"/>
    </w:pPr>
    <w:rPr>
      <w:rFonts w:eastAsia="Calibri"/>
      <w:color w:val="00000A"/>
      <w:szCs w:val="20"/>
    </w:rPr>
  </w:style>
  <w:style w:type="paragraph" w:styleId="Normlnweb">
    <w:name w:val="Normal (Web)"/>
    <w:basedOn w:val="Normln"/>
    <w:uiPriority w:val="99"/>
    <w:unhideWhenUsed/>
    <w:rsid w:val="00C96D0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Zkladntext">
    <w:name w:val="Body Text"/>
    <w:basedOn w:val="Normln"/>
    <w:link w:val="ZkladntextChar"/>
    <w:semiHidden/>
    <w:rsid w:val="004C5FBF"/>
    <w:pPr>
      <w:widowControl w:val="0"/>
      <w:suppressAutoHyphens/>
      <w:autoSpaceDE w:val="0"/>
      <w:autoSpaceDN w:val="0"/>
      <w:adjustRightInd w:val="0"/>
      <w:spacing w:before="120" w:after="0" w:line="215" w:lineRule="exact"/>
    </w:pPr>
    <w:rPr>
      <w:rFonts w:ascii="Times New Roman CE obyèejné" w:hAnsi="Times New Roman CE obyèejné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C5FBF"/>
    <w:rPr>
      <w:rFonts w:ascii="Times New Roman CE obyèejné" w:eastAsia="Times New Roman" w:hAnsi="Times New Roman CE obyèejné"/>
      <w:lang w:eastAsia="cs-CZ"/>
    </w:rPr>
  </w:style>
  <w:style w:type="character" w:customStyle="1" w:styleId="content">
    <w:name w:val="content"/>
    <w:basedOn w:val="Standardnpsmoodstavce"/>
    <w:rsid w:val="003C4BE8"/>
  </w:style>
  <w:style w:type="paragraph" w:styleId="Textvysvtlivek">
    <w:name w:val="endnote text"/>
    <w:basedOn w:val="Normln"/>
    <w:link w:val="TextvysvtlivekChar"/>
    <w:uiPriority w:val="99"/>
    <w:semiHidden/>
    <w:unhideWhenUsed/>
    <w:rsid w:val="00744EE6"/>
    <w:pPr>
      <w:spacing w:after="0" w:line="240" w:lineRule="auto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44EE6"/>
    <w:rPr>
      <w:rFonts w:ascii="Arial" w:eastAsia="Times New Roman" w:hAnsi="Arial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744E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572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64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7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5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82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57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Anal&#253;za\Ro&#269;n&#237;%20anal&#253;za%202018\Ana&#253;za%20ekonomick&#233;ho%20v&#253;voje%20v%20roce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FE43B-4F1F-4AC7-BEAB-DB75C0704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Anaýza ekonomického vývoje v roce 2017.dotx</Template>
  <TotalTime>2</TotalTime>
  <Pages>2</Pages>
  <Words>906</Words>
  <Characters>5347</Characters>
  <Application>Microsoft Office Word</Application>
  <DocSecurity>0</DocSecurity>
  <Lines>44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Company>CSU</Company>
  <LinksUpToDate>false</LinksUpToDate>
  <CharactersWithSpaces>6241</CharactersWithSpaces>
  <SharedDoc>false</SharedDoc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Karolína Súkupová</dc:creator>
  <cp:lastModifiedBy>kamenicky3604</cp:lastModifiedBy>
  <cp:revision>3</cp:revision>
  <cp:lastPrinted>2019-09-11T12:19:00Z</cp:lastPrinted>
  <dcterms:created xsi:type="dcterms:W3CDTF">2019-09-11T12:25:00Z</dcterms:created>
  <dcterms:modified xsi:type="dcterms:W3CDTF">2019-09-11T12:27:00Z</dcterms:modified>
</cp:coreProperties>
</file>