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62A5E" w14:textId="622B8DCF" w:rsidR="00F21B6A" w:rsidRPr="00793981" w:rsidRDefault="00D715F5" w:rsidP="00F21B6A">
      <w:pPr>
        <w:pStyle w:val="Nadpis1"/>
        <w:rPr>
          <w:spacing w:val="-13"/>
          <w:lang w:val="en-GB"/>
        </w:rPr>
      </w:pPr>
      <w:r w:rsidRPr="00793981">
        <w:rPr>
          <w:spacing w:val="-13"/>
          <w:lang w:val="en-GB"/>
        </w:rPr>
        <w:t>Development</w:t>
      </w:r>
      <w:r w:rsidR="00BC6E63" w:rsidRPr="00793981">
        <w:rPr>
          <w:spacing w:val="-13"/>
          <w:lang w:val="en-GB"/>
        </w:rPr>
        <w:t xml:space="preserve"> of consumer price </w:t>
      </w:r>
      <w:r w:rsidR="00F33D78" w:rsidRPr="00793981">
        <w:rPr>
          <w:spacing w:val="-13"/>
          <w:lang w:val="en-GB"/>
        </w:rPr>
        <w:t>indices in Q</w:t>
      </w:r>
      <w:r w:rsidR="00B06D99">
        <w:rPr>
          <w:spacing w:val="-13"/>
          <w:lang w:val="en-GB"/>
        </w:rPr>
        <w:t>3</w:t>
      </w:r>
      <w:r w:rsidR="00793981" w:rsidRPr="00793981">
        <w:rPr>
          <w:spacing w:val="-13"/>
          <w:lang w:val="en-GB"/>
        </w:rPr>
        <w:t> </w:t>
      </w:r>
      <w:r w:rsidR="00F33D78" w:rsidRPr="00793981">
        <w:rPr>
          <w:spacing w:val="-13"/>
          <w:lang w:val="en-GB"/>
        </w:rPr>
        <w:t>2026</w:t>
      </w:r>
    </w:p>
    <w:p w14:paraId="09C3FAB2" w14:textId="373D88B2" w:rsidR="00F21B6A" w:rsidRPr="006B07EB" w:rsidRDefault="00000000" w:rsidP="00200551">
      <w:pPr>
        <w:jc w:val="left"/>
        <w:rPr>
          <w:lang w:val="en-GB"/>
        </w:rPr>
      </w:pPr>
      <w:sdt>
        <w:sdtPr>
          <w:rPr>
            <w:lang w:val="en-GB"/>
          </w:rPr>
          <w:id w:val="902409853"/>
          <w:placeholder>
            <w:docPart w:val="BD4436CF2FAB4DB89C9D4B94BFE4F44F"/>
          </w:placeholder>
          <w:date w:fullDate="2026-10-13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3963EB" w:rsidRPr="006B07EB">
            <w:rPr>
              <w:lang w:val="en-GB"/>
            </w:rPr>
            <w:t>1</w:t>
          </w:r>
          <w:r w:rsidR="00B06D99">
            <w:rPr>
              <w:lang w:val="en-GB"/>
            </w:rPr>
            <w:t>3</w:t>
          </w:r>
          <w:r w:rsidR="003963EB" w:rsidRPr="006B07EB">
            <w:rPr>
              <w:lang w:val="en-GB"/>
            </w:rPr>
            <w:t xml:space="preserve">. </w:t>
          </w:r>
          <w:r w:rsidR="00B06D99">
            <w:rPr>
              <w:lang w:val="en-GB"/>
            </w:rPr>
            <w:t>10</w:t>
          </w:r>
          <w:r w:rsidR="003963EB" w:rsidRPr="006B07EB">
            <w:rPr>
              <w:lang w:val="en-GB"/>
            </w:rPr>
            <w:t>. 2026</w:t>
          </w:r>
        </w:sdtContent>
      </w:sdt>
    </w:p>
    <w:p w14:paraId="52D3C288" w14:textId="36EE457B" w:rsidR="00CE680A" w:rsidRPr="00793981" w:rsidRDefault="00CE680A" w:rsidP="00793981">
      <w:pPr>
        <w:pStyle w:val="Perex"/>
        <w:rPr>
          <w:rStyle w:val="rynqvb"/>
          <w:b w:val="0"/>
          <w:lang w:val="en-GB"/>
        </w:rPr>
      </w:pPr>
      <w:r w:rsidRPr="00793981">
        <w:rPr>
          <w:rStyle w:val="rynqvb"/>
          <w:lang w:val="en-GB"/>
        </w:rPr>
        <w:t>In Q</w:t>
      </w:r>
      <w:r w:rsidR="00017D2C">
        <w:rPr>
          <w:rStyle w:val="rynqvb"/>
          <w:lang w:val="en-GB"/>
        </w:rPr>
        <w:t>3</w:t>
      </w:r>
      <w:r w:rsidRPr="00793981">
        <w:rPr>
          <w:rStyle w:val="rynqvb"/>
          <w:lang w:val="en-GB"/>
        </w:rPr>
        <w:t xml:space="preserve"> 2026, consumer prices rose by 0</w:t>
      </w:r>
      <w:r w:rsidR="005E6E27" w:rsidRPr="00793981">
        <w:rPr>
          <w:rStyle w:val="rynqvb"/>
          <w:lang w:val="en-GB"/>
        </w:rPr>
        <w:t>.</w:t>
      </w:r>
      <w:r w:rsidR="00017D2C">
        <w:rPr>
          <w:rStyle w:val="rynqvb"/>
          <w:lang w:val="en-GB"/>
        </w:rPr>
        <w:t>6</w:t>
      </w:r>
      <w:r w:rsidRPr="00793981">
        <w:rPr>
          <w:rStyle w:val="rynqvb"/>
          <w:lang w:val="en-GB"/>
        </w:rPr>
        <w:t>% compared to the Q</w:t>
      </w:r>
      <w:r w:rsidR="00017D2C">
        <w:rPr>
          <w:rStyle w:val="rynqvb"/>
          <w:lang w:val="en-GB"/>
        </w:rPr>
        <w:t>2</w:t>
      </w:r>
      <w:r w:rsidRPr="00793981">
        <w:rPr>
          <w:rStyle w:val="rynqvb"/>
          <w:lang w:val="en-GB"/>
        </w:rPr>
        <w:t xml:space="preserve"> 2026.</w:t>
      </w:r>
      <w:r w:rsidRPr="00793981">
        <w:rPr>
          <w:rStyle w:val="hwtze"/>
          <w:lang w:val="en-GB"/>
        </w:rPr>
        <w:t xml:space="preserve"> </w:t>
      </w:r>
      <w:r w:rsidRPr="00793981">
        <w:rPr>
          <w:rStyle w:val="rynqvb"/>
          <w:lang w:val="en-GB"/>
        </w:rPr>
        <w:t>In a year-on-year comparison, consumer prices rose by 2.0% in Q</w:t>
      </w:r>
      <w:r w:rsidR="008C1735">
        <w:rPr>
          <w:rStyle w:val="rynqvb"/>
          <w:lang w:val="en-GB"/>
        </w:rPr>
        <w:t>3</w:t>
      </w:r>
      <w:r w:rsidRPr="00793981">
        <w:rPr>
          <w:rStyle w:val="rynqvb"/>
          <w:lang w:val="en-GB"/>
        </w:rPr>
        <w:t xml:space="preserve"> 2026, which is </w:t>
      </w:r>
      <w:r w:rsidR="008C1735">
        <w:rPr>
          <w:rStyle w:val="rynqvb"/>
          <w:lang w:val="en-GB"/>
        </w:rPr>
        <w:t>the same as</w:t>
      </w:r>
      <w:r w:rsidRPr="00793981">
        <w:rPr>
          <w:rStyle w:val="rynqvb"/>
          <w:lang w:val="en-GB"/>
        </w:rPr>
        <w:t xml:space="preserve"> in Q</w:t>
      </w:r>
      <w:r w:rsidR="00E63E31">
        <w:rPr>
          <w:rStyle w:val="rynqvb"/>
          <w:lang w:val="en-GB"/>
        </w:rPr>
        <w:t>2</w:t>
      </w:r>
      <w:r w:rsidRPr="00793981">
        <w:rPr>
          <w:rStyle w:val="rynqvb"/>
          <w:lang w:val="en-GB"/>
        </w:rPr>
        <w:t xml:space="preserve"> 2026.</w:t>
      </w:r>
    </w:p>
    <w:p w14:paraId="03D7C780" w14:textId="100E8393" w:rsidR="00CE680A" w:rsidRDefault="00CE680A" w:rsidP="00793981">
      <w:pPr>
        <w:jc w:val="left"/>
        <w:rPr>
          <w:rStyle w:val="rynqvb"/>
          <w:lang w:val="en-GB"/>
        </w:rPr>
      </w:pPr>
      <w:r w:rsidRPr="00CE680A">
        <w:rPr>
          <w:rFonts w:cs="Arial"/>
          <w:b/>
          <w:bCs/>
          <w:spacing w:val="-1"/>
          <w:szCs w:val="18"/>
          <w:lang w:val="en-GB"/>
        </w:rPr>
        <w:t>The quarter-on-quarter</w:t>
      </w:r>
      <w:r w:rsidRPr="00E04CFB">
        <w:rPr>
          <w:rFonts w:cs="Arial"/>
          <w:spacing w:val="-1"/>
          <w:szCs w:val="18"/>
          <w:lang w:val="en-GB"/>
        </w:rPr>
        <w:t xml:space="preserve"> development of consumer prices in Q</w:t>
      </w:r>
      <w:r w:rsidR="00E63E31">
        <w:rPr>
          <w:rFonts w:cs="Arial"/>
          <w:spacing w:val="-1"/>
          <w:szCs w:val="18"/>
          <w:lang w:val="en-GB"/>
        </w:rPr>
        <w:t>3</w:t>
      </w:r>
      <w:r w:rsidRPr="00E04CFB">
        <w:rPr>
          <w:rFonts w:cs="Arial"/>
          <w:spacing w:val="-1"/>
          <w:szCs w:val="18"/>
          <w:lang w:val="en-GB"/>
        </w:rPr>
        <w:t xml:space="preserve"> 202</w:t>
      </w:r>
      <w:r>
        <w:rPr>
          <w:rFonts w:cs="Arial"/>
          <w:spacing w:val="-1"/>
          <w:szCs w:val="18"/>
          <w:lang w:val="en-GB"/>
        </w:rPr>
        <w:t>6</w:t>
      </w:r>
      <w:r w:rsidRPr="00E04CFB">
        <w:rPr>
          <w:rFonts w:cs="Arial"/>
          <w:spacing w:val="-1"/>
          <w:szCs w:val="18"/>
          <w:lang w:val="en-GB"/>
        </w:rPr>
        <w:t xml:space="preserve"> was mainly influenced by price increases in </w:t>
      </w:r>
      <w:r w:rsidR="00261646" w:rsidRPr="00261646">
        <w:rPr>
          <w:rFonts w:cs="Arial"/>
          <w:lang w:val="en-GB"/>
        </w:rPr>
        <w:t>‘</w:t>
      </w:r>
      <w:r w:rsidR="00261646" w:rsidRPr="00261646">
        <w:rPr>
          <w:rFonts w:eastAsia="Times New Roman" w:cs="Arial"/>
          <w:lang w:val="en-GB" w:eastAsia="cs-CZ"/>
        </w:rPr>
        <w:t xml:space="preserve">recreation, sport and </w:t>
      </w:r>
      <w:proofErr w:type="gramStart"/>
      <w:r w:rsidR="00261646" w:rsidRPr="00261646">
        <w:rPr>
          <w:rFonts w:eastAsia="Times New Roman" w:cs="Arial"/>
          <w:lang w:val="en-GB" w:eastAsia="cs-CZ"/>
        </w:rPr>
        <w:t>culture‘</w:t>
      </w:r>
      <w:r w:rsidR="00CF1739">
        <w:rPr>
          <w:rFonts w:eastAsia="Times New Roman" w:cs="Arial"/>
          <w:lang w:val="en-GB" w:eastAsia="cs-CZ"/>
        </w:rPr>
        <w:t xml:space="preserve"> </w:t>
      </w:r>
      <w:r w:rsidRPr="008C70D1">
        <w:rPr>
          <w:rFonts w:cs="Arial"/>
          <w:spacing w:val="-1"/>
          <w:szCs w:val="18"/>
          <w:lang w:val="en"/>
        </w:rPr>
        <w:t>and</w:t>
      </w:r>
      <w:proofErr w:type="gramEnd"/>
      <w:r w:rsidRPr="008C70D1">
        <w:rPr>
          <w:rFonts w:cs="Arial"/>
          <w:spacing w:val="-1"/>
          <w:szCs w:val="18"/>
          <w:lang w:val="en"/>
        </w:rPr>
        <w:t xml:space="preserve"> to a lesser extent in</w:t>
      </w:r>
      <w:r w:rsidR="006B4907">
        <w:rPr>
          <w:rFonts w:cs="Arial"/>
          <w:spacing w:val="-1"/>
          <w:szCs w:val="18"/>
          <w:lang w:val="en"/>
        </w:rPr>
        <w:t xml:space="preserve"> </w:t>
      </w:r>
      <w:r w:rsidR="003822FE" w:rsidRPr="000E6321">
        <w:rPr>
          <w:rStyle w:val="jlqj4b"/>
          <w:lang w:val="en-GB"/>
        </w:rPr>
        <w:t>'housing, water, electricity, gas and other fuels'</w:t>
      </w:r>
      <w:r w:rsidR="00BA25AB">
        <w:rPr>
          <w:rFonts w:cs="Arial"/>
          <w:spacing w:val="-1"/>
          <w:szCs w:val="18"/>
          <w:lang w:val="en-GB"/>
        </w:rPr>
        <w:t xml:space="preserve">, in </w:t>
      </w:r>
      <w:r w:rsidR="006B4907" w:rsidRPr="00E04CFB">
        <w:rPr>
          <w:rFonts w:cs="Arial"/>
          <w:spacing w:val="-1"/>
          <w:szCs w:val="18"/>
          <w:lang w:val="en-GB"/>
        </w:rPr>
        <w:t>‘</w:t>
      </w:r>
      <w:r w:rsidR="006B4907">
        <w:rPr>
          <w:rFonts w:cs="Arial"/>
          <w:spacing w:val="-1"/>
          <w:szCs w:val="18"/>
          <w:lang w:val="en-GB"/>
        </w:rPr>
        <w:t>transport’</w:t>
      </w:r>
      <w:r w:rsidRPr="008C70D1">
        <w:rPr>
          <w:rFonts w:cs="Arial"/>
          <w:spacing w:val="-1"/>
          <w:szCs w:val="18"/>
          <w:lang w:val="en"/>
        </w:rPr>
        <w:t xml:space="preserve"> </w:t>
      </w:r>
      <w:r w:rsidR="00CF1739" w:rsidRPr="002B099A">
        <w:rPr>
          <w:rStyle w:val="jlqj4b"/>
          <w:lang w:val="en-GB"/>
        </w:rPr>
        <w:t>a</w:t>
      </w:r>
      <w:r w:rsidRPr="002B099A">
        <w:rPr>
          <w:rFonts w:cs="Arial"/>
          <w:spacing w:val="-1"/>
          <w:szCs w:val="18"/>
          <w:lang w:val="en-GB"/>
        </w:rPr>
        <w:t>nd</w:t>
      </w:r>
      <w:r w:rsidRPr="008C70D1">
        <w:rPr>
          <w:rFonts w:cs="Arial"/>
          <w:spacing w:val="-1"/>
          <w:szCs w:val="18"/>
          <w:lang w:val="en"/>
        </w:rPr>
        <w:t xml:space="preserve"> </w:t>
      </w:r>
      <w:r>
        <w:rPr>
          <w:rFonts w:cs="Arial"/>
          <w:spacing w:val="-1"/>
          <w:szCs w:val="18"/>
          <w:lang w:val="en"/>
        </w:rPr>
        <w:t xml:space="preserve">in </w:t>
      </w:r>
      <w:r w:rsidR="00BA25AB">
        <w:rPr>
          <w:rFonts w:cs="Arial"/>
          <w:spacing w:val="-1"/>
          <w:szCs w:val="18"/>
          <w:lang w:val="en"/>
        </w:rPr>
        <w:t xml:space="preserve">the </w:t>
      </w:r>
      <w:r w:rsidRPr="008C70D1">
        <w:rPr>
          <w:rFonts w:cs="Arial"/>
          <w:spacing w:val="-1"/>
          <w:szCs w:val="18"/>
          <w:lang w:val="en"/>
        </w:rPr>
        <w:t xml:space="preserve">most other </w:t>
      </w:r>
      <w:r>
        <w:rPr>
          <w:rFonts w:cs="Arial"/>
          <w:spacing w:val="-1"/>
          <w:szCs w:val="18"/>
          <w:lang w:val="en"/>
        </w:rPr>
        <w:t>divisions</w:t>
      </w:r>
      <w:r w:rsidRPr="00711D99">
        <w:rPr>
          <w:rFonts w:cs="Arial"/>
          <w:spacing w:val="-1"/>
          <w:szCs w:val="18"/>
          <w:lang w:val="en"/>
        </w:rPr>
        <w:t>.</w:t>
      </w:r>
      <w:r>
        <w:rPr>
          <w:rFonts w:cs="Arial"/>
          <w:spacing w:val="-1"/>
          <w:szCs w:val="18"/>
          <w:lang w:val="en"/>
        </w:rPr>
        <w:t xml:space="preserve"> </w:t>
      </w:r>
      <w:r w:rsidR="00D84473" w:rsidRPr="00793981">
        <w:rPr>
          <w:rFonts w:cs="Arial"/>
          <w:spacing w:val="-1"/>
          <w:szCs w:val="18"/>
          <w:lang w:val="en-GB"/>
        </w:rPr>
        <w:t>The opposite effect was exerted by the decline</w:t>
      </w:r>
      <w:r w:rsidR="00D84473" w:rsidRPr="00D84473">
        <w:rPr>
          <w:rFonts w:cs="Arial"/>
          <w:spacing w:val="-1"/>
          <w:szCs w:val="18"/>
        </w:rPr>
        <w:t xml:space="preserve"> in </w:t>
      </w:r>
      <w:r w:rsidR="00D84473" w:rsidRPr="00731FBF">
        <w:rPr>
          <w:lang w:val="en"/>
        </w:rPr>
        <w:t>price</w:t>
      </w:r>
      <w:r w:rsidR="00D84473">
        <w:rPr>
          <w:lang w:val="en"/>
        </w:rPr>
        <w:t>s</w:t>
      </w:r>
      <w:r w:rsidR="00D84473" w:rsidRPr="00731FBF">
        <w:rPr>
          <w:lang w:val="en"/>
        </w:rPr>
        <w:t xml:space="preserve"> in </w:t>
      </w:r>
      <w:r w:rsidR="00D84473">
        <w:rPr>
          <w:lang w:val="en"/>
        </w:rPr>
        <w:t>‘</w:t>
      </w:r>
      <w:r w:rsidR="00D84473" w:rsidRPr="00731FBF">
        <w:rPr>
          <w:lang w:val="en"/>
        </w:rPr>
        <w:t xml:space="preserve">food and non-alcoholic </w:t>
      </w:r>
      <w:proofErr w:type="gramStart"/>
      <w:r w:rsidR="00D84473" w:rsidRPr="00731FBF">
        <w:rPr>
          <w:lang w:val="en"/>
        </w:rPr>
        <w:t>beverages</w:t>
      </w:r>
      <w:r w:rsidR="00D84473">
        <w:rPr>
          <w:lang w:val="en"/>
        </w:rPr>
        <w:t>’</w:t>
      </w:r>
      <w:proofErr w:type="gramEnd"/>
      <w:r w:rsidR="00D84473">
        <w:rPr>
          <w:lang w:val="en"/>
        </w:rPr>
        <w:t>.</w:t>
      </w:r>
      <w:r>
        <w:rPr>
          <w:lang w:val="en"/>
        </w:rPr>
        <w:t xml:space="preserve"> </w:t>
      </w:r>
      <w:r w:rsidR="00542ADF">
        <w:rPr>
          <w:lang w:val="en"/>
        </w:rPr>
        <w:t>In ‘recrea</w:t>
      </w:r>
      <w:r w:rsidR="00741A85">
        <w:rPr>
          <w:lang w:val="en"/>
        </w:rPr>
        <w:t>tion</w:t>
      </w:r>
      <w:r w:rsidR="00383E5A">
        <w:rPr>
          <w:lang w:val="en"/>
        </w:rPr>
        <w:t>, sport a</w:t>
      </w:r>
      <w:r w:rsidR="00BF1B64">
        <w:rPr>
          <w:lang w:val="en"/>
        </w:rPr>
        <w:t>n</w:t>
      </w:r>
      <w:r w:rsidR="00383E5A">
        <w:rPr>
          <w:lang w:val="en"/>
        </w:rPr>
        <w:t xml:space="preserve">d </w:t>
      </w:r>
      <w:proofErr w:type="gramStart"/>
      <w:r w:rsidR="00383E5A">
        <w:rPr>
          <w:lang w:val="en"/>
        </w:rPr>
        <w:t>culture’</w:t>
      </w:r>
      <w:proofErr w:type="gramEnd"/>
      <w:r w:rsidR="009224D0">
        <w:rPr>
          <w:lang w:val="en"/>
        </w:rPr>
        <w:t xml:space="preserve"> </w:t>
      </w:r>
      <w:r w:rsidR="00CC4D70">
        <w:rPr>
          <w:lang w:val="en"/>
        </w:rPr>
        <w:t>prices</w:t>
      </w:r>
      <w:r w:rsidR="008F6DC3">
        <w:rPr>
          <w:lang w:val="en"/>
        </w:rPr>
        <w:t xml:space="preserve"> of </w:t>
      </w:r>
      <w:r w:rsidR="00E45DC4">
        <w:rPr>
          <w:lang w:val="en"/>
        </w:rPr>
        <w:t>package hol</w:t>
      </w:r>
      <w:r w:rsidR="009F0FF6">
        <w:rPr>
          <w:lang w:val="en"/>
        </w:rPr>
        <w:t>i</w:t>
      </w:r>
      <w:r w:rsidR="00E45DC4">
        <w:rPr>
          <w:lang w:val="en"/>
        </w:rPr>
        <w:t xml:space="preserve">days </w:t>
      </w:r>
      <w:r w:rsidR="00650552">
        <w:rPr>
          <w:lang w:val="en"/>
        </w:rPr>
        <w:t xml:space="preserve">rose by 18.6%. </w:t>
      </w:r>
      <w:r>
        <w:rPr>
          <w:lang w:val="en"/>
        </w:rPr>
        <w:t xml:space="preserve">In </w:t>
      </w:r>
      <w:r w:rsidRPr="000E6321">
        <w:rPr>
          <w:rStyle w:val="jlqj4b"/>
          <w:lang w:val="en-GB"/>
        </w:rPr>
        <w:t>'housing, water, electricity, gas and other fuels'</w:t>
      </w:r>
      <w:r>
        <w:rPr>
          <w:rStyle w:val="jlqj4b"/>
          <w:lang w:val="en-GB"/>
        </w:rPr>
        <w:t xml:space="preserve">, prices of </w:t>
      </w:r>
      <w:r w:rsidRPr="00E04CFB">
        <w:rPr>
          <w:rStyle w:val="jlqj4b"/>
          <w:lang w:val="en-GB"/>
        </w:rPr>
        <w:t>actual rentals for housing</w:t>
      </w:r>
      <w:r>
        <w:rPr>
          <w:rStyle w:val="jlqj4b"/>
          <w:lang w:val="en-GB"/>
        </w:rPr>
        <w:t xml:space="preserve"> were higher by 1.</w:t>
      </w:r>
      <w:r w:rsidR="0078309D">
        <w:rPr>
          <w:rStyle w:val="jlqj4b"/>
          <w:lang w:val="en-GB"/>
        </w:rPr>
        <w:t>4</w:t>
      </w:r>
      <w:r>
        <w:rPr>
          <w:rStyle w:val="jlqj4b"/>
          <w:lang w:val="en-GB"/>
        </w:rPr>
        <w:t xml:space="preserve">%. Prices of solid fuels increased by </w:t>
      </w:r>
      <w:r w:rsidR="00B20909">
        <w:rPr>
          <w:rStyle w:val="jlqj4b"/>
          <w:lang w:val="en-GB"/>
        </w:rPr>
        <w:t>1.0</w:t>
      </w:r>
      <w:r>
        <w:rPr>
          <w:rStyle w:val="jlqj4b"/>
          <w:lang w:val="en-GB"/>
        </w:rPr>
        <w:t xml:space="preserve">% </w:t>
      </w:r>
      <w:r w:rsidR="00515831">
        <w:rPr>
          <w:rStyle w:val="jlqj4b"/>
          <w:lang w:val="en-GB"/>
        </w:rPr>
        <w:t xml:space="preserve">and </w:t>
      </w:r>
      <w:r w:rsidR="00515831">
        <w:rPr>
          <w:lang w:val="en"/>
        </w:rPr>
        <w:t>heat and hot water by 0.</w:t>
      </w:r>
      <w:r w:rsidR="00B20909">
        <w:rPr>
          <w:lang w:val="en"/>
        </w:rPr>
        <w:t>4</w:t>
      </w:r>
      <w:r w:rsidR="00515831">
        <w:rPr>
          <w:lang w:val="en"/>
        </w:rPr>
        <w:t xml:space="preserve">%. </w:t>
      </w:r>
      <w:r w:rsidR="00793981" w:rsidRPr="002B099A">
        <w:rPr>
          <w:lang w:val="en-GB"/>
        </w:rPr>
        <w:t>O</w:t>
      </w:r>
      <w:r w:rsidR="00793981" w:rsidRPr="002B099A">
        <w:rPr>
          <w:rFonts w:cs="Arial"/>
          <w:spacing w:val="-1"/>
          <w:szCs w:val="18"/>
          <w:lang w:val="en-GB"/>
        </w:rPr>
        <w:t>wner</w:t>
      </w:r>
      <w:r w:rsidRPr="00F74EA3">
        <w:rPr>
          <w:rFonts w:cs="Arial"/>
          <w:spacing w:val="-1"/>
          <w:szCs w:val="18"/>
          <w:lang w:val="en-GB"/>
        </w:rPr>
        <w:t xml:space="preserve"> occupied housing costs</w:t>
      </w:r>
      <w:r>
        <w:rPr>
          <w:lang w:val="en"/>
        </w:rPr>
        <w:t xml:space="preserve"> (imputed rentals)</w:t>
      </w:r>
      <w:r w:rsidRPr="00731FBF">
        <w:rPr>
          <w:lang w:val="en"/>
        </w:rPr>
        <w:t xml:space="preserve"> increased by </w:t>
      </w:r>
      <w:r>
        <w:rPr>
          <w:lang w:val="en"/>
        </w:rPr>
        <w:t>1.</w:t>
      </w:r>
      <w:r w:rsidR="00F1647F">
        <w:rPr>
          <w:lang w:val="en"/>
        </w:rPr>
        <w:t>6</w:t>
      </w:r>
      <w:r w:rsidRPr="00731FBF">
        <w:rPr>
          <w:lang w:val="en"/>
        </w:rPr>
        <w:t>%.</w:t>
      </w:r>
      <w:r>
        <w:rPr>
          <w:lang w:val="en"/>
        </w:rPr>
        <w:t xml:space="preserve"> </w:t>
      </w:r>
      <w:r w:rsidRPr="00D67563">
        <w:rPr>
          <w:lang w:val="en"/>
        </w:rPr>
        <w:t>On the contrary, there was a</w:t>
      </w:r>
      <w:r w:rsidR="002B099A">
        <w:rPr>
          <w:lang w:val="en"/>
        </w:rPr>
        <w:t> </w:t>
      </w:r>
      <w:r w:rsidRPr="00D67563">
        <w:rPr>
          <w:lang w:val="en"/>
        </w:rPr>
        <w:t>decrease in prices</w:t>
      </w:r>
      <w:r>
        <w:rPr>
          <w:lang w:val="en"/>
        </w:rPr>
        <w:t xml:space="preserve"> of </w:t>
      </w:r>
      <w:r w:rsidRPr="00D67563">
        <w:rPr>
          <w:lang w:val="en"/>
        </w:rPr>
        <w:t>electricity by 0.</w:t>
      </w:r>
      <w:r w:rsidR="005802D1">
        <w:rPr>
          <w:lang w:val="en"/>
        </w:rPr>
        <w:t>2</w:t>
      </w:r>
      <w:r w:rsidRPr="00D67563">
        <w:rPr>
          <w:lang w:val="en"/>
        </w:rPr>
        <w:t>% and natural gas by 1.</w:t>
      </w:r>
      <w:r w:rsidR="005802D1">
        <w:rPr>
          <w:lang w:val="en"/>
        </w:rPr>
        <w:t>1</w:t>
      </w:r>
      <w:r w:rsidRPr="00D67563">
        <w:rPr>
          <w:lang w:val="en"/>
        </w:rPr>
        <w:t>%.</w:t>
      </w:r>
      <w:r w:rsidRPr="00731FBF">
        <w:rPr>
          <w:lang w:val="en"/>
        </w:rPr>
        <w:t xml:space="preserve"> </w:t>
      </w:r>
      <w:r w:rsidR="002C1050" w:rsidRPr="009A1864">
        <w:rPr>
          <w:rFonts w:cs="Arial"/>
          <w:spacing w:val="-1"/>
          <w:szCs w:val="18"/>
          <w:lang w:val="en"/>
        </w:rPr>
        <w:t>In ‘transport’</w:t>
      </w:r>
      <w:r w:rsidR="0089216D">
        <w:rPr>
          <w:rFonts w:cs="Arial"/>
          <w:spacing w:val="-1"/>
          <w:szCs w:val="18"/>
          <w:lang w:val="en"/>
        </w:rPr>
        <w:t xml:space="preserve">, </w:t>
      </w:r>
      <w:r w:rsidR="002C1050" w:rsidRPr="009A1864">
        <w:rPr>
          <w:rFonts w:cs="Arial"/>
          <w:spacing w:val="-1"/>
          <w:szCs w:val="18"/>
          <w:lang w:val="en"/>
        </w:rPr>
        <w:t xml:space="preserve">prices of </w:t>
      </w:r>
      <w:r w:rsidR="002C1050" w:rsidRPr="009A1864">
        <w:rPr>
          <w:lang w:val="en"/>
        </w:rPr>
        <w:t xml:space="preserve">fuels and lubricants for personal transport equipment </w:t>
      </w:r>
      <w:r w:rsidR="002C1050" w:rsidRPr="009A1864">
        <w:rPr>
          <w:rFonts w:cs="Arial"/>
          <w:spacing w:val="-1"/>
          <w:szCs w:val="18"/>
          <w:lang w:val="en"/>
        </w:rPr>
        <w:t xml:space="preserve">increased by </w:t>
      </w:r>
      <w:r w:rsidR="00CF449F" w:rsidRPr="009A1864">
        <w:rPr>
          <w:rFonts w:cs="Arial"/>
          <w:spacing w:val="-1"/>
          <w:szCs w:val="18"/>
          <w:lang w:val="en"/>
        </w:rPr>
        <w:t>5.0</w:t>
      </w:r>
      <w:r w:rsidR="002C1050" w:rsidRPr="009A1864">
        <w:rPr>
          <w:rFonts w:cs="Arial"/>
          <w:spacing w:val="-1"/>
          <w:szCs w:val="18"/>
          <w:lang w:val="en"/>
        </w:rPr>
        <w:t xml:space="preserve">%, prices of passenger transport services by </w:t>
      </w:r>
      <w:r w:rsidR="005474DE" w:rsidRPr="009A1864">
        <w:rPr>
          <w:rFonts w:cs="Arial"/>
          <w:spacing w:val="-1"/>
          <w:szCs w:val="18"/>
          <w:lang w:val="en"/>
        </w:rPr>
        <w:t>2.0</w:t>
      </w:r>
      <w:r w:rsidR="002C1050" w:rsidRPr="009A1864">
        <w:rPr>
          <w:rFonts w:cs="Arial"/>
          <w:spacing w:val="-1"/>
          <w:szCs w:val="18"/>
          <w:lang w:val="en"/>
        </w:rPr>
        <w:t xml:space="preserve">% and prices of </w:t>
      </w:r>
      <w:r w:rsidR="0036269A" w:rsidRPr="004A0D87">
        <w:rPr>
          <w:rFonts w:cs="Arial"/>
          <w:spacing w:val="-1"/>
          <w:szCs w:val="18"/>
          <w:lang w:val="en"/>
        </w:rPr>
        <w:t xml:space="preserve">postal services </w:t>
      </w:r>
      <w:r w:rsidR="005C1EF2">
        <w:rPr>
          <w:rFonts w:cs="Arial"/>
          <w:spacing w:val="-1"/>
          <w:szCs w:val="18"/>
          <w:lang w:val="en"/>
        </w:rPr>
        <w:t xml:space="preserve">and other transport services </w:t>
      </w:r>
      <w:r w:rsidR="002C1050" w:rsidRPr="004A0D87">
        <w:rPr>
          <w:rFonts w:cs="Arial"/>
          <w:spacing w:val="-1"/>
          <w:szCs w:val="18"/>
          <w:lang w:val="en"/>
        </w:rPr>
        <w:t xml:space="preserve">by </w:t>
      </w:r>
      <w:r w:rsidR="009A1864" w:rsidRPr="004A0D87">
        <w:rPr>
          <w:rFonts w:cs="Arial"/>
          <w:spacing w:val="-1"/>
          <w:szCs w:val="18"/>
          <w:lang w:val="en"/>
        </w:rPr>
        <w:t>2.1</w:t>
      </w:r>
      <w:r w:rsidR="002C1050" w:rsidRPr="004A0D87">
        <w:rPr>
          <w:rFonts w:cs="Arial"/>
          <w:spacing w:val="-1"/>
          <w:szCs w:val="18"/>
          <w:lang w:val="en"/>
        </w:rPr>
        <w:t>%.</w:t>
      </w:r>
      <w:r w:rsidR="009A1864">
        <w:rPr>
          <w:rFonts w:cs="Arial"/>
          <w:spacing w:val="-1"/>
          <w:szCs w:val="18"/>
          <w:lang w:val="en"/>
        </w:rPr>
        <w:t xml:space="preserve"> </w:t>
      </w:r>
      <w:r w:rsidRPr="00731FBF">
        <w:rPr>
          <w:lang w:val="en"/>
        </w:rPr>
        <w:t xml:space="preserve">In </w:t>
      </w:r>
      <w:r>
        <w:rPr>
          <w:lang w:val="en"/>
        </w:rPr>
        <w:t>‘</w:t>
      </w:r>
      <w:r w:rsidRPr="00731FBF">
        <w:rPr>
          <w:lang w:val="en"/>
        </w:rPr>
        <w:t xml:space="preserve">food and non-alcoholic </w:t>
      </w:r>
      <w:proofErr w:type="gramStart"/>
      <w:r w:rsidRPr="00731FBF">
        <w:rPr>
          <w:lang w:val="en"/>
        </w:rPr>
        <w:t>beverages</w:t>
      </w:r>
      <w:r>
        <w:rPr>
          <w:lang w:val="en"/>
        </w:rPr>
        <w:t>’</w:t>
      </w:r>
      <w:r w:rsidRPr="00731FBF">
        <w:rPr>
          <w:lang w:val="en"/>
        </w:rPr>
        <w:t>,</w:t>
      </w:r>
      <w:proofErr w:type="gramEnd"/>
      <w:r w:rsidRPr="00731FBF">
        <w:rPr>
          <w:lang w:val="en"/>
        </w:rPr>
        <w:t xml:space="preserve"> prices of oils and fats decreased by </w:t>
      </w:r>
      <w:r w:rsidR="008C1B58">
        <w:rPr>
          <w:lang w:val="en"/>
        </w:rPr>
        <w:t>6.6</w:t>
      </w:r>
      <w:r w:rsidRPr="00731FBF">
        <w:rPr>
          <w:lang w:val="en"/>
        </w:rPr>
        <w:t>%</w:t>
      </w:r>
      <w:r>
        <w:rPr>
          <w:lang w:val="en"/>
        </w:rPr>
        <w:t xml:space="preserve">, meat by </w:t>
      </w:r>
      <w:r w:rsidR="008C1B58">
        <w:rPr>
          <w:lang w:val="en"/>
        </w:rPr>
        <w:t>0.4</w:t>
      </w:r>
      <w:r>
        <w:rPr>
          <w:lang w:val="en"/>
        </w:rPr>
        <w:t xml:space="preserve">%, </w:t>
      </w:r>
      <w:r w:rsidRPr="005B5BBF">
        <w:rPr>
          <w:rStyle w:val="jlqj4b"/>
          <w:lang w:val="en-GB"/>
        </w:rPr>
        <w:t>cereals</w:t>
      </w:r>
      <w:r>
        <w:rPr>
          <w:rStyle w:val="jlqj4b"/>
          <w:lang w:val="en-GB"/>
        </w:rPr>
        <w:t xml:space="preserve"> and cereal products by</w:t>
      </w:r>
      <w:r w:rsidR="002B099A">
        <w:rPr>
          <w:rStyle w:val="jlqj4b"/>
          <w:lang w:val="en-GB"/>
        </w:rPr>
        <w:t> </w:t>
      </w:r>
      <w:r>
        <w:rPr>
          <w:rStyle w:val="jlqj4b"/>
          <w:lang w:val="en-GB"/>
        </w:rPr>
        <w:t>0.</w:t>
      </w:r>
      <w:r w:rsidR="008C1B58">
        <w:rPr>
          <w:rStyle w:val="jlqj4b"/>
          <w:lang w:val="en-GB"/>
        </w:rPr>
        <w:t>5</w:t>
      </w:r>
      <w:r>
        <w:rPr>
          <w:rStyle w:val="jlqj4b"/>
          <w:lang w:val="en-GB"/>
        </w:rPr>
        <w:t>%</w:t>
      </w:r>
      <w:r w:rsidR="00460476">
        <w:rPr>
          <w:rStyle w:val="jlqj4b"/>
          <w:lang w:val="en-GB"/>
        </w:rPr>
        <w:t xml:space="preserve">, </w:t>
      </w:r>
      <w:r w:rsidR="00B256BF">
        <w:rPr>
          <w:rStyle w:val="jlqj4b"/>
          <w:lang w:val="en-GB"/>
        </w:rPr>
        <w:t>fruits by 7.1</w:t>
      </w:r>
      <w:r w:rsidR="00813F6C">
        <w:rPr>
          <w:rStyle w:val="jlqj4b"/>
          <w:lang w:val="en-GB"/>
        </w:rPr>
        <w:t>%</w:t>
      </w:r>
      <w:r w:rsidR="00B256BF">
        <w:rPr>
          <w:rStyle w:val="jlqj4b"/>
          <w:lang w:val="en-GB"/>
        </w:rPr>
        <w:t>, coffee by 2.5%</w:t>
      </w:r>
      <w:r w:rsidR="00C811DA">
        <w:rPr>
          <w:rStyle w:val="jlqj4b"/>
          <w:lang w:val="en-GB"/>
        </w:rPr>
        <w:t>.</w:t>
      </w:r>
      <w:r>
        <w:rPr>
          <w:rStyle w:val="jlqj4b"/>
          <w:lang w:val="en-GB"/>
        </w:rPr>
        <w:t xml:space="preserve"> Prices in group ‘milk, dairy products and eggs’ fell by 3.</w:t>
      </w:r>
      <w:r w:rsidR="00C811DA">
        <w:rPr>
          <w:rStyle w:val="jlqj4b"/>
          <w:lang w:val="en-GB"/>
        </w:rPr>
        <w:t>6</w:t>
      </w:r>
      <w:r>
        <w:rPr>
          <w:rStyle w:val="jlqj4b"/>
          <w:lang w:val="en-GB"/>
        </w:rPr>
        <w:t xml:space="preserve">%. Prices of vegetables were lower by </w:t>
      </w:r>
      <w:r w:rsidR="003852C2">
        <w:rPr>
          <w:rStyle w:val="jlqj4b"/>
          <w:lang w:val="en-GB"/>
        </w:rPr>
        <w:t>2.6</w:t>
      </w:r>
      <w:r>
        <w:rPr>
          <w:rStyle w:val="jlqj4b"/>
          <w:lang w:val="en-GB"/>
        </w:rPr>
        <w:t>%</w:t>
      </w:r>
      <w:r w:rsidR="003F7539">
        <w:rPr>
          <w:rStyle w:val="jlqj4b"/>
          <w:lang w:val="en-GB"/>
        </w:rPr>
        <w:t xml:space="preserve">, </w:t>
      </w:r>
      <w:r w:rsidR="003852C2">
        <w:rPr>
          <w:rStyle w:val="jlqj4b"/>
          <w:lang w:val="en-GB"/>
        </w:rPr>
        <w:t>of which</w:t>
      </w:r>
      <w:r>
        <w:rPr>
          <w:rStyle w:val="jlqj4b"/>
          <w:lang w:val="en-GB"/>
        </w:rPr>
        <w:t xml:space="preserve"> prices of potatoes </w:t>
      </w:r>
      <w:r w:rsidR="00651D31">
        <w:rPr>
          <w:rStyle w:val="jlqj4b"/>
          <w:lang w:val="en-GB"/>
        </w:rPr>
        <w:t xml:space="preserve">fell </w:t>
      </w:r>
      <w:r>
        <w:rPr>
          <w:rStyle w:val="jlqj4b"/>
          <w:lang w:val="en-GB"/>
        </w:rPr>
        <w:t xml:space="preserve">by </w:t>
      </w:r>
      <w:r w:rsidR="00651D31">
        <w:rPr>
          <w:rStyle w:val="jlqj4b"/>
          <w:lang w:val="en-GB"/>
        </w:rPr>
        <w:t>7.1%</w:t>
      </w:r>
      <w:r>
        <w:rPr>
          <w:rStyle w:val="jlqj4b"/>
          <w:lang w:val="en-GB"/>
        </w:rPr>
        <w:t>.</w:t>
      </w:r>
      <w:r w:rsidRPr="00731FBF">
        <w:rPr>
          <w:lang w:val="en"/>
        </w:rPr>
        <w:t xml:space="preserve"> </w:t>
      </w:r>
      <w:r w:rsidRPr="00E07102">
        <w:rPr>
          <w:rStyle w:val="rynqvb"/>
          <w:lang w:val="en-GB"/>
        </w:rPr>
        <w:t>The average month-on-month change in the overall consumer price index in Q</w:t>
      </w:r>
      <w:r w:rsidR="00F11E0D">
        <w:rPr>
          <w:rStyle w:val="rynqvb"/>
          <w:lang w:val="en-GB"/>
        </w:rPr>
        <w:t>3</w:t>
      </w:r>
      <w:r w:rsidRPr="00E07102">
        <w:rPr>
          <w:rStyle w:val="rynqvb"/>
          <w:lang w:val="en-GB"/>
        </w:rPr>
        <w:t xml:space="preserve"> 202</w:t>
      </w:r>
      <w:r>
        <w:rPr>
          <w:rStyle w:val="rynqvb"/>
          <w:lang w:val="en-GB"/>
        </w:rPr>
        <w:t xml:space="preserve">6 </w:t>
      </w:r>
      <w:r w:rsidRPr="00E07102">
        <w:rPr>
          <w:rStyle w:val="rynqvb"/>
          <w:lang w:val="en-GB"/>
        </w:rPr>
        <w:t>was 0.</w:t>
      </w:r>
      <w:r w:rsidR="00F11E0D">
        <w:rPr>
          <w:rStyle w:val="rynqvb"/>
          <w:lang w:val="en-GB"/>
        </w:rPr>
        <w:t>3</w:t>
      </w:r>
      <w:r w:rsidRPr="00E07102">
        <w:rPr>
          <w:rStyle w:val="rynqvb"/>
          <w:lang w:val="en-GB"/>
        </w:rPr>
        <w:t>%, in Q</w:t>
      </w:r>
      <w:r w:rsidR="00F11E0D">
        <w:rPr>
          <w:rStyle w:val="rynqvb"/>
          <w:lang w:val="en-GB"/>
        </w:rPr>
        <w:t>2</w:t>
      </w:r>
      <w:r w:rsidRPr="00E07102">
        <w:rPr>
          <w:rStyle w:val="rynqvb"/>
          <w:lang w:val="en-GB"/>
        </w:rPr>
        <w:t xml:space="preserve"> 202</w:t>
      </w:r>
      <w:r>
        <w:rPr>
          <w:rStyle w:val="rynqvb"/>
          <w:lang w:val="en-GB"/>
        </w:rPr>
        <w:t>6</w:t>
      </w:r>
      <w:r w:rsidRPr="00E07102">
        <w:rPr>
          <w:rStyle w:val="rynqvb"/>
          <w:lang w:val="en-GB"/>
        </w:rPr>
        <w:t xml:space="preserve"> it was</w:t>
      </w:r>
      <w:r w:rsidR="002B099A">
        <w:rPr>
          <w:rStyle w:val="rynqvb"/>
          <w:lang w:val="en-GB"/>
        </w:rPr>
        <w:t> </w:t>
      </w:r>
      <w:r>
        <w:rPr>
          <w:rStyle w:val="rynqvb"/>
          <w:rFonts w:cs="Arial"/>
          <w:lang w:val="en-GB"/>
        </w:rPr>
        <w:t>0.</w:t>
      </w:r>
      <w:r w:rsidR="00F11E0D">
        <w:rPr>
          <w:rStyle w:val="rynqvb"/>
          <w:rFonts w:cs="Arial"/>
          <w:lang w:val="en-GB"/>
        </w:rPr>
        <w:t>1</w:t>
      </w:r>
      <w:r w:rsidRPr="00E07102">
        <w:rPr>
          <w:rStyle w:val="rynqvb"/>
          <w:lang w:val="en-GB"/>
        </w:rPr>
        <w:t>%.</w:t>
      </w:r>
    </w:p>
    <w:p w14:paraId="0C064189" w14:textId="670CD8FE" w:rsidR="00793981" w:rsidRPr="002B099A" w:rsidRDefault="00793981" w:rsidP="00793981">
      <w:pPr>
        <w:pStyle w:val="Nadpis6"/>
        <w:spacing w:before="480"/>
        <w:rPr>
          <w:color w:val="auto"/>
          <w:lang w:val="en-GB"/>
        </w:rPr>
      </w:pPr>
      <w:r w:rsidRPr="002B099A">
        <w:rPr>
          <w:color w:val="auto"/>
          <w:lang w:val="en-GB"/>
        </w:rPr>
        <w:t>Consumer price indices (previous quarter = 100)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3"/>
        <w:gridCol w:w="1308"/>
        <w:gridCol w:w="1309"/>
        <w:gridCol w:w="1309"/>
        <w:gridCol w:w="1309"/>
        <w:gridCol w:w="1309"/>
      </w:tblGrid>
      <w:tr w:rsidR="006A4079" w:rsidRPr="00F64C5C" w14:paraId="7A7EFC74" w14:textId="77777777" w:rsidTr="002B099A">
        <w:trPr>
          <w:trHeight w:val="369"/>
          <w:jc w:val="center"/>
        </w:trPr>
        <w:tc>
          <w:tcPr>
            <w:tcW w:w="2523" w:type="dxa"/>
            <w:vAlign w:val="center"/>
          </w:tcPr>
          <w:p w14:paraId="6F308881" w14:textId="77777777" w:rsidR="006A4079" w:rsidRPr="0061727E" w:rsidRDefault="006A4079" w:rsidP="00D9784F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617" w:type="dxa"/>
            <w:gridSpan w:val="2"/>
            <w:vAlign w:val="center"/>
          </w:tcPr>
          <w:p w14:paraId="33F1A6E3" w14:textId="77777777" w:rsidR="006A4079" w:rsidRPr="0061727E" w:rsidRDefault="006A4079" w:rsidP="00D9784F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2025</w:t>
            </w:r>
          </w:p>
        </w:tc>
        <w:tc>
          <w:tcPr>
            <w:tcW w:w="3927" w:type="dxa"/>
            <w:gridSpan w:val="3"/>
            <w:vAlign w:val="center"/>
          </w:tcPr>
          <w:p w14:paraId="589C2D34" w14:textId="77777777" w:rsidR="006A4079" w:rsidRPr="0061727E" w:rsidRDefault="006A4079" w:rsidP="00D9784F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2026</w:t>
            </w:r>
          </w:p>
        </w:tc>
      </w:tr>
      <w:tr w:rsidR="00601293" w:rsidRPr="00F64C5C" w14:paraId="3A245154" w14:textId="77777777" w:rsidTr="002B099A">
        <w:trPr>
          <w:trHeight w:val="289"/>
          <w:jc w:val="center"/>
        </w:trPr>
        <w:tc>
          <w:tcPr>
            <w:tcW w:w="2523" w:type="dxa"/>
            <w:vAlign w:val="center"/>
          </w:tcPr>
          <w:p w14:paraId="74A7E2CD" w14:textId="3E327B92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>DIVISION</w:t>
            </w:r>
          </w:p>
        </w:tc>
        <w:tc>
          <w:tcPr>
            <w:tcW w:w="1308" w:type="dxa"/>
            <w:vAlign w:val="center"/>
          </w:tcPr>
          <w:p w14:paraId="67B4CBA1" w14:textId="0F9EC7FD" w:rsidR="00601293" w:rsidRPr="0061727E" w:rsidRDefault="00EA324D" w:rsidP="00601293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Q3</w:t>
            </w:r>
          </w:p>
        </w:tc>
        <w:tc>
          <w:tcPr>
            <w:tcW w:w="1309" w:type="dxa"/>
            <w:vAlign w:val="center"/>
          </w:tcPr>
          <w:p w14:paraId="1DF4D4C1" w14:textId="681DCF0D" w:rsidR="00601293" w:rsidRPr="0061727E" w:rsidRDefault="00EA324D" w:rsidP="00601293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Q4</w:t>
            </w:r>
          </w:p>
        </w:tc>
        <w:tc>
          <w:tcPr>
            <w:tcW w:w="1309" w:type="dxa"/>
            <w:vAlign w:val="center"/>
          </w:tcPr>
          <w:p w14:paraId="5492ADDA" w14:textId="0AC8CCFD" w:rsidR="00601293" w:rsidRPr="0061727E" w:rsidRDefault="00EA324D" w:rsidP="00601293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Q1</w:t>
            </w:r>
          </w:p>
        </w:tc>
        <w:tc>
          <w:tcPr>
            <w:tcW w:w="1309" w:type="dxa"/>
            <w:vAlign w:val="center"/>
          </w:tcPr>
          <w:p w14:paraId="1A2477D0" w14:textId="00D75DB6" w:rsidR="00601293" w:rsidRPr="0061727E" w:rsidRDefault="00EA324D" w:rsidP="00601293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Q2</w:t>
            </w:r>
          </w:p>
        </w:tc>
        <w:tc>
          <w:tcPr>
            <w:tcW w:w="1309" w:type="dxa"/>
            <w:vAlign w:val="center"/>
          </w:tcPr>
          <w:p w14:paraId="04152475" w14:textId="2C938178" w:rsidR="00601293" w:rsidRPr="0061727E" w:rsidRDefault="00EA324D" w:rsidP="00601293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Q.3</w:t>
            </w:r>
          </w:p>
        </w:tc>
      </w:tr>
      <w:tr w:rsidR="00601293" w:rsidRPr="00F64C5C" w14:paraId="4B335A9C" w14:textId="77777777" w:rsidTr="0040233D">
        <w:trPr>
          <w:trHeight w:val="272"/>
          <w:jc w:val="center"/>
        </w:trPr>
        <w:tc>
          <w:tcPr>
            <w:tcW w:w="2523" w:type="dxa"/>
            <w:vAlign w:val="center"/>
          </w:tcPr>
          <w:p w14:paraId="1E50DF88" w14:textId="7F6C1C4D" w:rsidR="00601293" w:rsidRPr="0061727E" w:rsidRDefault="00601293" w:rsidP="00601293">
            <w:pPr>
              <w:spacing w:after="0"/>
              <w:jc w:val="left"/>
              <w:rPr>
                <w:sz w:val="16"/>
                <w:szCs w:val="16"/>
              </w:rPr>
            </w:pP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>TOTAL</w:t>
            </w:r>
          </w:p>
        </w:tc>
        <w:tc>
          <w:tcPr>
            <w:tcW w:w="1308" w:type="dxa"/>
            <w:vAlign w:val="bottom"/>
          </w:tcPr>
          <w:p w14:paraId="1F9C19FB" w14:textId="05D0CCE6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7</w:t>
            </w:r>
          </w:p>
        </w:tc>
        <w:tc>
          <w:tcPr>
            <w:tcW w:w="1309" w:type="dxa"/>
            <w:vAlign w:val="bottom"/>
          </w:tcPr>
          <w:p w14:paraId="429D8727" w14:textId="66F0D1A5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99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8</w:t>
            </w:r>
          </w:p>
        </w:tc>
        <w:tc>
          <w:tcPr>
            <w:tcW w:w="1309" w:type="dxa"/>
            <w:vAlign w:val="bottom"/>
          </w:tcPr>
          <w:p w14:paraId="3056BC42" w14:textId="1C14DB84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7</w:t>
            </w:r>
          </w:p>
        </w:tc>
        <w:tc>
          <w:tcPr>
            <w:tcW w:w="1309" w:type="dxa"/>
            <w:vAlign w:val="bottom"/>
          </w:tcPr>
          <w:p w14:paraId="0A8108B2" w14:textId="1FD068E9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9</w:t>
            </w:r>
          </w:p>
        </w:tc>
        <w:tc>
          <w:tcPr>
            <w:tcW w:w="1309" w:type="dxa"/>
            <w:vAlign w:val="bottom"/>
          </w:tcPr>
          <w:p w14:paraId="13374A8A" w14:textId="7E8BAA4A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C7562A">
              <w:rPr>
                <w:sz w:val="16"/>
                <w:szCs w:val="16"/>
              </w:rPr>
              <w:t>6</w:t>
            </w:r>
          </w:p>
        </w:tc>
      </w:tr>
      <w:tr w:rsidR="00601293" w:rsidRPr="00F64C5C" w14:paraId="28204C8B" w14:textId="77777777" w:rsidTr="0040233D">
        <w:trPr>
          <w:trHeight w:val="272"/>
          <w:jc w:val="center"/>
        </w:trPr>
        <w:tc>
          <w:tcPr>
            <w:tcW w:w="2523" w:type="dxa"/>
            <w:vAlign w:val="center"/>
          </w:tcPr>
          <w:p w14:paraId="0C2801A5" w14:textId="57BCF175" w:rsidR="00601293" w:rsidRPr="0061727E" w:rsidRDefault="00601293" w:rsidP="00601293">
            <w:pPr>
              <w:spacing w:after="0"/>
              <w:jc w:val="left"/>
              <w:rPr>
                <w:sz w:val="16"/>
                <w:szCs w:val="16"/>
              </w:rPr>
            </w:pP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>Food and non-alcoholic beverages</w:t>
            </w:r>
          </w:p>
        </w:tc>
        <w:tc>
          <w:tcPr>
            <w:tcW w:w="1308" w:type="dxa"/>
            <w:vAlign w:val="bottom"/>
          </w:tcPr>
          <w:p w14:paraId="75D3CACA" w14:textId="5395FC0D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99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5</w:t>
            </w:r>
          </w:p>
        </w:tc>
        <w:tc>
          <w:tcPr>
            <w:tcW w:w="1309" w:type="dxa"/>
            <w:vAlign w:val="bottom"/>
          </w:tcPr>
          <w:p w14:paraId="59179BE5" w14:textId="010C8453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99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3</w:t>
            </w:r>
          </w:p>
        </w:tc>
        <w:tc>
          <w:tcPr>
            <w:tcW w:w="1309" w:type="dxa"/>
            <w:vAlign w:val="bottom"/>
          </w:tcPr>
          <w:p w14:paraId="79C48B69" w14:textId="3C331C7B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4</w:t>
            </w:r>
          </w:p>
        </w:tc>
        <w:tc>
          <w:tcPr>
            <w:tcW w:w="1309" w:type="dxa"/>
            <w:vAlign w:val="bottom"/>
          </w:tcPr>
          <w:p w14:paraId="04253894" w14:textId="7AB3B01D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98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6</w:t>
            </w:r>
          </w:p>
        </w:tc>
        <w:tc>
          <w:tcPr>
            <w:tcW w:w="1309" w:type="dxa"/>
            <w:vAlign w:val="bottom"/>
          </w:tcPr>
          <w:p w14:paraId="22F83BF1" w14:textId="4FD6B715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98</w:t>
            </w:r>
            <w:r w:rsidR="00C10308">
              <w:rPr>
                <w:sz w:val="16"/>
                <w:szCs w:val="16"/>
              </w:rPr>
              <w:t>.</w:t>
            </w:r>
            <w:r w:rsidRPr="00C7562A">
              <w:rPr>
                <w:sz w:val="16"/>
                <w:szCs w:val="16"/>
              </w:rPr>
              <w:t>0</w:t>
            </w:r>
          </w:p>
        </w:tc>
      </w:tr>
      <w:tr w:rsidR="00601293" w:rsidRPr="00F64C5C" w14:paraId="355DB558" w14:textId="77777777" w:rsidTr="0040233D">
        <w:trPr>
          <w:trHeight w:val="272"/>
          <w:jc w:val="center"/>
        </w:trPr>
        <w:tc>
          <w:tcPr>
            <w:tcW w:w="2523" w:type="dxa"/>
            <w:vAlign w:val="center"/>
          </w:tcPr>
          <w:p w14:paraId="7A25289D" w14:textId="27C216F8" w:rsidR="00601293" w:rsidRPr="0061727E" w:rsidRDefault="00601293" w:rsidP="00601293">
            <w:pPr>
              <w:spacing w:after="0"/>
              <w:jc w:val="left"/>
              <w:rPr>
                <w:sz w:val="16"/>
                <w:szCs w:val="16"/>
              </w:rPr>
            </w:pP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>Alcoholic beverages, tobacco</w:t>
            </w:r>
          </w:p>
        </w:tc>
        <w:tc>
          <w:tcPr>
            <w:tcW w:w="1308" w:type="dxa"/>
            <w:vAlign w:val="bottom"/>
          </w:tcPr>
          <w:p w14:paraId="7E94111B" w14:textId="11085646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5</w:t>
            </w:r>
          </w:p>
        </w:tc>
        <w:tc>
          <w:tcPr>
            <w:tcW w:w="1309" w:type="dxa"/>
            <w:vAlign w:val="bottom"/>
          </w:tcPr>
          <w:p w14:paraId="1161459A" w14:textId="14699018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6</w:t>
            </w:r>
          </w:p>
        </w:tc>
        <w:tc>
          <w:tcPr>
            <w:tcW w:w="1309" w:type="dxa"/>
            <w:vAlign w:val="bottom"/>
          </w:tcPr>
          <w:p w14:paraId="5BB7E41C" w14:textId="43EC9FA5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102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8</w:t>
            </w:r>
          </w:p>
        </w:tc>
        <w:tc>
          <w:tcPr>
            <w:tcW w:w="1309" w:type="dxa"/>
            <w:vAlign w:val="bottom"/>
          </w:tcPr>
          <w:p w14:paraId="38B6E4BB" w14:textId="3056A4C8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5</w:t>
            </w:r>
          </w:p>
        </w:tc>
        <w:tc>
          <w:tcPr>
            <w:tcW w:w="1309" w:type="dxa"/>
            <w:vAlign w:val="bottom"/>
          </w:tcPr>
          <w:p w14:paraId="5B71BC9D" w14:textId="19C740E7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C7562A">
              <w:rPr>
                <w:sz w:val="16"/>
                <w:szCs w:val="16"/>
              </w:rPr>
              <w:t>5</w:t>
            </w:r>
          </w:p>
        </w:tc>
      </w:tr>
      <w:tr w:rsidR="00601293" w:rsidRPr="00F64C5C" w14:paraId="19E7EC83" w14:textId="77777777" w:rsidTr="0040233D">
        <w:trPr>
          <w:trHeight w:val="272"/>
          <w:jc w:val="center"/>
        </w:trPr>
        <w:tc>
          <w:tcPr>
            <w:tcW w:w="2523" w:type="dxa"/>
            <w:vAlign w:val="center"/>
          </w:tcPr>
          <w:p w14:paraId="6702B06E" w14:textId="53FC04AB" w:rsidR="00601293" w:rsidRPr="0061727E" w:rsidRDefault="00601293" w:rsidP="00601293">
            <w:pPr>
              <w:spacing w:after="0"/>
              <w:jc w:val="left"/>
              <w:rPr>
                <w:sz w:val="16"/>
                <w:szCs w:val="16"/>
              </w:rPr>
            </w:pP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>Clothing and footwear</w:t>
            </w:r>
          </w:p>
        </w:tc>
        <w:tc>
          <w:tcPr>
            <w:tcW w:w="1308" w:type="dxa"/>
            <w:vAlign w:val="bottom"/>
          </w:tcPr>
          <w:p w14:paraId="6D376664" w14:textId="1806ACBF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98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8</w:t>
            </w:r>
          </w:p>
        </w:tc>
        <w:tc>
          <w:tcPr>
            <w:tcW w:w="1309" w:type="dxa"/>
            <w:vAlign w:val="bottom"/>
          </w:tcPr>
          <w:p w14:paraId="016002E4" w14:textId="3C1F68BB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101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3</w:t>
            </w:r>
          </w:p>
        </w:tc>
        <w:tc>
          <w:tcPr>
            <w:tcW w:w="1309" w:type="dxa"/>
            <w:vAlign w:val="bottom"/>
          </w:tcPr>
          <w:p w14:paraId="5B5BA258" w14:textId="04E4BBBF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97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3</w:t>
            </w:r>
          </w:p>
        </w:tc>
        <w:tc>
          <w:tcPr>
            <w:tcW w:w="1309" w:type="dxa"/>
            <w:vAlign w:val="bottom"/>
          </w:tcPr>
          <w:p w14:paraId="656FE8AD" w14:textId="555BD475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113E30EF" w14:textId="758F0127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98</w:t>
            </w:r>
            <w:r w:rsidR="00C10308">
              <w:rPr>
                <w:sz w:val="16"/>
                <w:szCs w:val="16"/>
              </w:rPr>
              <w:t>.</w:t>
            </w:r>
            <w:r w:rsidRPr="00C7562A">
              <w:rPr>
                <w:sz w:val="16"/>
                <w:szCs w:val="16"/>
              </w:rPr>
              <w:t>5</w:t>
            </w:r>
          </w:p>
        </w:tc>
      </w:tr>
      <w:tr w:rsidR="00601293" w:rsidRPr="00F64C5C" w14:paraId="121D9217" w14:textId="77777777" w:rsidTr="0040233D">
        <w:trPr>
          <w:trHeight w:val="272"/>
          <w:jc w:val="center"/>
        </w:trPr>
        <w:tc>
          <w:tcPr>
            <w:tcW w:w="2523" w:type="dxa"/>
            <w:vAlign w:val="center"/>
          </w:tcPr>
          <w:p w14:paraId="71690D17" w14:textId="2B987529" w:rsidR="00601293" w:rsidRPr="0061727E" w:rsidRDefault="00601293" w:rsidP="00601293">
            <w:pPr>
              <w:spacing w:after="0"/>
              <w:jc w:val="left"/>
              <w:rPr>
                <w:sz w:val="16"/>
                <w:szCs w:val="16"/>
              </w:rPr>
            </w:pP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>Housing, water, electricity, gas and other fuels</w:t>
            </w:r>
          </w:p>
        </w:tc>
        <w:tc>
          <w:tcPr>
            <w:tcW w:w="1308" w:type="dxa"/>
            <w:vAlign w:val="bottom"/>
          </w:tcPr>
          <w:p w14:paraId="662831B3" w14:textId="5CC9121A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6</w:t>
            </w:r>
          </w:p>
        </w:tc>
        <w:tc>
          <w:tcPr>
            <w:tcW w:w="1309" w:type="dxa"/>
            <w:vAlign w:val="bottom"/>
          </w:tcPr>
          <w:p w14:paraId="2F079418" w14:textId="29C103E3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4</w:t>
            </w:r>
          </w:p>
        </w:tc>
        <w:tc>
          <w:tcPr>
            <w:tcW w:w="1309" w:type="dxa"/>
            <w:vAlign w:val="bottom"/>
          </w:tcPr>
          <w:p w14:paraId="50C91E0E" w14:textId="72E43961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99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5</w:t>
            </w:r>
          </w:p>
        </w:tc>
        <w:tc>
          <w:tcPr>
            <w:tcW w:w="1309" w:type="dxa"/>
            <w:vAlign w:val="bottom"/>
          </w:tcPr>
          <w:p w14:paraId="4E92E7E9" w14:textId="4247A2FE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7</w:t>
            </w:r>
          </w:p>
        </w:tc>
        <w:tc>
          <w:tcPr>
            <w:tcW w:w="1309" w:type="dxa"/>
            <w:vAlign w:val="bottom"/>
          </w:tcPr>
          <w:p w14:paraId="74D7B3E7" w14:textId="53C5D97E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101</w:t>
            </w:r>
            <w:r w:rsidR="00C10308">
              <w:rPr>
                <w:sz w:val="16"/>
                <w:szCs w:val="16"/>
              </w:rPr>
              <w:t>.</w:t>
            </w:r>
            <w:r w:rsidRPr="00C7562A">
              <w:rPr>
                <w:sz w:val="16"/>
                <w:szCs w:val="16"/>
              </w:rPr>
              <w:t>0</w:t>
            </w:r>
          </w:p>
        </w:tc>
      </w:tr>
      <w:tr w:rsidR="00601293" w:rsidRPr="00F64C5C" w14:paraId="045A77A4" w14:textId="77777777" w:rsidTr="0040233D">
        <w:trPr>
          <w:trHeight w:val="272"/>
          <w:jc w:val="center"/>
        </w:trPr>
        <w:tc>
          <w:tcPr>
            <w:tcW w:w="2523" w:type="dxa"/>
            <w:vAlign w:val="center"/>
          </w:tcPr>
          <w:p w14:paraId="137A48DC" w14:textId="52D8CF02" w:rsidR="00601293" w:rsidRPr="0061727E" w:rsidRDefault="00601293" w:rsidP="00601293">
            <w:pPr>
              <w:spacing w:after="0"/>
              <w:jc w:val="left"/>
              <w:rPr>
                <w:sz w:val="16"/>
                <w:szCs w:val="16"/>
              </w:rPr>
            </w:pP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>Furnishings. household equipment and routine household maintenance</w:t>
            </w:r>
          </w:p>
        </w:tc>
        <w:tc>
          <w:tcPr>
            <w:tcW w:w="1308" w:type="dxa"/>
            <w:vAlign w:val="bottom"/>
          </w:tcPr>
          <w:p w14:paraId="5549E4DB" w14:textId="6DBC9D61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0EDD8399" w14:textId="1677AA99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630E367C" w14:textId="12B08FE2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6</w:t>
            </w:r>
          </w:p>
        </w:tc>
        <w:tc>
          <w:tcPr>
            <w:tcW w:w="1309" w:type="dxa"/>
            <w:vAlign w:val="bottom"/>
          </w:tcPr>
          <w:p w14:paraId="334D0BD7" w14:textId="1E4516BB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6</w:t>
            </w:r>
          </w:p>
        </w:tc>
        <w:tc>
          <w:tcPr>
            <w:tcW w:w="1309" w:type="dxa"/>
            <w:vAlign w:val="bottom"/>
          </w:tcPr>
          <w:p w14:paraId="2DCBF3F3" w14:textId="34A8FF82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C7562A">
              <w:rPr>
                <w:sz w:val="16"/>
                <w:szCs w:val="16"/>
              </w:rPr>
              <w:t>4</w:t>
            </w:r>
          </w:p>
        </w:tc>
      </w:tr>
      <w:tr w:rsidR="00601293" w:rsidRPr="00F64C5C" w14:paraId="476038DC" w14:textId="77777777" w:rsidTr="0040233D">
        <w:trPr>
          <w:trHeight w:val="272"/>
          <w:jc w:val="center"/>
        </w:trPr>
        <w:tc>
          <w:tcPr>
            <w:tcW w:w="2523" w:type="dxa"/>
            <w:vAlign w:val="center"/>
          </w:tcPr>
          <w:p w14:paraId="1DAC7133" w14:textId="71EE1216" w:rsidR="00601293" w:rsidRPr="0061727E" w:rsidRDefault="00601293" w:rsidP="00601293">
            <w:pPr>
              <w:spacing w:after="0"/>
              <w:jc w:val="left"/>
              <w:rPr>
                <w:sz w:val="16"/>
                <w:szCs w:val="16"/>
              </w:rPr>
            </w:pP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>Health</w:t>
            </w:r>
          </w:p>
        </w:tc>
        <w:tc>
          <w:tcPr>
            <w:tcW w:w="1308" w:type="dxa"/>
            <w:vAlign w:val="bottom"/>
          </w:tcPr>
          <w:p w14:paraId="7B7F61DA" w14:textId="1C156741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5</w:t>
            </w:r>
          </w:p>
        </w:tc>
        <w:tc>
          <w:tcPr>
            <w:tcW w:w="1309" w:type="dxa"/>
            <w:vAlign w:val="bottom"/>
          </w:tcPr>
          <w:p w14:paraId="60D9EE77" w14:textId="79F8AE79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99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4</w:t>
            </w:r>
          </w:p>
        </w:tc>
        <w:tc>
          <w:tcPr>
            <w:tcW w:w="1309" w:type="dxa"/>
            <w:vAlign w:val="bottom"/>
          </w:tcPr>
          <w:p w14:paraId="239E3841" w14:textId="4170024D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102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5</w:t>
            </w:r>
          </w:p>
        </w:tc>
        <w:tc>
          <w:tcPr>
            <w:tcW w:w="1309" w:type="dxa"/>
            <w:vAlign w:val="bottom"/>
          </w:tcPr>
          <w:p w14:paraId="07E0D41B" w14:textId="1F42C779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101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5735D604" w14:textId="5DB4D80D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101</w:t>
            </w:r>
            <w:r w:rsidR="00C10308">
              <w:rPr>
                <w:sz w:val="16"/>
                <w:szCs w:val="16"/>
              </w:rPr>
              <w:t>.</w:t>
            </w:r>
            <w:r w:rsidRPr="00C7562A">
              <w:rPr>
                <w:sz w:val="16"/>
                <w:szCs w:val="16"/>
              </w:rPr>
              <w:t>0</w:t>
            </w:r>
          </w:p>
        </w:tc>
      </w:tr>
      <w:tr w:rsidR="00601293" w:rsidRPr="00F64C5C" w14:paraId="29B996CB" w14:textId="77777777" w:rsidTr="0040233D">
        <w:trPr>
          <w:trHeight w:val="272"/>
          <w:jc w:val="center"/>
        </w:trPr>
        <w:tc>
          <w:tcPr>
            <w:tcW w:w="2523" w:type="dxa"/>
            <w:vAlign w:val="center"/>
          </w:tcPr>
          <w:p w14:paraId="51722EDB" w14:textId="7C8A3B6E" w:rsidR="00601293" w:rsidRPr="0061727E" w:rsidRDefault="00601293" w:rsidP="00601293">
            <w:pPr>
              <w:spacing w:after="0"/>
              <w:jc w:val="left"/>
              <w:rPr>
                <w:sz w:val="16"/>
                <w:szCs w:val="16"/>
              </w:rPr>
            </w:pP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>Transport</w:t>
            </w:r>
          </w:p>
        </w:tc>
        <w:tc>
          <w:tcPr>
            <w:tcW w:w="1308" w:type="dxa"/>
            <w:vAlign w:val="bottom"/>
          </w:tcPr>
          <w:p w14:paraId="247C66B8" w14:textId="63BE11C3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2</w:t>
            </w:r>
          </w:p>
        </w:tc>
        <w:tc>
          <w:tcPr>
            <w:tcW w:w="1309" w:type="dxa"/>
            <w:vAlign w:val="bottom"/>
          </w:tcPr>
          <w:p w14:paraId="537D6E8B" w14:textId="0D3C6159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99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9</w:t>
            </w:r>
          </w:p>
        </w:tc>
        <w:tc>
          <w:tcPr>
            <w:tcW w:w="1309" w:type="dxa"/>
            <w:vAlign w:val="bottom"/>
          </w:tcPr>
          <w:p w14:paraId="0E06B233" w14:textId="27D9C66D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101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7</w:t>
            </w:r>
          </w:p>
        </w:tc>
        <w:tc>
          <w:tcPr>
            <w:tcW w:w="1309" w:type="dxa"/>
            <w:vAlign w:val="bottom"/>
          </w:tcPr>
          <w:p w14:paraId="31EF10FD" w14:textId="10B49337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106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3B6B982C" w14:textId="274763C4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101</w:t>
            </w:r>
            <w:r w:rsidR="00C10308">
              <w:rPr>
                <w:sz w:val="16"/>
                <w:szCs w:val="16"/>
              </w:rPr>
              <w:t>.</w:t>
            </w:r>
            <w:r w:rsidRPr="00C7562A">
              <w:rPr>
                <w:sz w:val="16"/>
                <w:szCs w:val="16"/>
              </w:rPr>
              <w:t>9</w:t>
            </w:r>
          </w:p>
        </w:tc>
      </w:tr>
      <w:tr w:rsidR="00601293" w:rsidRPr="00F64C5C" w14:paraId="4C85A640" w14:textId="77777777" w:rsidTr="0040233D">
        <w:trPr>
          <w:trHeight w:val="272"/>
          <w:jc w:val="center"/>
        </w:trPr>
        <w:tc>
          <w:tcPr>
            <w:tcW w:w="2523" w:type="dxa"/>
            <w:vAlign w:val="center"/>
          </w:tcPr>
          <w:p w14:paraId="4FDAB62C" w14:textId="302E9D3F" w:rsidR="00601293" w:rsidRPr="0061727E" w:rsidRDefault="00601293" w:rsidP="00601293">
            <w:pPr>
              <w:spacing w:after="0"/>
              <w:jc w:val="left"/>
              <w:rPr>
                <w:sz w:val="16"/>
                <w:szCs w:val="16"/>
              </w:rPr>
            </w:pP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>Information and communication</w:t>
            </w:r>
          </w:p>
        </w:tc>
        <w:tc>
          <w:tcPr>
            <w:tcW w:w="1308" w:type="dxa"/>
            <w:vAlign w:val="bottom"/>
          </w:tcPr>
          <w:p w14:paraId="148B9A51" w14:textId="23B4820D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8</w:t>
            </w:r>
          </w:p>
        </w:tc>
        <w:tc>
          <w:tcPr>
            <w:tcW w:w="1309" w:type="dxa"/>
            <w:vAlign w:val="bottom"/>
          </w:tcPr>
          <w:p w14:paraId="4AABD138" w14:textId="6BF49A31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2</w:t>
            </w:r>
          </w:p>
        </w:tc>
        <w:tc>
          <w:tcPr>
            <w:tcW w:w="1309" w:type="dxa"/>
            <w:vAlign w:val="bottom"/>
          </w:tcPr>
          <w:p w14:paraId="3C86293C" w14:textId="3054D2C2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6</w:t>
            </w:r>
          </w:p>
        </w:tc>
        <w:tc>
          <w:tcPr>
            <w:tcW w:w="1309" w:type="dxa"/>
            <w:vAlign w:val="bottom"/>
          </w:tcPr>
          <w:p w14:paraId="01E8BF1D" w14:textId="6D83A6B2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101</w:t>
            </w:r>
            <w:r w:rsidR="00C10308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58F8669E" w14:textId="632D926D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100</w:t>
            </w:r>
            <w:r w:rsidR="00C10308">
              <w:rPr>
                <w:sz w:val="16"/>
                <w:szCs w:val="16"/>
              </w:rPr>
              <w:t>.</w:t>
            </w:r>
            <w:r w:rsidRPr="00C7562A">
              <w:rPr>
                <w:sz w:val="16"/>
                <w:szCs w:val="16"/>
              </w:rPr>
              <w:t>5</w:t>
            </w:r>
          </w:p>
        </w:tc>
      </w:tr>
      <w:tr w:rsidR="00601293" w:rsidRPr="00F64C5C" w14:paraId="663C035F" w14:textId="77777777" w:rsidTr="0040233D">
        <w:trPr>
          <w:trHeight w:val="272"/>
          <w:jc w:val="center"/>
        </w:trPr>
        <w:tc>
          <w:tcPr>
            <w:tcW w:w="2523" w:type="dxa"/>
            <w:vAlign w:val="center"/>
          </w:tcPr>
          <w:p w14:paraId="3E47B07A" w14:textId="1ED4A561" w:rsidR="00601293" w:rsidRPr="0061727E" w:rsidRDefault="00601293" w:rsidP="00601293">
            <w:pPr>
              <w:spacing w:after="0"/>
              <w:jc w:val="left"/>
              <w:rPr>
                <w:sz w:val="16"/>
                <w:szCs w:val="16"/>
              </w:rPr>
            </w:pP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>Recreation, sport and culture</w:t>
            </w:r>
          </w:p>
        </w:tc>
        <w:tc>
          <w:tcPr>
            <w:tcW w:w="1308" w:type="dxa"/>
            <w:vAlign w:val="bottom"/>
          </w:tcPr>
          <w:p w14:paraId="5F4A203F" w14:textId="71FFFB9F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106</w:t>
            </w:r>
            <w:r w:rsidR="000A4266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2</w:t>
            </w:r>
          </w:p>
        </w:tc>
        <w:tc>
          <w:tcPr>
            <w:tcW w:w="1309" w:type="dxa"/>
            <w:vAlign w:val="bottom"/>
          </w:tcPr>
          <w:p w14:paraId="39C3E841" w14:textId="316098CA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94</w:t>
            </w:r>
            <w:r w:rsidR="000A4266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9</w:t>
            </w:r>
          </w:p>
        </w:tc>
        <w:tc>
          <w:tcPr>
            <w:tcW w:w="1309" w:type="dxa"/>
            <w:vAlign w:val="bottom"/>
          </w:tcPr>
          <w:p w14:paraId="2BB1D783" w14:textId="5CDC1DB7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102</w:t>
            </w:r>
            <w:r w:rsidR="000A4266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60A58485" w14:textId="01CD1DC8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</w:t>
            </w:r>
            <w:r w:rsidR="000A4266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48D9CA8B" w14:textId="4B4FC25C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104</w:t>
            </w:r>
            <w:r w:rsidR="000A4266">
              <w:rPr>
                <w:sz w:val="16"/>
                <w:szCs w:val="16"/>
              </w:rPr>
              <w:t>.</w:t>
            </w:r>
            <w:r w:rsidRPr="00C7562A">
              <w:rPr>
                <w:sz w:val="16"/>
                <w:szCs w:val="16"/>
              </w:rPr>
              <w:t>4</w:t>
            </w:r>
          </w:p>
        </w:tc>
      </w:tr>
      <w:tr w:rsidR="00601293" w:rsidRPr="00F64C5C" w14:paraId="7D5032C3" w14:textId="77777777" w:rsidTr="0040233D">
        <w:trPr>
          <w:trHeight w:val="272"/>
          <w:jc w:val="center"/>
        </w:trPr>
        <w:tc>
          <w:tcPr>
            <w:tcW w:w="2523" w:type="dxa"/>
            <w:vAlign w:val="center"/>
          </w:tcPr>
          <w:p w14:paraId="275A3B4A" w14:textId="4F7BD778" w:rsidR="00601293" w:rsidRPr="0061727E" w:rsidRDefault="00601293" w:rsidP="00601293">
            <w:pPr>
              <w:spacing w:after="0"/>
              <w:jc w:val="left"/>
              <w:rPr>
                <w:sz w:val="16"/>
                <w:szCs w:val="16"/>
              </w:rPr>
            </w:pP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>Education services</w:t>
            </w:r>
          </w:p>
        </w:tc>
        <w:tc>
          <w:tcPr>
            <w:tcW w:w="1308" w:type="dxa"/>
            <w:vAlign w:val="bottom"/>
          </w:tcPr>
          <w:p w14:paraId="4BA14F50" w14:textId="2C0E4B26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101</w:t>
            </w:r>
            <w:r w:rsidR="000A4266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2</w:t>
            </w:r>
          </w:p>
        </w:tc>
        <w:tc>
          <w:tcPr>
            <w:tcW w:w="1309" w:type="dxa"/>
            <w:vAlign w:val="bottom"/>
          </w:tcPr>
          <w:p w14:paraId="066C8A34" w14:textId="4841CE76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102</w:t>
            </w:r>
            <w:r w:rsidR="000A4266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4</w:t>
            </w:r>
          </w:p>
        </w:tc>
        <w:tc>
          <w:tcPr>
            <w:tcW w:w="1309" w:type="dxa"/>
            <w:vAlign w:val="bottom"/>
          </w:tcPr>
          <w:p w14:paraId="0CFEB413" w14:textId="01C28553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</w:t>
            </w:r>
            <w:r w:rsidR="000A4266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2</w:t>
            </w:r>
          </w:p>
        </w:tc>
        <w:tc>
          <w:tcPr>
            <w:tcW w:w="1309" w:type="dxa"/>
            <w:vAlign w:val="bottom"/>
          </w:tcPr>
          <w:p w14:paraId="224F05CF" w14:textId="67195986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</w:t>
            </w:r>
            <w:r w:rsidR="000A4266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2</w:t>
            </w:r>
          </w:p>
        </w:tc>
        <w:tc>
          <w:tcPr>
            <w:tcW w:w="1309" w:type="dxa"/>
            <w:vAlign w:val="bottom"/>
          </w:tcPr>
          <w:p w14:paraId="4C9EA5EC" w14:textId="6C379DC4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101</w:t>
            </w:r>
            <w:r w:rsidR="000A4266">
              <w:rPr>
                <w:sz w:val="16"/>
                <w:szCs w:val="16"/>
              </w:rPr>
              <w:t>.</w:t>
            </w:r>
            <w:r w:rsidRPr="00C7562A">
              <w:rPr>
                <w:sz w:val="16"/>
                <w:szCs w:val="16"/>
              </w:rPr>
              <w:t>5</w:t>
            </w:r>
          </w:p>
        </w:tc>
      </w:tr>
      <w:tr w:rsidR="00601293" w:rsidRPr="00F64C5C" w14:paraId="11EFABB7" w14:textId="77777777" w:rsidTr="0040233D">
        <w:trPr>
          <w:trHeight w:val="272"/>
          <w:jc w:val="center"/>
        </w:trPr>
        <w:tc>
          <w:tcPr>
            <w:tcW w:w="2523" w:type="dxa"/>
            <w:vAlign w:val="center"/>
          </w:tcPr>
          <w:p w14:paraId="08B84F7D" w14:textId="45FFD9DA" w:rsidR="00601293" w:rsidRPr="0061727E" w:rsidRDefault="00601293" w:rsidP="00601293">
            <w:pPr>
              <w:spacing w:after="0"/>
              <w:jc w:val="left"/>
              <w:rPr>
                <w:sz w:val="16"/>
                <w:szCs w:val="16"/>
              </w:rPr>
            </w:pP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>Restaurants and accommodation services</w:t>
            </w:r>
          </w:p>
        </w:tc>
        <w:tc>
          <w:tcPr>
            <w:tcW w:w="1308" w:type="dxa"/>
            <w:vAlign w:val="bottom"/>
          </w:tcPr>
          <w:p w14:paraId="21CE3093" w14:textId="6D6A8CBC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101</w:t>
            </w:r>
            <w:r w:rsidR="000A4266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7E2A39C9" w14:textId="1A171A0B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</w:t>
            </w:r>
            <w:r w:rsidR="000A4266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8</w:t>
            </w:r>
          </w:p>
        </w:tc>
        <w:tc>
          <w:tcPr>
            <w:tcW w:w="1309" w:type="dxa"/>
            <w:vAlign w:val="bottom"/>
          </w:tcPr>
          <w:p w14:paraId="34F7D1AD" w14:textId="01454E1B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101</w:t>
            </w:r>
            <w:r w:rsidR="000A4266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2233A4DA" w14:textId="49D7CB0F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101</w:t>
            </w:r>
            <w:r w:rsidR="000A4266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4</w:t>
            </w:r>
          </w:p>
        </w:tc>
        <w:tc>
          <w:tcPr>
            <w:tcW w:w="1309" w:type="dxa"/>
            <w:vAlign w:val="bottom"/>
          </w:tcPr>
          <w:p w14:paraId="32481238" w14:textId="6BC89560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101</w:t>
            </w:r>
            <w:r w:rsidR="000A4266">
              <w:rPr>
                <w:sz w:val="16"/>
                <w:szCs w:val="16"/>
              </w:rPr>
              <w:t>.</w:t>
            </w:r>
            <w:r w:rsidRPr="00C7562A">
              <w:rPr>
                <w:sz w:val="16"/>
                <w:szCs w:val="16"/>
              </w:rPr>
              <w:t>0</w:t>
            </w:r>
          </w:p>
        </w:tc>
      </w:tr>
      <w:tr w:rsidR="00601293" w:rsidRPr="00F64C5C" w14:paraId="04A32B3A" w14:textId="77777777" w:rsidTr="0040233D">
        <w:trPr>
          <w:trHeight w:val="272"/>
          <w:jc w:val="center"/>
        </w:trPr>
        <w:tc>
          <w:tcPr>
            <w:tcW w:w="2523" w:type="dxa"/>
            <w:vAlign w:val="center"/>
          </w:tcPr>
          <w:p w14:paraId="329B35E4" w14:textId="7D3DB37F" w:rsidR="00601293" w:rsidRPr="0061727E" w:rsidRDefault="00601293" w:rsidP="00601293">
            <w:pPr>
              <w:spacing w:after="0"/>
              <w:jc w:val="left"/>
              <w:rPr>
                <w:sz w:val="16"/>
                <w:szCs w:val="16"/>
              </w:rPr>
            </w:pP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>Insurance and financial services</w:t>
            </w:r>
          </w:p>
        </w:tc>
        <w:tc>
          <w:tcPr>
            <w:tcW w:w="1308" w:type="dxa"/>
            <w:vAlign w:val="bottom"/>
          </w:tcPr>
          <w:p w14:paraId="076F3E54" w14:textId="6216B458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</w:t>
            </w:r>
            <w:r w:rsidR="000A4266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5</w:t>
            </w:r>
          </w:p>
        </w:tc>
        <w:tc>
          <w:tcPr>
            <w:tcW w:w="1309" w:type="dxa"/>
            <w:vAlign w:val="bottom"/>
          </w:tcPr>
          <w:p w14:paraId="51B6CF77" w14:textId="667A2FAB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101</w:t>
            </w:r>
            <w:r w:rsidR="000A4266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6D41F5D9" w14:textId="6B251B21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102</w:t>
            </w:r>
            <w:r w:rsidR="000A4266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16817C12" w14:textId="434E954A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</w:t>
            </w:r>
            <w:r w:rsidR="000A4266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5</w:t>
            </w:r>
          </w:p>
        </w:tc>
        <w:tc>
          <w:tcPr>
            <w:tcW w:w="1309" w:type="dxa"/>
            <w:vAlign w:val="bottom"/>
          </w:tcPr>
          <w:p w14:paraId="00818A4C" w14:textId="0A92FC56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100</w:t>
            </w:r>
            <w:r w:rsidR="000A4266">
              <w:rPr>
                <w:sz w:val="16"/>
                <w:szCs w:val="16"/>
              </w:rPr>
              <w:t>.</w:t>
            </w:r>
            <w:r w:rsidRPr="00C7562A">
              <w:rPr>
                <w:sz w:val="16"/>
                <w:szCs w:val="16"/>
              </w:rPr>
              <w:t>6</w:t>
            </w:r>
          </w:p>
        </w:tc>
      </w:tr>
      <w:tr w:rsidR="00601293" w:rsidRPr="00F64C5C" w14:paraId="5E215CA7" w14:textId="77777777" w:rsidTr="0040233D">
        <w:trPr>
          <w:trHeight w:val="272"/>
          <w:jc w:val="center"/>
        </w:trPr>
        <w:tc>
          <w:tcPr>
            <w:tcW w:w="2523" w:type="dxa"/>
            <w:vAlign w:val="center"/>
          </w:tcPr>
          <w:p w14:paraId="02BE0A98" w14:textId="15C9D768" w:rsidR="00601293" w:rsidRPr="0061727E" w:rsidRDefault="00601293" w:rsidP="00601293">
            <w:pPr>
              <w:spacing w:after="0"/>
              <w:jc w:val="left"/>
              <w:rPr>
                <w:sz w:val="16"/>
                <w:szCs w:val="16"/>
              </w:rPr>
            </w:pP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>Personal care</w:t>
            </w:r>
            <w:r w:rsidR="000A4266">
              <w:rPr>
                <w:rFonts w:cstheme="minorHAnsi"/>
                <w:sz w:val="16"/>
                <w:szCs w:val="16"/>
                <w:lang w:val="en-GB" w:eastAsia="cs-CZ"/>
              </w:rPr>
              <w:t>.</w:t>
            </w:r>
            <w:r w:rsidRPr="00793981">
              <w:rPr>
                <w:rFonts w:cstheme="minorHAnsi"/>
                <w:sz w:val="16"/>
                <w:szCs w:val="16"/>
                <w:lang w:val="en-GB" w:eastAsia="cs-CZ"/>
              </w:rPr>
              <w:t xml:space="preserve"> social protection and miscellaneous goods and services</w:t>
            </w:r>
          </w:p>
        </w:tc>
        <w:tc>
          <w:tcPr>
            <w:tcW w:w="1308" w:type="dxa"/>
            <w:vAlign w:val="bottom"/>
          </w:tcPr>
          <w:p w14:paraId="4FA922DF" w14:textId="2FDDE459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</w:t>
            </w:r>
            <w:r w:rsidR="000A4266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26ABA1AE" w14:textId="56E17912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</w:t>
            </w:r>
            <w:r w:rsidR="000A4266">
              <w:rPr>
                <w:sz w:val="16"/>
                <w:szCs w:val="16"/>
              </w:rPr>
              <w:t>.</w:t>
            </w:r>
            <w:r w:rsidRPr="009656A3">
              <w:rPr>
                <w:sz w:val="16"/>
                <w:szCs w:val="16"/>
              </w:rPr>
              <w:t>3</w:t>
            </w:r>
          </w:p>
        </w:tc>
        <w:tc>
          <w:tcPr>
            <w:tcW w:w="1309" w:type="dxa"/>
            <w:vAlign w:val="bottom"/>
          </w:tcPr>
          <w:p w14:paraId="21664F01" w14:textId="374D0537" w:rsidR="00601293" w:rsidRPr="009656A3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102</w:t>
            </w:r>
            <w:r w:rsidR="000A4266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4</w:t>
            </w:r>
          </w:p>
        </w:tc>
        <w:tc>
          <w:tcPr>
            <w:tcW w:w="1309" w:type="dxa"/>
            <w:vAlign w:val="bottom"/>
          </w:tcPr>
          <w:p w14:paraId="6CF19514" w14:textId="15B759FB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</w:t>
            </w:r>
            <w:r w:rsidR="000A4266">
              <w:rPr>
                <w:sz w:val="16"/>
                <w:szCs w:val="16"/>
              </w:rPr>
              <w:t>.</w:t>
            </w:r>
            <w:r w:rsidRPr="0061727E">
              <w:rPr>
                <w:sz w:val="16"/>
                <w:szCs w:val="16"/>
              </w:rPr>
              <w:t>6</w:t>
            </w:r>
          </w:p>
        </w:tc>
        <w:tc>
          <w:tcPr>
            <w:tcW w:w="1309" w:type="dxa"/>
            <w:vAlign w:val="bottom"/>
          </w:tcPr>
          <w:p w14:paraId="0AF1178E" w14:textId="48B16B21" w:rsidR="00601293" w:rsidRPr="0061727E" w:rsidRDefault="00601293" w:rsidP="00601293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100</w:t>
            </w:r>
            <w:r w:rsidR="000A4266">
              <w:rPr>
                <w:sz w:val="16"/>
                <w:szCs w:val="16"/>
              </w:rPr>
              <w:t>.</w:t>
            </w:r>
            <w:r w:rsidRPr="00C7562A">
              <w:rPr>
                <w:sz w:val="16"/>
                <w:szCs w:val="16"/>
              </w:rPr>
              <w:t>5</w:t>
            </w:r>
          </w:p>
        </w:tc>
      </w:tr>
    </w:tbl>
    <w:p w14:paraId="63699A8F" w14:textId="4BE649EC" w:rsidR="00CE680A" w:rsidRPr="002B099A" w:rsidRDefault="004F11E7" w:rsidP="00793981">
      <w:pPr>
        <w:jc w:val="left"/>
        <w:rPr>
          <w:rFonts w:cs="Arial"/>
          <w:lang w:val="en-GB"/>
        </w:rPr>
      </w:pPr>
      <w:r w:rsidRPr="002B099A">
        <w:rPr>
          <w:rFonts w:cs="Arial"/>
          <w:lang w:val="en-GB"/>
        </w:rPr>
        <w:lastRenderedPageBreak/>
        <w:t>C</w:t>
      </w:r>
      <w:r w:rsidR="00CE680A" w:rsidRPr="002B099A">
        <w:rPr>
          <w:rFonts w:cs="Arial"/>
          <w:lang w:val="en-GB"/>
        </w:rPr>
        <w:t xml:space="preserve">onsumer prices rose by 2.0%, </w:t>
      </w:r>
      <w:r w:rsidR="00CE680A" w:rsidRPr="002B099A">
        <w:rPr>
          <w:rFonts w:cs="Arial"/>
          <w:b/>
          <w:lang w:val="en-GB"/>
        </w:rPr>
        <w:t>year-on-year (y-o-y), in the Q</w:t>
      </w:r>
      <w:r w:rsidRPr="002B099A">
        <w:rPr>
          <w:rFonts w:cs="Arial"/>
          <w:b/>
          <w:lang w:val="en-GB"/>
        </w:rPr>
        <w:t>3</w:t>
      </w:r>
      <w:r w:rsidR="00CE680A" w:rsidRPr="002B099A">
        <w:rPr>
          <w:rFonts w:cs="Arial"/>
          <w:b/>
          <w:lang w:val="en-GB"/>
        </w:rPr>
        <w:t xml:space="preserve"> 2026 compared to the Q</w:t>
      </w:r>
      <w:r w:rsidR="009E58AC" w:rsidRPr="002B099A">
        <w:rPr>
          <w:rFonts w:cs="Arial"/>
          <w:b/>
          <w:lang w:val="en-GB"/>
        </w:rPr>
        <w:t>3</w:t>
      </w:r>
      <w:r w:rsidR="00CE680A" w:rsidRPr="002B099A">
        <w:rPr>
          <w:rFonts w:cs="Arial"/>
          <w:b/>
          <w:lang w:val="en-GB"/>
        </w:rPr>
        <w:t> 202</w:t>
      </w:r>
      <w:r w:rsidR="009E58AC" w:rsidRPr="002B099A">
        <w:rPr>
          <w:rFonts w:cs="Arial"/>
          <w:b/>
          <w:lang w:val="en-GB"/>
        </w:rPr>
        <w:t>5</w:t>
      </w:r>
      <w:r w:rsidR="00CE680A" w:rsidRPr="002B099A">
        <w:rPr>
          <w:rFonts w:cs="Arial"/>
          <w:b/>
          <w:lang w:val="en-GB"/>
        </w:rPr>
        <w:t>,</w:t>
      </w:r>
      <w:r w:rsidR="00CE680A" w:rsidRPr="002B099A">
        <w:rPr>
          <w:rFonts w:cs="Arial"/>
          <w:lang w:val="en-GB"/>
        </w:rPr>
        <w:t xml:space="preserve"> </w:t>
      </w:r>
      <w:r w:rsidR="00662BD8" w:rsidRPr="002B099A">
        <w:rPr>
          <w:rFonts w:cs="Arial"/>
          <w:lang w:val="en-GB"/>
        </w:rPr>
        <w:t xml:space="preserve">that is, the same as in </w:t>
      </w:r>
      <w:r w:rsidR="009818A8" w:rsidRPr="002B099A">
        <w:rPr>
          <w:rFonts w:cs="Arial"/>
          <w:lang w:val="en-GB"/>
        </w:rPr>
        <w:t>Q2</w:t>
      </w:r>
      <w:r w:rsidR="00662BD8" w:rsidRPr="002B099A">
        <w:rPr>
          <w:rFonts w:cs="Arial"/>
          <w:lang w:val="en-GB"/>
        </w:rPr>
        <w:t xml:space="preserve"> 2026.</w:t>
      </w:r>
      <w:r w:rsidR="00CE680A" w:rsidRPr="002B099A">
        <w:rPr>
          <w:rFonts w:cs="Arial"/>
          <w:lang w:val="en-GB"/>
        </w:rPr>
        <w:t xml:space="preserve"> </w:t>
      </w:r>
      <w:r w:rsidR="00DB516C" w:rsidRPr="002B099A">
        <w:rPr>
          <w:rFonts w:cs="Arial"/>
          <w:lang w:val="en-GB"/>
        </w:rPr>
        <w:t xml:space="preserve">The acceleration of price growth in </w:t>
      </w:r>
      <w:r w:rsidR="009211D8" w:rsidRPr="002B099A">
        <w:rPr>
          <w:rFonts w:cs="Arial"/>
          <w:lang w:val="en-GB"/>
        </w:rPr>
        <w:t>‘transport’</w:t>
      </w:r>
      <w:r w:rsidR="00DB516C" w:rsidRPr="002B099A">
        <w:rPr>
          <w:rFonts w:cs="Arial"/>
          <w:lang w:val="en-GB"/>
        </w:rPr>
        <w:t xml:space="preserve"> was offset by a deepening </w:t>
      </w:r>
      <w:r w:rsidR="005C1EF2" w:rsidRPr="002B099A">
        <w:rPr>
          <w:rFonts w:cs="Arial"/>
          <w:lang w:val="en-GB"/>
        </w:rPr>
        <w:t xml:space="preserve">of </w:t>
      </w:r>
      <w:r w:rsidR="00DB516C" w:rsidRPr="002B099A">
        <w:rPr>
          <w:rFonts w:cs="Arial"/>
          <w:lang w:val="en-GB"/>
        </w:rPr>
        <w:t xml:space="preserve">price decline in </w:t>
      </w:r>
      <w:r w:rsidR="009C37C4" w:rsidRPr="002B099A">
        <w:rPr>
          <w:rFonts w:cs="Arial"/>
          <w:lang w:val="en-GB"/>
        </w:rPr>
        <w:t>‘</w:t>
      </w:r>
      <w:r w:rsidR="00DB516C" w:rsidRPr="002B099A">
        <w:rPr>
          <w:rFonts w:cs="Arial"/>
          <w:lang w:val="en-GB"/>
        </w:rPr>
        <w:t xml:space="preserve">food and </w:t>
      </w:r>
      <w:r w:rsidR="00FE02A7" w:rsidRPr="002B099A">
        <w:rPr>
          <w:rFonts w:cs="Arial"/>
          <w:lang w:val="en-GB"/>
        </w:rPr>
        <w:t>non-</w:t>
      </w:r>
      <w:proofErr w:type="gramStart"/>
      <w:r w:rsidR="00FE02A7" w:rsidRPr="002B099A">
        <w:rPr>
          <w:rFonts w:cs="Arial"/>
          <w:lang w:val="en-GB"/>
        </w:rPr>
        <w:t>alcoholic</w:t>
      </w:r>
      <w:r w:rsidR="002C3532" w:rsidRPr="002B099A">
        <w:rPr>
          <w:rFonts w:cs="Arial"/>
          <w:lang w:val="en-GB"/>
        </w:rPr>
        <w:t>‘</w:t>
      </w:r>
      <w:r w:rsidR="00A02CE3" w:rsidRPr="002B099A">
        <w:rPr>
          <w:rFonts w:cs="Arial"/>
          <w:lang w:val="en-GB"/>
        </w:rPr>
        <w:t xml:space="preserve"> </w:t>
      </w:r>
      <w:r w:rsidR="00DB516C" w:rsidRPr="002B099A">
        <w:rPr>
          <w:rFonts w:cs="Arial"/>
          <w:lang w:val="en-GB"/>
        </w:rPr>
        <w:t>and</w:t>
      </w:r>
      <w:proofErr w:type="gramEnd"/>
      <w:r w:rsidR="00DB516C" w:rsidRPr="002B099A">
        <w:rPr>
          <w:rFonts w:cs="Arial"/>
          <w:lang w:val="en-GB"/>
        </w:rPr>
        <w:t xml:space="preserve"> a slowdown in price growth in </w:t>
      </w:r>
      <w:r w:rsidR="00A02CE3" w:rsidRPr="002B099A">
        <w:rPr>
          <w:rFonts w:cs="Arial"/>
          <w:lang w:val="en-GB"/>
        </w:rPr>
        <w:t>‘</w:t>
      </w:r>
      <w:r w:rsidR="00DB516C" w:rsidRPr="002B099A">
        <w:rPr>
          <w:rFonts w:cs="Arial"/>
          <w:lang w:val="en-GB"/>
        </w:rPr>
        <w:t xml:space="preserve">recreation, sport, and </w:t>
      </w:r>
      <w:proofErr w:type="gramStart"/>
      <w:r w:rsidR="00DB516C" w:rsidRPr="002B099A">
        <w:rPr>
          <w:rFonts w:cs="Arial"/>
          <w:lang w:val="en-GB"/>
        </w:rPr>
        <w:t>culture</w:t>
      </w:r>
      <w:r w:rsidR="00A02CE3" w:rsidRPr="002B099A">
        <w:rPr>
          <w:rFonts w:cs="Arial"/>
          <w:lang w:val="en-GB"/>
        </w:rPr>
        <w:t>‘</w:t>
      </w:r>
      <w:proofErr w:type="gramEnd"/>
      <w:r w:rsidR="00DB516C" w:rsidRPr="002B099A">
        <w:rPr>
          <w:rFonts w:cs="Arial"/>
          <w:lang w:val="en-GB"/>
        </w:rPr>
        <w:t>.</w:t>
      </w:r>
      <w:r w:rsidR="00AC4FC5" w:rsidRPr="002B099A">
        <w:rPr>
          <w:rFonts w:cs="Arial"/>
          <w:lang w:val="en-GB"/>
        </w:rPr>
        <w:t xml:space="preserve"> </w:t>
      </w:r>
    </w:p>
    <w:p w14:paraId="68C0DB2D" w14:textId="3645E7EC" w:rsidR="00CE680A" w:rsidRPr="00E04CFB" w:rsidRDefault="00CE680A" w:rsidP="00793981">
      <w:pPr>
        <w:jc w:val="left"/>
        <w:rPr>
          <w:rStyle w:val="rynqvb"/>
          <w:lang w:val="en-GB"/>
        </w:rPr>
      </w:pPr>
      <w:r w:rsidRPr="00E04CFB">
        <w:rPr>
          <w:rStyle w:val="rynqvb"/>
          <w:lang w:val="en-GB"/>
        </w:rPr>
        <w:t>Changes in the development of prices in Q</w:t>
      </w:r>
      <w:r w:rsidR="00834A0C">
        <w:rPr>
          <w:rStyle w:val="rynqvb"/>
          <w:lang w:val="en-GB"/>
        </w:rPr>
        <w:t>3</w:t>
      </w:r>
      <w:r w:rsidRPr="00E04CFB">
        <w:rPr>
          <w:rStyle w:val="rynqvb"/>
          <w:lang w:val="en-GB"/>
        </w:rPr>
        <w:t xml:space="preserve"> 202</w:t>
      </w:r>
      <w:r>
        <w:rPr>
          <w:rStyle w:val="rynqvb"/>
          <w:lang w:val="en-GB"/>
        </w:rPr>
        <w:t>6</w:t>
      </w:r>
      <w:r w:rsidRPr="00E04CFB">
        <w:rPr>
          <w:rStyle w:val="rynqvb"/>
          <w:lang w:val="en-GB"/>
        </w:rPr>
        <w:t xml:space="preserve"> were reflected in the year-on-year growth of market prices </w:t>
      </w:r>
      <w:r w:rsidR="005C1EF2">
        <w:rPr>
          <w:rStyle w:val="rynqvb"/>
          <w:lang w:val="en-GB"/>
        </w:rPr>
        <w:t>by</w:t>
      </w:r>
      <w:r w:rsidRPr="00E04CFB">
        <w:rPr>
          <w:rStyle w:val="rynqvb"/>
          <w:lang w:val="en-GB"/>
        </w:rPr>
        <w:t xml:space="preserve"> </w:t>
      </w:r>
      <w:r>
        <w:rPr>
          <w:rStyle w:val="rynqvb"/>
          <w:lang w:val="en-GB"/>
        </w:rPr>
        <w:t>2.7</w:t>
      </w:r>
      <w:r w:rsidRPr="00E04CFB">
        <w:rPr>
          <w:rStyle w:val="rynqvb"/>
          <w:lang w:val="en-GB"/>
        </w:rPr>
        <w:t>% (</w:t>
      </w:r>
      <w:r w:rsidR="00AF5452">
        <w:rPr>
          <w:rStyle w:val="rynqvb"/>
          <w:lang w:val="en-GB"/>
        </w:rPr>
        <w:t xml:space="preserve">also </w:t>
      </w:r>
      <w:r>
        <w:rPr>
          <w:rStyle w:val="rynqvb"/>
          <w:lang w:val="en-GB"/>
        </w:rPr>
        <w:t>2</w:t>
      </w:r>
      <w:r w:rsidRPr="00E04CFB">
        <w:rPr>
          <w:rStyle w:val="rynqvb"/>
          <w:lang w:val="en-GB"/>
        </w:rPr>
        <w:t>.</w:t>
      </w:r>
      <w:r w:rsidR="00AF5452">
        <w:rPr>
          <w:rStyle w:val="rynqvb"/>
          <w:lang w:val="en-GB"/>
        </w:rPr>
        <w:t>7</w:t>
      </w:r>
      <w:r w:rsidRPr="00E04CFB">
        <w:rPr>
          <w:rStyle w:val="rynqvb"/>
          <w:lang w:val="en-GB"/>
        </w:rPr>
        <w:t>% growth in Q</w:t>
      </w:r>
      <w:r w:rsidR="007F0A66">
        <w:rPr>
          <w:rStyle w:val="rynqvb"/>
          <w:lang w:val="en-GB"/>
        </w:rPr>
        <w:t>2</w:t>
      </w:r>
      <w:r w:rsidRPr="00E04CFB">
        <w:rPr>
          <w:rStyle w:val="rynqvb"/>
          <w:lang w:val="en-GB"/>
        </w:rPr>
        <w:t xml:space="preserve"> 202</w:t>
      </w:r>
      <w:r w:rsidR="00455276">
        <w:rPr>
          <w:rStyle w:val="rynqvb"/>
          <w:lang w:val="en-GB"/>
        </w:rPr>
        <w:t>6</w:t>
      </w:r>
      <w:r w:rsidRPr="00E04CFB">
        <w:rPr>
          <w:rStyle w:val="rynqvb"/>
          <w:lang w:val="en-GB"/>
        </w:rPr>
        <w:t>).</w:t>
      </w:r>
      <w:r w:rsidRPr="00E04CFB">
        <w:rPr>
          <w:rStyle w:val="hwtze"/>
          <w:lang w:val="en-GB"/>
        </w:rPr>
        <w:t xml:space="preserve"> </w:t>
      </w:r>
      <w:r w:rsidRPr="00E04CFB">
        <w:rPr>
          <w:rStyle w:val="rynqvb"/>
          <w:lang w:val="en-GB"/>
        </w:rPr>
        <w:t xml:space="preserve">Regulated prices </w:t>
      </w:r>
      <w:r>
        <w:rPr>
          <w:rStyle w:val="rynqvb"/>
          <w:lang w:val="en-GB"/>
        </w:rPr>
        <w:t>de</w:t>
      </w:r>
      <w:r w:rsidRPr="00E04CFB">
        <w:rPr>
          <w:rStyle w:val="rynqvb"/>
          <w:lang w:val="en-GB"/>
        </w:rPr>
        <w:t xml:space="preserve">creased by </w:t>
      </w:r>
      <w:r>
        <w:rPr>
          <w:rStyle w:val="rynqvb"/>
          <w:lang w:val="en-GB"/>
        </w:rPr>
        <w:t>1.</w:t>
      </w:r>
      <w:r w:rsidR="007F0A66">
        <w:rPr>
          <w:rStyle w:val="rynqvb"/>
          <w:lang w:val="en-GB"/>
        </w:rPr>
        <w:t>2</w:t>
      </w:r>
      <w:r w:rsidRPr="00E04CFB">
        <w:rPr>
          <w:rStyle w:val="rynqvb"/>
          <w:lang w:val="en-GB"/>
        </w:rPr>
        <w:t>% (</w:t>
      </w:r>
      <w:r>
        <w:rPr>
          <w:rStyle w:val="rynqvb"/>
          <w:lang w:val="en-GB"/>
        </w:rPr>
        <w:t>1.3</w:t>
      </w:r>
      <w:r w:rsidRPr="00E04CFB">
        <w:rPr>
          <w:rStyle w:val="rynqvb"/>
          <w:lang w:val="en-GB"/>
        </w:rPr>
        <w:t xml:space="preserve">% </w:t>
      </w:r>
      <w:r>
        <w:rPr>
          <w:rStyle w:val="rynqvb"/>
          <w:lang w:val="en-GB"/>
        </w:rPr>
        <w:t>drop</w:t>
      </w:r>
      <w:r w:rsidRPr="00E04CFB">
        <w:rPr>
          <w:rStyle w:val="rynqvb"/>
          <w:lang w:val="en-GB"/>
        </w:rPr>
        <w:t xml:space="preserve"> in Q</w:t>
      </w:r>
      <w:r w:rsidR="008A0818">
        <w:rPr>
          <w:rStyle w:val="rynqvb"/>
          <w:lang w:val="en-GB"/>
        </w:rPr>
        <w:t>2</w:t>
      </w:r>
      <w:r w:rsidR="002B099A">
        <w:rPr>
          <w:rStyle w:val="rynqvb"/>
          <w:lang w:val="en-GB"/>
        </w:rPr>
        <w:t> </w:t>
      </w:r>
      <w:r w:rsidRPr="00E04CFB">
        <w:rPr>
          <w:rStyle w:val="rynqvb"/>
          <w:lang w:val="en-GB"/>
        </w:rPr>
        <w:t>202</w:t>
      </w:r>
      <w:r>
        <w:rPr>
          <w:rStyle w:val="rynqvb"/>
          <w:lang w:val="en-GB"/>
        </w:rPr>
        <w:t>6</w:t>
      </w:r>
      <w:r w:rsidRPr="00E04CFB">
        <w:rPr>
          <w:rStyle w:val="rynqvb"/>
          <w:lang w:val="en-GB"/>
        </w:rPr>
        <w:t>).</w:t>
      </w:r>
    </w:p>
    <w:p w14:paraId="7C2C8420" w14:textId="77777777" w:rsidR="002B099A" w:rsidRDefault="00795DE3" w:rsidP="002B099A">
      <w:pPr>
        <w:spacing w:before="480"/>
      </w:pPr>
      <w:r w:rsidRPr="00795DE3">
        <w:rPr>
          <w:noProof/>
        </w:rPr>
        <w:drawing>
          <wp:inline distT="0" distB="0" distL="0" distR="0" wp14:anchorId="578900C6" wp14:editId="468AA46F">
            <wp:extent cx="5760085" cy="2763520"/>
            <wp:effectExtent l="0" t="0" r="0" b="0"/>
            <wp:docPr id="849821192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76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2B5DB" w14:textId="65E0CD2F" w:rsidR="00CE680A" w:rsidRDefault="00CE680A" w:rsidP="00CE680A">
      <w:r>
        <w:br w:type="page"/>
      </w:r>
    </w:p>
    <w:p w14:paraId="16075A58" w14:textId="2466D8CB" w:rsidR="00CE680A" w:rsidRDefault="00CE680A" w:rsidP="007A0BED">
      <w:pPr>
        <w:jc w:val="left"/>
        <w:rPr>
          <w:rStyle w:val="jlqj4b"/>
          <w:lang w:val="en-GB"/>
        </w:rPr>
      </w:pPr>
      <w:r w:rsidRPr="00E04CFB">
        <w:rPr>
          <w:rStyle w:val="jlqj4b"/>
          <w:lang w:val="en-GB"/>
        </w:rPr>
        <w:lastRenderedPageBreak/>
        <w:t xml:space="preserve">In </w:t>
      </w:r>
      <w:r w:rsidRPr="00E04CFB">
        <w:rPr>
          <w:rStyle w:val="jlqj4b"/>
          <w:b/>
          <w:lang w:val="en-GB"/>
        </w:rPr>
        <w:t>'transport'</w:t>
      </w:r>
      <w:r w:rsidRPr="00E04CFB">
        <w:rPr>
          <w:rStyle w:val="jlqj4b"/>
          <w:lang w:val="en-GB"/>
        </w:rPr>
        <w:t>, prices of fuels and lubricants for personal transport equipment</w:t>
      </w:r>
      <w:r>
        <w:rPr>
          <w:rStyle w:val="jlqj4b"/>
          <w:lang w:val="en-GB"/>
        </w:rPr>
        <w:t xml:space="preserve"> rose by </w:t>
      </w:r>
      <w:r w:rsidR="00C23106">
        <w:rPr>
          <w:rStyle w:val="jlqj4b"/>
          <w:lang w:val="en-GB"/>
        </w:rPr>
        <w:t>26</w:t>
      </w:r>
      <w:r w:rsidR="00587B63">
        <w:rPr>
          <w:rStyle w:val="jlqj4b"/>
          <w:lang w:val="en-GB"/>
        </w:rPr>
        <w:t>.8</w:t>
      </w:r>
      <w:r>
        <w:rPr>
          <w:rStyle w:val="jlqj4b"/>
          <w:lang w:val="en-GB"/>
        </w:rPr>
        <w:t>% and passenger transport services by</w:t>
      </w:r>
      <w:r w:rsidR="00382ED2">
        <w:rPr>
          <w:rStyle w:val="jlqj4b"/>
          <w:lang w:val="en-GB"/>
        </w:rPr>
        <w:t xml:space="preserve"> </w:t>
      </w:r>
      <w:r w:rsidR="00587B63">
        <w:rPr>
          <w:rStyle w:val="jlqj4b"/>
          <w:lang w:val="en-GB"/>
        </w:rPr>
        <w:t>3.1</w:t>
      </w:r>
      <w:r>
        <w:rPr>
          <w:rStyle w:val="jlqj4b"/>
          <w:lang w:val="en-GB"/>
        </w:rPr>
        <w:t>%.</w:t>
      </w:r>
      <w:r w:rsidR="005745BC">
        <w:rPr>
          <w:rStyle w:val="jlqj4b"/>
          <w:lang w:val="en-GB"/>
        </w:rPr>
        <w:t xml:space="preserve"> </w:t>
      </w:r>
      <w:r>
        <w:rPr>
          <w:rStyle w:val="jlqj4b"/>
          <w:lang w:val="en-GB"/>
        </w:rPr>
        <w:t xml:space="preserve">Prices of motor cars </w:t>
      </w:r>
      <w:r w:rsidR="00F46666">
        <w:rPr>
          <w:lang w:val="en"/>
        </w:rPr>
        <w:t>decreased by 0.3%.</w:t>
      </w:r>
      <w:r w:rsidRPr="00AD5172">
        <w:rPr>
          <w:lang w:val="en-GB"/>
        </w:rPr>
        <w:t xml:space="preserve"> </w:t>
      </w:r>
      <w:r>
        <w:rPr>
          <w:rStyle w:val="jlqj4b"/>
          <w:lang w:val="en-GB"/>
        </w:rPr>
        <w:t>The</w:t>
      </w:r>
      <w:r w:rsidR="007A0BED">
        <w:rPr>
          <w:rStyle w:val="jlqj4b"/>
          <w:lang w:val="en-GB"/>
        </w:rPr>
        <w:t> </w:t>
      </w:r>
      <w:r>
        <w:rPr>
          <w:rStyle w:val="jlqj4b"/>
          <w:lang w:val="en-GB"/>
        </w:rPr>
        <w:t>average price of Natural </w:t>
      </w:r>
      <w:r w:rsidRPr="00E04CFB">
        <w:rPr>
          <w:rStyle w:val="jlqj4b"/>
          <w:lang w:val="en-GB"/>
        </w:rPr>
        <w:t xml:space="preserve">95 petrol was CZK </w:t>
      </w:r>
      <w:r w:rsidR="00F23BEA">
        <w:rPr>
          <w:rStyle w:val="jlqj4b"/>
          <w:lang w:val="en-GB"/>
        </w:rPr>
        <w:t>44.96</w:t>
      </w:r>
      <w:r w:rsidRPr="00E04CFB">
        <w:rPr>
          <w:rStyle w:val="jlqj4b"/>
          <w:lang w:val="en-GB"/>
        </w:rPr>
        <w:t xml:space="preserve"> per </w:t>
      </w:r>
      <w:proofErr w:type="gramStart"/>
      <w:r w:rsidRPr="00E04CFB">
        <w:rPr>
          <w:rStyle w:val="jlqj4b"/>
          <w:lang w:val="en-GB"/>
        </w:rPr>
        <w:t>litre</w:t>
      </w:r>
      <w:proofErr w:type="gramEnd"/>
      <w:r w:rsidRPr="00E04CFB">
        <w:rPr>
          <w:rStyle w:val="jlqj4b"/>
          <w:lang w:val="en-GB"/>
        </w:rPr>
        <w:t xml:space="preserve"> and the price of diesel was CZK</w:t>
      </w:r>
      <w:r w:rsidR="007A0BED">
        <w:rPr>
          <w:rStyle w:val="jlqj4b"/>
          <w:lang w:val="en-GB"/>
        </w:rPr>
        <w:t> </w:t>
      </w:r>
      <w:r w:rsidR="00F23BEA">
        <w:rPr>
          <w:rStyle w:val="jlqj4b"/>
          <w:lang w:val="en-GB"/>
        </w:rPr>
        <w:t>49.21</w:t>
      </w:r>
      <w:r w:rsidR="007A0BED">
        <w:rPr>
          <w:rStyle w:val="jlqj4b"/>
          <w:lang w:val="en-GB"/>
        </w:rPr>
        <w:t> </w:t>
      </w:r>
      <w:r w:rsidRPr="00E04CFB">
        <w:rPr>
          <w:rStyle w:val="jlqj4b"/>
          <w:lang w:val="en-GB"/>
        </w:rPr>
        <w:t xml:space="preserve">per litre in </w:t>
      </w:r>
      <w:r w:rsidR="00CD38E3">
        <w:rPr>
          <w:rStyle w:val="jlqj4b"/>
          <w:lang w:val="en-GB"/>
        </w:rPr>
        <w:t>September</w:t>
      </w:r>
      <w:r w:rsidRPr="00E04CFB">
        <w:rPr>
          <w:rStyle w:val="jlqj4b"/>
          <w:lang w:val="en-GB"/>
        </w:rPr>
        <w:t>.</w:t>
      </w:r>
    </w:p>
    <w:p w14:paraId="11ABB2A8" w14:textId="0A6AAE82" w:rsidR="00AF355D" w:rsidRDefault="00DE3A15" w:rsidP="002B099A">
      <w:pPr>
        <w:spacing w:before="480"/>
        <w:jc w:val="left"/>
        <w:rPr>
          <w:rStyle w:val="jlqj4b"/>
          <w:lang w:val="en-GB"/>
        </w:rPr>
      </w:pPr>
      <w:r>
        <w:rPr>
          <w:noProof/>
        </w:rPr>
        <w:drawing>
          <wp:inline distT="0" distB="0" distL="0" distR="0" wp14:anchorId="39B56F6B" wp14:editId="523B1F04">
            <wp:extent cx="5760085" cy="3348355"/>
            <wp:effectExtent l="0" t="0" r="0" b="4445"/>
            <wp:docPr id="2032931396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4E08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92E4DA5" w14:textId="70658E0D" w:rsidR="00AF355D" w:rsidRDefault="00AF355D">
      <w:pPr>
        <w:rPr>
          <w:rStyle w:val="jlqj4b"/>
          <w:lang w:val="en-GB"/>
        </w:rPr>
      </w:pPr>
      <w:r>
        <w:rPr>
          <w:rStyle w:val="jlqj4b"/>
          <w:lang w:val="en-GB"/>
        </w:rPr>
        <w:br w:type="page"/>
      </w:r>
    </w:p>
    <w:p w14:paraId="7278EDB6" w14:textId="37CB06CD" w:rsidR="00DC3F77" w:rsidRDefault="00DC3F77" w:rsidP="00DC3F77">
      <w:pPr>
        <w:jc w:val="left"/>
        <w:rPr>
          <w:rStyle w:val="jlqj4b"/>
          <w:lang w:val="en-GB"/>
        </w:rPr>
      </w:pPr>
      <w:r w:rsidRPr="00E04CFB">
        <w:rPr>
          <w:rStyle w:val="jlqj4b"/>
          <w:lang w:val="en-GB"/>
        </w:rPr>
        <w:lastRenderedPageBreak/>
        <w:t xml:space="preserve">In </w:t>
      </w:r>
      <w:r w:rsidRPr="005B5BBF">
        <w:rPr>
          <w:rStyle w:val="jlqj4b"/>
          <w:b/>
          <w:lang w:val="en-GB"/>
        </w:rPr>
        <w:t>'food and non-alcoholic beverages'</w:t>
      </w:r>
      <w:r w:rsidRPr="005B5BBF">
        <w:rPr>
          <w:rStyle w:val="jlqj4b"/>
          <w:lang w:val="en-GB"/>
        </w:rPr>
        <w:t xml:space="preserve">, prices of oils and fats </w:t>
      </w:r>
      <w:r>
        <w:rPr>
          <w:rStyle w:val="jlqj4b"/>
          <w:lang w:val="en-GB"/>
        </w:rPr>
        <w:t>de</w:t>
      </w:r>
      <w:r w:rsidRPr="005B5BBF">
        <w:rPr>
          <w:rStyle w:val="jlqj4b"/>
          <w:lang w:val="en-GB"/>
        </w:rPr>
        <w:t xml:space="preserve">creased by </w:t>
      </w:r>
      <w:r w:rsidR="00BA1A67">
        <w:rPr>
          <w:rStyle w:val="jlqj4b"/>
          <w:lang w:val="en-GB"/>
        </w:rPr>
        <w:t>23.4</w:t>
      </w:r>
      <w:r w:rsidRPr="005B5BBF">
        <w:rPr>
          <w:rStyle w:val="jlqj4b"/>
          <w:lang w:val="en-GB"/>
        </w:rPr>
        <w:t xml:space="preserve">% year-on-year in </w:t>
      </w:r>
      <w:r>
        <w:rPr>
          <w:rStyle w:val="jlqj4b"/>
          <w:lang w:val="en-GB"/>
        </w:rPr>
        <w:t>Q</w:t>
      </w:r>
      <w:r w:rsidR="00BA1A67">
        <w:rPr>
          <w:rStyle w:val="jlqj4b"/>
          <w:lang w:val="en-GB"/>
        </w:rPr>
        <w:t>3</w:t>
      </w:r>
      <w:r>
        <w:rPr>
          <w:rStyle w:val="jlqj4b"/>
          <w:lang w:val="en-GB"/>
        </w:rPr>
        <w:t xml:space="preserve"> </w:t>
      </w:r>
      <w:r w:rsidRPr="005B5BBF">
        <w:rPr>
          <w:rStyle w:val="jlqj4b"/>
          <w:lang w:val="en-GB"/>
        </w:rPr>
        <w:t>202</w:t>
      </w:r>
      <w:r>
        <w:rPr>
          <w:rStyle w:val="jlqj4b"/>
          <w:lang w:val="en-GB"/>
        </w:rPr>
        <w:t>6</w:t>
      </w:r>
      <w:r w:rsidRPr="005B5BBF">
        <w:rPr>
          <w:rStyle w:val="jlqj4b"/>
          <w:lang w:val="en-GB"/>
        </w:rPr>
        <w:t>, fruit</w:t>
      </w:r>
      <w:r>
        <w:rPr>
          <w:rStyle w:val="jlqj4b"/>
          <w:lang w:val="en-GB"/>
        </w:rPr>
        <w:t>s</w:t>
      </w:r>
      <w:r w:rsidRPr="005B5BBF">
        <w:rPr>
          <w:rStyle w:val="jlqj4b"/>
          <w:lang w:val="en-GB"/>
        </w:rPr>
        <w:t xml:space="preserve"> by </w:t>
      </w:r>
      <w:r w:rsidR="00BA1A67">
        <w:rPr>
          <w:rStyle w:val="jlqj4b"/>
          <w:lang w:val="en-GB"/>
        </w:rPr>
        <w:t>3.2</w:t>
      </w:r>
      <w:r w:rsidRPr="005B5BBF">
        <w:rPr>
          <w:rStyle w:val="jlqj4b"/>
          <w:lang w:val="en-GB"/>
        </w:rPr>
        <w:t xml:space="preserve">%, </w:t>
      </w:r>
      <w:r w:rsidR="001E3C57" w:rsidRPr="005B5BBF">
        <w:rPr>
          <w:rStyle w:val="jlqj4b"/>
          <w:lang w:val="en-GB"/>
        </w:rPr>
        <w:t>cereals</w:t>
      </w:r>
      <w:r w:rsidR="001E3C57">
        <w:rPr>
          <w:rStyle w:val="jlqj4b"/>
          <w:lang w:val="en-GB"/>
        </w:rPr>
        <w:t xml:space="preserve"> and cereal products </w:t>
      </w:r>
      <w:r>
        <w:rPr>
          <w:rStyle w:val="jlqj4b"/>
          <w:lang w:val="en-GB"/>
        </w:rPr>
        <w:t xml:space="preserve">by </w:t>
      </w:r>
      <w:r w:rsidR="001E3C57">
        <w:rPr>
          <w:rStyle w:val="jlqj4b"/>
          <w:lang w:val="en-GB"/>
        </w:rPr>
        <w:t>1.0</w:t>
      </w:r>
      <w:r>
        <w:rPr>
          <w:rStyle w:val="jlqj4b"/>
          <w:lang w:val="en-GB"/>
        </w:rPr>
        <w:t xml:space="preserve">%, </w:t>
      </w:r>
      <w:r w:rsidR="001D23AA">
        <w:rPr>
          <w:rStyle w:val="jlqj4b"/>
          <w:lang w:val="en-GB"/>
        </w:rPr>
        <w:t>meat by 5.4%, coffee by 4.9%</w:t>
      </w:r>
      <w:r w:rsidR="00A371EB">
        <w:rPr>
          <w:rStyle w:val="jlqj4b"/>
          <w:lang w:val="en-GB"/>
        </w:rPr>
        <w:t xml:space="preserve">. </w:t>
      </w:r>
      <w:r>
        <w:rPr>
          <w:rStyle w:val="jlqj4b"/>
          <w:lang w:val="en-GB"/>
        </w:rPr>
        <w:t xml:space="preserve">Prices in group ‘milk, dairy products and eggs’ were lower by </w:t>
      </w:r>
      <w:r w:rsidR="00553655">
        <w:rPr>
          <w:rStyle w:val="jlqj4b"/>
          <w:lang w:val="en-GB"/>
        </w:rPr>
        <w:t>7.6</w:t>
      </w:r>
      <w:r>
        <w:rPr>
          <w:rStyle w:val="jlqj4b"/>
          <w:lang w:val="en-GB"/>
        </w:rPr>
        <w:t xml:space="preserve">%. </w:t>
      </w:r>
      <w:r w:rsidR="00553655">
        <w:rPr>
          <w:rStyle w:val="jlqj4b"/>
          <w:lang w:val="en-GB"/>
        </w:rPr>
        <w:t xml:space="preserve">Prices of vegetables </w:t>
      </w:r>
      <w:r w:rsidR="00515E78">
        <w:rPr>
          <w:rStyle w:val="jlqj4b"/>
          <w:lang w:val="en-GB"/>
        </w:rPr>
        <w:t xml:space="preserve">increased by 5.6%, of which prices of potatoes </w:t>
      </w:r>
      <w:r w:rsidR="005435CA">
        <w:rPr>
          <w:rStyle w:val="jlqj4b"/>
          <w:lang w:val="en-GB"/>
        </w:rPr>
        <w:t>were higher by 9.5%.</w:t>
      </w:r>
    </w:p>
    <w:p w14:paraId="1D95F81B" w14:textId="5C539460" w:rsidR="00DC3F77" w:rsidRDefault="00363C71" w:rsidP="00384A11">
      <w:pPr>
        <w:spacing w:before="480"/>
        <w:jc w:val="left"/>
        <w:rPr>
          <w:rStyle w:val="jlqj4b"/>
          <w:lang w:val="en-GB"/>
        </w:rPr>
      </w:pPr>
      <w:r w:rsidRPr="00363C71">
        <w:rPr>
          <w:rStyle w:val="jlqj4b"/>
          <w:noProof/>
        </w:rPr>
        <w:drawing>
          <wp:inline distT="0" distB="0" distL="0" distR="0" wp14:anchorId="7A53A28A" wp14:editId="446AC5D9">
            <wp:extent cx="5760085" cy="3846830"/>
            <wp:effectExtent l="0" t="0" r="0" b="1270"/>
            <wp:docPr id="1910513100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84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36F7C" w14:textId="77777777" w:rsidR="00DC3F77" w:rsidRPr="00E04CFB" w:rsidRDefault="00DC3F77" w:rsidP="00DC3F77">
      <w:pPr>
        <w:rPr>
          <w:rStyle w:val="rynqvb"/>
          <w:lang w:val="en-GB"/>
        </w:rPr>
      </w:pPr>
      <w:r w:rsidRPr="00E04CFB">
        <w:rPr>
          <w:rStyle w:val="rynqvb"/>
          <w:lang w:val="en-GB"/>
        </w:rPr>
        <w:t>* Seasonal foods include fish and seafood, fruits and vegetables.</w:t>
      </w:r>
    </w:p>
    <w:p w14:paraId="5787DD47" w14:textId="122CEE63" w:rsidR="00384A11" w:rsidRDefault="00384A11">
      <w:pPr>
        <w:rPr>
          <w:rStyle w:val="jlqj4b"/>
          <w:lang w:val="en-GB"/>
        </w:rPr>
      </w:pPr>
      <w:r>
        <w:rPr>
          <w:rStyle w:val="jlqj4b"/>
          <w:lang w:val="en-GB"/>
        </w:rPr>
        <w:br w:type="page"/>
      </w:r>
    </w:p>
    <w:p w14:paraId="2B56180B" w14:textId="0E575961" w:rsidR="00CE680A" w:rsidRDefault="00CE680A" w:rsidP="00CA1674">
      <w:pPr>
        <w:jc w:val="left"/>
        <w:rPr>
          <w:rStyle w:val="jlqj4b"/>
          <w:lang w:val="en-GB"/>
        </w:rPr>
      </w:pPr>
      <w:r>
        <w:rPr>
          <w:rStyle w:val="jlqj4b"/>
          <w:lang w:val="en-GB"/>
        </w:rPr>
        <w:lastRenderedPageBreak/>
        <w:t>I</w:t>
      </w:r>
      <w:r w:rsidRPr="00E04CFB">
        <w:rPr>
          <w:rStyle w:val="jlqj4b"/>
          <w:lang w:val="en-GB"/>
        </w:rPr>
        <w:t xml:space="preserve">n </w:t>
      </w:r>
      <w:r w:rsidRPr="00E04CFB">
        <w:rPr>
          <w:rStyle w:val="jlqj4b"/>
          <w:b/>
          <w:lang w:val="en-GB"/>
        </w:rPr>
        <w:t>'housing, water, electricity, gas and other fuels</w:t>
      </w:r>
      <w:r w:rsidRPr="00E04CFB">
        <w:rPr>
          <w:rStyle w:val="jlqj4b"/>
          <w:lang w:val="en-GB"/>
        </w:rPr>
        <w:t xml:space="preserve">', </w:t>
      </w:r>
      <w:r>
        <w:rPr>
          <w:rStyle w:val="jlqj4b"/>
          <w:lang w:val="en-GB"/>
        </w:rPr>
        <w:t>p</w:t>
      </w:r>
      <w:r w:rsidRPr="00E04CFB">
        <w:rPr>
          <w:rStyle w:val="jlqj4b"/>
          <w:lang w:val="en-GB"/>
        </w:rPr>
        <w:t xml:space="preserve">rices of actual rentals for housing </w:t>
      </w:r>
      <w:r>
        <w:rPr>
          <w:rStyle w:val="jlqj4b"/>
          <w:lang w:val="en-GB"/>
        </w:rPr>
        <w:t>increased</w:t>
      </w:r>
      <w:r w:rsidRPr="00E04CFB">
        <w:rPr>
          <w:rStyle w:val="jlqj4b"/>
          <w:lang w:val="en-GB"/>
        </w:rPr>
        <w:t xml:space="preserve"> by</w:t>
      </w:r>
      <w:r w:rsidR="00CA1674">
        <w:rPr>
          <w:rStyle w:val="jlqj4b"/>
          <w:lang w:val="en-GB"/>
        </w:rPr>
        <w:t> </w:t>
      </w:r>
      <w:r>
        <w:rPr>
          <w:rStyle w:val="jlqj4b"/>
          <w:lang w:val="en-GB"/>
        </w:rPr>
        <w:t>6.</w:t>
      </w:r>
      <w:r w:rsidR="00186938">
        <w:rPr>
          <w:rStyle w:val="jlqj4b"/>
          <w:lang w:val="en-GB"/>
        </w:rPr>
        <w:t>1</w:t>
      </w:r>
      <w:r w:rsidRPr="00E04CFB">
        <w:rPr>
          <w:rStyle w:val="jlqj4b"/>
          <w:lang w:val="en-GB"/>
        </w:rPr>
        <w:t>%</w:t>
      </w:r>
      <w:r>
        <w:rPr>
          <w:rStyle w:val="jlqj4b"/>
          <w:lang w:val="en-GB"/>
        </w:rPr>
        <w:t xml:space="preserve">, prices of materials and services for the </w:t>
      </w:r>
      <w:r w:rsidRPr="003F5AEA">
        <w:rPr>
          <w:rStyle w:val="jlqj4b"/>
          <w:lang w:val="en-GB"/>
        </w:rPr>
        <w:t>maintenance and repair of the dwelling</w:t>
      </w:r>
      <w:r>
        <w:rPr>
          <w:rStyle w:val="jlqj4b"/>
          <w:lang w:val="en-GB"/>
        </w:rPr>
        <w:t xml:space="preserve"> by </w:t>
      </w:r>
      <w:r w:rsidR="00A8358F">
        <w:rPr>
          <w:rStyle w:val="jlqj4b"/>
          <w:lang w:val="en-GB"/>
        </w:rPr>
        <w:t>5.3</w:t>
      </w:r>
      <w:r>
        <w:rPr>
          <w:rStyle w:val="jlqj4b"/>
          <w:lang w:val="en-GB"/>
        </w:rPr>
        <w:t xml:space="preserve">%, </w:t>
      </w:r>
      <w:r w:rsidRPr="00E04CFB">
        <w:rPr>
          <w:rFonts w:cs="Arial"/>
          <w:spacing w:val="-1"/>
          <w:szCs w:val="18"/>
          <w:lang w:val="en-GB"/>
        </w:rPr>
        <w:t>water</w:t>
      </w:r>
      <w:r>
        <w:rPr>
          <w:rFonts w:cs="Arial"/>
          <w:spacing w:val="-1"/>
          <w:szCs w:val="18"/>
          <w:lang w:val="en-GB"/>
        </w:rPr>
        <w:t xml:space="preserve"> supply</w:t>
      </w:r>
      <w:r w:rsidRPr="00E04CFB">
        <w:rPr>
          <w:rFonts w:cs="Arial"/>
          <w:spacing w:val="-1"/>
          <w:szCs w:val="18"/>
          <w:lang w:val="en-GB"/>
        </w:rPr>
        <w:t xml:space="preserve"> </w:t>
      </w:r>
      <w:r w:rsidRPr="00E04CFB">
        <w:rPr>
          <w:rStyle w:val="jlqj4b"/>
          <w:lang w:val="en-GB"/>
        </w:rPr>
        <w:t xml:space="preserve">by </w:t>
      </w:r>
      <w:r>
        <w:rPr>
          <w:rStyle w:val="jlqj4b"/>
          <w:lang w:val="en-GB"/>
        </w:rPr>
        <w:t>3.9</w:t>
      </w:r>
      <w:r w:rsidRPr="00E04CFB">
        <w:rPr>
          <w:rStyle w:val="jlqj4b"/>
          <w:lang w:val="en-GB"/>
        </w:rPr>
        <w:t xml:space="preserve">%, </w:t>
      </w:r>
      <w:r w:rsidRPr="00E04CFB">
        <w:rPr>
          <w:rFonts w:cs="Arial"/>
          <w:spacing w:val="-1"/>
          <w:szCs w:val="18"/>
          <w:lang w:val="en-GB"/>
        </w:rPr>
        <w:t>sewage</w:t>
      </w:r>
      <w:r>
        <w:rPr>
          <w:rFonts w:cs="Arial"/>
          <w:spacing w:val="-1"/>
          <w:szCs w:val="18"/>
          <w:lang w:val="en-GB"/>
        </w:rPr>
        <w:t xml:space="preserve"> collection</w:t>
      </w:r>
      <w:r w:rsidRPr="00E04CFB" w:rsidDel="008E1770">
        <w:rPr>
          <w:rStyle w:val="jlqj4b"/>
          <w:lang w:val="en-GB"/>
        </w:rPr>
        <w:t xml:space="preserve"> </w:t>
      </w:r>
      <w:r w:rsidRPr="00E04CFB">
        <w:rPr>
          <w:rStyle w:val="jlqj4b"/>
          <w:lang w:val="en-GB"/>
        </w:rPr>
        <w:t xml:space="preserve">by </w:t>
      </w:r>
      <w:r>
        <w:rPr>
          <w:rStyle w:val="jlqj4b"/>
          <w:lang w:val="en-GB"/>
        </w:rPr>
        <w:t>3.8</w:t>
      </w:r>
      <w:r w:rsidRPr="00E04CFB">
        <w:rPr>
          <w:rStyle w:val="jlqj4b"/>
          <w:lang w:val="en-GB"/>
        </w:rPr>
        <w:t>%,</w:t>
      </w:r>
      <w:r>
        <w:rPr>
          <w:rStyle w:val="jlqj4b"/>
          <w:lang w:val="en-GB"/>
        </w:rPr>
        <w:t xml:space="preserve"> heat and hot water</w:t>
      </w:r>
      <w:r w:rsidRPr="00E04CFB">
        <w:rPr>
          <w:rStyle w:val="jlqj4b"/>
          <w:lang w:val="en-GB"/>
        </w:rPr>
        <w:t xml:space="preserve"> </w:t>
      </w:r>
      <w:r>
        <w:rPr>
          <w:rStyle w:val="jlqj4b"/>
          <w:lang w:val="en-GB"/>
        </w:rPr>
        <w:t>1.</w:t>
      </w:r>
      <w:r w:rsidR="003C0CFA">
        <w:rPr>
          <w:rStyle w:val="jlqj4b"/>
          <w:lang w:val="en-GB"/>
        </w:rPr>
        <w:t>5</w:t>
      </w:r>
      <w:r w:rsidRPr="00E04CFB">
        <w:rPr>
          <w:rStyle w:val="jlqj4b"/>
          <w:lang w:val="en-GB"/>
        </w:rPr>
        <w:t>%</w:t>
      </w:r>
      <w:r w:rsidR="00B67F8F">
        <w:rPr>
          <w:rStyle w:val="jlqj4b"/>
          <w:lang w:val="en-GB"/>
        </w:rPr>
        <w:t xml:space="preserve">, solid fuels by </w:t>
      </w:r>
      <w:r w:rsidR="00217FA9">
        <w:rPr>
          <w:rStyle w:val="jlqj4b"/>
          <w:lang w:val="en-GB"/>
        </w:rPr>
        <w:t>1.1%.</w:t>
      </w:r>
      <w:r w:rsidRPr="00E04CFB">
        <w:rPr>
          <w:rStyle w:val="jlqj4b"/>
          <w:lang w:val="en-GB"/>
        </w:rPr>
        <w:t xml:space="preserve"> </w:t>
      </w:r>
      <w:r>
        <w:rPr>
          <w:rFonts w:cs="Arial"/>
          <w:spacing w:val="-1"/>
          <w:szCs w:val="18"/>
          <w:lang w:val="en-GB"/>
        </w:rPr>
        <w:t>O</w:t>
      </w:r>
      <w:r w:rsidRPr="00E04CFB">
        <w:rPr>
          <w:rFonts w:cs="Arial"/>
          <w:spacing w:val="-1"/>
          <w:szCs w:val="18"/>
          <w:lang w:val="en-GB"/>
        </w:rPr>
        <w:t>wner occupied housing costs</w:t>
      </w:r>
      <w:r>
        <w:rPr>
          <w:rFonts w:cs="Arial"/>
          <w:spacing w:val="-1"/>
          <w:szCs w:val="18"/>
          <w:lang w:val="en-GB"/>
        </w:rPr>
        <w:t xml:space="preserve"> (imputed rentals)</w:t>
      </w:r>
      <w:r w:rsidRPr="00E04CFB">
        <w:rPr>
          <w:rStyle w:val="jlqj4b"/>
          <w:lang w:val="en-GB"/>
        </w:rPr>
        <w:t xml:space="preserve"> </w:t>
      </w:r>
      <w:r>
        <w:rPr>
          <w:rStyle w:val="jlqj4b"/>
          <w:lang w:val="en-GB"/>
        </w:rPr>
        <w:t>were</w:t>
      </w:r>
      <w:r w:rsidRPr="00E04CFB">
        <w:rPr>
          <w:rStyle w:val="jlqj4b"/>
          <w:lang w:val="en-GB"/>
        </w:rPr>
        <w:t xml:space="preserve"> higher by </w:t>
      </w:r>
      <w:r>
        <w:rPr>
          <w:rStyle w:val="jlqj4b"/>
          <w:lang w:val="en-GB"/>
        </w:rPr>
        <w:t>5.</w:t>
      </w:r>
      <w:r w:rsidR="003C0CFA">
        <w:rPr>
          <w:rStyle w:val="jlqj4b"/>
          <w:lang w:val="en-GB"/>
        </w:rPr>
        <w:t>4</w:t>
      </w:r>
      <w:r w:rsidRPr="00E04CFB">
        <w:rPr>
          <w:rStyle w:val="jlqj4b"/>
          <w:lang w:val="en-GB"/>
        </w:rPr>
        <w:t>%. Prices of</w:t>
      </w:r>
      <w:r>
        <w:rPr>
          <w:rStyle w:val="jlqj4b"/>
          <w:lang w:val="en-GB"/>
        </w:rPr>
        <w:t xml:space="preserve"> electricity</w:t>
      </w:r>
      <w:r w:rsidRPr="00E04CFB">
        <w:rPr>
          <w:rStyle w:val="jlqj4b"/>
          <w:lang w:val="en-GB"/>
        </w:rPr>
        <w:t xml:space="preserve"> went down</w:t>
      </w:r>
      <w:r>
        <w:rPr>
          <w:rStyle w:val="jlqj4b"/>
          <w:lang w:val="en-GB"/>
        </w:rPr>
        <w:t xml:space="preserve"> by 11.</w:t>
      </w:r>
      <w:r w:rsidR="008824C1">
        <w:rPr>
          <w:rStyle w:val="jlqj4b"/>
          <w:lang w:val="en-GB"/>
        </w:rPr>
        <w:t>1</w:t>
      </w:r>
      <w:r>
        <w:rPr>
          <w:rStyle w:val="jlqj4b"/>
          <w:lang w:val="en-GB"/>
        </w:rPr>
        <w:t xml:space="preserve">%, </w:t>
      </w:r>
      <w:r w:rsidRPr="00E04CFB">
        <w:rPr>
          <w:rStyle w:val="jlqj4b"/>
          <w:lang w:val="en-GB"/>
        </w:rPr>
        <w:t xml:space="preserve">natural gas by </w:t>
      </w:r>
      <w:r w:rsidR="006148B4">
        <w:rPr>
          <w:rStyle w:val="jlqj4b"/>
          <w:lang w:val="en-GB"/>
        </w:rPr>
        <w:t>4.6</w:t>
      </w:r>
      <w:r w:rsidRPr="00E04CFB">
        <w:rPr>
          <w:rStyle w:val="jlqj4b"/>
          <w:lang w:val="en-GB"/>
        </w:rPr>
        <w:t>%</w:t>
      </w:r>
      <w:r w:rsidR="006148B4">
        <w:rPr>
          <w:rStyle w:val="jlqj4b"/>
          <w:lang w:val="en-GB"/>
        </w:rPr>
        <w:t>.</w:t>
      </w:r>
    </w:p>
    <w:p w14:paraId="44457F5F" w14:textId="77777777" w:rsidR="00363FAA" w:rsidRDefault="00701F3A" w:rsidP="00384A11">
      <w:pPr>
        <w:spacing w:before="480"/>
        <w:rPr>
          <w:rFonts w:cs="Arial"/>
        </w:rPr>
      </w:pPr>
      <w:r w:rsidRPr="00701F3A">
        <w:rPr>
          <w:noProof/>
        </w:rPr>
        <w:drawing>
          <wp:inline distT="0" distB="0" distL="0" distR="0" wp14:anchorId="163B8884" wp14:editId="42A3A2C8">
            <wp:extent cx="5760085" cy="3402330"/>
            <wp:effectExtent l="0" t="0" r="0" b="7620"/>
            <wp:docPr id="159700318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40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DC14E" w14:textId="176978A1" w:rsidR="00CE680A" w:rsidRDefault="00CE680A" w:rsidP="00384A11">
      <w:pPr>
        <w:spacing w:before="480"/>
        <w:rPr>
          <w:rFonts w:cs="Arial"/>
        </w:rPr>
      </w:pPr>
      <w:r>
        <w:rPr>
          <w:rFonts w:cs="Arial"/>
        </w:rPr>
        <w:br w:type="page"/>
      </w:r>
    </w:p>
    <w:p w14:paraId="286394BE" w14:textId="660D1DCE" w:rsidR="00EB3C7F" w:rsidRPr="00CA1674" w:rsidRDefault="00EB3C7F" w:rsidP="00EB3C7F">
      <w:pPr>
        <w:jc w:val="left"/>
        <w:rPr>
          <w:rFonts w:eastAsia="Times New Roman" w:cs="Arial"/>
          <w:lang w:val="en-GB" w:eastAsia="cs-CZ"/>
        </w:rPr>
      </w:pPr>
      <w:r w:rsidRPr="00CA1674">
        <w:rPr>
          <w:rFonts w:eastAsia="Times New Roman" w:cs="Arial"/>
          <w:lang w:val="en-GB" w:eastAsia="cs-CZ"/>
        </w:rPr>
        <w:lastRenderedPageBreak/>
        <w:t xml:space="preserve">In </w:t>
      </w:r>
      <w:r w:rsidRPr="00CA1674">
        <w:rPr>
          <w:rFonts w:cs="Arial"/>
          <w:b/>
          <w:bCs/>
          <w:lang w:val="en-GB"/>
        </w:rPr>
        <w:t>‘</w:t>
      </w:r>
      <w:r w:rsidRPr="00CA1674">
        <w:rPr>
          <w:rFonts w:eastAsia="Times New Roman" w:cs="Arial"/>
          <w:b/>
          <w:bCs/>
          <w:lang w:val="en-GB" w:eastAsia="cs-CZ"/>
        </w:rPr>
        <w:t xml:space="preserve">recreation, sport and </w:t>
      </w:r>
      <w:proofErr w:type="gramStart"/>
      <w:r w:rsidRPr="00CA1674">
        <w:rPr>
          <w:rFonts w:eastAsia="Times New Roman" w:cs="Arial"/>
          <w:b/>
          <w:bCs/>
          <w:lang w:val="en-GB" w:eastAsia="cs-CZ"/>
        </w:rPr>
        <w:t>culture</w:t>
      </w:r>
      <w:r w:rsidRPr="00CA1674">
        <w:rPr>
          <w:rFonts w:eastAsia="Times New Roman" w:cs="Arial"/>
          <w:lang w:val="en-GB" w:eastAsia="cs-CZ"/>
        </w:rPr>
        <w:t>‘</w:t>
      </w:r>
      <w:proofErr w:type="gramEnd"/>
      <w:r w:rsidRPr="00CA1674">
        <w:rPr>
          <w:rFonts w:eastAsia="Times New Roman" w:cs="Arial"/>
          <w:lang w:val="en-GB" w:eastAsia="cs-CZ"/>
        </w:rPr>
        <w:t>, prices of package holidays increased by 3.</w:t>
      </w:r>
      <w:r w:rsidR="00B33386">
        <w:rPr>
          <w:rFonts w:eastAsia="Times New Roman" w:cs="Arial"/>
          <w:lang w:val="en-GB" w:eastAsia="cs-CZ"/>
        </w:rPr>
        <w:t>4</w:t>
      </w:r>
      <w:r w:rsidRPr="00CA1674">
        <w:rPr>
          <w:rFonts w:eastAsia="Times New Roman" w:cs="Arial"/>
          <w:lang w:val="en-GB" w:eastAsia="cs-CZ"/>
        </w:rPr>
        <w:t>% and recreational services by 5.</w:t>
      </w:r>
      <w:r w:rsidR="00B33386">
        <w:rPr>
          <w:rFonts w:eastAsia="Times New Roman" w:cs="Arial"/>
          <w:lang w:val="en-GB" w:eastAsia="cs-CZ"/>
        </w:rPr>
        <w:t>2</w:t>
      </w:r>
      <w:r w:rsidRPr="00CA1674">
        <w:rPr>
          <w:rFonts w:eastAsia="Times New Roman" w:cs="Arial"/>
          <w:lang w:val="en-GB" w:eastAsia="cs-CZ"/>
        </w:rPr>
        <w:t>%.</w:t>
      </w:r>
    </w:p>
    <w:p w14:paraId="57F32585" w14:textId="393432E8" w:rsidR="00CE680A" w:rsidRDefault="00CE680A" w:rsidP="00CA1674">
      <w:pPr>
        <w:jc w:val="left"/>
        <w:rPr>
          <w:rStyle w:val="jlqj4b"/>
          <w:lang w:val="en-GB"/>
        </w:rPr>
      </w:pPr>
      <w:r>
        <w:rPr>
          <w:rStyle w:val="jlqj4b"/>
          <w:lang w:val="en-GB"/>
        </w:rPr>
        <w:t xml:space="preserve">In </w:t>
      </w:r>
      <w:r w:rsidRPr="00503957">
        <w:rPr>
          <w:rStyle w:val="jlqj4b"/>
          <w:b/>
          <w:bCs/>
          <w:lang w:val="en-GB"/>
        </w:rPr>
        <w:t>‘alcoholic beverages, tobacco’</w:t>
      </w:r>
      <w:r w:rsidRPr="00B456F1">
        <w:rPr>
          <w:rStyle w:val="jlqj4b"/>
          <w:lang w:val="en-GB"/>
        </w:rPr>
        <w:t>,</w:t>
      </w:r>
      <w:r>
        <w:rPr>
          <w:rStyle w:val="jlqj4b"/>
          <w:lang w:val="en-GB"/>
        </w:rPr>
        <w:t xml:space="preserve"> prices of tobacco products increased by </w:t>
      </w:r>
      <w:r w:rsidR="00B33386">
        <w:rPr>
          <w:rStyle w:val="jlqj4b"/>
          <w:lang w:val="en-GB"/>
        </w:rPr>
        <w:t>6</w:t>
      </w:r>
      <w:r>
        <w:rPr>
          <w:rStyle w:val="jlqj4b"/>
          <w:lang w:val="en-GB"/>
        </w:rPr>
        <w:t>.7%,</w:t>
      </w:r>
      <w:r w:rsidR="00B33386">
        <w:rPr>
          <w:rStyle w:val="jlqj4b"/>
          <w:lang w:val="en-GB"/>
        </w:rPr>
        <w:t xml:space="preserve"> beer by 2.4%</w:t>
      </w:r>
      <w:r w:rsidR="00A3226F">
        <w:rPr>
          <w:rStyle w:val="jlqj4b"/>
          <w:lang w:val="en-GB"/>
        </w:rPr>
        <w:t xml:space="preserve"> and</w:t>
      </w:r>
      <w:r w:rsidR="00B33386">
        <w:rPr>
          <w:rStyle w:val="jlqj4b"/>
          <w:lang w:val="en-GB"/>
        </w:rPr>
        <w:t xml:space="preserve"> </w:t>
      </w:r>
      <w:r>
        <w:rPr>
          <w:rStyle w:val="jlqj4b"/>
          <w:lang w:val="en-GB"/>
        </w:rPr>
        <w:t xml:space="preserve">spirits and liquors by </w:t>
      </w:r>
      <w:r w:rsidR="00075F85">
        <w:rPr>
          <w:rStyle w:val="jlqj4b"/>
          <w:lang w:val="en-GB"/>
        </w:rPr>
        <w:t>2</w:t>
      </w:r>
      <w:r>
        <w:rPr>
          <w:rStyle w:val="jlqj4b"/>
          <w:lang w:val="en-GB"/>
        </w:rPr>
        <w:t>.5%.</w:t>
      </w:r>
      <w:r w:rsidR="0079088B">
        <w:rPr>
          <w:rStyle w:val="jlqj4b"/>
          <w:lang w:val="en-GB"/>
        </w:rPr>
        <w:t xml:space="preserve"> Prices of wine fell by 1.6%</w:t>
      </w:r>
      <w:r w:rsidR="009A79B8">
        <w:rPr>
          <w:rStyle w:val="jlqj4b"/>
          <w:lang w:val="en-GB"/>
        </w:rPr>
        <w:t>.</w:t>
      </w:r>
    </w:p>
    <w:p w14:paraId="65F45E84" w14:textId="77777777" w:rsidR="003626F3" w:rsidRDefault="00AA2E3C" w:rsidP="00363FAA">
      <w:pPr>
        <w:spacing w:before="480"/>
        <w:jc w:val="left"/>
        <w:rPr>
          <w:rFonts w:cs="Arial"/>
          <w:lang w:val="en-GB"/>
        </w:rPr>
      </w:pPr>
      <w:r w:rsidRPr="00AA2E3C">
        <w:rPr>
          <w:noProof/>
        </w:rPr>
        <w:drawing>
          <wp:inline distT="0" distB="0" distL="0" distR="0" wp14:anchorId="5203CE06" wp14:editId="233B517B">
            <wp:extent cx="5760085" cy="2988945"/>
            <wp:effectExtent l="0" t="0" r="0" b="1905"/>
            <wp:docPr id="1815373196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98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F20D8" w14:textId="77777777" w:rsidR="003626F3" w:rsidRDefault="003626F3" w:rsidP="004729D5">
      <w:pPr>
        <w:jc w:val="left"/>
        <w:rPr>
          <w:rFonts w:cs="Arial"/>
          <w:lang w:val="en-GB"/>
        </w:rPr>
      </w:pPr>
    </w:p>
    <w:p w14:paraId="7A12989C" w14:textId="36758758" w:rsidR="003626F3" w:rsidRDefault="003626F3">
      <w:pPr>
        <w:rPr>
          <w:rFonts w:cs="Arial"/>
          <w:lang w:val="en-GB"/>
        </w:rPr>
      </w:pPr>
      <w:r>
        <w:rPr>
          <w:rFonts w:cs="Arial"/>
          <w:lang w:val="en-GB"/>
        </w:rPr>
        <w:br w:type="page"/>
      </w:r>
    </w:p>
    <w:p w14:paraId="37939BF2" w14:textId="18BBDCCE" w:rsidR="00CE680A" w:rsidRPr="004729D5" w:rsidRDefault="00CE680A" w:rsidP="004729D5">
      <w:pPr>
        <w:jc w:val="left"/>
      </w:pPr>
      <w:r w:rsidRPr="00CA1674">
        <w:rPr>
          <w:rFonts w:cs="Arial"/>
          <w:lang w:val="en-GB"/>
        </w:rPr>
        <w:lastRenderedPageBreak/>
        <w:t>In '</w:t>
      </w:r>
      <w:r w:rsidRPr="00CA1674">
        <w:rPr>
          <w:rFonts w:cs="Arial"/>
          <w:b/>
          <w:lang w:val="en-GB"/>
        </w:rPr>
        <w:t>restaurants and accommodation services</w:t>
      </w:r>
      <w:r w:rsidRPr="00CA1674">
        <w:rPr>
          <w:rFonts w:cs="Arial"/>
          <w:lang w:val="en-GB"/>
        </w:rPr>
        <w:t xml:space="preserve">', prices of food and beverage serving services increased by </w:t>
      </w:r>
      <w:r w:rsidR="0053040B">
        <w:rPr>
          <w:rFonts w:cs="Arial"/>
          <w:lang w:val="en-GB"/>
        </w:rPr>
        <w:t>3.9</w:t>
      </w:r>
      <w:r w:rsidRPr="00CA1674">
        <w:rPr>
          <w:rFonts w:cs="Arial"/>
          <w:lang w:val="en-GB"/>
        </w:rPr>
        <w:t>% and prices of accommodation services by 6.</w:t>
      </w:r>
      <w:r w:rsidR="0053040B">
        <w:rPr>
          <w:rFonts w:cs="Arial"/>
          <w:lang w:val="en-GB"/>
        </w:rPr>
        <w:t>7</w:t>
      </w:r>
      <w:r w:rsidRPr="00CA1674">
        <w:rPr>
          <w:rFonts w:cs="Arial"/>
          <w:lang w:val="en-GB"/>
        </w:rPr>
        <w:t>%.</w:t>
      </w:r>
    </w:p>
    <w:p w14:paraId="087A9017" w14:textId="6C0F559A" w:rsidR="00CE680A" w:rsidRPr="00CA1674" w:rsidRDefault="00CE680A" w:rsidP="004729D5">
      <w:pPr>
        <w:jc w:val="left"/>
        <w:rPr>
          <w:rFonts w:eastAsia="Times New Roman" w:cs="Arial"/>
          <w:lang w:val="en-GB" w:eastAsia="cs-CZ"/>
        </w:rPr>
      </w:pPr>
      <w:r w:rsidRPr="00CA1674">
        <w:rPr>
          <w:rFonts w:cs="Arial"/>
          <w:lang w:val="en-GB"/>
        </w:rPr>
        <w:t xml:space="preserve">In </w:t>
      </w:r>
      <w:r w:rsidRPr="00CA1674">
        <w:rPr>
          <w:rFonts w:cs="Arial"/>
          <w:b/>
          <w:bCs/>
          <w:lang w:val="en-GB"/>
        </w:rPr>
        <w:t>‘personal care, social protection and miscellaneous goods and services’</w:t>
      </w:r>
      <w:r w:rsidRPr="00CA1674">
        <w:rPr>
          <w:rFonts w:cs="Arial"/>
          <w:lang w:val="en-GB"/>
        </w:rPr>
        <w:t>, prices of goods and services for personal care were higher by 1.</w:t>
      </w:r>
      <w:r w:rsidR="00311D36">
        <w:rPr>
          <w:rFonts w:cs="Arial"/>
          <w:lang w:val="en-GB"/>
        </w:rPr>
        <w:t>1</w:t>
      </w:r>
      <w:r w:rsidRPr="00CA1674">
        <w:rPr>
          <w:rFonts w:cs="Arial"/>
          <w:lang w:val="en-GB"/>
        </w:rPr>
        <w:t>%.</w:t>
      </w:r>
    </w:p>
    <w:p w14:paraId="69AEA293" w14:textId="57FE90FD" w:rsidR="00CE680A" w:rsidRPr="00CA1674" w:rsidRDefault="00CE680A" w:rsidP="004729D5">
      <w:pPr>
        <w:jc w:val="left"/>
        <w:rPr>
          <w:rStyle w:val="jlqj4b"/>
          <w:lang w:val="en-GB"/>
        </w:rPr>
      </w:pPr>
      <w:r w:rsidRPr="00CA1674">
        <w:rPr>
          <w:rStyle w:val="jlqj4b"/>
          <w:lang w:val="en-GB"/>
        </w:rPr>
        <w:t xml:space="preserve">In </w:t>
      </w:r>
      <w:r w:rsidRPr="00CA1674">
        <w:rPr>
          <w:rStyle w:val="jlqj4b"/>
          <w:b/>
          <w:lang w:val="en-GB"/>
        </w:rPr>
        <w:t>‘furnishings, household equipment and routine household maintenance’</w:t>
      </w:r>
      <w:r w:rsidRPr="00CA1674">
        <w:rPr>
          <w:rStyle w:val="jlqj4b"/>
          <w:lang w:val="en-GB"/>
        </w:rPr>
        <w:t>, prices of furniture and furnishings increased by </w:t>
      </w:r>
      <w:r w:rsidR="00E53C27">
        <w:rPr>
          <w:rStyle w:val="jlqj4b"/>
          <w:lang w:val="en-GB"/>
        </w:rPr>
        <w:t>2.3</w:t>
      </w:r>
      <w:r w:rsidRPr="00CA1674">
        <w:rPr>
          <w:rStyle w:val="jlqj4b"/>
          <w:lang w:val="en-GB"/>
        </w:rPr>
        <w:t>%. Prices of non-durable household goods went down by </w:t>
      </w:r>
      <w:r w:rsidR="00E53C27">
        <w:rPr>
          <w:rStyle w:val="jlqj4b"/>
          <w:lang w:val="en-GB"/>
        </w:rPr>
        <w:t>1.3</w:t>
      </w:r>
      <w:r w:rsidRPr="00CA1674">
        <w:rPr>
          <w:rStyle w:val="jlqj4b"/>
          <w:lang w:val="en-GB"/>
        </w:rPr>
        <w:t>%.</w:t>
      </w:r>
    </w:p>
    <w:p w14:paraId="6B9FD7F0" w14:textId="0C68F7DD" w:rsidR="00CE680A" w:rsidRDefault="00CE680A" w:rsidP="004729D5">
      <w:pPr>
        <w:pStyle w:val="Zkladntext"/>
        <w:spacing w:before="480" w:after="160"/>
        <w:jc w:val="left"/>
        <w:rPr>
          <w:lang w:val="en-GB"/>
        </w:rPr>
      </w:pPr>
      <w:r w:rsidRPr="00CA1674">
        <w:rPr>
          <w:lang w:val="en-GB"/>
        </w:rPr>
        <w:t xml:space="preserve">The </w:t>
      </w:r>
      <w:proofErr w:type="gramStart"/>
      <w:r w:rsidRPr="00CA1674">
        <w:rPr>
          <w:lang w:val="en-GB"/>
        </w:rPr>
        <w:t>aforementioned fluctuations</w:t>
      </w:r>
      <w:proofErr w:type="gramEnd"/>
      <w:r w:rsidRPr="00CA1674">
        <w:rPr>
          <w:lang w:val="en-GB"/>
        </w:rPr>
        <w:t xml:space="preserve"> in consumer prices resulted in a</w:t>
      </w:r>
      <w:r w:rsidR="00D706D6" w:rsidRPr="00CA1674">
        <w:rPr>
          <w:lang w:val="en-GB"/>
        </w:rPr>
        <w:t>n</w:t>
      </w:r>
      <w:r w:rsidRPr="00CA1674">
        <w:rPr>
          <w:lang w:val="en-GB"/>
        </w:rPr>
        <w:t xml:space="preserve"> increase in prices of </w:t>
      </w:r>
      <w:r w:rsidRPr="00CA1674">
        <w:rPr>
          <w:b/>
          <w:bCs/>
          <w:lang w:val="en-GB"/>
        </w:rPr>
        <w:t>goods in total</w:t>
      </w:r>
      <w:r w:rsidRPr="00CA1674">
        <w:rPr>
          <w:lang w:val="en-GB"/>
        </w:rPr>
        <w:t xml:space="preserve"> by 0.4% and in prices of </w:t>
      </w:r>
      <w:r w:rsidRPr="00CA1674">
        <w:rPr>
          <w:b/>
          <w:bCs/>
          <w:lang w:val="en-GB"/>
        </w:rPr>
        <w:t>services</w:t>
      </w:r>
      <w:r w:rsidRPr="00CA1674">
        <w:rPr>
          <w:lang w:val="en-GB"/>
        </w:rPr>
        <w:t xml:space="preserve"> by 4.</w:t>
      </w:r>
      <w:r w:rsidR="001847A5">
        <w:rPr>
          <w:lang w:val="en-GB"/>
        </w:rPr>
        <w:t>6</w:t>
      </w:r>
      <w:r w:rsidRPr="00CA1674">
        <w:rPr>
          <w:lang w:val="en-GB"/>
        </w:rPr>
        <w:t>%.</w:t>
      </w:r>
    </w:p>
    <w:p w14:paraId="75CB83B3" w14:textId="11F1F1F4" w:rsidR="00CA1674" w:rsidRDefault="00425C94" w:rsidP="00363FAA">
      <w:pPr>
        <w:spacing w:before="480"/>
      </w:pPr>
      <w:r w:rsidRPr="00425C94">
        <w:rPr>
          <w:noProof/>
        </w:rPr>
        <w:drawing>
          <wp:inline distT="0" distB="0" distL="0" distR="0" wp14:anchorId="5770E469" wp14:editId="617EDE62">
            <wp:extent cx="5760085" cy="2901950"/>
            <wp:effectExtent l="0" t="0" r="0" b="0"/>
            <wp:docPr id="856039006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90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674">
        <w:br w:type="page"/>
      </w:r>
    </w:p>
    <w:p w14:paraId="0BCAD7C5" w14:textId="77777777" w:rsidR="004729D5" w:rsidRPr="00D43F36" w:rsidRDefault="004729D5" w:rsidP="00D43F36">
      <w:pPr>
        <w:pStyle w:val="Nadpis6"/>
        <w:rPr>
          <w:lang w:val="en-GB"/>
        </w:rPr>
      </w:pPr>
      <w:r w:rsidRPr="00D43F36">
        <w:rPr>
          <w:lang w:val="en-GB"/>
        </w:rPr>
        <w:lastRenderedPageBreak/>
        <w:t>Harmonized index of consumer prices (HICP)</w:t>
      </w:r>
      <w:r w:rsidRPr="00D43F36">
        <w:rPr>
          <w:rStyle w:val="Znakapoznpodarou"/>
          <w:vertAlign w:val="baseline"/>
          <w:lang w:val="en-GB"/>
        </w:rPr>
        <w:t xml:space="preserve"> </w:t>
      </w:r>
      <w:r w:rsidRPr="00363FAA">
        <w:rPr>
          <w:rStyle w:val="Znakapoznpodarou"/>
          <w:lang w:val="en-GB"/>
        </w:rPr>
        <w:footnoteReference w:id="1"/>
      </w:r>
      <w:r w:rsidRPr="00363FAA">
        <w:rPr>
          <w:vertAlign w:val="superscript"/>
          <w:lang w:val="en-GB"/>
        </w:rPr>
        <w:t>)</w:t>
      </w:r>
    </w:p>
    <w:p w14:paraId="664503B3" w14:textId="24D2B12F" w:rsidR="00D706D6" w:rsidRPr="006B07EB" w:rsidRDefault="00D706D6" w:rsidP="00CA1674">
      <w:pPr>
        <w:jc w:val="left"/>
        <w:rPr>
          <w:rFonts w:cs="Arial"/>
          <w:lang w:val="en-GB"/>
        </w:rPr>
      </w:pPr>
      <w:r w:rsidRPr="006B07EB">
        <w:rPr>
          <w:lang w:val="en-GB"/>
        </w:rPr>
        <w:t xml:space="preserve">According to preliminary calculations, the HICP in Czechia </w:t>
      </w:r>
      <w:r w:rsidRPr="006B07EB">
        <w:rPr>
          <w:b/>
          <w:bCs/>
          <w:lang w:val="en-GB"/>
        </w:rPr>
        <w:t xml:space="preserve">in </w:t>
      </w:r>
      <w:r w:rsidR="00471B70">
        <w:rPr>
          <w:b/>
          <w:bCs/>
          <w:lang w:val="en-GB"/>
        </w:rPr>
        <w:t>September</w:t>
      </w:r>
      <w:r w:rsidRPr="006B07EB">
        <w:rPr>
          <w:bCs/>
          <w:lang w:val="en-GB"/>
        </w:rPr>
        <w:t xml:space="preserve"> </w:t>
      </w:r>
      <w:r>
        <w:rPr>
          <w:bCs/>
          <w:lang w:val="en-GB"/>
        </w:rPr>
        <w:t>de</w:t>
      </w:r>
      <w:r w:rsidRPr="006B07EB">
        <w:rPr>
          <w:bCs/>
          <w:lang w:val="en-GB"/>
        </w:rPr>
        <w:t>creased by 0.</w:t>
      </w:r>
      <w:r w:rsidR="00E67544">
        <w:rPr>
          <w:bCs/>
          <w:lang w:val="en-GB"/>
        </w:rPr>
        <w:t>1</w:t>
      </w:r>
      <w:r w:rsidRPr="006B07EB">
        <w:rPr>
          <w:bCs/>
          <w:lang w:val="en-GB"/>
        </w:rPr>
        <w:t xml:space="preserve">%, </w:t>
      </w:r>
      <w:r w:rsidRPr="006B07EB">
        <w:rPr>
          <w:b/>
          <w:bCs/>
          <w:lang w:val="en-GB"/>
        </w:rPr>
        <w:t>month-on-month</w:t>
      </w:r>
      <w:r w:rsidRPr="006B07EB">
        <w:rPr>
          <w:lang w:val="en-GB"/>
        </w:rPr>
        <w:t xml:space="preserve"> and </w:t>
      </w:r>
      <w:r>
        <w:rPr>
          <w:lang w:val="en-GB"/>
        </w:rPr>
        <w:t xml:space="preserve">increased </w:t>
      </w:r>
      <w:r w:rsidRPr="006B07EB">
        <w:rPr>
          <w:lang w:val="en-GB"/>
        </w:rPr>
        <w:t xml:space="preserve">by </w:t>
      </w:r>
      <w:r w:rsidR="00E67544">
        <w:rPr>
          <w:lang w:val="en-GB"/>
        </w:rPr>
        <w:t>2.2</w:t>
      </w:r>
      <w:r w:rsidRPr="006B07EB">
        <w:rPr>
          <w:lang w:val="en-GB"/>
        </w:rPr>
        <w:t>% (</w:t>
      </w:r>
      <w:r w:rsidR="00A53619">
        <w:rPr>
          <w:lang w:val="en-GB"/>
        </w:rPr>
        <w:t>1.5</w:t>
      </w:r>
      <w:r w:rsidRPr="006B07EB">
        <w:rPr>
          <w:lang w:val="en-GB"/>
        </w:rPr>
        <w:t xml:space="preserve">% in </w:t>
      </w:r>
      <w:r w:rsidR="00A53619">
        <w:rPr>
          <w:lang w:val="en-GB"/>
        </w:rPr>
        <w:t>August</w:t>
      </w:r>
      <w:r w:rsidRPr="006B07EB">
        <w:rPr>
          <w:lang w:val="en-GB"/>
        </w:rPr>
        <w:t xml:space="preserve">), </w:t>
      </w:r>
      <w:r w:rsidRPr="006B07EB">
        <w:rPr>
          <w:b/>
          <w:bCs/>
          <w:lang w:val="en-GB"/>
        </w:rPr>
        <w:t>year-on-year</w:t>
      </w:r>
      <w:r w:rsidRPr="006B07EB">
        <w:rPr>
          <w:lang w:val="en-GB"/>
        </w:rPr>
        <w:t xml:space="preserve">. According to flash estimates of Eurostat, </w:t>
      </w:r>
      <w:r w:rsidRPr="006B07EB">
        <w:rPr>
          <w:b/>
          <w:lang w:val="en-GB"/>
        </w:rPr>
        <w:t>the</w:t>
      </w:r>
      <w:r w:rsidRPr="006B07EB">
        <w:rPr>
          <w:rFonts w:cs="Arial"/>
          <w:b/>
          <w:lang w:val="en-GB"/>
        </w:rPr>
        <w:t xml:space="preserve"> MUICP</w:t>
      </w:r>
      <w:r w:rsidRPr="006B07EB">
        <w:rPr>
          <w:rFonts w:cs="Arial"/>
          <w:lang w:val="en-GB"/>
        </w:rPr>
        <w:t xml:space="preserve"> (Monetary Union Index of Consumer Prices) </w:t>
      </w:r>
      <w:r w:rsidRPr="006B07EB">
        <w:rPr>
          <w:rFonts w:cs="Arial"/>
          <w:b/>
          <w:lang w:val="en-GB"/>
        </w:rPr>
        <w:t xml:space="preserve">in </w:t>
      </w:r>
      <w:r w:rsidR="00223F69">
        <w:rPr>
          <w:rFonts w:cs="Arial"/>
          <w:b/>
          <w:lang w:val="en-GB"/>
        </w:rPr>
        <w:t>September</w:t>
      </w:r>
      <w:r>
        <w:rPr>
          <w:rFonts w:cs="Arial"/>
          <w:b/>
          <w:lang w:val="en-GB"/>
        </w:rPr>
        <w:t> </w:t>
      </w:r>
      <w:r w:rsidRPr="006B07EB">
        <w:rPr>
          <w:rFonts w:cs="Arial"/>
          <w:b/>
          <w:lang w:val="en-GB"/>
        </w:rPr>
        <w:t>2026</w:t>
      </w:r>
      <w:r w:rsidRPr="006B07EB">
        <w:rPr>
          <w:rFonts w:cs="Arial"/>
          <w:lang w:val="en-GB"/>
        </w:rPr>
        <w:t xml:space="preserve"> amounted to </w:t>
      </w:r>
      <w:r w:rsidR="00B739AC">
        <w:rPr>
          <w:rFonts w:cs="Arial"/>
          <w:lang w:val="en-GB"/>
        </w:rPr>
        <w:t>3</w:t>
      </w:r>
      <w:r>
        <w:rPr>
          <w:rFonts w:cs="Arial"/>
          <w:lang w:val="en-GB"/>
        </w:rPr>
        <w:t>.8</w:t>
      </w:r>
      <w:r w:rsidRPr="006B07EB">
        <w:rPr>
          <w:rFonts w:cs="Arial"/>
          <w:lang w:val="en-GB"/>
        </w:rPr>
        <w:t>%, year-on-year (3.</w:t>
      </w:r>
      <w:r>
        <w:rPr>
          <w:rFonts w:cs="Arial"/>
          <w:lang w:val="en-GB"/>
        </w:rPr>
        <w:t>2</w:t>
      </w:r>
      <w:r w:rsidRPr="006B07EB">
        <w:rPr>
          <w:rFonts w:cs="Arial"/>
          <w:lang w:val="en-GB"/>
        </w:rPr>
        <w:t xml:space="preserve">% in </w:t>
      </w:r>
      <w:r w:rsidR="00B739AC">
        <w:rPr>
          <w:rFonts w:cs="Arial"/>
          <w:lang w:val="en-GB"/>
        </w:rPr>
        <w:t>August</w:t>
      </w:r>
      <w:r w:rsidRPr="006B07EB">
        <w:rPr>
          <w:rFonts w:cs="Arial"/>
          <w:lang w:val="en-GB"/>
        </w:rPr>
        <w:t xml:space="preserve">), </w:t>
      </w:r>
      <w:r w:rsidR="00336DCE">
        <w:rPr>
          <w:rFonts w:cs="Arial"/>
          <w:lang w:val="en-GB"/>
        </w:rPr>
        <w:t>3.3</w:t>
      </w:r>
      <w:r w:rsidRPr="006B07EB">
        <w:rPr>
          <w:rFonts w:cs="Arial"/>
          <w:lang w:val="en-GB"/>
        </w:rPr>
        <w:t xml:space="preserve">% in Germany and </w:t>
      </w:r>
      <w:r>
        <w:rPr>
          <w:rFonts w:cs="Arial"/>
          <w:lang w:val="en-GB"/>
        </w:rPr>
        <w:t>3.</w:t>
      </w:r>
      <w:r w:rsidR="00336DCE">
        <w:rPr>
          <w:rFonts w:cs="Arial"/>
          <w:lang w:val="en-GB"/>
        </w:rPr>
        <w:t>1</w:t>
      </w:r>
      <w:r w:rsidRPr="006B07EB">
        <w:rPr>
          <w:rFonts w:cs="Arial"/>
          <w:lang w:val="en-GB"/>
        </w:rPr>
        <w:t xml:space="preserve">% in Slovakia. It was the highest in </w:t>
      </w:r>
      <w:r>
        <w:rPr>
          <w:rFonts w:cs="Arial"/>
          <w:lang w:val="en-GB"/>
        </w:rPr>
        <w:t>Lithuania</w:t>
      </w:r>
      <w:r w:rsidRPr="006B07EB">
        <w:rPr>
          <w:rFonts w:cs="Arial"/>
          <w:lang w:val="en-GB"/>
        </w:rPr>
        <w:t xml:space="preserve"> (</w:t>
      </w:r>
      <w:r w:rsidR="0026200B">
        <w:rPr>
          <w:rFonts w:cs="Arial"/>
          <w:lang w:val="en-GB"/>
        </w:rPr>
        <w:t>6.1</w:t>
      </w:r>
      <w:r w:rsidRPr="006B07EB">
        <w:rPr>
          <w:rFonts w:cs="Arial"/>
          <w:lang w:val="en-GB"/>
        </w:rPr>
        <w:t xml:space="preserve">%) in </w:t>
      </w:r>
      <w:r w:rsidR="0026200B">
        <w:rPr>
          <w:rFonts w:cs="Arial"/>
          <w:lang w:val="en-GB"/>
        </w:rPr>
        <w:t>S</w:t>
      </w:r>
      <w:r w:rsidR="00EB4E9D">
        <w:rPr>
          <w:rFonts w:cs="Arial"/>
          <w:lang w:val="en-GB"/>
        </w:rPr>
        <w:t>eptember</w:t>
      </w:r>
      <w:r w:rsidRPr="006B07EB">
        <w:rPr>
          <w:rFonts w:cs="Arial"/>
          <w:lang w:val="en-GB"/>
        </w:rPr>
        <w:t xml:space="preserve"> and the lowest in Malta (</w:t>
      </w:r>
      <w:r w:rsidR="00EB4E9D">
        <w:rPr>
          <w:rFonts w:cs="Arial"/>
          <w:lang w:val="en-GB"/>
        </w:rPr>
        <w:t>2.4</w:t>
      </w:r>
      <w:r w:rsidRPr="006B07EB">
        <w:rPr>
          <w:rFonts w:cs="Arial"/>
          <w:lang w:val="en-GB"/>
        </w:rPr>
        <w:t>%).</w:t>
      </w:r>
    </w:p>
    <w:p w14:paraId="221F3ABE" w14:textId="490715DD" w:rsidR="00CE680A" w:rsidRPr="00CA1674" w:rsidRDefault="00D706D6" w:rsidP="00CA1674">
      <w:pPr>
        <w:jc w:val="left"/>
        <w:rPr>
          <w:rFonts w:cs="Arial"/>
          <w:lang w:val="en-GB"/>
        </w:rPr>
      </w:pPr>
      <w:r w:rsidRPr="006B07EB">
        <w:rPr>
          <w:rFonts w:cs="Arial"/>
          <w:lang w:val="en-GB"/>
        </w:rPr>
        <w:t xml:space="preserve">According to preliminary data of Eurostat, the </w:t>
      </w:r>
      <w:r w:rsidRPr="006B07EB">
        <w:rPr>
          <w:rFonts w:cs="Arial"/>
          <w:b/>
          <w:lang w:val="en-GB"/>
        </w:rPr>
        <w:t>year-on-year</w:t>
      </w:r>
      <w:r w:rsidRPr="006B07EB">
        <w:rPr>
          <w:rFonts w:cs="Arial"/>
          <w:lang w:val="en-GB"/>
        </w:rPr>
        <w:t xml:space="preserve"> change in the average </w:t>
      </w:r>
      <w:r w:rsidRPr="006B07EB">
        <w:rPr>
          <w:rFonts w:cs="Arial"/>
          <w:b/>
          <w:lang w:val="en-GB"/>
        </w:rPr>
        <w:t>harmonized index of consumer prices</w:t>
      </w:r>
      <w:r w:rsidRPr="006B07EB">
        <w:rPr>
          <w:rFonts w:cs="Arial"/>
          <w:lang w:val="en-GB"/>
        </w:rPr>
        <w:t xml:space="preserve"> (HICP) in the </w:t>
      </w:r>
      <w:r w:rsidRPr="006B07EB">
        <w:rPr>
          <w:rFonts w:cs="Arial"/>
          <w:b/>
          <w:lang w:val="en-GB"/>
        </w:rPr>
        <w:t>EU27 member states</w:t>
      </w:r>
      <w:r w:rsidRPr="006B07EB">
        <w:rPr>
          <w:rFonts w:cs="Arial"/>
          <w:lang w:val="en-GB"/>
        </w:rPr>
        <w:t xml:space="preserve"> amounted to 3.</w:t>
      </w:r>
      <w:r w:rsidR="00137CB6">
        <w:rPr>
          <w:rFonts w:cs="Arial"/>
          <w:lang w:val="en-GB"/>
        </w:rPr>
        <w:t>2</w:t>
      </w:r>
      <w:r w:rsidRPr="006B07EB">
        <w:rPr>
          <w:rFonts w:cs="Arial"/>
          <w:lang w:val="en-GB"/>
        </w:rPr>
        <w:t xml:space="preserve">% </w:t>
      </w:r>
      <w:r w:rsidRPr="006B07EB">
        <w:rPr>
          <w:rStyle w:val="tlid-translation"/>
          <w:b/>
          <w:lang w:val="en-GB"/>
        </w:rPr>
        <w:t xml:space="preserve">in </w:t>
      </w:r>
      <w:r w:rsidR="00836CFD">
        <w:rPr>
          <w:rStyle w:val="tlid-translation"/>
          <w:b/>
          <w:lang w:val="en-GB"/>
        </w:rPr>
        <w:t>August</w:t>
      </w:r>
      <w:r w:rsidR="00B92E50">
        <w:rPr>
          <w:rStyle w:val="tlid-translation"/>
          <w:b/>
          <w:lang w:val="en-GB"/>
        </w:rPr>
        <w:t>,</w:t>
      </w:r>
      <w:r w:rsidRPr="006B07EB">
        <w:rPr>
          <w:rStyle w:val="tlid-translation"/>
          <w:b/>
          <w:lang w:val="en-GB"/>
        </w:rPr>
        <w:t xml:space="preserve"> </w:t>
      </w:r>
      <w:r w:rsidR="002222D5" w:rsidRPr="00B92E50">
        <w:rPr>
          <w:rStyle w:val="tlid-translation"/>
          <w:bCs/>
          <w:lang w:val="en-GB"/>
        </w:rPr>
        <w:t xml:space="preserve">which </w:t>
      </w:r>
      <w:r w:rsidR="00B92E50" w:rsidRPr="00B92E50">
        <w:rPr>
          <w:rStyle w:val="tlid-translation"/>
          <w:bCs/>
          <w:lang w:val="en-GB"/>
        </w:rPr>
        <w:t>w</w:t>
      </w:r>
      <w:r w:rsidR="002222D5" w:rsidRPr="00B92E50">
        <w:rPr>
          <w:rStyle w:val="tlid-translation"/>
          <w:bCs/>
          <w:lang w:val="en-GB"/>
        </w:rPr>
        <w:t>as</w:t>
      </w:r>
      <w:r w:rsidR="002222D5">
        <w:rPr>
          <w:rStyle w:val="tlid-translation"/>
          <w:b/>
          <w:lang w:val="en-GB"/>
        </w:rPr>
        <w:t xml:space="preserve"> </w:t>
      </w:r>
      <w:r w:rsidR="003A4A9C" w:rsidRPr="003A4A9C">
        <w:rPr>
          <w:rStyle w:val="tlid-translation"/>
          <w:bCs/>
          <w:lang w:val="en-GB"/>
        </w:rPr>
        <w:t>0</w:t>
      </w:r>
      <w:r w:rsidR="00C70B8D" w:rsidRPr="003A4A9C">
        <w:rPr>
          <w:rStyle w:val="tlid-translation"/>
          <w:bCs/>
          <w:lang w:val="en-GB"/>
        </w:rPr>
        <w:t>.2 percentage points</w:t>
      </w:r>
      <w:r w:rsidR="003A4A9C" w:rsidRPr="003A4A9C">
        <w:rPr>
          <w:rStyle w:val="tlid-translation"/>
          <w:bCs/>
          <w:lang w:val="en-GB"/>
        </w:rPr>
        <w:t xml:space="preserve"> </w:t>
      </w:r>
      <w:r w:rsidR="0000520E">
        <w:rPr>
          <w:rStyle w:val="tlid-translation"/>
          <w:bCs/>
          <w:lang w:val="en-GB"/>
        </w:rPr>
        <w:t>more than in July.</w:t>
      </w:r>
      <w:r w:rsidRPr="006B07EB">
        <w:rPr>
          <w:rStyle w:val="tlid-translation"/>
          <w:lang w:val="en-GB"/>
        </w:rPr>
        <w:t xml:space="preserve"> In </w:t>
      </w:r>
      <w:r w:rsidR="00090C3F">
        <w:rPr>
          <w:rStyle w:val="tlid-translation"/>
          <w:lang w:val="en-GB"/>
        </w:rPr>
        <w:t>August</w:t>
      </w:r>
      <w:r w:rsidRPr="006B07EB">
        <w:rPr>
          <w:rStyle w:val="tlid-translation"/>
          <w:lang w:val="en-GB"/>
        </w:rPr>
        <w:t>, t</w:t>
      </w:r>
      <w:r w:rsidRPr="006B07EB">
        <w:rPr>
          <w:rFonts w:cs="Arial"/>
          <w:lang w:val="en-GB"/>
        </w:rPr>
        <w:t>he rise in prices was the highest in Romania (</w:t>
      </w:r>
      <w:r w:rsidR="00090C3F">
        <w:rPr>
          <w:rFonts w:cs="Arial"/>
          <w:lang w:val="en-GB"/>
        </w:rPr>
        <w:t>6.3</w:t>
      </w:r>
      <w:r w:rsidRPr="006B07EB">
        <w:rPr>
          <w:rFonts w:cs="Arial"/>
          <w:lang w:val="en-GB"/>
        </w:rPr>
        <w:t>%) and the lowest in Sweden (</w:t>
      </w:r>
      <w:r w:rsidR="00090C3F">
        <w:rPr>
          <w:rFonts w:cs="Arial"/>
          <w:lang w:val="en-GB"/>
        </w:rPr>
        <w:t>0.3</w:t>
      </w:r>
      <w:r w:rsidRPr="006B07EB">
        <w:rPr>
          <w:rFonts w:cs="Arial"/>
          <w:lang w:val="en-GB"/>
        </w:rPr>
        <w:t>%).</w:t>
      </w:r>
    </w:p>
    <w:p w14:paraId="7BBBC5EA" w14:textId="77777777" w:rsidR="00363FAA" w:rsidRDefault="0066239D" w:rsidP="00363FAA">
      <w:pPr>
        <w:spacing w:before="480"/>
        <w:rPr>
          <w:rFonts w:cs="Arial"/>
        </w:rPr>
      </w:pPr>
      <w:r w:rsidRPr="0066239D">
        <w:rPr>
          <w:noProof/>
        </w:rPr>
        <w:drawing>
          <wp:inline distT="0" distB="0" distL="0" distR="0" wp14:anchorId="1C78F185" wp14:editId="3FA7E64A">
            <wp:extent cx="5760085" cy="3145155"/>
            <wp:effectExtent l="0" t="0" r="0" b="0"/>
            <wp:docPr id="532444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14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24CD3" w14:textId="120F9B0C" w:rsidR="004729D5" w:rsidRDefault="004729D5" w:rsidP="00363FAA">
      <w:pPr>
        <w:spacing w:before="480"/>
        <w:rPr>
          <w:rFonts w:cs="Arial"/>
        </w:rPr>
      </w:pPr>
      <w:r>
        <w:rPr>
          <w:rFonts w:cs="Arial"/>
        </w:rPr>
        <w:br w:type="page"/>
      </w:r>
    </w:p>
    <w:p w14:paraId="0AAF7144" w14:textId="77777777" w:rsidR="00D706D6" w:rsidRDefault="00D706D6" w:rsidP="00D43F36">
      <w:pPr>
        <w:pStyle w:val="Nadpis6"/>
        <w:rPr>
          <w:lang w:val="en-GB"/>
        </w:rPr>
      </w:pPr>
      <w:r w:rsidRPr="00D43F36">
        <w:rPr>
          <w:lang w:val="en-GB"/>
        </w:rPr>
        <w:lastRenderedPageBreak/>
        <w:t>Development of the consumer price index broken down by COICOP divisions</w:t>
      </w:r>
    </w:p>
    <w:p w14:paraId="4649A742" w14:textId="3C6B93D5" w:rsidR="00496260" w:rsidRPr="00496260" w:rsidRDefault="00496260" w:rsidP="00821735">
      <w:pPr>
        <w:spacing w:before="480"/>
        <w:rPr>
          <w:lang w:val="en-GB"/>
        </w:rPr>
      </w:pPr>
      <w:r w:rsidRPr="00496260">
        <w:rPr>
          <w:noProof/>
        </w:rPr>
        <w:drawing>
          <wp:inline distT="0" distB="0" distL="0" distR="0" wp14:anchorId="30296A00" wp14:editId="002BA18C">
            <wp:extent cx="5760085" cy="3243580"/>
            <wp:effectExtent l="0" t="0" r="0" b="0"/>
            <wp:docPr id="208833706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97195" w14:textId="77777777" w:rsidR="00821735" w:rsidRDefault="00A14310" w:rsidP="00821735">
      <w:pPr>
        <w:spacing w:before="480"/>
        <w:rPr>
          <w:rFonts w:cs="Arial"/>
        </w:rPr>
      </w:pPr>
      <w:r>
        <w:rPr>
          <w:rFonts w:cs="Arial"/>
        </w:rPr>
        <w:t xml:space="preserve">    </w:t>
      </w:r>
      <w:r w:rsidRPr="00B027CF">
        <w:rPr>
          <w:noProof/>
        </w:rPr>
        <w:drawing>
          <wp:inline distT="0" distB="0" distL="0" distR="0" wp14:anchorId="057AB9C1" wp14:editId="5034C467">
            <wp:extent cx="5760085" cy="3275330"/>
            <wp:effectExtent l="0" t="0" r="0" b="1270"/>
            <wp:docPr id="693255737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7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100B4" w14:textId="2B3FA5D4" w:rsidR="00A14310" w:rsidRDefault="00A14310" w:rsidP="00821735">
      <w:pPr>
        <w:spacing w:before="480"/>
        <w:rPr>
          <w:rFonts w:cs="Arial"/>
        </w:rPr>
      </w:pPr>
      <w:r>
        <w:rPr>
          <w:rFonts w:cs="Arial"/>
        </w:rPr>
        <w:br w:type="page"/>
      </w:r>
    </w:p>
    <w:p w14:paraId="24BDA5D6" w14:textId="33F4F9B1" w:rsidR="00A14310" w:rsidRDefault="009523B3">
      <w:pPr>
        <w:rPr>
          <w:rFonts w:cs="Arial"/>
        </w:rPr>
      </w:pPr>
      <w:r w:rsidRPr="009523B3">
        <w:rPr>
          <w:noProof/>
        </w:rPr>
        <w:lastRenderedPageBreak/>
        <w:drawing>
          <wp:inline distT="0" distB="0" distL="0" distR="0" wp14:anchorId="7CD2D4F1" wp14:editId="67F2413F">
            <wp:extent cx="5760085" cy="3242945"/>
            <wp:effectExtent l="0" t="0" r="0" b="0"/>
            <wp:docPr id="892594131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31F41" w14:textId="77777777" w:rsidR="00A14310" w:rsidRDefault="00A14310">
      <w:pPr>
        <w:rPr>
          <w:rFonts w:cs="Arial"/>
        </w:rPr>
      </w:pPr>
      <w:r>
        <w:rPr>
          <w:rFonts w:cs="Arial"/>
        </w:rPr>
        <w:br w:type="page"/>
      </w:r>
    </w:p>
    <w:p w14:paraId="153B07E9" w14:textId="55C01896" w:rsidR="0042489B" w:rsidRDefault="00135FA9" w:rsidP="00254B34">
      <w:pPr>
        <w:pStyle w:val="Zkladntext"/>
        <w:spacing w:before="480" w:after="0"/>
        <w:jc w:val="left"/>
        <w:rPr>
          <w:rFonts w:ascii="Arial" w:eastAsia="Times New Roman" w:hAnsi="Arial" w:cs="Arial"/>
          <w:kern w:val="0"/>
          <w14:ligatures w14:val="none"/>
        </w:rPr>
      </w:pPr>
      <w:r w:rsidRPr="00135FA9">
        <w:rPr>
          <w:noProof/>
        </w:rPr>
        <w:lastRenderedPageBreak/>
        <w:drawing>
          <wp:inline distT="0" distB="0" distL="0" distR="0" wp14:anchorId="4E78D1A8" wp14:editId="223066F5">
            <wp:extent cx="5760085" cy="5906770"/>
            <wp:effectExtent l="0" t="0" r="0" b="0"/>
            <wp:docPr id="192844911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90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B112C" w14:textId="02FF9793" w:rsidR="00C15698" w:rsidRPr="009A7CD1" w:rsidRDefault="00C15698" w:rsidP="00254B34">
      <w:pPr>
        <w:pStyle w:val="Zkladntext"/>
        <w:spacing w:before="480" w:after="0"/>
        <w:jc w:val="left"/>
        <w:rPr>
          <w:rFonts w:ascii="Arial" w:eastAsia="Times New Roman" w:hAnsi="Arial" w:cs="Arial"/>
          <w:kern w:val="0"/>
          <w:lang w:val="en-GB"/>
          <w14:ligatures w14:val="none"/>
        </w:rPr>
      </w:pPr>
      <w:r w:rsidRPr="009A7CD1">
        <w:rPr>
          <w:rFonts w:ascii="Arial" w:eastAsia="Times New Roman" w:hAnsi="Arial" w:cs="Arial"/>
          <w:kern w:val="0"/>
          <w:lang w:val="en-GB"/>
          <w14:ligatures w14:val="none"/>
        </w:rPr>
        <w:t>Elaborated by Consumer Prices Statistics Unit of the CZSO</w:t>
      </w:r>
    </w:p>
    <w:p w14:paraId="5BEEC8C3" w14:textId="77777777" w:rsidR="00C15698" w:rsidRPr="009A7CD1" w:rsidRDefault="00C15698" w:rsidP="00254B34">
      <w:pPr>
        <w:pStyle w:val="Zkladntext"/>
        <w:spacing w:after="0"/>
        <w:jc w:val="left"/>
        <w:rPr>
          <w:rFonts w:ascii="Arial" w:eastAsia="Times New Roman" w:hAnsi="Arial" w:cs="Arial"/>
          <w:kern w:val="0"/>
          <w:lang w:val="en-GB"/>
          <w14:ligatures w14:val="none"/>
        </w:rPr>
      </w:pPr>
      <w:r w:rsidRPr="009A7CD1">
        <w:rPr>
          <w:rFonts w:ascii="Arial" w:eastAsia="Times New Roman" w:hAnsi="Arial" w:cs="Arial"/>
          <w:kern w:val="0"/>
          <w:lang w:val="en-GB"/>
          <w14:ligatures w14:val="none"/>
        </w:rPr>
        <w:t>Contact:</w:t>
      </w:r>
    </w:p>
    <w:p w14:paraId="7298B62E" w14:textId="77777777" w:rsidR="00C15698" w:rsidRPr="009A7CD1" w:rsidRDefault="00C15698" w:rsidP="00254B34">
      <w:pPr>
        <w:pStyle w:val="Zkladntext"/>
        <w:spacing w:after="0"/>
        <w:jc w:val="left"/>
        <w:rPr>
          <w:rFonts w:ascii="Arial" w:eastAsia="Times New Roman" w:hAnsi="Arial" w:cs="Arial"/>
          <w:kern w:val="0"/>
          <w:lang w:val="en-GB"/>
          <w14:ligatures w14:val="none"/>
        </w:rPr>
      </w:pPr>
      <w:r w:rsidRPr="009A7CD1">
        <w:rPr>
          <w:rFonts w:ascii="Arial" w:eastAsia="Times New Roman" w:hAnsi="Arial" w:cs="Arial"/>
          <w:kern w:val="0"/>
          <w:lang w:val="en-GB"/>
          <w14:ligatures w14:val="none"/>
        </w:rPr>
        <w:t>Jiří Trexler</w:t>
      </w:r>
    </w:p>
    <w:p w14:paraId="6791FEA4" w14:textId="77777777" w:rsidR="00C15698" w:rsidRPr="009A7CD1" w:rsidRDefault="00C15698" w:rsidP="00254B34">
      <w:pPr>
        <w:pStyle w:val="Zkladntext"/>
        <w:spacing w:after="0"/>
        <w:jc w:val="left"/>
        <w:rPr>
          <w:rFonts w:ascii="Arial" w:eastAsia="Times New Roman" w:hAnsi="Arial" w:cs="Arial"/>
          <w:kern w:val="0"/>
          <w:lang w:val="en-GB"/>
          <w14:ligatures w14:val="none"/>
        </w:rPr>
      </w:pPr>
      <w:r w:rsidRPr="009A7CD1">
        <w:rPr>
          <w:rFonts w:ascii="Arial" w:eastAsia="Times New Roman" w:hAnsi="Arial" w:cs="Arial"/>
          <w:kern w:val="0"/>
          <w:lang w:val="en-GB"/>
          <w14:ligatures w14:val="none"/>
        </w:rPr>
        <w:t>Consumer Prices Statistics Unit</w:t>
      </w:r>
    </w:p>
    <w:p w14:paraId="66E2C433" w14:textId="77777777" w:rsidR="00C15698" w:rsidRPr="009A7CD1" w:rsidRDefault="00C15698" w:rsidP="00254B34">
      <w:pPr>
        <w:pStyle w:val="Zkladntext"/>
        <w:spacing w:after="0"/>
        <w:jc w:val="left"/>
        <w:rPr>
          <w:rFonts w:ascii="Arial" w:eastAsia="Times New Roman" w:hAnsi="Arial" w:cs="Arial"/>
          <w:kern w:val="0"/>
          <w:lang w:val="en-GB"/>
          <w14:ligatures w14:val="none"/>
        </w:rPr>
      </w:pPr>
      <w:r w:rsidRPr="009A7CD1">
        <w:rPr>
          <w:rFonts w:ascii="Arial" w:eastAsia="Times New Roman" w:hAnsi="Arial" w:cs="Arial"/>
          <w:kern w:val="0"/>
          <w:lang w:val="en-GB"/>
          <w14:ligatures w14:val="none"/>
        </w:rPr>
        <w:t xml:space="preserve">E-mail: </w:t>
      </w:r>
      <w:hyperlink r:id="rId22" w:history="1">
        <w:r w:rsidRPr="009A7CD1">
          <w:rPr>
            <w:rFonts w:ascii="Arial" w:eastAsia="Times New Roman" w:hAnsi="Arial" w:cs="Arial"/>
            <w:kern w:val="0"/>
            <w:lang w:val="en-GB"/>
            <w14:ligatures w14:val="none"/>
          </w:rPr>
          <w:t>jiri.trexler@csu.gov.cz</w:t>
        </w:r>
      </w:hyperlink>
    </w:p>
    <w:p w14:paraId="248DC493" w14:textId="64C10A32" w:rsidR="00C15698" w:rsidRPr="009A7CD1" w:rsidRDefault="00C15698" w:rsidP="00254B34">
      <w:pPr>
        <w:pStyle w:val="Zkladntext"/>
        <w:spacing w:after="0"/>
        <w:jc w:val="left"/>
        <w:rPr>
          <w:rFonts w:ascii="Arial" w:eastAsia="Times New Roman" w:hAnsi="Arial" w:cs="Arial"/>
          <w:kern w:val="0"/>
          <w:lang w:val="en-GB"/>
          <w14:ligatures w14:val="none"/>
        </w:rPr>
      </w:pPr>
      <w:r w:rsidRPr="009A7CD1">
        <w:rPr>
          <w:rFonts w:ascii="Arial" w:eastAsia="Times New Roman" w:hAnsi="Arial" w:cs="Arial"/>
          <w:kern w:val="0"/>
          <w:lang w:val="en-GB"/>
          <w14:ligatures w14:val="none"/>
        </w:rPr>
        <w:t>Phone: (+420) 274 054 137</w:t>
      </w:r>
    </w:p>
    <w:sectPr w:rsidR="00C15698" w:rsidRPr="009A7CD1" w:rsidSect="00BE2E0B">
      <w:headerReference w:type="default" r:id="rId23"/>
      <w:footerReference w:type="default" r:id="rId24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4FB4D" w14:textId="77777777" w:rsidR="00310925" w:rsidRDefault="00310925" w:rsidP="004A01A7">
      <w:pPr>
        <w:spacing w:after="0" w:line="240" w:lineRule="auto"/>
      </w:pPr>
      <w:r>
        <w:separator/>
      </w:r>
    </w:p>
  </w:endnote>
  <w:endnote w:type="continuationSeparator" w:id="0">
    <w:p w14:paraId="1CEED67F" w14:textId="77777777" w:rsidR="00310925" w:rsidRDefault="00310925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5C9A1" w14:textId="77777777" w:rsidR="00B910FF" w:rsidRPr="00081D40" w:rsidRDefault="00B910FF" w:rsidP="00F21B6A">
    <w:pPr>
      <w:pStyle w:val="Zpat"/>
      <w:rPr>
        <w:b/>
        <w:bCs/>
        <w:lang w:val="en-GB"/>
      </w:rPr>
    </w:pPr>
    <w:r w:rsidRPr="00081D40">
      <w:rPr>
        <w:lang w:val="en-GB"/>
      </w:rPr>
      <w:t>Czech Statistical Office</w:t>
    </w:r>
    <w:r w:rsidRPr="00081D40">
      <w:rPr>
        <w:b/>
        <w:bCs/>
        <w:lang w:val="en-GB"/>
      </w:rPr>
      <w:t xml:space="preserve"> </w:t>
    </w:r>
  </w:p>
  <w:p w14:paraId="7445167A" w14:textId="77777777" w:rsidR="00F21B6A" w:rsidRDefault="00B910FF" w:rsidP="00F21B6A">
    <w:pPr>
      <w:pStyle w:val="Zpat"/>
    </w:pPr>
    <w:r w:rsidRPr="00081D40">
      <w:rPr>
        <w:lang w:val="en-GB"/>
      </w:rPr>
      <w:t>Information Services Department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197C433A" w14:textId="77777777" w:rsidR="00F21B6A" w:rsidRDefault="006A57CC" w:rsidP="00F21B6A">
    <w:pPr>
      <w:pStyle w:val="Zpat"/>
      <w:tabs>
        <w:tab w:val="left" w:pos="4440"/>
      </w:tabs>
    </w:pPr>
    <w:r w:rsidRPr="006A57CC">
      <w:t xml:space="preserve">Na padesátém 3268/81, 100 82 </w:t>
    </w:r>
    <w:r w:rsidR="00B910FF">
      <w:t>Prague</w:t>
    </w:r>
    <w:r w:rsidRPr="006A57CC">
      <w:t xml:space="preserve"> 10</w:t>
    </w:r>
    <w:r w:rsidR="007334B7">
      <w:t xml:space="preserve">, </w:t>
    </w:r>
    <w:r w:rsidR="007334B7" w:rsidRPr="007334B7">
      <w:t>Czech Republic</w:t>
    </w:r>
    <w:r w:rsidR="00F21B6A">
      <w:tab/>
    </w:r>
    <w:r w:rsidR="00F21B6A">
      <w:tab/>
    </w:r>
    <w:r w:rsidR="00F21B6A">
      <w:tab/>
    </w:r>
  </w:p>
  <w:p w14:paraId="4F2BDA1E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A2523" w14:textId="77777777" w:rsidR="00310925" w:rsidRDefault="00310925" w:rsidP="004A01A7">
      <w:pPr>
        <w:spacing w:after="0" w:line="240" w:lineRule="auto"/>
      </w:pPr>
    </w:p>
  </w:footnote>
  <w:footnote w:type="continuationSeparator" w:id="0">
    <w:p w14:paraId="24761F9C" w14:textId="77777777" w:rsidR="00310925" w:rsidRDefault="00310925" w:rsidP="004A01A7">
      <w:pPr>
        <w:spacing w:after="0" w:line="240" w:lineRule="auto"/>
      </w:pPr>
      <w:r>
        <w:continuationSeparator/>
      </w:r>
    </w:p>
  </w:footnote>
  <w:footnote w:id="1">
    <w:p w14:paraId="7FC467AB" w14:textId="77777777" w:rsidR="004729D5" w:rsidRPr="006B07EB" w:rsidRDefault="004729D5" w:rsidP="00363FAA">
      <w:pPr>
        <w:pStyle w:val="Poznmky"/>
        <w:rPr>
          <w:rFonts w:ascii="Arial" w:hAnsi="Arial" w:cs="Arial"/>
          <w:i w:val="0"/>
          <w:iCs/>
          <w:szCs w:val="18"/>
        </w:rPr>
      </w:pPr>
      <w:r w:rsidRPr="00821735">
        <w:rPr>
          <w:rStyle w:val="Znakapoznpodarou"/>
          <w:i w:val="0"/>
          <w:iCs/>
          <w:sz w:val="20"/>
        </w:rPr>
        <w:footnoteRef/>
      </w:r>
      <w:r w:rsidRPr="00821735">
        <w:rPr>
          <w:rStyle w:val="Znakapoznpodarou"/>
          <w:i w:val="0"/>
          <w:iCs/>
          <w:sz w:val="20"/>
        </w:rPr>
        <w:t>)</w:t>
      </w:r>
      <w:r w:rsidRPr="00821735">
        <w:rPr>
          <w:rStyle w:val="Znakapoznpodarou"/>
          <w:iCs/>
          <w:sz w:val="20"/>
          <w:vertAlign w:val="baseline"/>
        </w:rPr>
        <w:t xml:space="preserve"> Imputed rentals are excluded from the HICP.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699208E4" w14:textId="77777777" w:rsidTr="00F21B6A">
      <w:trPr>
        <w:jc w:val="right"/>
      </w:trPr>
      <w:tc>
        <w:tcPr>
          <w:tcW w:w="4253" w:type="dxa"/>
        </w:tcPr>
        <w:p w14:paraId="31C4E500" w14:textId="2ADDDAC9" w:rsidR="003208E6" w:rsidRPr="00081D40" w:rsidRDefault="00D11ECB" w:rsidP="00C063DD">
          <w:pPr>
            <w:pStyle w:val="Nadpis3"/>
            <w:spacing w:before="0"/>
            <w:jc w:val="right"/>
            <w:rPr>
              <w:lang w:val="en-GB"/>
            </w:rPr>
          </w:pPr>
          <w:r>
            <w:rPr>
              <w:lang w:val="en-GB"/>
            </w:rPr>
            <w:t>Analysis</w:t>
          </w:r>
        </w:p>
      </w:tc>
    </w:tr>
  </w:tbl>
  <w:p w14:paraId="226BEF24" w14:textId="77777777" w:rsidR="00B910FF" w:rsidRDefault="00B910FF" w:rsidP="00B910FF">
    <w:pPr>
      <w:pStyle w:val="Zhlav"/>
      <w:jc w:val="left"/>
    </w:pPr>
    <w:r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0A08946F" wp14:editId="06332318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67200" cy="792000"/>
          <wp:effectExtent l="0" t="0" r="9525" b="8255"/>
          <wp:wrapNone/>
          <wp:docPr id="155985824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384499" name="Obrázek 1631384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C20987" w14:textId="77777777" w:rsidR="004A01A7" w:rsidRDefault="004A01A7" w:rsidP="00550B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3EB"/>
    <w:rsid w:val="0000520E"/>
    <w:rsid w:val="000106FE"/>
    <w:rsid w:val="000120B4"/>
    <w:rsid w:val="00017D2C"/>
    <w:rsid w:val="0002560E"/>
    <w:rsid w:val="00032CCE"/>
    <w:rsid w:val="00035F16"/>
    <w:rsid w:val="00043335"/>
    <w:rsid w:val="00043E72"/>
    <w:rsid w:val="00045615"/>
    <w:rsid w:val="00054392"/>
    <w:rsid w:val="0005510C"/>
    <w:rsid w:val="00056354"/>
    <w:rsid w:val="00062565"/>
    <w:rsid w:val="000674D5"/>
    <w:rsid w:val="00070445"/>
    <w:rsid w:val="00071F0F"/>
    <w:rsid w:val="00075F85"/>
    <w:rsid w:val="00081D40"/>
    <w:rsid w:val="00083A55"/>
    <w:rsid w:val="00085436"/>
    <w:rsid w:val="00090C3F"/>
    <w:rsid w:val="000968A9"/>
    <w:rsid w:val="000A4266"/>
    <w:rsid w:val="000B458B"/>
    <w:rsid w:val="000B4F0B"/>
    <w:rsid w:val="000C11F2"/>
    <w:rsid w:val="000C2452"/>
    <w:rsid w:val="000C5D3A"/>
    <w:rsid w:val="000C67FA"/>
    <w:rsid w:val="000C68F4"/>
    <w:rsid w:val="000D01BE"/>
    <w:rsid w:val="000D2954"/>
    <w:rsid w:val="000D5C58"/>
    <w:rsid w:val="000E00C3"/>
    <w:rsid w:val="000E1356"/>
    <w:rsid w:val="000E3099"/>
    <w:rsid w:val="000F141D"/>
    <w:rsid w:val="000F5A54"/>
    <w:rsid w:val="00102994"/>
    <w:rsid w:val="0010606B"/>
    <w:rsid w:val="00126246"/>
    <w:rsid w:val="00127678"/>
    <w:rsid w:val="00134D21"/>
    <w:rsid w:val="00134F2B"/>
    <w:rsid w:val="00135EBB"/>
    <w:rsid w:val="00135FA9"/>
    <w:rsid w:val="001363A5"/>
    <w:rsid w:val="00137B85"/>
    <w:rsid w:val="00137CB6"/>
    <w:rsid w:val="00140402"/>
    <w:rsid w:val="00141449"/>
    <w:rsid w:val="00141BA1"/>
    <w:rsid w:val="00146A2A"/>
    <w:rsid w:val="0015074B"/>
    <w:rsid w:val="001510FA"/>
    <w:rsid w:val="00160FEB"/>
    <w:rsid w:val="00164790"/>
    <w:rsid w:val="001712FE"/>
    <w:rsid w:val="00171B3E"/>
    <w:rsid w:val="00175680"/>
    <w:rsid w:val="001847A5"/>
    <w:rsid w:val="00186938"/>
    <w:rsid w:val="001877C5"/>
    <w:rsid w:val="001909FA"/>
    <w:rsid w:val="001B150F"/>
    <w:rsid w:val="001B3191"/>
    <w:rsid w:val="001C6A86"/>
    <w:rsid w:val="001D23AA"/>
    <w:rsid w:val="001D52C5"/>
    <w:rsid w:val="001D719A"/>
    <w:rsid w:val="001E0021"/>
    <w:rsid w:val="001E0520"/>
    <w:rsid w:val="001E1B82"/>
    <w:rsid w:val="001E3C57"/>
    <w:rsid w:val="001E417F"/>
    <w:rsid w:val="001E513B"/>
    <w:rsid w:val="001E691A"/>
    <w:rsid w:val="001E752F"/>
    <w:rsid w:val="001F493F"/>
    <w:rsid w:val="001F7684"/>
    <w:rsid w:val="002000F6"/>
    <w:rsid w:val="00200551"/>
    <w:rsid w:val="002013B0"/>
    <w:rsid w:val="0020716F"/>
    <w:rsid w:val="002136C9"/>
    <w:rsid w:val="00216463"/>
    <w:rsid w:val="00217FA9"/>
    <w:rsid w:val="002222D5"/>
    <w:rsid w:val="00222610"/>
    <w:rsid w:val="002234D1"/>
    <w:rsid w:val="00223F69"/>
    <w:rsid w:val="0023338B"/>
    <w:rsid w:val="002363CA"/>
    <w:rsid w:val="00242292"/>
    <w:rsid w:val="00244330"/>
    <w:rsid w:val="0024676C"/>
    <w:rsid w:val="00254B34"/>
    <w:rsid w:val="0025518A"/>
    <w:rsid w:val="00260DCA"/>
    <w:rsid w:val="00261646"/>
    <w:rsid w:val="0026200B"/>
    <w:rsid w:val="00266893"/>
    <w:rsid w:val="00275B42"/>
    <w:rsid w:val="00280346"/>
    <w:rsid w:val="00280D21"/>
    <w:rsid w:val="0028101B"/>
    <w:rsid w:val="002826B4"/>
    <w:rsid w:val="0029000F"/>
    <w:rsid w:val="00293F29"/>
    <w:rsid w:val="00294955"/>
    <w:rsid w:val="00297C33"/>
    <w:rsid w:val="002A2E8D"/>
    <w:rsid w:val="002A62A3"/>
    <w:rsid w:val="002B099A"/>
    <w:rsid w:val="002C1050"/>
    <w:rsid w:val="002C3532"/>
    <w:rsid w:val="002C4C20"/>
    <w:rsid w:val="002C7D67"/>
    <w:rsid w:val="002D11B9"/>
    <w:rsid w:val="002D74E5"/>
    <w:rsid w:val="002D796B"/>
    <w:rsid w:val="002E68F4"/>
    <w:rsid w:val="002F16D0"/>
    <w:rsid w:val="002F6517"/>
    <w:rsid w:val="002F7004"/>
    <w:rsid w:val="0030061B"/>
    <w:rsid w:val="003035C8"/>
    <w:rsid w:val="00303A0E"/>
    <w:rsid w:val="00307360"/>
    <w:rsid w:val="00310925"/>
    <w:rsid w:val="00311D36"/>
    <w:rsid w:val="003206E7"/>
    <w:rsid w:val="003208E6"/>
    <w:rsid w:val="0032285E"/>
    <w:rsid w:val="003351B8"/>
    <w:rsid w:val="00336DCE"/>
    <w:rsid w:val="003540FA"/>
    <w:rsid w:val="00356332"/>
    <w:rsid w:val="0036269A"/>
    <w:rsid w:val="003626F3"/>
    <w:rsid w:val="00363815"/>
    <w:rsid w:val="00363C71"/>
    <w:rsid w:val="00363FAA"/>
    <w:rsid w:val="00365281"/>
    <w:rsid w:val="003654CD"/>
    <w:rsid w:val="00370110"/>
    <w:rsid w:val="00372598"/>
    <w:rsid w:val="00374B4C"/>
    <w:rsid w:val="003822FE"/>
    <w:rsid w:val="00382ED2"/>
    <w:rsid w:val="00383E5A"/>
    <w:rsid w:val="00384A11"/>
    <w:rsid w:val="003852C2"/>
    <w:rsid w:val="00392F53"/>
    <w:rsid w:val="00393EC0"/>
    <w:rsid w:val="003963EB"/>
    <w:rsid w:val="003A2A49"/>
    <w:rsid w:val="003A3966"/>
    <w:rsid w:val="003A3A71"/>
    <w:rsid w:val="003A4A9C"/>
    <w:rsid w:val="003A6471"/>
    <w:rsid w:val="003A7E6A"/>
    <w:rsid w:val="003B2B4C"/>
    <w:rsid w:val="003C027F"/>
    <w:rsid w:val="003C0CFA"/>
    <w:rsid w:val="003C3F6A"/>
    <w:rsid w:val="003C51BC"/>
    <w:rsid w:val="003D088A"/>
    <w:rsid w:val="003D1FBD"/>
    <w:rsid w:val="003D639F"/>
    <w:rsid w:val="003E0572"/>
    <w:rsid w:val="003E3910"/>
    <w:rsid w:val="003E6369"/>
    <w:rsid w:val="003F36C7"/>
    <w:rsid w:val="003F54C8"/>
    <w:rsid w:val="003F69B1"/>
    <w:rsid w:val="003F7539"/>
    <w:rsid w:val="004027D2"/>
    <w:rsid w:val="0040303E"/>
    <w:rsid w:val="00407B47"/>
    <w:rsid w:val="004136C9"/>
    <w:rsid w:val="00420F82"/>
    <w:rsid w:val="00421717"/>
    <w:rsid w:val="0042489B"/>
    <w:rsid w:val="00425C94"/>
    <w:rsid w:val="00426C60"/>
    <w:rsid w:val="00427375"/>
    <w:rsid w:val="00430BB6"/>
    <w:rsid w:val="0043243E"/>
    <w:rsid w:val="00433E54"/>
    <w:rsid w:val="00436EC2"/>
    <w:rsid w:val="00442415"/>
    <w:rsid w:val="00450156"/>
    <w:rsid w:val="00452936"/>
    <w:rsid w:val="004533F8"/>
    <w:rsid w:val="00454DC7"/>
    <w:rsid w:val="00455276"/>
    <w:rsid w:val="004573FA"/>
    <w:rsid w:val="00460476"/>
    <w:rsid w:val="004607B2"/>
    <w:rsid w:val="00463047"/>
    <w:rsid w:val="0046727D"/>
    <w:rsid w:val="00467D27"/>
    <w:rsid w:val="00471B70"/>
    <w:rsid w:val="004723B2"/>
    <w:rsid w:val="004729D5"/>
    <w:rsid w:val="00493ED9"/>
    <w:rsid w:val="00496260"/>
    <w:rsid w:val="004977D7"/>
    <w:rsid w:val="004A01A7"/>
    <w:rsid w:val="004A09C5"/>
    <w:rsid w:val="004A0D87"/>
    <w:rsid w:val="004A30B4"/>
    <w:rsid w:val="004A38DD"/>
    <w:rsid w:val="004B4A94"/>
    <w:rsid w:val="004B58E1"/>
    <w:rsid w:val="004C7DCA"/>
    <w:rsid w:val="004D0A47"/>
    <w:rsid w:val="004E7E0E"/>
    <w:rsid w:val="004F11E7"/>
    <w:rsid w:val="004F20E9"/>
    <w:rsid w:val="004F47F5"/>
    <w:rsid w:val="00500A63"/>
    <w:rsid w:val="0050244F"/>
    <w:rsid w:val="00515831"/>
    <w:rsid w:val="00515E78"/>
    <w:rsid w:val="00521746"/>
    <w:rsid w:val="00526514"/>
    <w:rsid w:val="00526872"/>
    <w:rsid w:val="00527A7E"/>
    <w:rsid w:val="0053040B"/>
    <w:rsid w:val="00532132"/>
    <w:rsid w:val="00534403"/>
    <w:rsid w:val="00542A56"/>
    <w:rsid w:val="00542ADF"/>
    <w:rsid w:val="00542CA8"/>
    <w:rsid w:val="005430C0"/>
    <w:rsid w:val="005435CA"/>
    <w:rsid w:val="005474DE"/>
    <w:rsid w:val="00550B36"/>
    <w:rsid w:val="005517A2"/>
    <w:rsid w:val="00553655"/>
    <w:rsid w:val="00553ACE"/>
    <w:rsid w:val="005548CD"/>
    <w:rsid w:val="00554FC7"/>
    <w:rsid w:val="0055531A"/>
    <w:rsid w:val="00560EC8"/>
    <w:rsid w:val="00563069"/>
    <w:rsid w:val="00563A5F"/>
    <w:rsid w:val="00563FE8"/>
    <w:rsid w:val="0056491C"/>
    <w:rsid w:val="00564F2B"/>
    <w:rsid w:val="005745BC"/>
    <w:rsid w:val="005801BB"/>
    <w:rsid w:val="005802D1"/>
    <w:rsid w:val="005837B3"/>
    <w:rsid w:val="005865A4"/>
    <w:rsid w:val="00586756"/>
    <w:rsid w:val="0058729F"/>
    <w:rsid w:val="00587B63"/>
    <w:rsid w:val="00593FA2"/>
    <w:rsid w:val="00596C3E"/>
    <w:rsid w:val="005970F5"/>
    <w:rsid w:val="005A012C"/>
    <w:rsid w:val="005A4EC9"/>
    <w:rsid w:val="005A60C3"/>
    <w:rsid w:val="005C14EB"/>
    <w:rsid w:val="005C1EF2"/>
    <w:rsid w:val="005C29C9"/>
    <w:rsid w:val="005C3C96"/>
    <w:rsid w:val="005C781E"/>
    <w:rsid w:val="005D2A74"/>
    <w:rsid w:val="005D4A96"/>
    <w:rsid w:val="005E59F2"/>
    <w:rsid w:val="005E6E27"/>
    <w:rsid w:val="005F500F"/>
    <w:rsid w:val="00601293"/>
    <w:rsid w:val="00601C8A"/>
    <w:rsid w:val="00601DFE"/>
    <w:rsid w:val="00602F6C"/>
    <w:rsid w:val="006051FE"/>
    <w:rsid w:val="00606CF5"/>
    <w:rsid w:val="00607675"/>
    <w:rsid w:val="006120D2"/>
    <w:rsid w:val="006148B4"/>
    <w:rsid w:val="006254F9"/>
    <w:rsid w:val="00626A46"/>
    <w:rsid w:val="00626A74"/>
    <w:rsid w:val="0062750B"/>
    <w:rsid w:val="00635A60"/>
    <w:rsid w:val="00637E8B"/>
    <w:rsid w:val="00640E73"/>
    <w:rsid w:val="0064237D"/>
    <w:rsid w:val="00646C5C"/>
    <w:rsid w:val="00647757"/>
    <w:rsid w:val="00650552"/>
    <w:rsid w:val="00650D3D"/>
    <w:rsid w:val="00651D31"/>
    <w:rsid w:val="00653230"/>
    <w:rsid w:val="00656854"/>
    <w:rsid w:val="0066239D"/>
    <w:rsid w:val="00662BD8"/>
    <w:rsid w:val="00663F7E"/>
    <w:rsid w:val="0067042F"/>
    <w:rsid w:val="006950C1"/>
    <w:rsid w:val="0069631F"/>
    <w:rsid w:val="006A4079"/>
    <w:rsid w:val="006A4940"/>
    <w:rsid w:val="006A57CC"/>
    <w:rsid w:val="006A7FF6"/>
    <w:rsid w:val="006B07EB"/>
    <w:rsid w:val="006B4907"/>
    <w:rsid w:val="006B49BB"/>
    <w:rsid w:val="006C0860"/>
    <w:rsid w:val="006C0B80"/>
    <w:rsid w:val="006C623C"/>
    <w:rsid w:val="006C7A82"/>
    <w:rsid w:val="006E5A43"/>
    <w:rsid w:val="006E7273"/>
    <w:rsid w:val="006F4755"/>
    <w:rsid w:val="006F51DB"/>
    <w:rsid w:val="00701F3A"/>
    <w:rsid w:val="00702BED"/>
    <w:rsid w:val="007049E6"/>
    <w:rsid w:val="00713213"/>
    <w:rsid w:val="007141CA"/>
    <w:rsid w:val="0071455E"/>
    <w:rsid w:val="00716F0E"/>
    <w:rsid w:val="00724E67"/>
    <w:rsid w:val="0073040F"/>
    <w:rsid w:val="007334B7"/>
    <w:rsid w:val="0073622B"/>
    <w:rsid w:val="007371E0"/>
    <w:rsid w:val="00741A85"/>
    <w:rsid w:val="007569DA"/>
    <w:rsid w:val="00757A4D"/>
    <w:rsid w:val="00765263"/>
    <w:rsid w:val="00773B0B"/>
    <w:rsid w:val="0078309D"/>
    <w:rsid w:val="00787190"/>
    <w:rsid w:val="00787396"/>
    <w:rsid w:val="0079088B"/>
    <w:rsid w:val="00793981"/>
    <w:rsid w:val="00795DE3"/>
    <w:rsid w:val="007A0BED"/>
    <w:rsid w:val="007B3BF3"/>
    <w:rsid w:val="007D4D0C"/>
    <w:rsid w:val="007D6A0E"/>
    <w:rsid w:val="007D6F07"/>
    <w:rsid w:val="007F0A66"/>
    <w:rsid w:val="00801CDD"/>
    <w:rsid w:val="0080309A"/>
    <w:rsid w:val="00806E10"/>
    <w:rsid w:val="00807468"/>
    <w:rsid w:val="00811964"/>
    <w:rsid w:val="008134F5"/>
    <w:rsid w:val="00813ECF"/>
    <w:rsid w:val="00813F6C"/>
    <w:rsid w:val="008158B3"/>
    <w:rsid w:val="00816325"/>
    <w:rsid w:val="00821735"/>
    <w:rsid w:val="0082378C"/>
    <w:rsid w:val="00830577"/>
    <w:rsid w:val="00834A0C"/>
    <w:rsid w:val="00834A49"/>
    <w:rsid w:val="00836CFD"/>
    <w:rsid w:val="00837E45"/>
    <w:rsid w:val="0084277E"/>
    <w:rsid w:val="00851074"/>
    <w:rsid w:val="008529F7"/>
    <w:rsid w:val="008541DA"/>
    <w:rsid w:val="00856B3A"/>
    <w:rsid w:val="00870D3E"/>
    <w:rsid w:val="00872DC7"/>
    <w:rsid w:val="00877CF1"/>
    <w:rsid w:val="008824C1"/>
    <w:rsid w:val="00884306"/>
    <w:rsid w:val="00884BE3"/>
    <w:rsid w:val="0088635C"/>
    <w:rsid w:val="008867A1"/>
    <w:rsid w:val="0089216D"/>
    <w:rsid w:val="008A0818"/>
    <w:rsid w:val="008A4895"/>
    <w:rsid w:val="008B0E87"/>
    <w:rsid w:val="008B3D50"/>
    <w:rsid w:val="008C1592"/>
    <w:rsid w:val="008C1735"/>
    <w:rsid w:val="008C1B58"/>
    <w:rsid w:val="008C321E"/>
    <w:rsid w:val="008C4A49"/>
    <w:rsid w:val="008D405D"/>
    <w:rsid w:val="008D5575"/>
    <w:rsid w:val="008F125B"/>
    <w:rsid w:val="008F2B37"/>
    <w:rsid w:val="008F533C"/>
    <w:rsid w:val="008F6DC3"/>
    <w:rsid w:val="009025D5"/>
    <w:rsid w:val="009149E6"/>
    <w:rsid w:val="00916E60"/>
    <w:rsid w:val="00917C90"/>
    <w:rsid w:val="00920EBE"/>
    <w:rsid w:val="009211D8"/>
    <w:rsid w:val="009224D0"/>
    <w:rsid w:val="00945FB9"/>
    <w:rsid w:val="009475A7"/>
    <w:rsid w:val="00951930"/>
    <w:rsid w:val="009523B3"/>
    <w:rsid w:val="0095395D"/>
    <w:rsid w:val="00956A69"/>
    <w:rsid w:val="009610E2"/>
    <w:rsid w:val="0096469E"/>
    <w:rsid w:val="0097303D"/>
    <w:rsid w:val="009804A2"/>
    <w:rsid w:val="009818A8"/>
    <w:rsid w:val="00983393"/>
    <w:rsid w:val="00984352"/>
    <w:rsid w:val="00985819"/>
    <w:rsid w:val="00996B7D"/>
    <w:rsid w:val="009A1864"/>
    <w:rsid w:val="009A389D"/>
    <w:rsid w:val="009A4A9B"/>
    <w:rsid w:val="009A79B8"/>
    <w:rsid w:val="009A7CD1"/>
    <w:rsid w:val="009B032C"/>
    <w:rsid w:val="009B0804"/>
    <w:rsid w:val="009B226E"/>
    <w:rsid w:val="009C081A"/>
    <w:rsid w:val="009C0BC3"/>
    <w:rsid w:val="009C31A6"/>
    <w:rsid w:val="009C37C4"/>
    <w:rsid w:val="009D72AA"/>
    <w:rsid w:val="009E42AE"/>
    <w:rsid w:val="009E4B81"/>
    <w:rsid w:val="009E58AC"/>
    <w:rsid w:val="009F0FF6"/>
    <w:rsid w:val="009F1943"/>
    <w:rsid w:val="009F3E9D"/>
    <w:rsid w:val="009F5723"/>
    <w:rsid w:val="00A02CE3"/>
    <w:rsid w:val="00A14310"/>
    <w:rsid w:val="00A15A28"/>
    <w:rsid w:val="00A274A1"/>
    <w:rsid w:val="00A31CF0"/>
    <w:rsid w:val="00A3226F"/>
    <w:rsid w:val="00A3283F"/>
    <w:rsid w:val="00A371EB"/>
    <w:rsid w:val="00A45625"/>
    <w:rsid w:val="00A47859"/>
    <w:rsid w:val="00A53619"/>
    <w:rsid w:val="00A55A71"/>
    <w:rsid w:val="00A643FE"/>
    <w:rsid w:val="00A71D2C"/>
    <w:rsid w:val="00A7786D"/>
    <w:rsid w:val="00A8358F"/>
    <w:rsid w:val="00A851CE"/>
    <w:rsid w:val="00A91166"/>
    <w:rsid w:val="00A91452"/>
    <w:rsid w:val="00A95D0B"/>
    <w:rsid w:val="00AA0C58"/>
    <w:rsid w:val="00AA1D72"/>
    <w:rsid w:val="00AA2E3C"/>
    <w:rsid w:val="00AB4BE7"/>
    <w:rsid w:val="00AB5479"/>
    <w:rsid w:val="00AB5E72"/>
    <w:rsid w:val="00AB7649"/>
    <w:rsid w:val="00AC0BF4"/>
    <w:rsid w:val="00AC4A39"/>
    <w:rsid w:val="00AC4FC5"/>
    <w:rsid w:val="00AD40DD"/>
    <w:rsid w:val="00AD5E56"/>
    <w:rsid w:val="00AD7D97"/>
    <w:rsid w:val="00AE1317"/>
    <w:rsid w:val="00AE6440"/>
    <w:rsid w:val="00AF06B0"/>
    <w:rsid w:val="00AF3319"/>
    <w:rsid w:val="00AF355D"/>
    <w:rsid w:val="00AF36C3"/>
    <w:rsid w:val="00AF39AC"/>
    <w:rsid w:val="00AF3B1E"/>
    <w:rsid w:val="00AF5452"/>
    <w:rsid w:val="00AF6E9E"/>
    <w:rsid w:val="00B027CF"/>
    <w:rsid w:val="00B0330A"/>
    <w:rsid w:val="00B06D99"/>
    <w:rsid w:val="00B07208"/>
    <w:rsid w:val="00B205CB"/>
    <w:rsid w:val="00B20909"/>
    <w:rsid w:val="00B2195A"/>
    <w:rsid w:val="00B256BF"/>
    <w:rsid w:val="00B31BB1"/>
    <w:rsid w:val="00B33386"/>
    <w:rsid w:val="00B353E4"/>
    <w:rsid w:val="00B37527"/>
    <w:rsid w:val="00B40D87"/>
    <w:rsid w:val="00B422EB"/>
    <w:rsid w:val="00B43D9B"/>
    <w:rsid w:val="00B47092"/>
    <w:rsid w:val="00B51C8F"/>
    <w:rsid w:val="00B602D0"/>
    <w:rsid w:val="00B62344"/>
    <w:rsid w:val="00B67F8F"/>
    <w:rsid w:val="00B70022"/>
    <w:rsid w:val="00B7165F"/>
    <w:rsid w:val="00B733E5"/>
    <w:rsid w:val="00B7356C"/>
    <w:rsid w:val="00B739AC"/>
    <w:rsid w:val="00B759AD"/>
    <w:rsid w:val="00B83894"/>
    <w:rsid w:val="00B85D8D"/>
    <w:rsid w:val="00B8724F"/>
    <w:rsid w:val="00B90BD8"/>
    <w:rsid w:val="00B910FF"/>
    <w:rsid w:val="00B92E50"/>
    <w:rsid w:val="00B96F18"/>
    <w:rsid w:val="00BA0CC3"/>
    <w:rsid w:val="00BA1A67"/>
    <w:rsid w:val="00BA25AB"/>
    <w:rsid w:val="00BA64C3"/>
    <w:rsid w:val="00BA6934"/>
    <w:rsid w:val="00BB10C2"/>
    <w:rsid w:val="00BB2466"/>
    <w:rsid w:val="00BB2B9A"/>
    <w:rsid w:val="00BB6195"/>
    <w:rsid w:val="00BB6635"/>
    <w:rsid w:val="00BC23FF"/>
    <w:rsid w:val="00BC5C99"/>
    <w:rsid w:val="00BC6E63"/>
    <w:rsid w:val="00BD27B2"/>
    <w:rsid w:val="00BD3CE1"/>
    <w:rsid w:val="00BD78C3"/>
    <w:rsid w:val="00BE2E0B"/>
    <w:rsid w:val="00BE3BE4"/>
    <w:rsid w:val="00BE5550"/>
    <w:rsid w:val="00BF00D3"/>
    <w:rsid w:val="00BF1B64"/>
    <w:rsid w:val="00BF58C9"/>
    <w:rsid w:val="00C044C1"/>
    <w:rsid w:val="00C063DD"/>
    <w:rsid w:val="00C10308"/>
    <w:rsid w:val="00C12B28"/>
    <w:rsid w:val="00C15698"/>
    <w:rsid w:val="00C15C5E"/>
    <w:rsid w:val="00C206E5"/>
    <w:rsid w:val="00C21594"/>
    <w:rsid w:val="00C23106"/>
    <w:rsid w:val="00C240F6"/>
    <w:rsid w:val="00C27B17"/>
    <w:rsid w:val="00C311A5"/>
    <w:rsid w:val="00C4391D"/>
    <w:rsid w:val="00C47D31"/>
    <w:rsid w:val="00C5077B"/>
    <w:rsid w:val="00C559EC"/>
    <w:rsid w:val="00C5725B"/>
    <w:rsid w:val="00C61C26"/>
    <w:rsid w:val="00C678BE"/>
    <w:rsid w:val="00C70B8D"/>
    <w:rsid w:val="00C72194"/>
    <w:rsid w:val="00C744B6"/>
    <w:rsid w:val="00C744B7"/>
    <w:rsid w:val="00C74A09"/>
    <w:rsid w:val="00C762E4"/>
    <w:rsid w:val="00C77F4C"/>
    <w:rsid w:val="00C811DA"/>
    <w:rsid w:val="00C90F44"/>
    <w:rsid w:val="00CA1674"/>
    <w:rsid w:val="00CA3ABB"/>
    <w:rsid w:val="00CB1B52"/>
    <w:rsid w:val="00CB1E4F"/>
    <w:rsid w:val="00CB5768"/>
    <w:rsid w:val="00CB6B2A"/>
    <w:rsid w:val="00CC0409"/>
    <w:rsid w:val="00CC309B"/>
    <w:rsid w:val="00CC35A2"/>
    <w:rsid w:val="00CC4D70"/>
    <w:rsid w:val="00CC6BEE"/>
    <w:rsid w:val="00CC7927"/>
    <w:rsid w:val="00CD0856"/>
    <w:rsid w:val="00CD38E3"/>
    <w:rsid w:val="00CD784B"/>
    <w:rsid w:val="00CE0BC6"/>
    <w:rsid w:val="00CE0F83"/>
    <w:rsid w:val="00CE680A"/>
    <w:rsid w:val="00CF1739"/>
    <w:rsid w:val="00CF1D78"/>
    <w:rsid w:val="00CF449F"/>
    <w:rsid w:val="00CF6697"/>
    <w:rsid w:val="00D04698"/>
    <w:rsid w:val="00D066AA"/>
    <w:rsid w:val="00D10F9F"/>
    <w:rsid w:val="00D11ECB"/>
    <w:rsid w:val="00D12AC4"/>
    <w:rsid w:val="00D15B3B"/>
    <w:rsid w:val="00D20AC3"/>
    <w:rsid w:val="00D37C3C"/>
    <w:rsid w:val="00D4310C"/>
    <w:rsid w:val="00D43F36"/>
    <w:rsid w:val="00D50FAD"/>
    <w:rsid w:val="00D51C35"/>
    <w:rsid w:val="00D53505"/>
    <w:rsid w:val="00D63056"/>
    <w:rsid w:val="00D6330E"/>
    <w:rsid w:val="00D70040"/>
    <w:rsid w:val="00D706D6"/>
    <w:rsid w:val="00D7143F"/>
    <w:rsid w:val="00D715F5"/>
    <w:rsid w:val="00D76D74"/>
    <w:rsid w:val="00D84473"/>
    <w:rsid w:val="00D8703F"/>
    <w:rsid w:val="00DA10DB"/>
    <w:rsid w:val="00DB2E6A"/>
    <w:rsid w:val="00DB380A"/>
    <w:rsid w:val="00DB3E22"/>
    <w:rsid w:val="00DB516C"/>
    <w:rsid w:val="00DC3F77"/>
    <w:rsid w:val="00DC5311"/>
    <w:rsid w:val="00DC5B2A"/>
    <w:rsid w:val="00DC777F"/>
    <w:rsid w:val="00DD3D93"/>
    <w:rsid w:val="00DD4E3E"/>
    <w:rsid w:val="00DD6689"/>
    <w:rsid w:val="00DE3A15"/>
    <w:rsid w:val="00DE5B25"/>
    <w:rsid w:val="00DF3F66"/>
    <w:rsid w:val="00DF697A"/>
    <w:rsid w:val="00E12747"/>
    <w:rsid w:val="00E14659"/>
    <w:rsid w:val="00E24FEA"/>
    <w:rsid w:val="00E34849"/>
    <w:rsid w:val="00E35923"/>
    <w:rsid w:val="00E40590"/>
    <w:rsid w:val="00E414DB"/>
    <w:rsid w:val="00E456D4"/>
    <w:rsid w:val="00E45DC4"/>
    <w:rsid w:val="00E47767"/>
    <w:rsid w:val="00E47A5D"/>
    <w:rsid w:val="00E53C27"/>
    <w:rsid w:val="00E54DF5"/>
    <w:rsid w:val="00E6029D"/>
    <w:rsid w:val="00E62893"/>
    <w:rsid w:val="00E632B3"/>
    <w:rsid w:val="00E63E31"/>
    <w:rsid w:val="00E67257"/>
    <w:rsid w:val="00E67544"/>
    <w:rsid w:val="00E704CC"/>
    <w:rsid w:val="00E721D1"/>
    <w:rsid w:val="00E72CDB"/>
    <w:rsid w:val="00E86FD6"/>
    <w:rsid w:val="00E8736C"/>
    <w:rsid w:val="00E876C5"/>
    <w:rsid w:val="00E938B7"/>
    <w:rsid w:val="00E9571D"/>
    <w:rsid w:val="00E97FB6"/>
    <w:rsid w:val="00EA324D"/>
    <w:rsid w:val="00EB3C7F"/>
    <w:rsid w:val="00EB4E9D"/>
    <w:rsid w:val="00EB5DA8"/>
    <w:rsid w:val="00EC2292"/>
    <w:rsid w:val="00EF1981"/>
    <w:rsid w:val="00EF4611"/>
    <w:rsid w:val="00F0418D"/>
    <w:rsid w:val="00F049CC"/>
    <w:rsid w:val="00F04EC6"/>
    <w:rsid w:val="00F11E0D"/>
    <w:rsid w:val="00F152C4"/>
    <w:rsid w:val="00F1647F"/>
    <w:rsid w:val="00F21784"/>
    <w:rsid w:val="00F21B6A"/>
    <w:rsid w:val="00F23BEA"/>
    <w:rsid w:val="00F25971"/>
    <w:rsid w:val="00F26AB3"/>
    <w:rsid w:val="00F30E1E"/>
    <w:rsid w:val="00F33D78"/>
    <w:rsid w:val="00F34410"/>
    <w:rsid w:val="00F36FA9"/>
    <w:rsid w:val="00F46666"/>
    <w:rsid w:val="00F562EF"/>
    <w:rsid w:val="00F57C1A"/>
    <w:rsid w:val="00F60123"/>
    <w:rsid w:val="00F668A6"/>
    <w:rsid w:val="00F70637"/>
    <w:rsid w:val="00F70F49"/>
    <w:rsid w:val="00F837DE"/>
    <w:rsid w:val="00F95348"/>
    <w:rsid w:val="00FA0FB3"/>
    <w:rsid w:val="00FA634C"/>
    <w:rsid w:val="00FA79CC"/>
    <w:rsid w:val="00FA7B77"/>
    <w:rsid w:val="00FB11FD"/>
    <w:rsid w:val="00FB4F1B"/>
    <w:rsid w:val="00FB57B9"/>
    <w:rsid w:val="00FC186E"/>
    <w:rsid w:val="00FC438A"/>
    <w:rsid w:val="00FD2AB0"/>
    <w:rsid w:val="00FD5BC4"/>
    <w:rsid w:val="00FD5BEC"/>
    <w:rsid w:val="00FD5E47"/>
    <w:rsid w:val="00FD7332"/>
    <w:rsid w:val="00FE02A7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4FE8C"/>
  <w15:chartTrackingRefBased/>
  <w15:docId w15:val="{8010CDEB-6897-4079-B0CA-1BFED5DB4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character" w:customStyle="1" w:styleId="tlid-translation">
    <w:name w:val="tlid-translation"/>
    <w:basedOn w:val="Standardnpsmoodstavce"/>
    <w:rsid w:val="003963EB"/>
  </w:style>
  <w:style w:type="paragraph" w:styleId="Zkladntextodsazen2">
    <w:name w:val="Body Text Indent 2"/>
    <w:basedOn w:val="Normln"/>
    <w:link w:val="Zkladntextodsazen2Char"/>
    <w:uiPriority w:val="99"/>
    <w:unhideWhenUsed/>
    <w:rsid w:val="003963EB"/>
    <w:pPr>
      <w:spacing w:after="120" w:line="480" w:lineRule="auto"/>
      <w:ind w:left="283"/>
    </w:pPr>
    <w:rPr>
      <w:rFonts w:ascii="Arial" w:eastAsia="Calibri" w:hAnsi="Arial" w:cs="Times New Roman"/>
      <w:kern w:val="0"/>
      <w:szCs w:val="22"/>
      <w14:ligatures w14:val="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3963EB"/>
    <w:rPr>
      <w:rFonts w:ascii="Arial" w:eastAsia="Calibri" w:hAnsi="Arial" w:cs="Times New Roman"/>
      <w:kern w:val="0"/>
      <w:szCs w:val="22"/>
      <w14:ligatures w14:val="none"/>
    </w:rPr>
  </w:style>
  <w:style w:type="character" w:customStyle="1" w:styleId="rynqvb">
    <w:name w:val="rynqvb"/>
    <w:basedOn w:val="Standardnpsmoodstavce"/>
    <w:rsid w:val="003963EB"/>
  </w:style>
  <w:style w:type="paragraph" w:customStyle="1" w:styleId="Poznmky0">
    <w:name w:val="Poznámky_"/>
    <w:next w:val="Normln"/>
    <w:qFormat/>
    <w:rsid w:val="003963EB"/>
    <w:pPr>
      <w:pBdr>
        <w:top w:val="single" w:sz="4" w:space="9" w:color="auto"/>
      </w:pBdr>
      <w:spacing w:before="280" w:after="0"/>
    </w:pPr>
    <w:rPr>
      <w:rFonts w:ascii="Arial" w:eastAsia="Calibri" w:hAnsi="Arial" w:cs="ArialMT"/>
      <w:i/>
      <w:kern w:val="0"/>
      <w:sz w:val="18"/>
      <w:szCs w:val="18"/>
      <w:lang w:val="en-GB"/>
      <w14:ligatures w14:val="none"/>
    </w:rPr>
  </w:style>
  <w:style w:type="paragraph" w:customStyle="1" w:styleId="Poznmkytext">
    <w:name w:val="Poznámky text"/>
    <w:basedOn w:val="Poznmky"/>
    <w:qFormat/>
    <w:rsid w:val="003963EB"/>
    <w:pPr>
      <w:pBdr>
        <w:top w:val="none" w:sz="0" w:space="0" w:color="auto"/>
      </w:pBdr>
      <w:spacing w:line="240" w:lineRule="exact"/>
      <w:jc w:val="both"/>
    </w:pPr>
    <w:rPr>
      <w:rFonts w:ascii="Arial" w:eastAsia="Calibri" w:hAnsi="Arial" w:cs="ArialMT"/>
      <w:i w:val="0"/>
      <w:color w:val="000000"/>
      <w:kern w:val="0"/>
      <w:szCs w:val="18"/>
      <w:lang w:val="en-US" w:eastAsia="cs-CZ"/>
      <w14:ligatures w14:val="none"/>
    </w:rPr>
  </w:style>
  <w:style w:type="paragraph" w:styleId="Revize">
    <w:name w:val="Revision"/>
    <w:hidden/>
    <w:uiPriority w:val="99"/>
    <w:semiHidden/>
    <w:rsid w:val="00043E72"/>
    <w:pPr>
      <w:spacing w:after="0" w:line="240" w:lineRule="auto"/>
      <w:jc w:val="left"/>
    </w:pPr>
  </w:style>
  <w:style w:type="paragraph" w:styleId="Zkladntext">
    <w:name w:val="Body Text"/>
    <w:basedOn w:val="Normln"/>
    <w:link w:val="ZkladntextChar"/>
    <w:unhideWhenUsed/>
    <w:rsid w:val="00CE680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E680A"/>
  </w:style>
  <w:style w:type="paragraph" w:styleId="Zkladntextodsazen3">
    <w:name w:val="Body Text Indent 3"/>
    <w:basedOn w:val="Normln"/>
    <w:link w:val="Zkladntextodsazen3Char"/>
    <w:uiPriority w:val="99"/>
    <w:unhideWhenUsed/>
    <w:rsid w:val="00CE680A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CE680A"/>
    <w:rPr>
      <w:sz w:val="16"/>
      <w:szCs w:val="16"/>
    </w:rPr>
  </w:style>
  <w:style w:type="character" w:customStyle="1" w:styleId="hwtze">
    <w:name w:val="hwtze"/>
    <w:rsid w:val="00CE680A"/>
  </w:style>
  <w:style w:type="character" w:customStyle="1" w:styleId="jlqj4b">
    <w:name w:val="jlqj4b"/>
    <w:rsid w:val="00CE6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image" Target="media/image7.emf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image" Target="media/image10.emf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image" Target="media/image6.emf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emf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8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Relationship Id="rId22" Type="http://schemas.openxmlformats.org/officeDocument/2006/relationships/hyperlink" Target="mailto:jiri.trexler@csu.gov.cz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exler8732\Documents\pracovni\p&#345;eklad%20RI\Form_c466_Rychla%20informace_EN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czsocz-my.sharepoint.com/personal/zdenka_cerna_czso_cz/Documents/Dokumenty/U/Zdenka/R%20info/anal&#253;za/2026/3Q/CPI%20anal&#253;za%20grafy%20JVS.AJ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l">
              <a:defRPr sz="1200"/>
            </a:pPr>
            <a:r>
              <a:rPr lang="cs-CZ" sz="1000" b="1"/>
              <a:t>Consumer price indices</a:t>
            </a:r>
          </a:p>
          <a:p>
            <a:pPr algn="l">
              <a:defRPr sz="1200"/>
            </a:pPr>
            <a:r>
              <a:rPr lang="cs-CZ" sz="1000"/>
              <a:t>(corresponding period of the previous year =100)</a:t>
            </a:r>
          </a:p>
        </c:rich>
      </c:tx>
      <c:layout>
        <c:manualLayout>
          <c:xMode val="edge"/>
          <c:yMode val="edge"/>
          <c:x val="0.10507267014196318"/>
          <c:y val="2.1072628134172121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702593783233889"/>
          <c:y val="0.14535682969073188"/>
          <c:w val="0.86202902087166422"/>
          <c:h val="0.49120587840648178"/>
        </c:manualLayout>
      </c:layout>
      <c:lineChart>
        <c:grouping val="standard"/>
        <c:varyColors val="0"/>
        <c:ser>
          <c:idx val="1"/>
          <c:order val="0"/>
          <c:tx>
            <c:strRef>
              <c:f>PH!$A$80</c:f>
              <c:strCache>
                <c:ptCount val="1"/>
                <c:pt idx="0">
                  <c:v>Purchase of personal vehicles</c:v>
                </c:pt>
              </c:strCache>
            </c:strRef>
          </c:tx>
          <c:spPr>
            <a:ln w="19050">
              <a:solidFill>
                <a:srgbClr val="92D050"/>
              </a:solidFill>
              <a:prstDash val="solid"/>
            </a:ln>
          </c:spPr>
          <c:marker>
            <c:symbol val="none"/>
          </c:marker>
          <c:cat>
            <c:multiLvlStrRef>
              <c:f>PH!$B$78:$R$79</c:f>
              <c:multiLvlStrCache>
                <c:ptCount val="17"/>
                <c:lvl>
                  <c:pt idx="0">
                    <c:v>III</c:v>
                  </c:pt>
                  <c:pt idx="1">
                    <c:v>IV</c:v>
                  </c:pt>
                  <c:pt idx="2">
                    <c:v>I</c:v>
                  </c:pt>
                  <c:pt idx="3">
                    <c:v>II</c:v>
                  </c:pt>
                  <c:pt idx="4">
                    <c:v>III</c:v>
                  </c:pt>
                  <c:pt idx="5">
                    <c:v>IV</c:v>
                  </c:pt>
                  <c:pt idx="6">
                    <c:v>I</c:v>
                  </c:pt>
                  <c:pt idx="7">
                    <c:v>II</c:v>
                  </c:pt>
                  <c:pt idx="8">
                    <c:v>III</c:v>
                  </c:pt>
                  <c:pt idx="9">
                    <c:v>IV</c:v>
                  </c:pt>
                  <c:pt idx="10">
                    <c:v>I</c:v>
                  </c:pt>
                  <c:pt idx="11">
                    <c:v>II</c:v>
                  </c:pt>
                  <c:pt idx="12">
                    <c:v>III</c:v>
                  </c:pt>
                  <c:pt idx="13">
                    <c:v>IV</c:v>
                  </c:pt>
                  <c:pt idx="14">
                    <c:v>I</c:v>
                  </c:pt>
                  <c:pt idx="15">
                    <c:v>II</c:v>
                  </c:pt>
                  <c:pt idx="16">
                    <c:v>III</c:v>
                  </c:pt>
                </c:lvl>
                <c:lvl>
                  <c:pt idx="0">
                    <c:v>2022</c:v>
                  </c:pt>
                  <c:pt idx="2">
                    <c:v>2023</c:v>
                  </c:pt>
                  <c:pt idx="6">
                    <c:v>2024</c:v>
                  </c:pt>
                  <c:pt idx="10">
                    <c:v>2025</c:v>
                  </c:pt>
                  <c:pt idx="14">
                    <c:v>2026</c:v>
                  </c:pt>
                </c:lvl>
              </c:multiLvlStrCache>
            </c:multiLvlStrRef>
          </c:cat>
          <c:val>
            <c:numRef>
              <c:f>PH!$B$80:$R$80</c:f>
              <c:numCache>
                <c:formatCode>General</c:formatCode>
                <c:ptCount val="17"/>
                <c:pt idx="0">
                  <c:v>115</c:v>
                </c:pt>
                <c:pt idx="1">
                  <c:v>111.7</c:v>
                </c:pt>
                <c:pt idx="2">
                  <c:v>105.9</c:v>
                </c:pt>
                <c:pt idx="3">
                  <c:v>101</c:v>
                </c:pt>
                <c:pt idx="4">
                  <c:v>97.7</c:v>
                </c:pt>
                <c:pt idx="5">
                  <c:v>96.2</c:v>
                </c:pt>
                <c:pt idx="6">
                  <c:v>97.4</c:v>
                </c:pt>
                <c:pt idx="7">
                  <c:v>98.6</c:v>
                </c:pt>
                <c:pt idx="8">
                  <c:v>98.5</c:v>
                </c:pt>
                <c:pt idx="9">
                  <c:v>98.9</c:v>
                </c:pt>
                <c:pt idx="10">
                  <c:v>99.6</c:v>
                </c:pt>
                <c:pt idx="11">
                  <c:v>100.6</c:v>
                </c:pt>
                <c:pt idx="12">
                  <c:v>100.8</c:v>
                </c:pt>
                <c:pt idx="13">
                  <c:v>101.2</c:v>
                </c:pt>
                <c:pt idx="14">
                  <c:v>100.4</c:v>
                </c:pt>
                <c:pt idx="15">
                  <c:v>100.1</c:v>
                </c:pt>
                <c:pt idx="16">
                  <c:v>99.9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CB3-4120-80B4-CFD6A773CCAD}"/>
            </c:ext>
          </c:extLst>
        </c:ser>
        <c:ser>
          <c:idx val="2"/>
          <c:order val="1"/>
          <c:tx>
            <c:strRef>
              <c:f>PH!$A$81</c:f>
              <c:strCache>
                <c:ptCount val="1"/>
                <c:pt idx="0">
                  <c:v>Operation of personal vehicles</c:v>
                </c:pt>
              </c:strCache>
            </c:strRef>
          </c:tx>
          <c:spPr>
            <a:ln w="19050">
              <a:solidFill>
                <a:srgbClr val="0071BC"/>
              </a:solidFill>
              <a:prstDash val="solid"/>
            </a:ln>
          </c:spPr>
          <c:marker>
            <c:symbol val="none"/>
          </c:marker>
          <c:cat>
            <c:multiLvlStrRef>
              <c:f>PH!$B$78:$R$79</c:f>
              <c:multiLvlStrCache>
                <c:ptCount val="17"/>
                <c:lvl>
                  <c:pt idx="0">
                    <c:v>III</c:v>
                  </c:pt>
                  <c:pt idx="1">
                    <c:v>IV</c:v>
                  </c:pt>
                  <c:pt idx="2">
                    <c:v>I</c:v>
                  </c:pt>
                  <c:pt idx="3">
                    <c:v>II</c:v>
                  </c:pt>
                  <c:pt idx="4">
                    <c:v>III</c:v>
                  </c:pt>
                  <c:pt idx="5">
                    <c:v>IV</c:v>
                  </c:pt>
                  <c:pt idx="6">
                    <c:v>I</c:v>
                  </c:pt>
                  <c:pt idx="7">
                    <c:v>II</c:v>
                  </c:pt>
                  <c:pt idx="8">
                    <c:v>III</c:v>
                  </c:pt>
                  <c:pt idx="9">
                    <c:v>IV</c:v>
                  </c:pt>
                  <c:pt idx="10">
                    <c:v>I</c:v>
                  </c:pt>
                  <c:pt idx="11">
                    <c:v>II</c:v>
                  </c:pt>
                  <c:pt idx="12">
                    <c:v>III</c:v>
                  </c:pt>
                  <c:pt idx="13">
                    <c:v>IV</c:v>
                  </c:pt>
                  <c:pt idx="14">
                    <c:v>I</c:v>
                  </c:pt>
                  <c:pt idx="15">
                    <c:v>II</c:v>
                  </c:pt>
                  <c:pt idx="16">
                    <c:v>III</c:v>
                  </c:pt>
                </c:lvl>
                <c:lvl>
                  <c:pt idx="0">
                    <c:v>2022</c:v>
                  </c:pt>
                  <c:pt idx="2">
                    <c:v>2023</c:v>
                  </c:pt>
                  <c:pt idx="6">
                    <c:v>2024</c:v>
                  </c:pt>
                  <c:pt idx="10">
                    <c:v>2025</c:v>
                  </c:pt>
                  <c:pt idx="14">
                    <c:v>2026</c:v>
                  </c:pt>
                </c:lvl>
              </c:multiLvlStrCache>
            </c:multiLvlStrRef>
          </c:cat>
          <c:val>
            <c:numRef>
              <c:f>PH!$B$81:$R$81</c:f>
              <c:numCache>
                <c:formatCode>General</c:formatCode>
                <c:ptCount val="17"/>
                <c:pt idx="0">
                  <c:v>124.2</c:v>
                </c:pt>
                <c:pt idx="1">
                  <c:v>113.5</c:v>
                </c:pt>
                <c:pt idx="2">
                  <c:v>100.9</c:v>
                </c:pt>
                <c:pt idx="3">
                  <c:v>89.8</c:v>
                </c:pt>
                <c:pt idx="4">
                  <c:v>95.4</c:v>
                </c:pt>
                <c:pt idx="5">
                  <c:v>98.6</c:v>
                </c:pt>
                <c:pt idx="6">
                  <c:v>104</c:v>
                </c:pt>
                <c:pt idx="7">
                  <c:v>109.3</c:v>
                </c:pt>
                <c:pt idx="8">
                  <c:v>102.1</c:v>
                </c:pt>
                <c:pt idx="9">
                  <c:v>99.6</c:v>
                </c:pt>
                <c:pt idx="10">
                  <c:v>100.2</c:v>
                </c:pt>
                <c:pt idx="11">
                  <c:v>93.9</c:v>
                </c:pt>
                <c:pt idx="12">
                  <c:v>97.1</c:v>
                </c:pt>
                <c:pt idx="13">
                  <c:v>99.1</c:v>
                </c:pt>
                <c:pt idx="14">
                  <c:v>100.8</c:v>
                </c:pt>
                <c:pt idx="15">
                  <c:v>115.3</c:v>
                </c:pt>
                <c:pt idx="16">
                  <c:v>118.6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CB3-4120-80B4-CFD6A773CCAD}"/>
            </c:ext>
          </c:extLst>
        </c:ser>
        <c:ser>
          <c:idx val="0"/>
          <c:order val="2"/>
          <c:tx>
            <c:strRef>
              <c:f>PH!$A$82</c:f>
              <c:strCache>
                <c:ptCount val="1"/>
                <c:pt idx="0">
                  <c:v>Passenger transport</c:v>
                </c:pt>
              </c:strCache>
            </c:strRef>
          </c:tx>
          <c:spPr>
            <a:ln w="19050">
              <a:solidFill>
                <a:srgbClr val="FF0000"/>
              </a:solidFill>
            </a:ln>
          </c:spPr>
          <c:marker>
            <c:symbol val="none"/>
          </c:marker>
          <c:val>
            <c:numRef>
              <c:f>PH!$B$82:$R$82</c:f>
              <c:numCache>
                <c:formatCode>General</c:formatCode>
                <c:ptCount val="17"/>
                <c:pt idx="0">
                  <c:v>117.5</c:v>
                </c:pt>
                <c:pt idx="1">
                  <c:v>116.2</c:v>
                </c:pt>
                <c:pt idx="2">
                  <c:v>119.9</c:v>
                </c:pt>
                <c:pt idx="3">
                  <c:v>111.1</c:v>
                </c:pt>
                <c:pt idx="4">
                  <c:v>109.7</c:v>
                </c:pt>
                <c:pt idx="5">
                  <c:v>108</c:v>
                </c:pt>
                <c:pt idx="6">
                  <c:v>107.1</c:v>
                </c:pt>
                <c:pt idx="7">
                  <c:v>104.7</c:v>
                </c:pt>
                <c:pt idx="8">
                  <c:v>104.4</c:v>
                </c:pt>
                <c:pt idx="9">
                  <c:v>107.6</c:v>
                </c:pt>
                <c:pt idx="10">
                  <c:v>103.5</c:v>
                </c:pt>
                <c:pt idx="11">
                  <c:v>104</c:v>
                </c:pt>
                <c:pt idx="12">
                  <c:v>103.1</c:v>
                </c:pt>
                <c:pt idx="13">
                  <c:v>100.3</c:v>
                </c:pt>
                <c:pt idx="14">
                  <c:v>101.9</c:v>
                </c:pt>
                <c:pt idx="15">
                  <c:v>101.6</c:v>
                </c:pt>
                <c:pt idx="16">
                  <c:v>103.1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CB3-4120-80B4-CFD6A773CCAD}"/>
            </c:ext>
          </c:extLst>
        </c:ser>
        <c:ser>
          <c:idx val="3"/>
          <c:order val="3"/>
          <c:tx>
            <c:strRef>
              <c:f>PH!$A$83</c:f>
              <c:strCache>
                <c:ptCount val="1"/>
                <c:pt idx="0">
                  <c:v>Postal services and other transport services</c:v>
                </c:pt>
              </c:strCache>
            </c:strRef>
          </c:tx>
          <c:spPr>
            <a:ln w="19050"/>
          </c:spPr>
          <c:marker>
            <c:symbol val="none"/>
          </c:marker>
          <c:val>
            <c:numRef>
              <c:f>PH!$B$83:$R$83</c:f>
              <c:numCache>
                <c:formatCode>General</c:formatCode>
                <c:ptCount val="17"/>
                <c:pt idx="0">
                  <c:v>107.4</c:v>
                </c:pt>
                <c:pt idx="1">
                  <c:v>109.7</c:v>
                </c:pt>
                <c:pt idx="2">
                  <c:v>112.5</c:v>
                </c:pt>
                <c:pt idx="3">
                  <c:v>112.6</c:v>
                </c:pt>
                <c:pt idx="4">
                  <c:v>118.1</c:v>
                </c:pt>
                <c:pt idx="5">
                  <c:v>114.1</c:v>
                </c:pt>
                <c:pt idx="6">
                  <c:v>109.8</c:v>
                </c:pt>
                <c:pt idx="7">
                  <c:v>108.1</c:v>
                </c:pt>
                <c:pt idx="8">
                  <c:v>101</c:v>
                </c:pt>
                <c:pt idx="9">
                  <c:v>101.7</c:v>
                </c:pt>
                <c:pt idx="10">
                  <c:v>104</c:v>
                </c:pt>
                <c:pt idx="11">
                  <c:v>105.3</c:v>
                </c:pt>
                <c:pt idx="12">
                  <c:v>107</c:v>
                </c:pt>
                <c:pt idx="13">
                  <c:v>108.4</c:v>
                </c:pt>
                <c:pt idx="14">
                  <c:v>108.3</c:v>
                </c:pt>
                <c:pt idx="15">
                  <c:v>107.8</c:v>
                </c:pt>
                <c:pt idx="16">
                  <c:v>108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4CB3-4120-80B4-CFD6A773CC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8361728"/>
        <c:axId val="78363264"/>
      </c:lineChart>
      <c:catAx>
        <c:axId val="78361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ln w="3175">
            <a:solidFill>
              <a:srgbClr val="BFBFBF"/>
            </a:solidFill>
            <a:prstDash val="solid"/>
          </a:ln>
        </c:spPr>
        <c:txPr>
          <a:bodyPr rot="0" vert="horz"/>
          <a:lstStyle/>
          <a:p>
            <a:pPr>
              <a:defRPr sz="1000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cs-CZ"/>
          </a:p>
        </c:txPr>
        <c:crossAx val="78363264"/>
        <c:crossesAt val="100"/>
        <c:auto val="1"/>
        <c:lblAlgn val="ctr"/>
        <c:lblOffset val="100"/>
        <c:tickLblSkip val="1"/>
        <c:tickMarkSkip val="1"/>
        <c:noMultiLvlLbl val="0"/>
      </c:catAx>
      <c:valAx>
        <c:axId val="78363264"/>
        <c:scaling>
          <c:orientation val="minMax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75000"/>
                </a:schemeClr>
              </a:solidFill>
              <a:prstDash val="dash"/>
            </a:ln>
          </c:spPr>
        </c:majorGridlines>
        <c:title>
          <c:tx>
            <c:rich>
              <a:bodyPr/>
              <a:lstStyle/>
              <a:p>
                <a:pPr>
                  <a:defRPr sz="1000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r>
                  <a:rPr lang="cs-CZ" sz="1000">
                    <a:solidFill>
                      <a:schemeClr val="tx1">
                        <a:lumMod val="75000"/>
                        <a:lumOff val="25000"/>
                      </a:schemeClr>
                    </a:solidFill>
                  </a:rPr>
                  <a:t>%</a:t>
                </a:r>
              </a:p>
            </c:rich>
          </c:tx>
          <c:layout>
            <c:manualLayout>
              <c:xMode val="edge"/>
              <c:yMode val="edge"/>
              <c:x val="9.810123702535558E-3"/>
              <c:y val="0.4007720282896739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0"/>
        <c:majorTickMark val="out"/>
        <c:minorTickMark val="none"/>
        <c:tickLblPos val="nextTo"/>
        <c:spPr>
          <a:ln w="3175">
            <a:solidFill>
              <a:srgbClr val="BFBFBF"/>
            </a:solidFill>
            <a:prstDash val="solid"/>
          </a:ln>
        </c:spPr>
        <c:txPr>
          <a:bodyPr rot="0" vert="horz"/>
          <a:lstStyle/>
          <a:p>
            <a:pPr>
              <a:defRPr sz="1000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cs-CZ"/>
          </a:p>
        </c:txPr>
        <c:crossAx val="78361728"/>
        <c:crosses val="autoZero"/>
        <c:crossBetween val="between"/>
        <c:majorUnit val="10"/>
      </c:valAx>
      <c:spPr>
        <a:solidFill>
          <a:srgbClr val="FFFFFF"/>
        </a:solidFill>
        <a:ln w="12700">
          <a:solidFill>
            <a:schemeClr val="bg1">
              <a:lumMod val="75000"/>
            </a:schemeClr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16969605802100687"/>
          <c:y val="0.79834088640503342"/>
          <c:w val="0.72178309084368286"/>
          <c:h val="0.16539606690340486"/>
        </c:manualLayout>
      </c:layout>
      <c:overlay val="0"/>
      <c:spPr>
        <a:solidFill>
          <a:srgbClr val="FFFFFF"/>
        </a:solidFill>
        <a:ln w="3175">
          <a:noFill/>
        </a:ln>
      </c:spPr>
      <c:txPr>
        <a:bodyPr/>
        <a:lstStyle/>
        <a:p>
          <a:pPr>
            <a:defRPr sz="1000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" pitchFamily="34" charset="0"/>
          <a:ea typeface="Arial CE"/>
          <a:cs typeface="Arial" pitchFamily="34" charset="0"/>
        </a:defRPr>
      </a:pPr>
      <a:endParaRPr lang="cs-CZ"/>
    </a:p>
  </c:txPr>
  <c:externalData r:id="rId1">
    <c:autoUpdate val="0"/>
  </c:externalData>
</c:chartSpac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4436CF2FAB4DB89C9D4B94BFE4F4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780A0A-E63B-4A1B-AD42-186641895CDE}"/>
      </w:docPartPr>
      <w:docPartBody>
        <w:p w:rsidR="000B24A3" w:rsidRDefault="006C0A0B">
          <w:pPr>
            <w:pStyle w:val="BD4436CF2FAB4DB89C9D4B94BFE4F44F"/>
          </w:pPr>
          <w:r>
            <w:rPr>
              <w:rStyle w:val="Zstupntext"/>
            </w:rPr>
            <w:t>dd. mm. rrrr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001"/>
    <w:rsid w:val="00024001"/>
    <w:rsid w:val="000B24A3"/>
    <w:rsid w:val="000E1356"/>
    <w:rsid w:val="00126246"/>
    <w:rsid w:val="001636B7"/>
    <w:rsid w:val="0017328A"/>
    <w:rsid w:val="00275D8D"/>
    <w:rsid w:val="002F2673"/>
    <w:rsid w:val="002F496C"/>
    <w:rsid w:val="002F6F88"/>
    <w:rsid w:val="00365281"/>
    <w:rsid w:val="00382432"/>
    <w:rsid w:val="003A1520"/>
    <w:rsid w:val="003B2B4C"/>
    <w:rsid w:val="003C4710"/>
    <w:rsid w:val="003D088A"/>
    <w:rsid w:val="00474B2B"/>
    <w:rsid w:val="00527A7E"/>
    <w:rsid w:val="00563069"/>
    <w:rsid w:val="00596C3E"/>
    <w:rsid w:val="005C3C96"/>
    <w:rsid w:val="005D2A74"/>
    <w:rsid w:val="005E3EEC"/>
    <w:rsid w:val="00635A60"/>
    <w:rsid w:val="00637A4E"/>
    <w:rsid w:val="006B49BB"/>
    <w:rsid w:val="006C0A0B"/>
    <w:rsid w:val="006C623C"/>
    <w:rsid w:val="0070446A"/>
    <w:rsid w:val="00A06AF9"/>
    <w:rsid w:val="00AB5E72"/>
    <w:rsid w:val="00BB0D18"/>
    <w:rsid w:val="00BB10C2"/>
    <w:rsid w:val="00BD3CE1"/>
    <w:rsid w:val="00BD78C3"/>
    <w:rsid w:val="00CF1D78"/>
    <w:rsid w:val="00CF6E82"/>
    <w:rsid w:val="00D6330E"/>
    <w:rsid w:val="00D7288A"/>
    <w:rsid w:val="00D72C25"/>
    <w:rsid w:val="00D86F20"/>
    <w:rsid w:val="00DF697A"/>
    <w:rsid w:val="00E90582"/>
    <w:rsid w:val="00EB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BD4436CF2FAB4DB89C9D4B94BFE4F44F">
    <w:name w:val="BD4436CF2FAB4DB89C9D4B94BFE4F4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D76F913C5B1A4797255AD7259AA9ED" ma:contentTypeVersion="38" ma:contentTypeDescription="Vytvoří nový dokument" ma:contentTypeScope="" ma:versionID="18df8e683ab13dadfa47fd29890f93d7">
  <xsd:schema xmlns:xsd="http://www.w3.org/2001/XMLSchema" xmlns:xs="http://www.w3.org/2001/XMLSchema" xmlns:p="http://schemas.microsoft.com/office/2006/metadata/properties" xmlns:ns2="8675fb2b-b414-4bad-b4c4-d9349268b5a1" xmlns:ns3="406a38fe-c53c-4047-b0f8-c641386931ae" targetNamespace="http://schemas.microsoft.com/office/2006/metadata/properties" ma:root="true" ma:fieldsID="64c4ef50922101213f652a489c304285" ns2:_="" ns3:_="">
    <xsd:import namespace="8675fb2b-b414-4bad-b4c4-d9349268b5a1"/>
    <xsd:import namespace="406a38fe-c53c-4047-b0f8-c641386931ae"/>
    <xsd:element name="properties">
      <xsd:complexType>
        <xsd:sequence>
          <xsd:element name="documentManagement">
            <xsd:complexType>
              <xsd:all>
                <xsd:element ref="ns2:Forma" minOccurs="0"/>
                <xsd:element ref="ns2:Verzeform" minOccurs="0"/>
                <xsd:element ref="ns2:Vazbanaproces" minOccurs="0"/>
                <xsd:element ref="ns2:Gestor" minOccurs="0"/>
                <xsd:element ref="ns2:Historieverze" minOccurs="0"/>
                <xsd:element ref="ns2:MediaServiceMetadata" minOccurs="0"/>
                <xsd:element ref="ns2:MediaServiceFastMetadata" minOccurs="0"/>
                <xsd:element ref="ns2:Form_c" minOccurs="0"/>
                <xsd:element ref="ns2:NazevForm" minOccurs="0"/>
                <xsd:element ref="ns2:UcinnostOdForm" minOccurs="0"/>
                <xsd:element ref="ns2:DomenaForm" minOccurs="0"/>
                <xsd:element ref="ns2:PredpisForm" minOccurs="0"/>
                <xsd:element ref="ns2:UstanoveniForm" minOccurs="0"/>
                <xsd:element ref="ns2:PoznForm" minOccurs="0"/>
                <xsd:element ref="ns2:Oznaceni" minOccurs="0"/>
                <xsd:element ref="ns2:UcinnostDoForm" minOccurs="0"/>
                <xsd:element ref="ns2:MediaServiceObjectDetectorVersions" minOccurs="0"/>
                <xsd:element ref="ns2:Platnost" minOccurs="0"/>
                <xsd:element ref="ns2:Odkaz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5fb2b-b414-4bad-b4c4-d9349268b5a1" elementFormDefault="qualified">
    <xsd:import namespace="http://schemas.microsoft.com/office/2006/documentManagement/types"/>
    <xsd:import namespace="http://schemas.microsoft.com/office/infopath/2007/PartnerControls"/>
    <xsd:element name="Forma" ma:index="8" nillable="true" ma:displayName="Forma" ma:description="Forma formuláře" ma:format="Dropdown" ma:internalName="Form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Listinná  (analogová)"/>
                    <xsd:enumeration value="Elektronická"/>
                    <xsd:enumeration value="Formulář IS"/>
                  </xsd:restriction>
                </xsd:simpleType>
              </xsd:element>
            </xsd:sequence>
          </xsd:extension>
        </xsd:complexContent>
      </xsd:complexType>
    </xsd:element>
    <xsd:element name="Verzeform" ma:index="9" nillable="true" ma:displayName="Ver." ma:format="Dropdown" ma:internalName="Verzeform">
      <xsd:simpleType>
        <xsd:restriction base="dms:Text">
          <xsd:maxLength value="255"/>
        </xsd:restriction>
      </xsd:simpleType>
    </xsd:element>
    <xsd:element name="Vazbanaproces" ma:index="10" nillable="true" ma:displayName="Vazba na proces" ma:format="Dropdown" ma:internalName="Vazbanaproces">
      <xsd:simpleType>
        <xsd:restriction base="dms:Note">
          <xsd:maxLength value="255"/>
        </xsd:restriction>
      </xsd:simpleType>
    </xsd:element>
    <xsd:element name="Gestor" ma:index="11" nillable="true" ma:displayName="Gestor" ma:format="Dropdown" ma:list="UserInfo" ma:SharePointGroup="0" ma:internalName="Ges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storieverze" ma:index="12" nillable="true" ma:displayName="Historie verze" ma:format="Dropdown" ma:internalName="Historieverz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Form_c" ma:index="15" nillable="true" ma:displayName="Form_c" ma:format="Dropdown" ma:internalName="Form_c" ma:percentage="FALSE">
      <xsd:simpleType>
        <xsd:restriction base="dms:Number"/>
      </xsd:simpleType>
    </xsd:element>
    <xsd:element name="NazevForm" ma:index="16" nillable="true" ma:displayName="Název formuláře" ma:internalName="NazevForm">
      <xsd:simpleType>
        <xsd:restriction base="dms:Text">
          <xsd:maxLength value="255"/>
        </xsd:restriction>
      </xsd:simpleType>
    </xsd:element>
    <xsd:element name="UcinnostOdForm" ma:index="17" nillable="true" ma:displayName="Účinnost od" ma:description="Datum účinnosti formuláře" ma:format="DateOnly" ma:internalName="UcinnostOdForm">
      <xsd:simpleType>
        <xsd:restriction base="dms:DateTime"/>
      </xsd:simpleType>
    </xsd:element>
    <xsd:element name="DomenaForm" ma:index="18" nillable="true" ma:displayName="Doména" ma:description="Na formuláře na procesní doménu" ma:format="Dropdown" ma:internalName="DomenaFor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. Koordinace a správa metodiky"/>
                    <xsd:enumeration value="H2. Posouzení požadavků"/>
                    <xsd:enumeration value="H3. Specifikace úlohy"/>
                    <xsd:enumeration value="H4. Příprava zpracování"/>
                    <xsd:enumeration value="H5. Sběr dat"/>
                    <xsd:enumeration value="H6. Statistické zpracování"/>
                    <xsd:enumeration value="H7. Analýza a tvorba výstupů"/>
                    <xsd:enumeration value="H8. Diseminace"/>
                    <xsd:enumeration value="H9. Evaluace"/>
                    <xsd:enumeration value="H10. Zpracování voleb"/>
                  </xsd:restriction>
                </xsd:simpleType>
              </xsd:element>
            </xsd:sequence>
          </xsd:extension>
        </xsd:complexContent>
      </xsd:complexType>
    </xsd:element>
    <xsd:element name="PredpisForm" ma:index="19" nillable="true" ma:displayName="Definiční předpis" ma:description="Definiční předpis formuláře" ma:format="Dropdown" ma:internalName="PredpisForm">
      <xsd:simpleType>
        <xsd:restriction base="dms:Text">
          <xsd:maxLength value="255"/>
        </xsd:restriction>
      </xsd:simpleType>
    </xsd:element>
    <xsd:element name="UstanoveniForm" ma:index="20" nillable="true" ma:displayName="Ustanovení" ma:description="Ustanovení (čl., odst., písm.)" ma:format="Dropdown" ma:internalName="UstanoveniForm">
      <xsd:simpleType>
        <xsd:restriction base="dms:Note">
          <xsd:maxLength value="255"/>
        </xsd:restriction>
      </xsd:simpleType>
    </xsd:element>
    <xsd:element name="PoznForm" ma:index="21" nillable="true" ma:displayName="Poznámka" ma:description="Poznámka k formuláři" ma:format="Dropdown" ma:internalName="PoznForm">
      <xsd:simpleType>
        <xsd:restriction base="dms:Note">
          <xsd:maxLength value="255"/>
        </xsd:restriction>
      </xsd:simpleType>
    </xsd:element>
    <xsd:element name="Oznaceni" ma:index="22" nillable="true" ma:displayName="Označení" ma:description="Označení formuláře" ma:format="Dropdown" ma:internalName="Oznaceni">
      <xsd:simpleType>
        <xsd:restriction base="dms:Text">
          <xsd:maxLength value="12"/>
        </xsd:restriction>
      </xsd:simpleType>
    </xsd:element>
    <xsd:element name="UcinnostDoForm" ma:index="23" nillable="true" ma:displayName="Účinnost do" ma:format="DateOnly" ma:internalName="UcinnostDoForm">
      <xsd:simpleType>
        <xsd:restriction base="dms:DateTim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latnost" ma:index="25" nillable="true" ma:displayName="Platnost" ma:default="1" ma:internalName="Platnost">
      <xsd:simpleType>
        <xsd:restriction base="dms:Boolean"/>
      </xsd:simpleType>
    </xsd:element>
    <xsd:element name="Odkaz" ma:index="26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1" nillable="true" ma:taxonomy="true" ma:internalName="lcf76f155ced4ddcb4097134ff3c332f" ma:taxonomyFieldName="MediaServiceImageTags" ma:displayName="Značky obrázků" ma:readOnly="false" ma:fieldId="{5cf76f15-5ced-4ddc-b409-7134ff3c332f}" ma:taxonomyMulti="true" ma:sspId="ba8a29a4-82ad-4cdb-8b82-dfa74bb48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a38fe-c53c-4047-b0f8-c641386931ae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32" nillable="true" ma:displayName="Taxonomy Catch All Column" ma:hidden="true" ma:list="{d4d15468-1f14-4f0d-947e-4bef9f86f2ae}" ma:internalName="TaxCatchAll" ma:showField="CatchAllData" ma:web="406a38fe-c53c-4047-b0f8-c64138693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75fb2b-b414-4bad-b4c4-d9349268b5a1">
      <Terms xmlns="http://schemas.microsoft.com/office/infopath/2007/PartnerControls"/>
    </lcf76f155ced4ddcb4097134ff3c332f>
    <TaxCatchAll xmlns="406a38fe-c53c-4047-b0f8-c641386931ae" xsi:nil="true"/>
    <UstanoveniForm xmlns="8675fb2b-b414-4bad-b4c4-d9349268b5a1" xsi:nil="true"/>
    <Vazbanaproces xmlns="8675fb2b-b414-4bad-b4c4-d9349268b5a1">P4.2</Vazbanaproces>
    <UcinnostOdForm xmlns="8675fb2b-b414-4bad-b4c4-d9349268b5a1">2026-05-31T22:00:00+00:00</UcinnostOdForm>
    <Odkaz xmlns="8675fb2b-b414-4bad-b4c4-d9349268b5a1">
      <Url xsi:nil="true"/>
      <Description xsi:nil="true"/>
    </Odkaz>
    <Verzeform xmlns="8675fb2b-b414-4bad-b4c4-d9349268b5a1">v1.1</Verzeform>
    <Historieverze xmlns="8675fb2b-b414-4bad-b4c4-d9349268b5a1" xsi:nil="true"/>
    <Gestor xmlns="8675fb2b-b414-4bad-b4c4-d9349268b5a1">
      <UserInfo>
        <DisplayName>Novotný Michal</DisplayName>
        <AccountId>24</AccountId>
        <AccountType/>
      </UserInfo>
    </Gestor>
    <Oznaceni xmlns="8675fb2b-b414-4bad-b4c4-d9349268b5a1" xsi:nil="true"/>
    <Platnost xmlns="8675fb2b-b414-4bad-b4c4-d9349268b5a1">true</Platnost>
    <Form_c xmlns="8675fb2b-b414-4bad-b4c4-d9349268b5a1">466</Form_c>
    <DomenaForm xmlns="8675fb2b-b414-4bad-b4c4-d9349268b5a1">
      <Value>P4 Komunikace a propagace</Value>
    </DomenaForm>
    <NazevForm xmlns="8675fb2b-b414-4bad-b4c4-d9349268b5a1">Rychlá informace EN</NazevForm>
    <PredpisForm xmlns="8675fb2b-b414-4bad-b4c4-d9349268b5a1">Manuál značky a jednotného vizuálního stylu Českého statistického úřadu </PredpisForm>
    <Forma xmlns="8675fb2b-b414-4bad-b4c4-d9349268b5a1">
      <Value>Elektronická</Value>
    </Forma>
    <UcinnostDoForm xmlns="8675fb2b-b414-4bad-b4c4-d9349268b5a1" xsi:nil="true"/>
    <PoznForm xmlns="8675fb2b-b414-4bad-b4c4-d9349268b5a1" xsi:nil="true"/>
  </documentManagement>
</p:properties>
</file>

<file path=customXml/itemProps1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5C35A3-3C6D-4D7C-B5B6-6695A52AB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5fb2b-b414-4bad-b4c4-d9349268b5a1"/>
    <ds:schemaRef ds:uri="406a38fe-c53c-4047-b0f8-c64138693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Form_c466_Rychla informace_EN.dotx</Template>
  <TotalTime>46</TotalTime>
  <Pages>11</Pages>
  <Words>915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Trexler Jiří</dc:creator>
  <cp:keywords/>
  <dc:description/>
  <cp:lastModifiedBy>Henkrichová Jana</cp:lastModifiedBy>
  <cp:revision>6</cp:revision>
  <dcterms:created xsi:type="dcterms:W3CDTF">2026-10-08T09:52:00Z</dcterms:created>
  <dcterms:modified xsi:type="dcterms:W3CDTF">2026-10-09T08:06:00Z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0x010100FBD76F913C5B1A4797255AD7259AA9ED</vt:lpwstr>
  </property>
  <property fmtid="{D5CDD505-2E9C-101B-9397-08002B2CF9AE}" pid="3" name="MediaServiceImageTags">
    <vt:lpwstr/>
  </property>
  <property fmtid="{D5CDD505-2E9C-101B-9397-08002B2CF9AE}" pid="4" name="Order">
    <vt:r8>190000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