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129" w:rsidRDefault="00013A6D" w:rsidP="00280BB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rPr>
          <w:rFonts w:ascii="Arial" w:hAnsi="Arial"/>
          <w:bCs/>
          <w:color w:val="000000"/>
        </w:rPr>
      </w:pPr>
      <w:r>
        <w:rPr>
          <w:rFonts w:ascii="Arial" w:hAnsi="Arial"/>
          <w:bCs/>
          <w:color w:val="000000"/>
        </w:rPr>
        <w:t xml:space="preserve"> </w:t>
      </w:r>
    </w:p>
    <w:p w:rsidR="004E1129" w:rsidRDefault="00B6758D">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b/>
          <w:color w:val="000000"/>
          <w:sz w:val="22"/>
        </w:rPr>
      </w:pPr>
      <w:r>
        <w:rPr>
          <w:rFonts w:ascii="Arial" w:hAnsi="Arial"/>
          <w:b/>
          <w:color w:val="000000"/>
          <w:sz w:val="22"/>
        </w:rPr>
        <w:t>METODIKA</w:t>
      </w:r>
    </w:p>
    <w:p w:rsidR="004E1129" w:rsidRDefault="004E1129">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Cs/>
          <w:color w:val="000000"/>
        </w:rPr>
      </w:pPr>
    </w:p>
    <w:p w:rsidR="00280BB3" w:rsidRDefault="00280BB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Cs/>
          <w:color w:val="000000"/>
        </w:rPr>
      </w:pPr>
    </w:p>
    <w:p w:rsidR="004E1129"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bCs/>
          <w:i/>
          <w:iCs/>
          <w:color w:val="000000"/>
          <w:sz w:val="22"/>
        </w:rPr>
      </w:pPr>
      <w:r>
        <w:rPr>
          <w:rFonts w:ascii="Arial" w:hAnsi="Arial"/>
          <w:b/>
          <w:bCs/>
          <w:i/>
          <w:iCs/>
          <w:color w:val="000000"/>
          <w:sz w:val="22"/>
        </w:rPr>
        <w:t>1. Základní údaje</w:t>
      </w:r>
      <w:r w:rsidR="00573C2E">
        <w:rPr>
          <w:rFonts w:ascii="Arial" w:hAnsi="Arial"/>
          <w:b/>
          <w:bCs/>
          <w:i/>
          <w:iCs/>
          <w:color w:val="000000"/>
          <w:sz w:val="22"/>
        </w:rPr>
        <w:t xml:space="preserve"> o volbách a volební orgány</w:t>
      </w:r>
    </w:p>
    <w:p w:rsidR="004E1129"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r>
    </w:p>
    <w:p w:rsidR="004E1129" w:rsidRDefault="000971B5" w:rsidP="00902C46">
      <w:pPr>
        <w:pStyle w:val="Textkomente"/>
        <w:spacing w:line="300" w:lineRule="exact"/>
        <w:jc w:val="both"/>
      </w:pPr>
      <w:r>
        <w:rPr>
          <w:rFonts w:cs="Arial"/>
        </w:rPr>
        <w:t xml:space="preserve">Na základě </w:t>
      </w:r>
      <w:r>
        <w:t>rozhodnutí</w:t>
      </w:r>
      <w:r>
        <w:rPr>
          <w:rFonts w:cs="Arial"/>
        </w:rPr>
        <w:t xml:space="preserve"> prezidenta republiky č. </w:t>
      </w:r>
      <w:r w:rsidRPr="002141D8">
        <w:rPr>
          <w:rFonts w:cs="Arial"/>
        </w:rPr>
        <w:t>138/2016</w:t>
      </w:r>
      <w:r w:rsidR="00DC7898">
        <w:rPr>
          <w:rFonts w:cs="Arial"/>
        </w:rPr>
        <w:t xml:space="preserve"> Sb.</w:t>
      </w:r>
      <w:r>
        <w:rPr>
          <w:rFonts w:cs="Arial"/>
        </w:rPr>
        <w:t xml:space="preserve"> ze dne </w:t>
      </w:r>
      <w:r w:rsidRPr="003E01BB">
        <w:rPr>
          <w:rFonts w:cs="Arial"/>
        </w:rPr>
        <w:t>21. dubna 2016</w:t>
      </w:r>
      <w:r>
        <w:rPr>
          <w:rFonts w:cs="Arial"/>
        </w:rPr>
        <w:t xml:space="preserve"> se v</w:t>
      </w:r>
      <w:r w:rsidRPr="004A4727">
        <w:rPr>
          <w:rFonts w:cs="Arial"/>
        </w:rPr>
        <w:t xml:space="preserve">e dnech </w:t>
      </w:r>
      <w:r w:rsidRPr="002141D8">
        <w:rPr>
          <w:rFonts w:cs="Arial"/>
        </w:rPr>
        <w:t>7. a 8. října 2016</w:t>
      </w:r>
      <w:r>
        <w:rPr>
          <w:rFonts w:cs="Arial"/>
        </w:rPr>
        <w:t xml:space="preserve"> konaly </w:t>
      </w:r>
      <w:r w:rsidRPr="004A4727">
        <w:rPr>
          <w:rFonts w:cs="Arial"/>
        </w:rPr>
        <w:t>na území České republiky řádné volby do zastupitelstev krajů</w:t>
      </w:r>
      <w:r>
        <w:t xml:space="preserve">. </w:t>
      </w:r>
      <w:r w:rsidR="00B32A9C">
        <w:t>Provedení voleb se řídilo</w:t>
      </w:r>
      <w:r w:rsidR="002A4DA5" w:rsidRPr="006F15A7">
        <w:t xml:space="preserve"> zákonem č. 130/2000 Sb., o volbách do zastupitelstev krajů</w:t>
      </w:r>
      <w:r w:rsidR="002A4DA5">
        <w:t xml:space="preserve"> a o změně některých zákonů, ve znění pozdějších předpisů (dále jen „volební zákon“). Některá ustano</w:t>
      </w:r>
      <w:r w:rsidR="00B32A9C">
        <w:t>vení volebního zákona upravovala</w:t>
      </w:r>
      <w:r w:rsidR="002A4DA5">
        <w:t xml:space="preserve"> vyhláška Ministerstva vnitra č. 152/2000 Sb. ve znění pozdějších předpisů. Volby se nekonaly v</w:t>
      </w:r>
      <w:r w:rsidR="00DC7898">
        <w:t> </w:t>
      </w:r>
      <w:r w:rsidR="002A4DA5">
        <w:t>kraji</w:t>
      </w:r>
      <w:r w:rsidR="00DC7898">
        <w:t xml:space="preserve"> hl. m.</w:t>
      </w:r>
      <w:r w:rsidR="002A4DA5">
        <w:t xml:space="preserve"> Praha, neboť funkci zastupitelstva kraje zde plní zastupitelstvo hlavního města Prahy, volené podle zákona o volbách do zastupitelstev obcí.  </w:t>
      </w:r>
    </w:p>
    <w:p w:rsidR="004E1129" w:rsidRDefault="004E1129"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573C2E" w:rsidRPr="009369C5" w:rsidRDefault="002A4DA5"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Volby d</w:t>
      </w:r>
      <w:r w:rsidR="009369C5">
        <w:rPr>
          <w:rFonts w:ascii="Arial" w:hAnsi="Arial"/>
          <w:color w:val="000000"/>
        </w:rPr>
        <w:t>o zastupitelstev kraj</w:t>
      </w:r>
      <w:r w:rsidR="00870F92">
        <w:rPr>
          <w:rFonts w:ascii="Arial" w:hAnsi="Arial"/>
          <w:color w:val="000000"/>
        </w:rPr>
        <w:t>ů se konaly</w:t>
      </w:r>
      <w:r>
        <w:rPr>
          <w:rFonts w:ascii="Arial" w:hAnsi="Arial"/>
          <w:color w:val="000000"/>
        </w:rPr>
        <w:t xml:space="preserve"> na základě všeobecného, rovného a přímého volebního práva tajným hlasováním, podle zásady poměrného zastoupení. </w:t>
      </w:r>
      <w:r w:rsidR="00870F92">
        <w:rPr>
          <w:rFonts w:ascii="Arial" w:hAnsi="Arial"/>
          <w:color w:val="000000"/>
        </w:rPr>
        <w:t>Byly</w:t>
      </w:r>
      <w:r w:rsidR="009369C5">
        <w:rPr>
          <w:rFonts w:ascii="Arial" w:hAnsi="Arial"/>
          <w:color w:val="000000"/>
        </w:rPr>
        <w:t xml:space="preserve"> řízeny </w:t>
      </w:r>
      <w:r w:rsidR="00573C2E">
        <w:t>Státní volební komis</w:t>
      </w:r>
      <w:r w:rsidR="009369C5">
        <w:t>í</w:t>
      </w:r>
      <w:r w:rsidR="00573C2E">
        <w:t xml:space="preserve"> jako stálý</w:t>
      </w:r>
      <w:r w:rsidR="009369C5">
        <w:t>m</w:t>
      </w:r>
      <w:r w:rsidR="00573C2E">
        <w:t xml:space="preserve"> volební</w:t>
      </w:r>
      <w:r w:rsidR="009369C5">
        <w:t>m</w:t>
      </w:r>
      <w:r w:rsidR="00573C2E">
        <w:t xml:space="preserve"> orgán</w:t>
      </w:r>
      <w:r w:rsidR="009369C5">
        <w:t>em</w:t>
      </w:r>
      <w:r w:rsidR="00573C2E">
        <w:t>, ustavený</w:t>
      </w:r>
      <w:r w:rsidR="009369C5">
        <w:t>m</w:t>
      </w:r>
      <w:r w:rsidR="00573C2E">
        <w:t xml:space="preserve"> podle zákona o volbá</w:t>
      </w:r>
      <w:r w:rsidR="009369C5">
        <w:t>ch do zastupitelstev krajů</w:t>
      </w:r>
      <w:r w:rsidR="00B32A9C">
        <w:t>.</w:t>
      </w:r>
      <w:r w:rsidR="009369C5">
        <w:t xml:space="preserve"> </w:t>
      </w:r>
      <w:r w:rsidR="00B32A9C">
        <w:t>Působnost této komise</w:t>
      </w:r>
      <w:r w:rsidR="00573C2E">
        <w:t xml:space="preserve"> </w:t>
      </w:r>
      <w:r w:rsidR="00870F92">
        <w:t>byla</w:t>
      </w:r>
      <w:r w:rsidR="00573C2E">
        <w:t xml:space="preserve"> dále upravena vyhláškou Ministerstva vnitra č. 152/2000 Sb. </w:t>
      </w:r>
    </w:p>
    <w:p w:rsidR="00573C2E" w:rsidRDefault="00573C2E"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Cs/>
          <w:color w:val="000000"/>
        </w:rPr>
      </w:pPr>
    </w:p>
    <w:p w:rsidR="00573C2E" w:rsidRDefault="00747B17" w:rsidP="00902C46">
      <w:pPr>
        <w:spacing w:line="300" w:lineRule="exact"/>
        <w:jc w:val="both"/>
        <w:rPr>
          <w:rFonts w:cs="Arial"/>
        </w:rPr>
      </w:pPr>
      <w:r>
        <w:rPr>
          <w:rFonts w:cs="Arial"/>
        </w:rPr>
        <w:t>Veškeré činnosti v technicko-</w:t>
      </w:r>
      <w:r w:rsidR="00573C2E">
        <w:rPr>
          <w:rFonts w:cs="Arial"/>
        </w:rPr>
        <w:t xml:space="preserve">organizační přípravě voleb a v zabezpečení zpracování jejich výsledků </w:t>
      </w:r>
      <w:r w:rsidR="00870F92">
        <w:rPr>
          <w:rFonts w:cs="Arial"/>
        </w:rPr>
        <w:t>byly</w:t>
      </w:r>
      <w:r w:rsidR="00573C2E">
        <w:rPr>
          <w:rFonts w:cs="Arial"/>
        </w:rPr>
        <w:t xml:space="preserve"> definovány jako výkon státní správy a volebním zákonem určeny do působnosti jím vyjmenovaných orgánů státní správy a orgánů samosprávy.</w:t>
      </w:r>
    </w:p>
    <w:p w:rsidR="00573C2E" w:rsidRDefault="00573C2E" w:rsidP="00902C46">
      <w:pPr>
        <w:spacing w:line="300" w:lineRule="exact"/>
        <w:jc w:val="both"/>
      </w:pPr>
    </w:p>
    <w:p w:rsidR="00573C2E" w:rsidRDefault="00573C2E" w:rsidP="00902C46">
      <w:pPr>
        <w:spacing w:line="300" w:lineRule="exact"/>
        <w:jc w:val="both"/>
        <w:rPr>
          <w:rFonts w:cs="Arial"/>
        </w:rPr>
      </w:pPr>
      <w:r>
        <w:rPr>
          <w:rFonts w:cs="Arial"/>
        </w:rPr>
        <w:t xml:space="preserve">Ve volebních okrscích zabezpečovaly průběh voleb a prvotní zjištění výsledků hlasování okrskové volební komise, které byly společné i pro volby do </w:t>
      </w:r>
      <w:r w:rsidRPr="00E23B13">
        <w:rPr>
          <w:rFonts w:cs="Arial"/>
        </w:rPr>
        <w:t>Senátu</w:t>
      </w:r>
      <w:r>
        <w:rPr>
          <w:rFonts w:cs="Arial"/>
        </w:rPr>
        <w:t xml:space="preserve">. Hlavními úkoly těchto komisí bylo zejména zajistit průběh hlasování, bezprostředně po uzavření volebních místností sečíst hlasy, vyhotovit zápis o průběhu a výsledku hlasování a předat ho do dalšího zpracování na územně příslušném pracovišti </w:t>
      </w:r>
      <w:r w:rsidR="00835BC3">
        <w:rPr>
          <w:rFonts w:cs="Arial"/>
        </w:rPr>
        <w:t>Českého statistického</w:t>
      </w:r>
      <w:r w:rsidR="00DC7898">
        <w:rPr>
          <w:rFonts w:cs="Arial"/>
        </w:rPr>
        <w:t xml:space="preserve"> úřad</w:t>
      </w:r>
      <w:r w:rsidR="00835BC3">
        <w:rPr>
          <w:rFonts w:cs="Arial"/>
        </w:rPr>
        <w:t>u</w:t>
      </w:r>
      <w:r w:rsidR="00DC7898">
        <w:rPr>
          <w:rFonts w:cs="Arial"/>
        </w:rPr>
        <w:t xml:space="preserve"> (</w:t>
      </w:r>
      <w:r>
        <w:rPr>
          <w:rFonts w:cs="Arial"/>
        </w:rPr>
        <w:t>ČSÚ</w:t>
      </w:r>
      <w:r w:rsidR="00DC7898">
        <w:rPr>
          <w:rFonts w:cs="Arial"/>
        </w:rPr>
        <w:t>)</w:t>
      </w:r>
      <w:r>
        <w:rPr>
          <w:rFonts w:cs="Arial"/>
        </w:rPr>
        <w:t>.</w:t>
      </w:r>
    </w:p>
    <w:p w:rsidR="007D3307" w:rsidRDefault="002A4DA5"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exact"/>
        <w:jc w:val="both"/>
        <w:rPr>
          <w:rFonts w:ascii="Arial" w:hAnsi="Arial"/>
          <w:b/>
          <w:bCs/>
          <w:i/>
          <w:iCs/>
          <w:color w:val="000000"/>
          <w:sz w:val="22"/>
        </w:rPr>
      </w:pPr>
      <w:r>
        <w:rPr>
          <w:rFonts w:ascii="Arial" w:hAnsi="Arial"/>
          <w:b/>
          <w:bCs/>
          <w:i/>
          <w:iCs/>
          <w:color w:val="000000"/>
          <w:sz w:val="22"/>
        </w:rPr>
        <w:t xml:space="preserve"> </w:t>
      </w:r>
    </w:p>
    <w:p w:rsidR="00573C2E" w:rsidRDefault="00573C2E" w:rsidP="00573C2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bCs/>
          <w:i/>
          <w:iCs/>
          <w:color w:val="000000"/>
          <w:sz w:val="22"/>
        </w:rPr>
      </w:pPr>
      <w:r>
        <w:rPr>
          <w:rFonts w:ascii="Arial" w:hAnsi="Arial"/>
          <w:b/>
          <w:bCs/>
          <w:i/>
          <w:iCs/>
          <w:color w:val="000000"/>
          <w:sz w:val="22"/>
        </w:rPr>
        <w:t>2. Voliči</w:t>
      </w:r>
    </w:p>
    <w:p w:rsidR="007A3533" w:rsidRPr="00902C46" w:rsidRDefault="007A3533" w:rsidP="00573C2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bCs/>
          <w:iCs/>
          <w:color w:val="000000"/>
          <w:sz w:val="22"/>
        </w:rPr>
      </w:pPr>
    </w:p>
    <w:p w:rsidR="00B448A0" w:rsidRDefault="00DD1AA8" w:rsidP="00573C2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 xml:space="preserve">Právo volit </w:t>
      </w:r>
      <w:r w:rsidR="00870F92">
        <w:rPr>
          <w:rFonts w:ascii="Arial" w:hAnsi="Arial"/>
          <w:color w:val="000000"/>
        </w:rPr>
        <w:t>měl</w:t>
      </w:r>
      <w:r>
        <w:rPr>
          <w:rFonts w:ascii="Arial" w:hAnsi="Arial"/>
          <w:color w:val="000000"/>
        </w:rPr>
        <w:t xml:space="preserve"> státní občan České republiky, který</w:t>
      </w:r>
      <w:r w:rsidR="00573C2E">
        <w:rPr>
          <w:rFonts w:ascii="Arial" w:hAnsi="Arial"/>
          <w:color w:val="000000"/>
        </w:rPr>
        <w:t xml:space="preserve"> alespoň ve druhý de</w:t>
      </w:r>
      <w:r>
        <w:rPr>
          <w:rFonts w:ascii="Arial" w:hAnsi="Arial"/>
          <w:color w:val="000000"/>
        </w:rPr>
        <w:t>n voleb dosáhl</w:t>
      </w:r>
      <w:r w:rsidR="005267E9">
        <w:rPr>
          <w:rFonts w:ascii="Arial" w:hAnsi="Arial"/>
          <w:color w:val="000000"/>
        </w:rPr>
        <w:t xml:space="preserve"> věku nejméně 18 </w:t>
      </w:r>
      <w:r w:rsidR="00573C2E" w:rsidRPr="00E23B13">
        <w:rPr>
          <w:rFonts w:ascii="Arial" w:hAnsi="Arial"/>
          <w:color w:val="000000"/>
        </w:rPr>
        <w:t>let,</w:t>
      </w:r>
      <w:r>
        <w:rPr>
          <w:rFonts w:ascii="Arial" w:hAnsi="Arial"/>
          <w:color w:val="000000"/>
        </w:rPr>
        <w:t xml:space="preserve"> a nenastala u něho</w:t>
      </w:r>
      <w:r w:rsidR="00573C2E">
        <w:rPr>
          <w:rFonts w:ascii="Arial" w:hAnsi="Arial"/>
          <w:color w:val="000000"/>
        </w:rPr>
        <w:t xml:space="preserve"> zákonem stanovená překážka ve výkonu volebního práva</w:t>
      </w:r>
      <w:r w:rsidR="00573C2E" w:rsidRPr="00E23B13">
        <w:rPr>
          <w:rFonts w:ascii="Arial" w:hAnsi="Arial"/>
          <w:color w:val="000000"/>
        </w:rPr>
        <w:t xml:space="preserve">. </w:t>
      </w:r>
      <w:r w:rsidR="00B448A0">
        <w:rPr>
          <w:rFonts w:ascii="Arial" w:hAnsi="Arial"/>
          <w:color w:val="000000"/>
        </w:rPr>
        <w:t>Na překážky ve v</w:t>
      </w:r>
      <w:r w:rsidR="00870F92">
        <w:rPr>
          <w:rFonts w:ascii="Arial" w:hAnsi="Arial"/>
          <w:color w:val="000000"/>
        </w:rPr>
        <w:t>ýkonu volebního práva upozorňoval</w:t>
      </w:r>
      <w:r w:rsidR="00B448A0">
        <w:rPr>
          <w:rFonts w:ascii="Arial" w:hAnsi="Arial"/>
          <w:color w:val="000000"/>
        </w:rPr>
        <w:t xml:space="preserve"> § 4 volebního zákon</w:t>
      </w:r>
      <w:r w:rsidR="00870F92">
        <w:rPr>
          <w:rFonts w:ascii="Arial" w:hAnsi="Arial"/>
          <w:color w:val="000000"/>
        </w:rPr>
        <w:t>a, který mezi tyto překážky řadil</w:t>
      </w:r>
      <w:r w:rsidR="00B448A0">
        <w:rPr>
          <w:rFonts w:ascii="Arial" w:hAnsi="Arial"/>
          <w:color w:val="000000"/>
        </w:rPr>
        <w:t xml:space="preserve"> zákonem stanovené omezení osobní svobody z důvodu výkonu trestu odnětí svobody nebo z důvodu ochrany zdraví lidu, omezení svéprávnosti k výkonu volebního práva a výkon základní nebo náhradní vo</w:t>
      </w:r>
      <w:r w:rsidR="007A3533">
        <w:rPr>
          <w:rFonts w:ascii="Arial" w:hAnsi="Arial"/>
          <w:color w:val="000000"/>
        </w:rPr>
        <w:t>jenské služby, pokud to vyžadovala</w:t>
      </w:r>
      <w:r w:rsidR="00B448A0">
        <w:rPr>
          <w:rFonts w:ascii="Arial" w:hAnsi="Arial"/>
          <w:color w:val="000000"/>
        </w:rPr>
        <w:t xml:space="preserve"> bezpečnost státu. </w:t>
      </w:r>
      <w:r w:rsidR="000B5F66">
        <w:rPr>
          <w:rFonts w:ascii="Arial" w:hAnsi="Arial"/>
          <w:color w:val="000000"/>
        </w:rPr>
        <w:t xml:space="preserve">Voliči </w:t>
      </w:r>
      <w:r w:rsidR="007A3533">
        <w:rPr>
          <w:rFonts w:ascii="Arial" w:hAnsi="Arial"/>
          <w:color w:val="000000"/>
        </w:rPr>
        <w:t>byli</w:t>
      </w:r>
      <w:r w:rsidR="000B5F66">
        <w:rPr>
          <w:rFonts w:ascii="Arial" w:hAnsi="Arial"/>
          <w:color w:val="000000"/>
        </w:rPr>
        <w:t xml:space="preserve"> zapsáni ve stálých seznamech voličů, vedených podle zvláštního předpisu</w:t>
      </w:r>
      <w:r w:rsidR="00DC7898">
        <w:rPr>
          <w:rFonts w:ascii="Arial" w:hAnsi="Arial"/>
          <w:color w:val="000000"/>
        </w:rPr>
        <w:t xml:space="preserve"> –</w:t>
      </w:r>
      <w:r w:rsidR="000B5F66">
        <w:rPr>
          <w:rFonts w:ascii="Arial" w:hAnsi="Arial"/>
          <w:color w:val="000000"/>
        </w:rPr>
        <w:t xml:space="preserve"> § 10 a 11 zákona č. 152/1994 Sb.</w:t>
      </w:r>
    </w:p>
    <w:p w:rsidR="00B448A0" w:rsidRDefault="00B448A0" w:rsidP="00573C2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58433B" w:rsidRDefault="00B448A0" w:rsidP="00573C2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 xml:space="preserve">Volič </w:t>
      </w:r>
      <w:r w:rsidR="007A3533">
        <w:rPr>
          <w:rFonts w:ascii="Arial" w:hAnsi="Arial"/>
          <w:color w:val="000000"/>
        </w:rPr>
        <w:t>mohl</w:t>
      </w:r>
      <w:r>
        <w:rPr>
          <w:rFonts w:ascii="Arial" w:hAnsi="Arial"/>
          <w:color w:val="000000"/>
        </w:rPr>
        <w:t xml:space="preserve"> své právo volit uplatnit také na základě voličského pr</w:t>
      </w:r>
      <w:r w:rsidR="007A3533">
        <w:rPr>
          <w:rFonts w:ascii="Arial" w:hAnsi="Arial"/>
          <w:color w:val="000000"/>
        </w:rPr>
        <w:t>ůkazu. Voličský průkaz se vydával</w:t>
      </w:r>
      <w:r>
        <w:rPr>
          <w:rFonts w:ascii="Arial" w:hAnsi="Arial"/>
          <w:color w:val="000000"/>
        </w:rPr>
        <w:t xml:space="preserve"> pouze voličům zapsaným ve stálém seznamu v územním obvodu kraje</w:t>
      </w:r>
      <w:r w:rsidR="000B5F66">
        <w:rPr>
          <w:rFonts w:ascii="Arial" w:hAnsi="Arial"/>
          <w:color w:val="000000"/>
        </w:rPr>
        <w:t xml:space="preserve">, kde </w:t>
      </w:r>
      <w:r w:rsidR="007A3533">
        <w:rPr>
          <w:rFonts w:ascii="Arial" w:hAnsi="Arial"/>
          <w:color w:val="000000"/>
        </w:rPr>
        <w:t>byly</w:t>
      </w:r>
      <w:r w:rsidR="000B5F66">
        <w:rPr>
          <w:rFonts w:ascii="Arial" w:hAnsi="Arial"/>
          <w:color w:val="000000"/>
        </w:rPr>
        <w:t xml:space="preserve"> vyhlášeny volby.</w:t>
      </w:r>
      <w:r w:rsidR="007A3533">
        <w:rPr>
          <w:rFonts w:ascii="Arial" w:hAnsi="Arial"/>
          <w:color w:val="000000"/>
        </w:rPr>
        <w:t xml:space="preserve"> Tento voličský průkaz opravňoval</w:t>
      </w:r>
      <w:r w:rsidR="000B5F66">
        <w:rPr>
          <w:rFonts w:ascii="Arial" w:hAnsi="Arial"/>
          <w:color w:val="000000"/>
        </w:rPr>
        <w:t xml:space="preserve"> k zápisu do výpisu ze stálého seznamu ve dnech voleb ve volebním okrsku spadajícím do územního obvodu kraje, kde </w:t>
      </w:r>
      <w:r w:rsidR="007A3533">
        <w:rPr>
          <w:rFonts w:ascii="Arial" w:hAnsi="Arial"/>
          <w:color w:val="000000"/>
        </w:rPr>
        <w:t>byly</w:t>
      </w:r>
      <w:r w:rsidR="000B5F66">
        <w:rPr>
          <w:rFonts w:ascii="Arial" w:hAnsi="Arial"/>
          <w:color w:val="000000"/>
        </w:rPr>
        <w:t xml:space="preserve"> volby vyhlášeny a v jehož obvodu </w:t>
      </w:r>
      <w:r w:rsidR="007A3533">
        <w:rPr>
          <w:rFonts w:ascii="Arial" w:hAnsi="Arial"/>
          <w:color w:val="000000"/>
        </w:rPr>
        <w:t>byl</w:t>
      </w:r>
      <w:r w:rsidR="000B5F66">
        <w:rPr>
          <w:rFonts w:ascii="Arial" w:hAnsi="Arial"/>
          <w:color w:val="000000"/>
        </w:rPr>
        <w:t xml:space="preserve"> volič přihlášen k trvalému pobytu. </w:t>
      </w:r>
    </w:p>
    <w:p w:rsidR="000B5F66" w:rsidRDefault="000B5F66" w:rsidP="00573C2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pPr>
    </w:p>
    <w:p w:rsidR="0058433B" w:rsidRDefault="0058433B" w:rsidP="0058433B">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lastRenderedPageBreak/>
        <w:t>Odevzdávání hlasovacích lístků, jejich posuzování a</w:t>
      </w:r>
      <w:r w:rsidR="007A3533">
        <w:rPr>
          <w:rFonts w:ascii="Arial" w:hAnsi="Arial"/>
          <w:color w:val="000000"/>
        </w:rPr>
        <w:t xml:space="preserve"> prvotní sčítání hlasů probíhalo</w:t>
      </w:r>
      <w:r>
        <w:rPr>
          <w:rFonts w:ascii="Arial" w:hAnsi="Arial"/>
          <w:color w:val="000000"/>
        </w:rPr>
        <w:t xml:space="preserve"> ve stálých volebních okrscích, vytvořených podle zákona </w:t>
      </w:r>
      <w:r>
        <w:rPr>
          <w:rFonts w:ascii="Arial" w:hAnsi="Arial"/>
        </w:rPr>
        <w:t>č. 152/1994 Sb.,</w:t>
      </w:r>
      <w:r>
        <w:rPr>
          <w:rFonts w:ascii="Arial" w:hAnsi="Arial"/>
          <w:color w:val="000000"/>
        </w:rPr>
        <w:t xml:space="preserve"> o volbách do zastupitelstev obcí, ve znění pozdějších předpisů. V těchto volbách bylo </w:t>
      </w:r>
      <w:r w:rsidRPr="006F15A7">
        <w:rPr>
          <w:rFonts w:ascii="Arial" w:hAnsi="Arial"/>
          <w:color w:val="000000"/>
        </w:rPr>
        <w:t>evidováno 13 6</w:t>
      </w:r>
      <w:r>
        <w:rPr>
          <w:rFonts w:ascii="Arial" w:hAnsi="Arial"/>
          <w:color w:val="000000"/>
        </w:rPr>
        <w:t>6</w:t>
      </w:r>
      <w:r w:rsidRPr="006F15A7">
        <w:rPr>
          <w:rFonts w:ascii="Arial" w:hAnsi="Arial"/>
          <w:color w:val="000000"/>
        </w:rPr>
        <w:t>0 volebních okrsků.</w:t>
      </w:r>
      <w:r>
        <w:rPr>
          <w:rFonts w:ascii="Arial" w:hAnsi="Arial"/>
          <w:color w:val="000000"/>
        </w:rPr>
        <w:t xml:space="preserve"> Snížení počtu volebních okrsků bylo způsobeno zrušením samostatných okrsků v bývalých vojenských újezdech.</w:t>
      </w:r>
    </w:p>
    <w:p w:rsidR="0058433B" w:rsidRDefault="0058433B" w:rsidP="00573C2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pPr>
    </w:p>
    <w:p w:rsidR="00573C2E" w:rsidRDefault="00573C2E" w:rsidP="00573C2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bCs/>
          <w:i/>
          <w:iCs/>
          <w:color w:val="000000"/>
          <w:sz w:val="22"/>
        </w:rPr>
      </w:pPr>
      <w:r>
        <w:rPr>
          <w:rFonts w:ascii="Arial" w:hAnsi="Arial"/>
          <w:b/>
          <w:bCs/>
          <w:i/>
          <w:iCs/>
          <w:color w:val="000000"/>
          <w:sz w:val="22"/>
        </w:rPr>
        <w:t>3. Kandidátní listiny</w:t>
      </w:r>
      <w:r w:rsidR="009F173E">
        <w:rPr>
          <w:rFonts w:ascii="Arial" w:hAnsi="Arial"/>
          <w:b/>
          <w:bCs/>
          <w:i/>
          <w:iCs/>
          <w:color w:val="000000"/>
          <w:sz w:val="22"/>
        </w:rPr>
        <w:t xml:space="preserve"> a počet mandátů</w:t>
      </w:r>
    </w:p>
    <w:p w:rsidR="00573C2E" w:rsidRDefault="00573C2E" w:rsidP="00573C2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Cs/>
          <w:color w:val="000000"/>
        </w:rPr>
      </w:pPr>
    </w:p>
    <w:p w:rsidR="001429AE" w:rsidRDefault="00573C2E" w:rsidP="00573C2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Kandidátní listiny pro volby do zastupitelstev krajů mohly podávat jednotlivé politické strany a politická hnutí, registrované u Ministerstva vnitra nebo jejich koalice (dále jen „strany“). Kandidátní listinu nemohly podávat strany, jejichž činnost byla pozastavena.</w:t>
      </w:r>
      <w:r w:rsidR="00CB1627">
        <w:rPr>
          <w:rFonts w:ascii="Arial" w:hAnsi="Arial"/>
          <w:color w:val="000000"/>
        </w:rPr>
        <w:t xml:space="preserve"> Každá poli</w:t>
      </w:r>
      <w:r w:rsidR="008344F5">
        <w:rPr>
          <w:rFonts w:ascii="Arial" w:hAnsi="Arial"/>
          <w:color w:val="000000"/>
        </w:rPr>
        <w:t>tická strana, politické hnutí a </w:t>
      </w:r>
      <w:r w:rsidR="00CB1627">
        <w:rPr>
          <w:rFonts w:ascii="Arial" w:hAnsi="Arial"/>
          <w:color w:val="000000"/>
        </w:rPr>
        <w:t>koalice mohly podat pro volby do téhož zastupitelstva kraje</w:t>
      </w:r>
      <w:r w:rsidR="001429AE">
        <w:rPr>
          <w:rFonts w:ascii="Arial" w:hAnsi="Arial"/>
          <w:color w:val="000000"/>
        </w:rPr>
        <w:t xml:space="preserve"> pouze jednu kandidátní listinu</w:t>
      </w:r>
      <w:r w:rsidR="00CB1627">
        <w:rPr>
          <w:rFonts w:ascii="Arial" w:hAnsi="Arial"/>
          <w:color w:val="000000"/>
        </w:rPr>
        <w:t>, pokud politická strana a politické hnutí podaly samostatně kandidátní listinu, nemohly již být součástí koalice a každá politická strana a politické hnutí mohlo být členem pouze jedné koalice.</w:t>
      </w:r>
      <w:r w:rsidR="001429AE">
        <w:rPr>
          <w:rFonts w:ascii="Arial" w:hAnsi="Arial"/>
          <w:color w:val="000000"/>
        </w:rPr>
        <w:t xml:space="preserve"> </w:t>
      </w:r>
    </w:p>
    <w:p w:rsidR="001429AE" w:rsidRDefault="001429AE" w:rsidP="00573C2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573C2E" w:rsidRDefault="00573C2E" w:rsidP="00573C2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Kandidátní listiny se předkládaly nejpozději 66 dnů přede dnem voleb krajskému úřadu</w:t>
      </w:r>
      <w:r w:rsidR="007B460A">
        <w:rPr>
          <w:rFonts w:ascii="Arial" w:hAnsi="Arial"/>
          <w:color w:val="000000"/>
        </w:rPr>
        <w:t>. U každého kandidáta bylo uvedeno jméno a příjmení, věk, povolání, obec trvalého pobytu, název politické strany nebo politického hnutí, jehož jsou členy (tj. politická příslušnost), nebo údaj, že kandidát není členem žádné politické strany nebo politického hnutí (tj. bez politické příslušnosti</w:t>
      </w:r>
      <w:r w:rsidR="0062510C">
        <w:rPr>
          <w:rFonts w:ascii="Arial" w:hAnsi="Arial"/>
          <w:color w:val="000000"/>
        </w:rPr>
        <w:t>, v tabulkách zkratka BEZPP</w:t>
      </w:r>
      <w:r w:rsidR="007B460A">
        <w:rPr>
          <w:rFonts w:ascii="Arial" w:hAnsi="Arial"/>
          <w:color w:val="000000"/>
        </w:rPr>
        <w:t xml:space="preserve">), v případě koalic také název politické strany nebo politického hnutí, které kandidáta navrhlo (tj. navrhující strana). </w:t>
      </w:r>
      <w:r>
        <w:rPr>
          <w:rFonts w:ascii="Arial" w:hAnsi="Arial"/>
          <w:color w:val="000000"/>
        </w:rPr>
        <w:t>Údaje v podaných kandidátních listinách byly krajským úřadem přezkoumány z hledis</w:t>
      </w:r>
      <w:r w:rsidR="00FA0E78">
        <w:rPr>
          <w:rFonts w:ascii="Arial" w:hAnsi="Arial"/>
          <w:color w:val="000000"/>
        </w:rPr>
        <w:t>ka náležitostí daných zákonem a </w:t>
      </w:r>
      <w:r>
        <w:rPr>
          <w:rFonts w:ascii="Arial" w:hAnsi="Arial"/>
          <w:color w:val="000000"/>
        </w:rPr>
        <w:t xml:space="preserve">bezchybné listiny byly ve lhůtě do 48 dnů přede dnem voleb zaregistrovány. Pokud byly na </w:t>
      </w:r>
      <w:r w:rsidR="001429AE">
        <w:rPr>
          <w:rFonts w:ascii="Arial" w:hAnsi="Arial"/>
          <w:color w:val="000000"/>
        </w:rPr>
        <w:t xml:space="preserve">kandidátní </w:t>
      </w:r>
      <w:r>
        <w:rPr>
          <w:rFonts w:ascii="Arial" w:hAnsi="Arial"/>
          <w:color w:val="000000"/>
        </w:rPr>
        <w:t>listině shledány závady a nebylo dosaženo jejich nápravy, byla odmítnuta a dotyčná strana se mohla změny takového rozhodnutí dožadovat u soudu.</w:t>
      </w:r>
      <w:r w:rsidR="001429AE">
        <w:rPr>
          <w:rFonts w:ascii="Arial" w:hAnsi="Arial"/>
          <w:color w:val="000000"/>
        </w:rPr>
        <w:t xml:space="preserve"> Registrace </w:t>
      </w:r>
      <w:r w:rsidR="009F173E">
        <w:rPr>
          <w:rFonts w:ascii="Arial" w:hAnsi="Arial"/>
          <w:color w:val="000000"/>
        </w:rPr>
        <w:t>kandidátní listiny byla</w:t>
      </w:r>
      <w:r w:rsidR="001429AE">
        <w:rPr>
          <w:rFonts w:ascii="Arial" w:hAnsi="Arial"/>
          <w:color w:val="000000"/>
        </w:rPr>
        <w:t xml:space="preserve"> podmínkou pro vytištění hlasovacích lístků.</w:t>
      </w:r>
      <w:r>
        <w:rPr>
          <w:rFonts w:ascii="Arial" w:hAnsi="Arial"/>
          <w:color w:val="000000"/>
        </w:rPr>
        <w:t xml:space="preserve"> </w:t>
      </w:r>
    </w:p>
    <w:p w:rsidR="00573C2E" w:rsidRDefault="00573C2E" w:rsidP="00573C2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573C2E" w:rsidRDefault="00573C2E" w:rsidP="00573C2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Na kandidátní listině byli jednotliví kandidáti uvedeni v pořadí určeném stranou. V tomto pořadí byly také kandidátům přidělovány stranou získané mandáty. Pořadí pro přidělení mandátu mohli ovlivnit voliči využitím práva přednostního hlasování, tj. označením až čtyř kandidátů na hlasovacím lístku</w:t>
      </w:r>
      <w:r w:rsidR="009F173E">
        <w:rPr>
          <w:rFonts w:ascii="Arial" w:hAnsi="Arial"/>
          <w:color w:val="000000"/>
        </w:rPr>
        <w:t xml:space="preserve"> zákonem předepsaným způsobem. </w:t>
      </w:r>
      <w:r>
        <w:rPr>
          <w:rFonts w:ascii="Arial" w:hAnsi="Arial"/>
          <w:color w:val="000000"/>
        </w:rPr>
        <w:t xml:space="preserve">Na kandidátní listinu mohla strana zapsat nejvýše o pět kandidátů více, než kolik činil počet členů volených do příslušného zastupitelstva kraje. Kandidát se mohl do zahájení voleb vzdát kandidatury, do stejného okamžiku mohl být </w:t>
      </w:r>
      <w:r w:rsidR="00DF1EED">
        <w:rPr>
          <w:rFonts w:ascii="Arial" w:hAnsi="Arial"/>
          <w:color w:val="000000"/>
        </w:rPr>
        <w:t xml:space="preserve">také </w:t>
      </w:r>
      <w:r>
        <w:rPr>
          <w:rFonts w:ascii="Arial" w:hAnsi="Arial"/>
          <w:color w:val="000000"/>
        </w:rPr>
        <w:t xml:space="preserve">odvolán zmocněncem strany, která kandidátní listinu podala. Pokud bylo takové prohlášení učiněno až po registraci listiny, při zjišťování výsledků se k přednostním hlasům </w:t>
      </w:r>
      <w:r w:rsidR="00DF1EED">
        <w:rPr>
          <w:rFonts w:ascii="Arial" w:hAnsi="Arial"/>
          <w:color w:val="000000"/>
        </w:rPr>
        <w:t>pro tyto kandidáty nepřihlíželo a v případě, že prohlášení o vzdání se kandidatury nebo jejím odvolání bylo učiněno do 48 hodin před zahájením voleb, byl krajský úřad povinen zajistit zveřejnění prohlášení ve všech volebních místnostech na území kraje.</w:t>
      </w:r>
      <w:r>
        <w:rPr>
          <w:rFonts w:ascii="Arial" w:hAnsi="Arial"/>
          <w:color w:val="000000"/>
        </w:rPr>
        <w:t xml:space="preserve"> </w:t>
      </w:r>
    </w:p>
    <w:p w:rsidR="00DF1EED" w:rsidRDefault="00DF1EED" w:rsidP="00573C2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573C2E" w:rsidRPr="00B8065E" w:rsidRDefault="00573C2E" w:rsidP="00573C2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B8065E">
        <w:rPr>
          <w:rFonts w:ascii="Arial" w:hAnsi="Arial"/>
          <w:color w:val="000000"/>
        </w:rPr>
        <w:t>Počet kandidujících stran se v rámci jednotlivých krajů pohyboval od 17 (ve 2 krajích) do 25 (</w:t>
      </w:r>
      <w:r w:rsidR="00B8065E">
        <w:rPr>
          <w:rFonts w:ascii="Arial" w:hAnsi="Arial"/>
          <w:color w:val="000000"/>
        </w:rPr>
        <w:t xml:space="preserve">pouze </w:t>
      </w:r>
      <w:r w:rsidRPr="00B8065E">
        <w:rPr>
          <w:rFonts w:ascii="Arial" w:hAnsi="Arial"/>
          <w:color w:val="000000"/>
        </w:rPr>
        <w:t>v Moravskoslezském kraji). Z</w:t>
      </w:r>
      <w:r w:rsidR="00B629E4">
        <w:rPr>
          <w:rFonts w:ascii="Arial" w:hAnsi="Arial"/>
          <w:color w:val="000000"/>
        </w:rPr>
        <w:t xml:space="preserve"> celkového počtu 89 kandidujících </w:t>
      </w:r>
      <w:r w:rsidRPr="00B8065E">
        <w:rPr>
          <w:rFonts w:ascii="Arial" w:hAnsi="Arial"/>
          <w:color w:val="000000"/>
        </w:rPr>
        <w:t>stran</w:t>
      </w:r>
      <w:r w:rsidR="00B629E4">
        <w:rPr>
          <w:rFonts w:ascii="Arial" w:hAnsi="Arial"/>
          <w:color w:val="000000"/>
        </w:rPr>
        <w:t xml:space="preserve"> jich</w:t>
      </w:r>
      <w:r w:rsidRPr="00B8065E">
        <w:rPr>
          <w:rFonts w:ascii="Arial" w:hAnsi="Arial"/>
          <w:color w:val="000000"/>
        </w:rPr>
        <w:t xml:space="preserve"> šest kandidovalo ve všech krajích</w:t>
      </w:r>
      <w:r w:rsidR="00B629E4">
        <w:rPr>
          <w:rFonts w:ascii="Arial" w:hAnsi="Arial"/>
          <w:color w:val="000000"/>
        </w:rPr>
        <w:t xml:space="preserve"> a 59 </w:t>
      </w:r>
      <w:r w:rsidRPr="008A79DE">
        <w:rPr>
          <w:rFonts w:ascii="Arial" w:hAnsi="Arial"/>
          <w:color w:val="000000"/>
        </w:rPr>
        <w:t>pouze v jednom z</w:t>
      </w:r>
      <w:r w:rsidR="00B629E4">
        <w:rPr>
          <w:rFonts w:ascii="Arial" w:hAnsi="Arial"/>
          <w:color w:val="000000"/>
        </w:rPr>
        <w:t>e</w:t>
      </w:r>
      <w:r w:rsidRPr="008A79DE">
        <w:rPr>
          <w:rFonts w:ascii="Arial" w:hAnsi="Arial"/>
          <w:color w:val="000000"/>
        </w:rPr>
        <w:t xml:space="preserve"> 13 krajů, ve kterých se volilo zastupitelstvo. </w:t>
      </w:r>
      <w:r w:rsidR="00B629E4">
        <w:rPr>
          <w:rFonts w:ascii="Arial" w:hAnsi="Arial"/>
          <w:color w:val="000000"/>
        </w:rPr>
        <w:t>Přehled kandidujících stran</w:t>
      </w:r>
      <w:r w:rsidRPr="00B8065E">
        <w:rPr>
          <w:rFonts w:ascii="Arial" w:hAnsi="Arial"/>
          <w:color w:val="000000"/>
        </w:rPr>
        <w:t xml:space="preserve"> </w:t>
      </w:r>
      <w:r w:rsidR="00545007">
        <w:rPr>
          <w:rFonts w:ascii="Arial" w:hAnsi="Arial"/>
          <w:color w:val="000000"/>
        </w:rPr>
        <w:t>je obsa</w:t>
      </w:r>
      <w:r w:rsidR="00B629E4">
        <w:rPr>
          <w:rFonts w:ascii="Arial" w:hAnsi="Arial"/>
          <w:color w:val="000000"/>
        </w:rPr>
        <w:t>hem tab. 51</w:t>
      </w:r>
      <w:r w:rsidR="00545007">
        <w:rPr>
          <w:rFonts w:ascii="Arial" w:hAnsi="Arial"/>
          <w:color w:val="000000"/>
        </w:rPr>
        <w:t>.</w:t>
      </w:r>
    </w:p>
    <w:p w:rsidR="004E1129" w:rsidRPr="00B8065E"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B8065E">
        <w:rPr>
          <w:rFonts w:ascii="Arial" w:hAnsi="Arial"/>
          <w:color w:val="000000"/>
        </w:rPr>
        <w:tab/>
      </w:r>
    </w:p>
    <w:p w:rsidR="00902C46"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AC6F84">
        <w:rPr>
          <w:rFonts w:ascii="Arial" w:hAnsi="Arial"/>
          <w:color w:val="000000"/>
        </w:rPr>
        <w:t xml:space="preserve">Počet mandátů v zastupitelstvu kraje </w:t>
      </w:r>
      <w:r w:rsidR="00FE2DC4">
        <w:rPr>
          <w:rFonts w:ascii="Arial" w:hAnsi="Arial"/>
          <w:color w:val="000000"/>
        </w:rPr>
        <w:t>určoval</w:t>
      </w:r>
      <w:r w:rsidR="00DF7931" w:rsidRPr="00AC6F84">
        <w:rPr>
          <w:rFonts w:ascii="Arial" w:hAnsi="Arial"/>
          <w:color w:val="000000"/>
        </w:rPr>
        <w:t xml:space="preserve"> zákon 129/2000</w:t>
      </w:r>
      <w:r w:rsidR="00AC6F84" w:rsidRPr="00AC6F84">
        <w:rPr>
          <w:rFonts w:ascii="Arial" w:hAnsi="Arial"/>
          <w:color w:val="000000"/>
        </w:rPr>
        <w:t xml:space="preserve"> </w:t>
      </w:r>
      <w:r w:rsidR="00DF7931" w:rsidRPr="00AC6F84">
        <w:rPr>
          <w:rFonts w:ascii="Arial" w:hAnsi="Arial"/>
          <w:color w:val="000000"/>
        </w:rPr>
        <w:t>Sb.</w:t>
      </w:r>
      <w:r w:rsidR="00AC6F84">
        <w:rPr>
          <w:rFonts w:ascii="Arial" w:hAnsi="Arial"/>
          <w:color w:val="000000"/>
        </w:rPr>
        <w:t xml:space="preserve">, o </w:t>
      </w:r>
      <w:r w:rsidR="00DF7931" w:rsidRPr="00AC6F84">
        <w:rPr>
          <w:rFonts w:ascii="Arial" w:hAnsi="Arial"/>
          <w:color w:val="000000"/>
        </w:rPr>
        <w:t>krajích.</w:t>
      </w:r>
      <w:r w:rsidR="00DF7931">
        <w:rPr>
          <w:rFonts w:ascii="Arial" w:hAnsi="Arial"/>
          <w:color w:val="000000"/>
        </w:rPr>
        <w:t xml:space="preserve"> P</w:t>
      </w:r>
      <w:r>
        <w:rPr>
          <w:rFonts w:ascii="Arial" w:hAnsi="Arial"/>
          <w:color w:val="000000"/>
        </w:rPr>
        <w:t xml:space="preserve">ro tyto volby </w:t>
      </w:r>
      <w:r w:rsidR="00DF7931">
        <w:rPr>
          <w:rFonts w:ascii="Arial" w:hAnsi="Arial"/>
          <w:color w:val="000000"/>
        </w:rPr>
        <w:t xml:space="preserve">byl </w:t>
      </w:r>
      <w:r>
        <w:rPr>
          <w:rFonts w:ascii="Arial" w:hAnsi="Arial"/>
          <w:color w:val="000000"/>
        </w:rPr>
        <w:t xml:space="preserve">stanoven na základě počtu obyvatel kraje k 1. lednu </w:t>
      </w:r>
      <w:r w:rsidRPr="006F15A7">
        <w:rPr>
          <w:rFonts w:ascii="Arial" w:hAnsi="Arial"/>
          <w:color w:val="000000"/>
        </w:rPr>
        <w:t>20</w:t>
      </w:r>
      <w:r w:rsidR="003935E8" w:rsidRPr="006F15A7">
        <w:rPr>
          <w:rFonts w:ascii="Arial" w:hAnsi="Arial"/>
          <w:color w:val="000000"/>
        </w:rPr>
        <w:t>1</w:t>
      </w:r>
      <w:r w:rsidR="00722967">
        <w:rPr>
          <w:rFonts w:ascii="Arial" w:hAnsi="Arial"/>
          <w:color w:val="000000"/>
        </w:rPr>
        <w:t>6</w:t>
      </w:r>
      <w:r>
        <w:rPr>
          <w:rFonts w:ascii="Arial" w:hAnsi="Arial"/>
          <w:color w:val="000000"/>
        </w:rPr>
        <w:t xml:space="preserve"> tak, že </w:t>
      </w:r>
      <w:r w:rsidR="00722967">
        <w:rPr>
          <w:rFonts w:ascii="Arial" w:hAnsi="Arial"/>
          <w:color w:val="000000"/>
        </w:rPr>
        <w:t>při počtu obyvatel kraje do 600 tisíc</w:t>
      </w:r>
      <w:r>
        <w:rPr>
          <w:rFonts w:ascii="Arial" w:hAnsi="Arial"/>
          <w:color w:val="000000"/>
        </w:rPr>
        <w:t xml:space="preserve"> </w:t>
      </w:r>
      <w:r w:rsidR="00722967">
        <w:rPr>
          <w:rFonts w:ascii="Arial" w:hAnsi="Arial"/>
          <w:color w:val="000000"/>
        </w:rPr>
        <w:t xml:space="preserve">to bylo </w:t>
      </w:r>
      <w:r>
        <w:rPr>
          <w:rFonts w:ascii="Arial" w:hAnsi="Arial"/>
          <w:color w:val="000000"/>
        </w:rPr>
        <w:t xml:space="preserve">45, </w:t>
      </w:r>
      <w:r w:rsidR="00AC6F84">
        <w:rPr>
          <w:rFonts w:ascii="Arial" w:hAnsi="Arial"/>
          <w:color w:val="000000"/>
        </w:rPr>
        <w:t>do 900 </w:t>
      </w:r>
      <w:r w:rsidR="00722967">
        <w:rPr>
          <w:rFonts w:ascii="Arial" w:hAnsi="Arial"/>
          <w:color w:val="000000"/>
        </w:rPr>
        <w:t xml:space="preserve">tisíc obyvatel </w:t>
      </w:r>
      <w:r>
        <w:rPr>
          <w:rFonts w:ascii="Arial" w:hAnsi="Arial"/>
          <w:color w:val="000000"/>
        </w:rPr>
        <w:t xml:space="preserve">55 </w:t>
      </w:r>
      <w:r w:rsidR="00722967">
        <w:rPr>
          <w:rFonts w:ascii="Arial" w:hAnsi="Arial"/>
          <w:color w:val="000000"/>
        </w:rPr>
        <w:t>a nad tuto hranici</w:t>
      </w:r>
      <w:r>
        <w:rPr>
          <w:rFonts w:ascii="Arial" w:hAnsi="Arial"/>
          <w:color w:val="000000"/>
        </w:rPr>
        <w:t xml:space="preserve"> 65 volených členů zastupitelstva. </w:t>
      </w:r>
    </w:p>
    <w:p w:rsidR="00902C46" w:rsidRDefault="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902C46" w:rsidRDefault="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4E1129" w:rsidRPr="00D860C6"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i/>
          <w:color w:val="000000"/>
        </w:rPr>
      </w:pPr>
      <w:r w:rsidRPr="00D860C6">
        <w:rPr>
          <w:rFonts w:ascii="Arial" w:hAnsi="Arial"/>
          <w:i/>
          <w:color w:val="000000"/>
        </w:rPr>
        <w:lastRenderedPageBreak/>
        <w:t>Přehled o počtu obyvatel kraje a počtu volených zastupitelů podává následující tabulka:</w:t>
      </w:r>
    </w:p>
    <w:tbl>
      <w:tblPr>
        <w:tblW w:w="900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94"/>
        <w:gridCol w:w="1408"/>
        <w:gridCol w:w="1097"/>
        <w:gridCol w:w="1898"/>
        <w:gridCol w:w="1408"/>
        <w:gridCol w:w="1097"/>
      </w:tblGrid>
      <w:tr w:rsidR="004E1129" w:rsidRPr="006F15A7" w:rsidTr="00612EEE">
        <w:trPr>
          <w:cantSplit/>
          <w:trHeight w:val="959"/>
        </w:trPr>
        <w:tc>
          <w:tcPr>
            <w:tcW w:w="2099" w:type="dxa"/>
            <w:vAlign w:val="center"/>
          </w:tcPr>
          <w:p w:rsidR="004E1129" w:rsidRPr="006F15A7"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color w:val="000000"/>
              </w:rPr>
            </w:pPr>
            <w:r w:rsidRPr="006F15A7">
              <w:rPr>
                <w:rFonts w:ascii="Arial" w:hAnsi="Arial"/>
                <w:color w:val="000000"/>
              </w:rPr>
              <w:t>Kraj</w:t>
            </w:r>
          </w:p>
        </w:tc>
        <w:tc>
          <w:tcPr>
            <w:tcW w:w="1415" w:type="dxa"/>
            <w:vAlign w:val="center"/>
          </w:tcPr>
          <w:p w:rsidR="004E1129" w:rsidRPr="006F15A7"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color w:val="000000"/>
              </w:rPr>
            </w:pPr>
            <w:r w:rsidRPr="006F15A7">
              <w:rPr>
                <w:rFonts w:ascii="Arial" w:hAnsi="Arial"/>
                <w:color w:val="000000"/>
              </w:rPr>
              <w:t>Počet</w:t>
            </w:r>
          </w:p>
          <w:p w:rsidR="004E1129" w:rsidRPr="006F15A7"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color w:val="000000"/>
              </w:rPr>
            </w:pPr>
            <w:r w:rsidRPr="006F15A7">
              <w:rPr>
                <w:rFonts w:ascii="Arial" w:hAnsi="Arial"/>
                <w:color w:val="000000"/>
              </w:rPr>
              <w:t>obyvatel</w:t>
            </w:r>
          </w:p>
          <w:p w:rsidR="004E1129" w:rsidRPr="006F15A7" w:rsidRDefault="002A4DA5" w:rsidP="0072296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color w:val="000000"/>
              </w:rPr>
            </w:pPr>
            <w:r w:rsidRPr="006F15A7">
              <w:rPr>
                <w:rFonts w:ascii="Arial" w:hAnsi="Arial"/>
                <w:color w:val="000000"/>
              </w:rPr>
              <w:t>k 1.</w:t>
            </w:r>
            <w:r w:rsidR="00695077" w:rsidRPr="006F15A7">
              <w:rPr>
                <w:rFonts w:ascii="Arial" w:hAnsi="Arial"/>
                <w:color w:val="000000"/>
              </w:rPr>
              <w:t xml:space="preserve"> </w:t>
            </w:r>
            <w:r w:rsidRPr="006F15A7">
              <w:rPr>
                <w:rFonts w:ascii="Arial" w:hAnsi="Arial"/>
                <w:color w:val="000000"/>
              </w:rPr>
              <w:t>1.</w:t>
            </w:r>
            <w:r w:rsidR="00695077" w:rsidRPr="006F15A7">
              <w:rPr>
                <w:rFonts w:ascii="Arial" w:hAnsi="Arial"/>
                <w:color w:val="000000"/>
              </w:rPr>
              <w:t xml:space="preserve"> </w:t>
            </w:r>
            <w:r w:rsidR="003935E8" w:rsidRPr="006F15A7">
              <w:rPr>
                <w:rFonts w:ascii="Arial" w:hAnsi="Arial"/>
                <w:color w:val="000000"/>
              </w:rPr>
              <w:t>201</w:t>
            </w:r>
            <w:r w:rsidR="00722967">
              <w:rPr>
                <w:rFonts w:ascii="Arial" w:hAnsi="Arial"/>
                <w:color w:val="000000"/>
              </w:rPr>
              <w:t>6</w:t>
            </w:r>
          </w:p>
        </w:tc>
        <w:tc>
          <w:tcPr>
            <w:tcW w:w="1086" w:type="dxa"/>
          </w:tcPr>
          <w:p w:rsidR="004E1129" w:rsidRPr="006F15A7"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color w:val="000000"/>
              </w:rPr>
            </w:pPr>
            <w:r w:rsidRPr="006F15A7">
              <w:rPr>
                <w:rFonts w:ascii="Arial" w:hAnsi="Arial"/>
                <w:color w:val="000000"/>
              </w:rPr>
              <w:t>Počet volených</w:t>
            </w:r>
          </w:p>
          <w:p w:rsidR="004E1129" w:rsidRPr="006F15A7"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color w:val="000000"/>
              </w:rPr>
            </w:pPr>
            <w:r w:rsidRPr="006F15A7">
              <w:rPr>
                <w:rFonts w:ascii="Arial" w:hAnsi="Arial"/>
                <w:color w:val="000000"/>
              </w:rPr>
              <w:t>zastupitelů</w:t>
            </w:r>
          </w:p>
        </w:tc>
        <w:tc>
          <w:tcPr>
            <w:tcW w:w="1901" w:type="dxa"/>
            <w:vAlign w:val="center"/>
          </w:tcPr>
          <w:p w:rsidR="004E1129" w:rsidRPr="006F15A7"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color w:val="000000"/>
              </w:rPr>
            </w:pPr>
            <w:r w:rsidRPr="006F15A7">
              <w:rPr>
                <w:rFonts w:ascii="Arial" w:hAnsi="Arial"/>
                <w:color w:val="000000"/>
              </w:rPr>
              <w:t>Kraj</w:t>
            </w:r>
          </w:p>
        </w:tc>
        <w:tc>
          <w:tcPr>
            <w:tcW w:w="1415" w:type="dxa"/>
            <w:vAlign w:val="center"/>
          </w:tcPr>
          <w:p w:rsidR="004E1129" w:rsidRPr="006F15A7"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color w:val="000000"/>
              </w:rPr>
            </w:pPr>
            <w:r w:rsidRPr="006F15A7">
              <w:rPr>
                <w:rFonts w:ascii="Arial" w:hAnsi="Arial"/>
                <w:color w:val="000000"/>
              </w:rPr>
              <w:t xml:space="preserve">Počet </w:t>
            </w:r>
          </w:p>
          <w:p w:rsidR="004E1129" w:rsidRPr="006F15A7"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color w:val="000000"/>
              </w:rPr>
            </w:pPr>
            <w:r w:rsidRPr="006F15A7">
              <w:rPr>
                <w:rFonts w:ascii="Arial" w:hAnsi="Arial"/>
                <w:color w:val="000000"/>
              </w:rPr>
              <w:t>obyvatel</w:t>
            </w:r>
          </w:p>
          <w:p w:rsidR="004E1129" w:rsidRPr="006F15A7" w:rsidRDefault="002A4DA5" w:rsidP="0072296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color w:val="000000"/>
              </w:rPr>
            </w:pPr>
            <w:r w:rsidRPr="006F15A7">
              <w:rPr>
                <w:rFonts w:ascii="Arial" w:hAnsi="Arial"/>
                <w:color w:val="000000"/>
              </w:rPr>
              <w:t>k 1.</w:t>
            </w:r>
            <w:r w:rsidR="00695077" w:rsidRPr="006F15A7">
              <w:rPr>
                <w:rFonts w:ascii="Arial" w:hAnsi="Arial"/>
                <w:color w:val="000000"/>
              </w:rPr>
              <w:t xml:space="preserve"> </w:t>
            </w:r>
            <w:r w:rsidRPr="006F15A7">
              <w:rPr>
                <w:rFonts w:ascii="Arial" w:hAnsi="Arial"/>
                <w:color w:val="000000"/>
              </w:rPr>
              <w:t>1.</w:t>
            </w:r>
            <w:r w:rsidR="00695077" w:rsidRPr="006F15A7">
              <w:rPr>
                <w:rFonts w:ascii="Arial" w:hAnsi="Arial"/>
                <w:color w:val="000000"/>
              </w:rPr>
              <w:t xml:space="preserve"> </w:t>
            </w:r>
            <w:r w:rsidR="003935E8" w:rsidRPr="006F15A7">
              <w:rPr>
                <w:rFonts w:ascii="Arial" w:hAnsi="Arial"/>
                <w:color w:val="000000"/>
              </w:rPr>
              <w:t>201</w:t>
            </w:r>
            <w:r w:rsidR="00722967">
              <w:rPr>
                <w:rFonts w:ascii="Arial" w:hAnsi="Arial"/>
                <w:color w:val="000000"/>
              </w:rPr>
              <w:t>6</w:t>
            </w:r>
          </w:p>
        </w:tc>
        <w:tc>
          <w:tcPr>
            <w:tcW w:w="1086" w:type="dxa"/>
          </w:tcPr>
          <w:p w:rsidR="004E1129" w:rsidRPr="006F15A7"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color w:val="000000"/>
              </w:rPr>
            </w:pPr>
            <w:r w:rsidRPr="006F15A7">
              <w:rPr>
                <w:rFonts w:ascii="Arial" w:hAnsi="Arial"/>
                <w:color w:val="000000"/>
              </w:rPr>
              <w:t>Počet volených</w:t>
            </w:r>
          </w:p>
          <w:p w:rsidR="004E1129" w:rsidRPr="006F15A7"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color w:val="000000"/>
              </w:rPr>
            </w:pPr>
            <w:r w:rsidRPr="006F15A7">
              <w:rPr>
                <w:rFonts w:ascii="Arial" w:hAnsi="Arial"/>
                <w:color w:val="000000"/>
              </w:rPr>
              <w:t>zastupitelů</w:t>
            </w:r>
          </w:p>
        </w:tc>
      </w:tr>
      <w:tr w:rsidR="00695077" w:rsidRPr="006F15A7" w:rsidTr="00612EEE">
        <w:trPr>
          <w:cantSplit/>
          <w:trHeight w:val="339"/>
        </w:trPr>
        <w:tc>
          <w:tcPr>
            <w:tcW w:w="2099"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6F15A7">
              <w:rPr>
                <w:rFonts w:ascii="Arial" w:hAnsi="Arial"/>
                <w:color w:val="000000"/>
              </w:rPr>
              <w:t>Středočeský</w:t>
            </w:r>
          </w:p>
        </w:tc>
        <w:tc>
          <w:tcPr>
            <w:tcW w:w="1415" w:type="dxa"/>
            <w:vAlign w:val="bottom"/>
          </w:tcPr>
          <w:p w:rsidR="00695077" w:rsidRPr="0068685F" w:rsidRDefault="0068685F" w:rsidP="0068685F">
            <w:pPr>
              <w:jc w:val="right"/>
              <w:rPr>
                <w:rFonts w:ascii="Calibri" w:hAnsi="Calibri"/>
                <w:sz w:val="22"/>
                <w:szCs w:val="22"/>
              </w:rPr>
            </w:pPr>
            <w:r>
              <w:rPr>
                <w:rFonts w:ascii="Calibri" w:hAnsi="Calibri"/>
                <w:sz w:val="22"/>
                <w:szCs w:val="22"/>
              </w:rPr>
              <w:t>1 267 449</w:t>
            </w:r>
          </w:p>
        </w:tc>
        <w:tc>
          <w:tcPr>
            <w:tcW w:w="1086"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right"/>
              <w:rPr>
                <w:rFonts w:ascii="Arial" w:hAnsi="Arial"/>
                <w:color w:val="000000"/>
              </w:rPr>
            </w:pPr>
            <w:r w:rsidRPr="006F15A7">
              <w:rPr>
                <w:rFonts w:ascii="Arial" w:hAnsi="Arial"/>
                <w:color w:val="000000"/>
              </w:rPr>
              <w:t>65</w:t>
            </w:r>
          </w:p>
        </w:tc>
        <w:tc>
          <w:tcPr>
            <w:tcW w:w="1901"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6F15A7">
              <w:rPr>
                <w:rFonts w:ascii="Arial" w:hAnsi="Arial"/>
                <w:color w:val="000000"/>
              </w:rPr>
              <w:t>Pardubický</w:t>
            </w:r>
          </w:p>
        </w:tc>
        <w:tc>
          <w:tcPr>
            <w:tcW w:w="1415" w:type="dxa"/>
            <w:vAlign w:val="bottom"/>
          </w:tcPr>
          <w:p w:rsidR="00695077" w:rsidRPr="00722967" w:rsidRDefault="00722967" w:rsidP="00722967">
            <w:pPr>
              <w:jc w:val="right"/>
              <w:rPr>
                <w:rFonts w:ascii="Calibri" w:hAnsi="Calibri"/>
                <w:sz w:val="22"/>
                <w:szCs w:val="22"/>
              </w:rPr>
            </w:pPr>
            <w:r>
              <w:rPr>
                <w:rFonts w:ascii="Calibri" w:hAnsi="Calibri"/>
                <w:sz w:val="22"/>
                <w:szCs w:val="22"/>
              </w:rPr>
              <w:t>516 149</w:t>
            </w:r>
          </w:p>
        </w:tc>
        <w:tc>
          <w:tcPr>
            <w:tcW w:w="1086"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right"/>
              <w:rPr>
                <w:rFonts w:ascii="Arial" w:hAnsi="Arial"/>
                <w:color w:val="000000"/>
              </w:rPr>
            </w:pPr>
            <w:r w:rsidRPr="006F15A7">
              <w:rPr>
                <w:rFonts w:ascii="Arial" w:hAnsi="Arial"/>
                <w:color w:val="000000"/>
              </w:rPr>
              <w:t>45</w:t>
            </w:r>
          </w:p>
        </w:tc>
      </w:tr>
      <w:tr w:rsidR="00695077" w:rsidRPr="006F15A7" w:rsidTr="00612EEE">
        <w:trPr>
          <w:cantSplit/>
          <w:trHeight w:val="275"/>
        </w:trPr>
        <w:tc>
          <w:tcPr>
            <w:tcW w:w="2099"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6F15A7">
              <w:rPr>
                <w:rFonts w:ascii="Arial" w:hAnsi="Arial"/>
                <w:color w:val="000000"/>
              </w:rPr>
              <w:t>Jihočeský</w:t>
            </w:r>
          </w:p>
        </w:tc>
        <w:tc>
          <w:tcPr>
            <w:tcW w:w="1415" w:type="dxa"/>
            <w:vAlign w:val="bottom"/>
          </w:tcPr>
          <w:p w:rsidR="00695077" w:rsidRPr="00722967" w:rsidRDefault="00722967" w:rsidP="00722967">
            <w:pPr>
              <w:jc w:val="right"/>
              <w:rPr>
                <w:rFonts w:ascii="Calibri" w:hAnsi="Calibri"/>
                <w:sz w:val="22"/>
                <w:szCs w:val="22"/>
              </w:rPr>
            </w:pPr>
            <w:r>
              <w:rPr>
                <w:rFonts w:ascii="Calibri" w:hAnsi="Calibri"/>
                <w:sz w:val="22"/>
                <w:szCs w:val="22"/>
              </w:rPr>
              <w:t>637 834</w:t>
            </w:r>
          </w:p>
        </w:tc>
        <w:tc>
          <w:tcPr>
            <w:tcW w:w="1086"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right"/>
              <w:rPr>
                <w:rFonts w:ascii="Arial" w:hAnsi="Arial"/>
                <w:color w:val="000000"/>
              </w:rPr>
            </w:pPr>
            <w:r w:rsidRPr="006F15A7">
              <w:rPr>
                <w:rFonts w:ascii="Arial" w:hAnsi="Arial"/>
                <w:color w:val="000000"/>
              </w:rPr>
              <w:t>55</w:t>
            </w:r>
          </w:p>
        </w:tc>
        <w:tc>
          <w:tcPr>
            <w:tcW w:w="1901"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6F15A7">
              <w:rPr>
                <w:rFonts w:ascii="Arial" w:hAnsi="Arial"/>
                <w:color w:val="000000"/>
              </w:rPr>
              <w:t>Vysočina</w:t>
            </w:r>
          </w:p>
        </w:tc>
        <w:tc>
          <w:tcPr>
            <w:tcW w:w="1415" w:type="dxa"/>
            <w:vAlign w:val="bottom"/>
          </w:tcPr>
          <w:p w:rsidR="00695077" w:rsidRPr="00722967" w:rsidRDefault="00722967" w:rsidP="00722967">
            <w:pPr>
              <w:jc w:val="right"/>
              <w:rPr>
                <w:rFonts w:ascii="Calibri" w:hAnsi="Calibri"/>
                <w:sz w:val="22"/>
                <w:szCs w:val="22"/>
              </w:rPr>
            </w:pPr>
            <w:r>
              <w:rPr>
                <w:rFonts w:ascii="Calibri" w:hAnsi="Calibri"/>
                <w:sz w:val="22"/>
                <w:szCs w:val="22"/>
              </w:rPr>
              <w:t>509 475</w:t>
            </w:r>
          </w:p>
        </w:tc>
        <w:tc>
          <w:tcPr>
            <w:tcW w:w="1086"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right"/>
              <w:rPr>
                <w:rFonts w:ascii="Arial" w:hAnsi="Arial"/>
                <w:color w:val="000000"/>
              </w:rPr>
            </w:pPr>
            <w:r w:rsidRPr="006F15A7">
              <w:rPr>
                <w:rFonts w:ascii="Arial" w:hAnsi="Arial"/>
                <w:color w:val="000000"/>
              </w:rPr>
              <w:t>45</w:t>
            </w:r>
          </w:p>
        </w:tc>
      </w:tr>
      <w:tr w:rsidR="00695077" w:rsidRPr="006F15A7" w:rsidTr="00612EEE">
        <w:trPr>
          <w:cantSplit/>
          <w:trHeight w:val="309"/>
        </w:trPr>
        <w:tc>
          <w:tcPr>
            <w:tcW w:w="2099"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6F15A7">
              <w:rPr>
                <w:rFonts w:ascii="Arial" w:hAnsi="Arial"/>
                <w:color w:val="000000"/>
              </w:rPr>
              <w:t>Plzeňský</w:t>
            </w:r>
          </w:p>
        </w:tc>
        <w:tc>
          <w:tcPr>
            <w:tcW w:w="1415" w:type="dxa"/>
            <w:vAlign w:val="bottom"/>
          </w:tcPr>
          <w:p w:rsidR="00695077" w:rsidRPr="00722967" w:rsidRDefault="00722967" w:rsidP="00722967">
            <w:pPr>
              <w:jc w:val="right"/>
              <w:rPr>
                <w:rFonts w:ascii="Calibri" w:hAnsi="Calibri"/>
                <w:sz w:val="22"/>
                <w:szCs w:val="22"/>
              </w:rPr>
            </w:pPr>
            <w:r>
              <w:rPr>
                <w:rFonts w:ascii="Calibri" w:hAnsi="Calibri"/>
                <w:sz w:val="22"/>
                <w:szCs w:val="22"/>
              </w:rPr>
              <w:t>576 635</w:t>
            </w:r>
          </w:p>
        </w:tc>
        <w:tc>
          <w:tcPr>
            <w:tcW w:w="1086"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right"/>
              <w:rPr>
                <w:rFonts w:ascii="Arial" w:hAnsi="Arial"/>
                <w:color w:val="000000"/>
              </w:rPr>
            </w:pPr>
            <w:r w:rsidRPr="006F15A7">
              <w:rPr>
                <w:rFonts w:ascii="Arial" w:hAnsi="Arial"/>
                <w:color w:val="000000"/>
              </w:rPr>
              <w:t>45</w:t>
            </w:r>
          </w:p>
        </w:tc>
        <w:tc>
          <w:tcPr>
            <w:tcW w:w="1901"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6F15A7">
              <w:rPr>
                <w:rFonts w:ascii="Arial" w:hAnsi="Arial"/>
                <w:color w:val="000000"/>
              </w:rPr>
              <w:t>Jihomoravský</w:t>
            </w:r>
          </w:p>
        </w:tc>
        <w:tc>
          <w:tcPr>
            <w:tcW w:w="1415" w:type="dxa"/>
            <w:vAlign w:val="bottom"/>
          </w:tcPr>
          <w:p w:rsidR="00695077" w:rsidRPr="00722967" w:rsidRDefault="00722967" w:rsidP="00722967">
            <w:pPr>
              <w:jc w:val="right"/>
              <w:rPr>
                <w:rFonts w:ascii="Calibri" w:hAnsi="Calibri"/>
                <w:sz w:val="22"/>
                <w:szCs w:val="22"/>
              </w:rPr>
            </w:pPr>
            <w:r>
              <w:rPr>
                <w:rFonts w:ascii="Calibri" w:hAnsi="Calibri"/>
                <w:sz w:val="22"/>
                <w:szCs w:val="22"/>
              </w:rPr>
              <w:t>1 175 023</w:t>
            </w:r>
          </w:p>
        </w:tc>
        <w:tc>
          <w:tcPr>
            <w:tcW w:w="1086"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right"/>
              <w:rPr>
                <w:rFonts w:ascii="Arial" w:hAnsi="Arial"/>
                <w:color w:val="000000"/>
              </w:rPr>
            </w:pPr>
            <w:r w:rsidRPr="006F15A7">
              <w:rPr>
                <w:rFonts w:ascii="Arial" w:hAnsi="Arial"/>
                <w:color w:val="000000"/>
              </w:rPr>
              <w:t>65</w:t>
            </w:r>
          </w:p>
        </w:tc>
      </w:tr>
      <w:tr w:rsidR="00695077" w:rsidRPr="006F15A7" w:rsidTr="00612EEE">
        <w:trPr>
          <w:cantSplit/>
          <w:trHeight w:val="325"/>
        </w:trPr>
        <w:tc>
          <w:tcPr>
            <w:tcW w:w="2099"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6F15A7">
              <w:rPr>
                <w:rFonts w:ascii="Arial" w:hAnsi="Arial"/>
                <w:color w:val="000000"/>
              </w:rPr>
              <w:t>Karlovarský</w:t>
            </w:r>
          </w:p>
        </w:tc>
        <w:tc>
          <w:tcPr>
            <w:tcW w:w="1415" w:type="dxa"/>
            <w:vAlign w:val="bottom"/>
          </w:tcPr>
          <w:p w:rsidR="00695077" w:rsidRPr="00722967" w:rsidRDefault="00722967" w:rsidP="00722967">
            <w:pPr>
              <w:jc w:val="right"/>
              <w:rPr>
                <w:rFonts w:ascii="Calibri" w:hAnsi="Calibri"/>
                <w:sz w:val="22"/>
                <w:szCs w:val="22"/>
              </w:rPr>
            </w:pPr>
            <w:r>
              <w:rPr>
                <w:rFonts w:ascii="Calibri" w:hAnsi="Calibri"/>
                <w:sz w:val="22"/>
                <w:szCs w:val="22"/>
              </w:rPr>
              <w:t>297 804</w:t>
            </w:r>
          </w:p>
        </w:tc>
        <w:tc>
          <w:tcPr>
            <w:tcW w:w="1086"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right"/>
              <w:rPr>
                <w:rFonts w:ascii="Arial" w:hAnsi="Arial"/>
                <w:color w:val="000000"/>
              </w:rPr>
            </w:pPr>
            <w:r w:rsidRPr="006F15A7">
              <w:rPr>
                <w:rFonts w:ascii="Arial" w:hAnsi="Arial"/>
                <w:color w:val="000000"/>
              </w:rPr>
              <w:t>45</w:t>
            </w:r>
          </w:p>
        </w:tc>
        <w:tc>
          <w:tcPr>
            <w:tcW w:w="1901"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6F15A7">
              <w:rPr>
                <w:rFonts w:ascii="Arial" w:hAnsi="Arial"/>
                <w:color w:val="000000"/>
              </w:rPr>
              <w:t>Olomoucký</w:t>
            </w:r>
          </w:p>
        </w:tc>
        <w:tc>
          <w:tcPr>
            <w:tcW w:w="1415" w:type="dxa"/>
            <w:vAlign w:val="bottom"/>
          </w:tcPr>
          <w:p w:rsidR="00695077" w:rsidRPr="00722967" w:rsidRDefault="00722967" w:rsidP="00722967">
            <w:pPr>
              <w:jc w:val="right"/>
              <w:rPr>
                <w:rFonts w:ascii="Calibri" w:hAnsi="Calibri"/>
                <w:sz w:val="22"/>
                <w:szCs w:val="22"/>
              </w:rPr>
            </w:pPr>
            <w:r>
              <w:rPr>
                <w:rFonts w:ascii="Calibri" w:hAnsi="Calibri"/>
                <w:sz w:val="22"/>
                <w:szCs w:val="22"/>
              </w:rPr>
              <w:t>634 720</w:t>
            </w:r>
          </w:p>
        </w:tc>
        <w:tc>
          <w:tcPr>
            <w:tcW w:w="1086"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right"/>
              <w:rPr>
                <w:rFonts w:ascii="Arial" w:hAnsi="Arial"/>
                <w:color w:val="000000"/>
              </w:rPr>
            </w:pPr>
            <w:r w:rsidRPr="006F15A7">
              <w:rPr>
                <w:rFonts w:ascii="Arial" w:hAnsi="Arial"/>
                <w:color w:val="000000"/>
              </w:rPr>
              <w:t>55</w:t>
            </w:r>
          </w:p>
        </w:tc>
      </w:tr>
      <w:tr w:rsidR="00695077" w:rsidRPr="006F15A7" w:rsidTr="00612EEE">
        <w:trPr>
          <w:cantSplit/>
          <w:trHeight w:val="325"/>
        </w:trPr>
        <w:tc>
          <w:tcPr>
            <w:tcW w:w="2099"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6F15A7">
              <w:rPr>
                <w:rFonts w:ascii="Arial" w:hAnsi="Arial"/>
                <w:color w:val="000000"/>
              </w:rPr>
              <w:t>Ústecký</w:t>
            </w:r>
          </w:p>
        </w:tc>
        <w:tc>
          <w:tcPr>
            <w:tcW w:w="1415" w:type="dxa"/>
            <w:vAlign w:val="bottom"/>
          </w:tcPr>
          <w:p w:rsidR="00695077" w:rsidRPr="00722967" w:rsidRDefault="00722967" w:rsidP="00722967">
            <w:pPr>
              <w:jc w:val="right"/>
              <w:rPr>
                <w:rFonts w:ascii="Calibri" w:hAnsi="Calibri"/>
                <w:sz w:val="22"/>
                <w:szCs w:val="22"/>
              </w:rPr>
            </w:pPr>
            <w:r>
              <w:rPr>
                <w:rFonts w:ascii="Calibri" w:hAnsi="Calibri"/>
                <w:sz w:val="22"/>
                <w:szCs w:val="22"/>
              </w:rPr>
              <w:t>822 850</w:t>
            </w:r>
          </w:p>
        </w:tc>
        <w:tc>
          <w:tcPr>
            <w:tcW w:w="1086"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right"/>
              <w:rPr>
                <w:rFonts w:ascii="Arial" w:hAnsi="Arial"/>
                <w:color w:val="000000"/>
              </w:rPr>
            </w:pPr>
            <w:r w:rsidRPr="006F15A7">
              <w:rPr>
                <w:rFonts w:ascii="Arial" w:hAnsi="Arial"/>
                <w:color w:val="000000"/>
              </w:rPr>
              <w:t>55</w:t>
            </w:r>
          </w:p>
        </w:tc>
        <w:tc>
          <w:tcPr>
            <w:tcW w:w="1901"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6F15A7">
              <w:rPr>
                <w:rFonts w:ascii="Arial" w:hAnsi="Arial"/>
                <w:color w:val="000000"/>
              </w:rPr>
              <w:t>Zlínský</w:t>
            </w:r>
          </w:p>
        </w:tc>
        <w:tc>
          <w:tcPr>
            <w:tcW w:w="1415" w:type="dxa"/>
            <w:vAlign w:val="bottom"/>
          </w:tcPr>
          <w:p w:rsidR="00695077" w:rsidRPr="00722967" w:rsidRDefault="00722967" w:rsidP="00722967">
            <w:pPr>
              <w:jc w:val="right"/>
              <w:rPr>
                <w:rFonts w:ascii="Calibri" w:hAnsi="Calibri"/>
                <w:sz w:val="22"/>
                <w:szCs w:val="22"/>
              </w:rPr>
            </w:pPr>
            <w:r>
              <w:rPr>
                <w:rFonts w:ascii="Calibri" w:hAnsi="Calibri"/>
                <w:sz w:val="22"/>
                <w:szCs w:val="22"/>
              </w:rPr>
              <w:t>584 676</w:t>
            </w:r>
          </w:p>
        </w:tc>
        <w:tc>
          <w:tcPr>
            <w:tcW w:w="1086"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right"/>
              <w:rPr>
                <w:rFonts w:ascii="Arial" w:hAnsi="Arial"/>
                <w:color w:val="000000"/>
              </w:rPr>
            </w:pPr>
            <w:r w:rsidRPr="006F15A7">
              <w:rPr>
                <w:rFonts w:ascii="Arial" w:hAnsi="Arial"/>
                <w:color w:val="000000"/>
              </w:rPr>
              <w:t>45</w:t>
            </w:r>
          </w:p>
        </w:tc>
      </w:tr>
      <w:tr w:rsidR="00695077" w:rsidRPr="006F15A7" w:rsidTr="00612EEE">
        <w:trPr>
          <w:cantSplit/>
          <w:trHeight w:val="309"/>
        </w:trPr>
        <w:tc>
          <w:tcPr>
            <w:tcW w:w="2099"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6F15A7">
              <w:rPr>
                <w:rFonts w:ascii="Arial" w:hAnsi="Arial"/>
                <w:color w:val="000000"/>
              </w:rPr>
              <w:t>Liberecký</w:t>
            </w:r>
          </w:p>
        </w:tc>
        <w:tc>
          <w:tcPr>
            <w:tcW w:w="1415" w:type="dxa"/>
            <w:vAlign w:val="bottom"/>
          </w:tcPr>
          <w:p w:rsidR="00695077" w:rsidRPr="00722967" w:rsidRDefault="00722967" w:rsidP="00722967">
            <w:pPr>
              <w:jc w:val="right"/>
              <w:rPr>
                <w:rFonts w:ascii="Calibri" w:hAnsi="Calibri"/>
                <w:sz w:val="22"/>
                <w:szCs w:val="22"/>
              </w:rPr>
            </w:pPr>
            <w:r>
              <w:rPr>
                <w:rFonts w:ascii="Calibri" w:hAnsi="Calibri"/>
                <w:sz w:val="22"/>
                <w:szCs w:val="22"/>
              </w:rPr>
              <w:t>439 639</w:t>
            </w:r>
          </w:p>
        </w:tc>
        <w:tc>
          <w:tcPr>
            <w:tcW w:w="1086"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right"/>
              <w:rPr>
                <w:rFonts w:ascii="Arial" w:hAnsi="Arial"/>
                <w:color w:val="000000"/>
              </w:rPr>
            </w:pPr>
            <w:r w:rsidRPr="006F15A7">
              <w:rPr>
                <w:rFonts w:ascii="Arial" w:hAnsi="Arial"/>
                <w:color w:val="000000"/>
              </w:rPr>
              <w:t>45</w:t>
            </w:r>
          </w:p>
        </w:tc>
        <w:tc>
          <w:tcPr>
            <w:tcW w:w="1901"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6F15A7">
              <w:rPr>
                <w:rFonts w:ascii="Arial" w:hAnsi="Arial"/>
                <w:color w:val="000000"/>
              </w:rPr>
              <w:t>Moravskoslezský</w:t>
            </w:r>
          </w:p>
        </w:tc>
        <w:tc>
          <w:tcPr>
            <w:tcW w:w="1415" w:type="dxa"/>
            <w:vAlign w:val="bottom"/>
          </w:tcPr>
          <w:p w:rsidR="00695077" w:rsidRPr="00722967" w:rsidRDefault="00722967" w:rsidP="00722967">
            <w:pPr>
              <w:jc w:val="right"/>
              <w:rPr>
                <w:rFonts w:ascii="Calibri" w:hAnsi="Calibri"/>
                <w:sz w:val="22"/>
                <w:szCs w:val="22"/>
              </w:rPr>
            </w:pPr>
            <w:r>
              <w:rPr>
                <w:rFonts w:ascii="Calibri" w:hAnsi="Calibri"/>
                <w:sz w:val="22"/>
                <w:szCs w:val="22"/>
              </w:rPr>
              <w:t>1 213 311</w:t>
            </w:r>
          </w:p>
        </w:tc>
        <w:tc>
          <w:tcPr>
            <w:tcW w:w="1086"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right"/>
              <w:rPr>
                <w:rFonts w:ascii="Arial" w:hAnsi="Arial"/>
                <w:color w:val="000000"/>
              </w:rPr>
            </w:pPr>
            <w:r w:rsidRPr="006F15A7">
              <w:rPr>
                <w:rFonts w:ascii="Arial" w:hAnsi="Arial"/>
                <w:color w:val="000000"/>
              </w:rPr>
              <w:t>65</w:t>
            </w:r>
          </w:p>
        </w:tc>
      </w:tr>
      <w:tr w:rsidR="00695077" w:rsidRPr="006F15A7" w:rsidTr="00612EEE">
        <w:trPr>
          <w:cantSplit/>
          <w:trHeight w:val="342"/>
        </w:trPr>
        <w:tc>
          <w:tcPr>
            <w:tcW w:w="2099"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6F15A7">
              <w:rPr>
                <w:rFonts w:ascii="Arial" w:hAnsi="Arial"/>
                <w:color w:val="000000"/>
              </w:rPr>
              <w:t>Královéhradecký</w:t>
            </w:r>
          </w:p>
        </w:tc>
        <w:tc>
          <w:tcPr>
            <w:tcW w:w="1415" w:type="dxa"/>
            <w:vAlign w:val="bottom"/>
          </w:tcPr>
          <w:p w:rsidR="00695077" w:rsidRPr="00722967" w:rsidRDefault="00722967" w:rsidP="00722967">
            <w:pPr>
              <w:jc w:val="right"/>
              <w:rPr>
                <w:rFonts w:ascii="Calibri" w:hAnsi="Calibri"/>
                <w:sz w:val="22"/>
                <w:szCs w:val="22"/>
              </w:rPr>
            </w:pPr>
            <w:r>
              <w:rPr>
                <w:rFonts w:ascii="Calibri" w:hAnsi="Calibri"/>
                <w:sz w:val="22"/>
                <w:szCs w:val="22"/>
              </w:rPr>
              <w:t>551 421</w:t>
            </w:r>
          </w:p>
        </w:tc>
        <w:tc>
          <w:tcPr>
            <w:tcW w:w="1086"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right"/>
              <w:rPr>
                <w:rFonts w:ascii="Arial" w:hAnsi="Arial"/>
                <w:color w:val="000000"/>
              </w:rPr>
            </w:pPr>
            <w:r w:rsidRPr="006F15A7">
              <w:rPr>
                <w:rFonts w:ascii="Arial" w:hAnsi="Arial"/>
                <w:color w:val="000000"/>
              </w:rPr>
              <w:t>45</w:t>
            </w:r>
          </w:p>
        </w:tc>
        <w:tc>
          <w:tcPr>
            <w:tcW w:w="1901"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6F15A7">
              <w:rPr>
                <w:rFonts w:ascii="Arial" w:hAnsi="Arial"/>
                <w:color w:val="000000"/>
              </w:rPr>
              <w:t>Celkem mandátů</w:t>
            </w:r>
          </w:p>
        </w:tc>
        <w:tc>
          <w:tcPr>
            <w:tcW w:w="1415" w:type="dxa"/>
            <w:vAlign w:val="center"/>
          </w:tcPr>
          <w:p w:rsidR="00695077" w:rsidRPr="006F15A7" w:rsidRDefault="00AE101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color w:val="000000"/>
              </w:rPr>
            </w:pPr>
            <w:r w:rsidRPr="006F15A7">
              <w:rPr>
                <w:rFonts w:ascii="Arial" w:hAnsi="Arial"/>
                <w:color w:val="000000"/>
              </w:rPr>
              <w:t>x</w:t>
            </w:r>
          </w:p>
        </w:tc>
        <w:tc>
          <w:tcPr>
            <w:tcW w:w="1086" w:type="dxa"/>
          </w:tcPr>
          <w:p w:rsidR="00695077" w:rsidRPr="006F15A7" w:rsidRDefault="0069507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right"/>
              <w:rPr>
                <w:rFonts w:ascii="Arial" w:hAnsi="Arial"/>
                <w:color w:val="000000"/>
              </w:rPr>
            </w:pPr>
            <w:r w:rsidRPr="006F15A7">
              <w:rPr>
                <w:rFonts w:ascii="Arial" w:hAnsi="Arial"/>
                <w:color w:val="000000"/>
              </w:rPr>
              <w:t>675</w:t>
            </w:r>
          </w:p>
        </w:tc>
      </w:tr>
    </w:tbl>
    <w:p w:rsidR="00902C46" w:rsidRPr="00902C46" w:rsidRDefault="00902C46" w:rsidP="00AE6AA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b/>
          <w:bCs/>
          <w:iCs/>
          <w:color w:val="000000"/>
          <w:sz w:val="22"/>
        </w:rPr>
      </w:pPr>
    </w:p>
    <w:p w:rsidR="00151EFE" w:rsidRDefault="00151EFE" w:rsidP="00151EF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bCs/>
          <w:i/>
          <w:iCs/>
          <w:color w:val="000000"/>
          <w:sz w:val="22"/>
        </w:rPr>
      </w:pPr>
      <w:r>
        <w:rPr>
          <w:rFonts w:ascii="Arial" w:hAnsi="Arial"/>
          <w:b/>
          <w:bCs/>
          <w:i/>
          <w:iCs/>
          <w:color w:val="000000"/>
          <w:sz w:val="22"/>
        </w:rPr>
        <w:t>4. H</w:t>
      </w:r>
      <w:r w:rsidR="002A4DA5">
        <w:rPr>
          <w:rFonts w:ascii="Arial" w:hAnsi="Arial"/>
          <w:b/>
          <w:bCs/>
          <w:i/>
          <w:iCs/>
          <w:color w:val="000000"/>
          <w:sz w:val="22"/>
        </w:rPr>
        <w:t>lasování</w:t>
      </w:r>
      <w:r w:rsidR="002D4275">
        <w:rPr>
          <w:rFonts w:ascii="Arial" w:hAnsi="Arial"/>
          <w:b/>
          <w:bCs/>
          <w:i/>
          <w:iCs/>
          <w:color w:val="000000"/>
          <w:sz w:val="22"/>
        </w:rPr>
        <w:t xml:space="preserve"> </w:t>
      </w:r>
      <w:r>
        <w:rPr>
          <w:rFonts w:ascii="Arial" w:hAnsi="Arial"/>
          <w:b/>
          <w:bCs/>
          <w:i/>
          <w:iCs/>
          <w:color w:val="000000"/>
          <w:sz w:val="22"/>
        </w:rPr>
        <w:t>a zjištění výsledků hlasování okrskovou volební komisí</w:t>
      </w:r>
    </w:p>
    <w:p w:rsidR="004E1129" w:rsidRDefault="004E1129">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Cs/>
          <w:color w:val="000000"/>
        </w:rPr>
      </w:pPr>
    </w:p>
    <w:p w:rsidR="004E1129" w:rsidRDefault="00151EF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Každý volič</w:t>
      </w:r>
      <w:r w:rsidR="002A4DA5">
        <w:rPr>
          <w:rFonts w:ascii="Arial" w:hAnsi="Arial"/>
          <w:color w:val="000000"/>
        </w:rPr>
        <w:t xml:space="preserve"> hlasoval osobně, zastoupení nebylo </w:t>
      </w:r>
      <w:r>
        <w:rPr>
          <w:rFonts w:ascii="Arial" w:hAnsi="Arial"/>
          <w:color w:val="000000"/>
        </w:rPr>
        <w:t>přípustné</w:t>
      </w:r>
      <w:r w:rsidR="002A4DA5">
        <w:rPr>
          <w:rFonts w:ascii="Arial" w:hAnsi="Arial"/>
          <w:color w:val="000000"/>
        </w:rPr>
        <w:t>. Voličům, kteří se nemohl</w:t>
      </w:r>
      <w:r>
        <w:rPr>
          <w:rFonts w:ascii="Arial" w:hAnsi="Arial"/>
          <w:color w:val="000000"/>
        </w:rPr>
        <w:t>i dostavit do volební místnosti ze závažných, zejména zdravotních důvodů,</w:t>
      </w:r>
      <w:r w:rsidR="002A4DA5">
        <w:rPr>
          <w:rFonts w:ascii="Arial" w:hAnsi="Arial"/>
          <w:color w:val="000000"/>
        </w:rPr>
        <w:t xml:space="preserve"> bylo na jejich žádost umožněno odevzdat hlas do přenosné volební schránky. Hlasovací lístky byly na základě seznamu voličů doručovány všem voličům nejpozději 3 dny před volbami, případně je volič obdržel od okrskové volební komise</w:t>
      </w:r>
      <w:r w:rsidR="00CB1CD6">
        <w:rPr>
          <w:rFonts w:ascii="Arial" w:hAnsi="Arial"/>
          <w:color w:val="000000"/>
        </w:rPr>
        <w:t xml:space="preserve"> přímo ve volební místnosti</w:t>
      </w:r>
      <w:r w:rsidR="002A4DA5">
        <w:rPr>
          <w:rFonts w:ascii="Arial" w:hAnsi="Arial"/>
          <w:color w:val="000000"/>
        </w:rPr>
        <w:t xml:space="preserve">. </w:t>
      </w:r>
    </w:p>
    <w:p w:rsidR="004E1129" w:rsidRDefault="004E1129">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4E1129"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 xml:space="preserve">Účast ve volbách byla okrskovou volební komisí zaznamenána </w:t>
      </w:r>
      <w:r w:rsidR="002D75D4" w:rsidRPr="00CC472F">
        <w:rPr>
          <w:rFonts w:ascii="Arial" w:hAnsi="Arial"/>
          <w:color w:val="000000"/>
        </w:rPr>
        <w:t>do</w:t>
      </w:r>
      <w:r>
        <w:rPr>
          <w:rFonts w:ascii="Arial" w:hAnsi="Arial"/>
          <w:color w:val="000000"/>
        </w:rPr>
        <w:t xml:space="preserve"> výpisu ze </w:t>
      </w:r>
      <w:r w:rsidR="00AE1015" w:rsidRPr="002D75D4">
        <w:rPr>
          <w:rFonts w:ascii="Arial" w:hAnsi="Arial"/>
          <w:color w:val="000000"/>
        </w:rPr>
        <w:t>stálého seznamu voličů.</w:t>
      </w:r>
      <w:r>
        <w:rPr>
          <w:rFonts w:ascii="Arial" w:hAnsi="Arial"/>
          <w:color w:val="000000"/>
        </w:rPr>
        <w:t xml:space="preserve"> Uplatnění zásady, že jeden volič má jeden hlas, bylo zajištěno tím, že voliči byla okrskovou volební komisí vydá</w:t>
      </w:r>
      <w:r w:rsidR="0086789E">
        <w:rPr>
          <w:rFonts w:ascii="Arial" w:hAnsi="Arial"/>
          <w:color w:val="000000"/>
        </w:rPr>
        <w:t xml:space="preserve">na </w:t>
      </w:r>
      <w:r w:rsidR="00B629E4">
        <w:rPr>
          <w:rFonts w:ascii="Arial" w:hAnsi="Arial"/>
          <w:color w:val="000000"/>
        </w:rPr>
        <w:t xml:space="preserve">pouze jednou </w:t>
      </w:r>
      <w:r w:rsidR="0086789E">
        <w:rPr>
          <w:rFonts w:ascii="Arial" w:hAnsi="Arial"/>
          <w:color w:val="000000"/>
        </w:rPr>
        <w:t>úřední obálka, do které posléze</w:t>
      </w:r>
      <w:r>
        <w:rPr>
          <w:rFonts w:ascii="Arial" w:hAnsi="Arial"/>
          <w:color w:val="000000"/>
        </w:rPr>
        <w:t xml:space="preserve"> vložil hlasovací lístek vybrané strany.</w:t>
      </w:r>
      <w:r w:rsidR="0086789E">
        <w:rPr>
          <w:rFonts w:ascii="Arial" w:hAnsi="Arial"/>
          <w:color w:val="000000"/>
        </w:rPr>
        <w:t xml:space="preserve"> </w:t>
      </w:r>
      <w:r>
        <w:rPr>
          <w:rFonts w:ascii="Arial" w:hAnsi="Arial"/>
          <w:color w:val="000000"/>
        </w:rPr>
        <w:t>Na hlasovacím lístku vkládaném do úřední obálky mohl volič vyznačit, kterým z kandidátů na něm uvedených dává přednost. To provedl tak, že zakroužkoval pořadové číslo předtištěné u jména kandidáta a mohl tak učinit maximálně u čtyř kandidátů.</w:t>
      </w:r>
    </w:p>
    <w:p w:rsidR="0086789E" w:rsidRPr="0086789E" w:rsidRDefault="0086789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4E1129"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Bezprostředně po ukončení hlasování zahájily okrskové volební komise posuzování platnosti hlasovacích lístků a sčítání</w:t>
      </w:r>
      <w:r w:rsidR="00D4712F">
        <w:rPr>
          <w:rFonts w:ascii="Arial" w:hAnsi="Arial"/>
          <w:color w:val="000000"/>
        </w:rPr>
        <w:t xml:space="preserve"> hlasů, přičemž byly zjišťovány</w:t>
      </w:r>
      <w:r w:rsidR="0086789E">
        <w:rPr>
          <w:rFonts w:ascii="Arial" w:hAnsi="Arial"/>
          <w:color w:val="000000"/>
        </w:rPr>
        <w:t xml:space="preserve"> </w:t>
      </w:r>
      <w:r>
        <w:rPr>
          <w:rFonts w:ascii="Arial" w:hAnsi="Arial"/>
          <w:color w:val="000000"/>
        </w:rPr>
        <w:t>tyto údaje:</w:t>
      </w:r>
    </w:p>
    <w:p w:rsidR="004E1129" w:rsidRDefault="00850125" w:rsidP="00CC472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ind w:left="851" w:hanging="851"/>
        <w:jc w:val="both"/>
        <w:rPr>
          <w:rFonts w:ascii="Arial" w:hAnsi="Arial"/>
          <w:color w:val="000000"/>
        </w:rPr>
      </w:pPr>
      <w:r>
        <w:rPr>
          <w:rFonts w:ascii="Arial" w:hAnsi="Arial"/>
          <w:color w:val="000000"/>
        </w:rPr>
        <w:tab/>
      </w:r>
      <w:r w:rsidRPr="002D75D4">
        <w:rPr>
          <w:rFonts w:ascii="Arial" w:hAnsi="Arial"/>
          <w:color w:val="000000"/>
        </w:rPr>
        <w:t>- počet</w:t>
      </w:r>
      <w:r w:rsidR="00CC472F">
        <w:rPr>
          <w:rFonts w:ascii="Arial" w:hAnsi="Arial"/>
          <w:color w:val="000000"/>
        </w:rPr>
        <w:t xml:space="preserve"> osob zapsaných </w:t>
      </w:r>
      <w:r w:rsidR="00AE1015" w:rsidRPr="002D75D4">
        <w:rPr>
          <w:rFonts w:ascii="Arial" w:hAnsi="Arial"/>
          <w:color w:val="000000"/>
        </w:rPr>
        <w:t>do v</w:t>
      </w:r>
      <w:r w:rsidR="00CC472F">
        <w:rPr>
          <w:rFonts w:ascii="Arial" w:hAnsi="Arial"/>
          <w:color w:val="000000"/>
        </w:rPr>
        <w:t>ýpisu ze stálého seznamu voličů (včetně těch, kteří volili na voličský průkaz),</w:t>
      </w:r>
    </w:p>
    <w:p w:rsidR="004E1129" w:rsidRDefault="0085012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 počet</w:t>
      </w:r>
      <w:r w:rsidR="002A4DA5">
        <w:rPr>
          <w:rFonts w:ascii="Arial" w:hAnsi="Arial"/>
          <w:color w:val="000000"/>
        </w:rPr>
        <w:t xml:space="preserve"> voličů, kterým byly vydány úřední obálky,</w:t>
      </w:r>
    </w:p>
    <w:p w:rsidR="004E1129" w:rsidRDefault="0085012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 počet</w:t>
      </w:r>
      <w:r w:rsidR="002A4DA5">
        <w:rPr>
          <w:rFonts w:ascii="Arial" w:hAnsi="Arial"/>
          <w:color w:val="000000"/>
        </w:rPr>
        <w:t xml:space="preserve"> odevzdaných úředních obálek,</w:t>
      </w:r>
    </w:p>
    <w:p w:rsidR="004E1129" w:rsidRDefault="0085012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 počet</w:t>
      </w:r>
      <w:r w:rsidR="002A4DA5">
        <w:rPr>
          <w:rFonts w:ascii="Arial" w:hAnsi="Arial"/>
          <w:color w:val="000000"/>
        </w:rPr>
        <w:t xml:space="preserve"> platných hlasů celkem,</w:t>
      </w:r>
    </w:p>
    <w:p w:rsidR="004E1129" w:rsidRDefault="0085012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 počet</w:t>
      </w:r>
      <w:r w:rsidR="002A4DA5">
        <w:rPr>
          <w:rFonts w:ascii="Arial" w:hAnsi="Arial"/>
          <w:color w:val="000000"/>
        </w:rPr>
        <w:t xml:space="preserve"> platných hlasů odevzdaných pro každou stranu (kandidátní listinu) jednotlivě,</w:t>
      </w:r>
    </w:p>
    <w:p w:rsidR="004E1129" w:rsidRDefault="0085012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 počet</w:t>
      </w:r>
      <w:r w:rsidR="002A4DA5">
        <w:rPr>
          <w:rFonts w:ascii="Arial" w:hAnsi="Arial"/>
          <w:color w:val="000000"/>
        </w:rPr>
        <w:t xml:space="preserve"> platných přednostních hlasů pro každého kandidáta jednotlivě.</w:t>
      </w:r>
    </w:p>
    <w:p w:rsidR="004E1129" w:rsidRDefault="004E1129">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4E1129" w:rsidRPr="00AE6AA0" w:rsidRDefault="002A4DA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r>
        <w:rPr>
          <w:rFonts w:ascii="Arial" w:hAnsi="Arial"/>
          <w:color w:val="000000"/>
        </w:rPr>
        <w:t xml:space="preserve">Na </w:t>
      </w:r>
      <w:r w:rsidR="007C38ED">
        <w:rPr>
          <w:rFonts w:ascii="Arial" w:hAnsi="Arial"/>
          <w:color w:val="000000"/>
        </w:rPr>
        <w:t>základě těchto údajů byl okrskovou volební komisí</w:t>
      </w:r>
      <w:r>
        <w:rPr>
          <w:rFonts w:ascii="Arial" w:hAnsi="Arial"/>
          <w:color w:val="000000"/>
        </w:rPr>
        <w:t xml:space="preserve"> </w:t>
      </w:r>
      <w:r w:rsidR="007C38ED">
        <w:rPr>
          <w:rFonts w:ascii="Arial" w:hAnsi="Arial"/>
          <w:color w:val="000000"/>
        </w:rPr>
        <w:t>vyhotoven zápis</w:t>
      </w:r>
      <w:r>
        <w:rPr>
          <w:rFonts w:ascii="Arial" w:hAnsi="Arial"/>
          <w:color w:val="000000"/>
        </w:rPr>
        <w:t xml:space="preserve"> o průběhu </w:t>
      </w:r>
      <w:r w:rsidR="007C38ED">
        <w:rPr>
          <w:rFonts w:ascii="Arial" w:hAnsi="Arial"/>
          <w:color w:val="000000"/>
        </w:rPr>
        <w:t>a výsledku</w:t>
      </w:r>
      <w:r>
        <w:rPr>
          <w:rFonts w:ascii="Arial" w:hAnsi="Arial"/>
          <w:color w:val="000000"/>
        </w:rPr>
        <w:t xml:space="preserve"> hlasování, který byl určenými členy komise osobně předán územně příslušnému pracovišti Českého statistického úřadu</w:t>
      </w:r>
      <w:r w:rsidRPr="00EB23BE">
        <w:rPr>
          <w:rFonts w:ascii="Arial" w:hAnsi="Arial"/>
          <w:color w:val="000000"/>
        </w:rPr>
        <w:t>.</w:t>
      </w:r>
      <w:r w:rsidR="00AE6AA0" w:rsidRPr="00EB23BE">
        <w:rPr>
          <w:rFonts w:ascii="Arial" w:hAnsi="Arial" w:cs="Arial"/>
          <w:color w:val="000000"/>
        </w:rPr>
        <w:t xml:space="preserve"> Jestliže se v předávaném zápisu o průběh</w:t>
      </w:r>
      <w:r w:rsidR="001474C6" w:rsidRPr="00EB23BE">
        <w:rPr>
          <w:rFonts w:ascii="Arial" w:hAnsi="Arial" w:cs="Arial"/>
          <w:color w:val="000000"/>
        </w:rPr>
        <w:t>u a výsledku hlasování vyskytly chyby, musely</w:t>
      </w:r>
      <w:r w:rsidR="00AE6AA0" w:rsidRPr="00EB23BE">
        <w:rPr>
          <w:rFonts w:ascii="Arial" w:hAnsi="Arial" w:cs="Arial"/>
          <w:color w:val="000000"/>
        </w:rPr>
        <w:t xml:space="preserve"> být tyto chyby</w:t>
      </w:r>
      <w:r w:rsidR="001474C6" w:rsidRPr="00EB23BE">
        <w:rPr>
          <w:rFonts w:ascii="Arial" w:hAnsi="Arial" w:cs="Arial"/>
          <w:color w:val="000000"/>
        </w:rPr>
        <w:t xml:space="preserve"> odstraněny. Některé chyby mohly</w:t>
      </w:r>
      <w:r w:rsidR="00AE6AA0" w:rsidRPr="00EB23BE">
        <w:rPr>
          <w:rFonts w:ascii="Arial" w:hAnsi="Arial" w:cs="Arial"/>
          <w:color w:val="000000"/>
        </w:rPr>
        <w:t xml:space="preserve"> být odstraněny</w:t>
      </w:r>
      <w:r w:rsidR="001474C6" w:rsidRPr="00EB23BE">
        <w:rPr>
          <w:rFonts w:ascii="Arial" w:hAnsi="Arial" w:cs="Arial"/>
          <w:color w:val="000000"/>
        </w:rPr>
        <w:t xml:space="preserve"> na místě, a to tehdy, pokud šlo o chyby, k jejichž opravám byl</w:t>
      </w:r>
      <w:r w:rsidR="00AE6AA0" w:rsidRPr="00EB23BE">
        <w:rPr>
          <w:rFonts w:ascii="Arial" w:hAnsi="Arial" w:cs="Arial"/>
          <w:color w:val="000000"/>
        </w:rPr>
        <w:t xml:space="preserve"> zmocněn předseda OVK nebo člen OVK, k</w:t>
      </w:r>
      <w:r w:rsidR="001474C6" w:rsidRPr="00EB23BE">
        <w:rPr>
          <w:rFonts w:ascii="Arial" w:hAnsi="Arial" w:cs="Arial"/>
          <w:color w:val="000000"/>
        </w:rPr>
        <w:t>terý zápis přinesl. Jestliže šlo o chyby, jejichž oprava byla</w:t>
      </w:r>
      <w:r w:rsidR="00AE6AA0" w:rsidRPr="00EB23BE">
        <w:rPr>
          <w:rFonts w:ascii="Arial" w:hAnsi="Arial" w:cs="Arial"/>
          <w:color w:val="000000"/>
        </w:rPr>
        <w:t xml:space="preserve"> možná pouze s využitím materiálů uložen</w:t>
      </w:r>
      <w:r w:rsidR="001474C6" w:rsidRPr="00EB23BE">
        <w:rPr>
          <w:rFonts w:ascii="Arial" w:hAnsi="Arial" w:cs="Arial"/>
          <w:color w:val="000000"/>
        </w:rPr>
        <w:t>ých ve volební místnosti, byl zápis odmítnut a dále byla</w:t>
      </w:r>
      <w:r w:rsidR="00AE6AA0" w:rsidRPr="00EB23BE">
        <w:rPr>
          <w:rFonts w:ascii="Arial" w:hAnsi="Arial" w:cs="Arial"/>
          <w:color w:val="000000"/>
        </w:rPr>
        <w:t xml:space="preserve"> stanovena lhůta k odstranění chyb a předání nového zápisu o</w:t>
      </w:r>
      <w:r w:rsidR="008344F5" w:rsidRPr="00EB23BE">
        <w:rPr>
          <w:rFonts w:ascii="Arial" w:hAnsi="Arial" w:cs="Arial"/>
          <w:color w:val="000000"/>
        </w:rPr>
        <w:t> </w:t>
      </w:r>
      <w:r w:rsidR="00AE6AA0" w:rsidRPr="00EB23BE">
        <w:rPr>
          <w:rFonts w:ascii="Arial" w:hAnsi="Arial" w:cs="Arial"/>
          <w:color w:val="000000"/>
        </w:rPr>
        <w:t>průběhu a výsledku hlasování.</w:t>
      </w:r>
      <w:r w:rsidR="00AE6AA0">
        <w:rPr>
          <w:rFonts w:ascii="Arial" w:hAnsi="Arial" w:cs="Arial"/>
          <w:color w:val="000000"/>
        </w:rPr>
        <w:t xml:space="preserve"> </w:t>
      </w:r>
      <w:r>
        <w:rPr>
          <w:rFonts w:ascii="Arial" w:hAnsi="Arial"/>
          <w:color w:val="000000"/>
        </w:rPr>
        <w:t xml:space="preserve"> </w:t>
      </w:r>
    </w:p>
    <w:p w:rsidR="00151EFE" w:rsidRDefault="00151EFE" w:rsidP="00151EFE">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b/>
          <w:i/>
          <w:iCs/>
          <w:color w:val="000000"/>
          <w:sz w:val="22"/>
        </w:rPr>
      </w:pPr>
      <w:r>
        <w:rPr>
          <w:rFonts w:ascii="Arial" w:hAnsi="Arial"/>
          <w:b/>
          <w:i/>
          <w:iCs/>
          <w:color w:val="000000"/>
          <w:sz w:val="22"/>
        </w:rPr>
        <w:lastRenderedPageBreak/>
        <w:t>5. Průběh zpracování výsledků hlasování a výsledky voleb</w:t>
      </w:r>
    </w:p>
    <w:p w:rsidR="00151EFE" w:rsidRDefault="00151EFE" w:rsidP="00151EFE">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bCs/>
          <w:color w:val="000000"/>
        </w:rPr>
      </w:pPr>
    </w:p>
    <w:p w:rsidR="000C63BD" w:rsidRDefault="000C63BD"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 xml:space="preserve">Po sečtení výsledků hlasování za všechny volební okrsky daného kraje byl zjištěn celkový počet platných hlasů v kraji a celkový počet platných hlasů pro každou </w:t>
      </w:r>
      <w:r w:rsidR="00902C46">
        <w:rPr>
          <w:rFonts w:ascii="Arial" w:hAnsi="Arial"/>
          <w:color w:val="000000"/>
        </w:rPr>
        <w:t xml:space="preserve">stranu jednotlivě. Pokud strana </w:t>
      </w:r>
      <w:r>
        <w:rPr>
          <w:rFonts w:ascii="Arial" w:hAnsi="Arial"/>
          <w:color w:val="000000"/>
        </w:rPr>
        <w:t>získala alespoň 5 % z celkového počtu platných hlasů v kraji, postoupila do skrutinia, ve kterém byl rozdělován stanovený počet mandátů. K hlasům odevzdaným pro ostatní strany se nadále nepřihlíželo.</w:t>
      </w:r>
    </w:p>
    <w:p w:rsidR="000C63BD" w:rsidRDefault="000C63BD"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0C63BD" w:rsidRDefault="000C63BD"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 xml:space="preserve">Pro rozdělení mandátů stranám ve skrutiniu byla použita </w:t>
      </w:r>
      <w:r w:rsidR="00D5233D">
        <w:rPr>
          <w:rFonts w:ascii="Arial" w:hAnsi="Arial"/>
          <w:color w:val="000000"/>
        </w:rPr>
        <w:t xml:space="preserve">d’Hondtova </w:t>
      </w:r>
      <w:r>
        <w:rPr>
          <w:rFonts w:ascii="Arial" w:hAnsi="Arial"/>
          <w:color w:val="000000"/>
        </w:rPr>
        <w:t>metoda v modifikaci, kdy prvním dělitelem řady dělitelů bylo číslo 1,42 místo čísla 1.</w:t>
      </w:r>
      <w:r w:rsidR="00CB1CD6">
        <w:rPr>
          <w:rFonts w:ascii="Arial" w:hAnsi="Arial"/>
          <w:color w:val="000000"/>
        </w:rPr>
        <w:t xml:space="preserve"> </w:t>
      </w:r>
      <w:r w:rsidR="00641052">
        <w:rPr>
          <w:rFonts w:ascii="Arial" w:hAnsi="Arial"/>
          <w:color w:val="000000"/>
        </w:rPr>
        <w:t>Dalšími děliteli byla celá čísla počínaje číslem 2.</w:t>
      </w:r>
    </w:p>
    <w:p w:rsidR="000C63BD" w:rsidRDefault="000C63BD"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0C63BD" w:rsidRDefault="000C63BD"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B440F2">
        <w:rPr>
          <w:rFonts w:ascii="Arial" w:hAnsi="Arial"/>
          <w:color w:val="000000"/>
        </w:rPr>
        <w:t>Z celkového počtu 89 kandidujících stran</w:t>
      </w:r>
      <w:r w:rsidR="009F7251" w:rsidRPr="00B440F2">
        <w:rPr>
          <w:rFonts w:ascii="Arial" w:hAnsi="Arial"/>
          <w:color w:val="000000"/>
        </w:rPr>
        <w:t xml:space="preserve"> </w:t>
      </w:r>
      <w:r w:rsidRPr="00B440F2">
        <w:rPr>
          <w:rFonts w:ascii="Arial" w:hAnsi="Arial"/>
          <w:color w:val="000000"/>
        </w:rPr>
        <w:t>se o 675 mandátů podělil</w:t>
      </w:r>
      <w:r w:rsidR="00FA4D44">
        <w:rPr>
          <w:rFonts w:ascii="Arial" w:hAnsi="Arial"/>
          <w:color w:val="000000"/>
        </w:rPr>
        <w:t>o 30 stran, z nich však pouze 4 </w:t>
      </w:r>
      <w:r w:rsidRPr="00B440F2">
        <w:rPr>
          <w:rFonts w:ascii="Arial" w:hAnsi="Arial"/>
          <w:color w:val="000000"/>
        </w:rPr>
        <w:t>měly zastoupení ve všech zastupitelstvech krajů (ANO 2011</w:t>
      </w:r>
      <w:r w:rsidR="004C0C0E" w:rsidRPr="00B440F2">
        <w:rPr>
          <w:rFonts w:ascii="Arial" w:hAnsi="Arial"/>
          <w:color w:val="000000"/>
        </w:rPr>
        <w:t xml:space="preserve">, ČSSD, </w:t>
      </w:r>
      <w:r w:rsidRPr="00B440F2">
        <w:rPr>
          <w:rFonts w:ascii="Arial" w:hAnsi="Arial"/>
          <w:color w:val="000000"/>
        </w:rPr>
        <w:t>KSČM</w:t>
      </w:r>
      <w:r w:rsidR="004C0C0E" w:rsidRPr="00B440F2">
        <w:rPr>
          <w:rFonts w:ascii="Arial" w:hAnsi="Arial"/>
          <w:color w:val="000000"/>
        </w:rPr>
        <w:t xml:space="preserve"> a ODS</w:t>
      </w:r>
      <w:r w:rsidRPr="00B440F2">
        <w:rPr>
          <w:rFonts w:ascii="Arial" w:hAnsi="Arial"/>
          <w:color w:val="000000"/>
        </w:rPr>
        <w:t xml:space="preserve">). Nejmenší počet stran v zastupitelstvu </w:t>
      </w:r>
      <w:r w:rsidR="001474C6">
        <w:rPr>
          <w:rFonts w:ascii="Arial" w:hAnsi="Arial"/>
          <w:color w:val="000000"/>
        </w:rPr>
        <w:t>byl</w:t>
      </w:r>
      <w:r w:rsidRPr="00B440F2">
        <w:rPr>
          <w:rFonts w:ascii="Arial" w:hAnsi="Arial"/>
          <w:color w:val="000000"/>
        </w:rPr>
        <w:t xml:space="preserve"> 5 v Ústeckém kraji, nejvyšší 9 </w:t>
      </w:r>
      <w:r w:rsidR="004C0C0E" w:rsidRPr="00B440F2">
        <w:rPr>
          <w:rFonts w:ascii="Arial" w:hAnsi="Arial"/>
          <w:color w:val="000000"/>
        </w:rPr>
        <w:t xml:space="preserve">shodně </w:t>
      </w:r>
      <w:r w:rsidRPr="00B440F2">
        <w:rPr>
          <w:rFonts w:ascii="Arial" w:hAnsi="Arial"/>
          <w:color w:val="000000"/>
        </w:rPr>
        <w:t>v kraji Jihomoravském</w:t>
      </w:r>
      <w:r w:rsidR="008344F5">
        <w:rPr>
          <w:rFonts w:ascii="Arial" w:hAnsi="Arial"/>
          <w:color w:val="000000"/>
        </w:rPr>
        <w:t xml:space="preserve"> a </w:t>
      </w:r>
      <w:r w:rsidR="004C0C0E" w:rsidRPr="00B440F2">
        <w:rPr>
          <w:rFonts w:ascii="Arial" w:hAnsi="Arial"/>
          <w:color w:val="000000"/>
        </w:rPr>
        <w:t>Královéhradeckém</w:t>
      </w:r>
      <w:r w:rsidR="00C91467">
        <w:rPr>
          <w:rFonts w:ascii="Arial" w:hAnsi="Arial"/>
          <w:color w:val="000000"/>
        </w:rPr>
        <w:t>. Z kandidujících stran uspělo 22 pouze v jednom kraji, přičemž 19 z nich ale také pouze v jednom kraji kandidovalo</w:t>
      </w:r>
      <w:r w:rsidRPr="00A77693">
        <w:rPr>
          <w:rFonts w:ascii="Arial" w:hAnsi="Arial"/>
          <w:color w:val="000000"/>
        </w:rPr>
        <w:t xml:space="preserve">. </w:t>
      </w:r>
      <w:r w:rsidRPr="00B440F2">
        <w:rPr>
          <w:rFonts w:ascii="Arial" w:hAnsi="Arial"/>
          <w:color w:val="000000"/>
        </w:rPr>
        <w:t>Z</w:t>
      </w:r>
      <w:r w:rsidR="00C91467">
        <w:rPr>
          <w:rFonts w:ascii="Arial" w:hAnsi="Arial"/>
          <w:color w:val="000000"/>
        </w:rPr>
        <w:t>e</w:t>
      </w:r>
      <w:r w:rsidRPr="00B440F2">
        <w:rPr>
          <w:rFonts w:ascii="Arial" w:hAnsi="Arial"/>
          <w:color w:val="000000"/>
        </w:rPr>
        <w:t> </w:t>
      </w:r>
      <w:r w:rsidR="00B440F2" w:rsidRPr="00B440F2">
        <w:rPr>
          <w:rFonts w:ascii="Arial" w:hAnsi="Arial"/>
          <w:color w:val="000000"/>
        </w:rPr>
        <w:t>šesti</w:t>
      </w:r>
      <w:r w:rsidRPr="00B440F2">
        <w:rPr>
          <w:rFonts w:ascii="Arial" w:hAnsi="Arial"/>
          <w:color w:val="000000"/>
        </w:rPr>
        <w:t xml:space="preserve"> stran, které kandidovaly ve všech krajích, nezískaly ani jeden mandát 2 strany</w:t>
      </w:r>
      <w:r w:rsidR="00C91467">
        <w:rPr>
          <w:rFonts w:ascii="Arial" w:hAnsi="Arial"/>
          <w:color w:val="000000"/>
        </w:rPr>
        <w:t xml:space="preserve"> (strana č. 41 a 67)</w:t>
      </w:r>
      <w:r w:rsidRPr="00B440F2">
        <w:rPr>
          <w:rFonts w:ascii="Arial" w:hAnsi="Arial"/>
          <w:color w:val="000000"/>
        </w:rPr>
        <w:t>.</w:t>
      </w:r>
      <w:r>
        <w:rPr>
          <w:rFonts w:ascii="Arial" w:hAnsi="Arial"/>
          <w:color w:val="000000"/>
        </w:rPr>
        <w:t xml:space="preserve"> </w:t>
      </w:r>
    </w:p>
    <w:p w:rsidR="000C63BD" w:rsidRDefault="000C63BD"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0C63BD" w:rsidRDefault="000C63BD" w:rsidP="00902C46">
      <w:pPr>
        <w:spacing w:line="300" w:lineRule="exact"/>
        <w:jc w:val="both"/>
      </w:pPr>
      <w:r w:rsidRPr="00A77693">
        <w:t xml:space="preserve">V souhrnu za všechna zastupitelstva získalo nejvíce mandátů hnutí </w:t>
      </w:r>
      <w:r w:rsidRPr="00782ED7">
        <w:t>ANO 201</w:t>
      </w:r>
      <w:r w:rsidR="00C91467">
        <w:t>1 – celkem 176 mandátů, což byla</w:t>
      </w:r>
      <w:r w:rsidRPr="00782ED7">
        <w:t xml:space="preserve"> více než čtvrtina</w:t>
      </w:r>
      <w:r w:rsidR="00C91467">
        <w:t xml:space="preserve"> </w:t>
      </w:r>
      <w:r w:rsidR="00C91467" w:rsidRPr="00C91467">
        <w:t>(26</w:t>
      </w:r>
      <w:r w:rsidR="00C91467">
        <w:t xml:space="preserve"> </w:t>
      </w:r>
      <w:r w:rsidR="00C91467" w:rsidRPr="00C91467">
        <w:t>%)</w:t>
      </w:r>
      <w:r w:rsidRPr="00782ED7">
        <w:t xml:space="preserve"> všech rozdělovaných mandátů.</w:t>
      </w:r>
      <w:r w:rsidR="00C91467">
        <w:t xml:space="preserve"> </w:t>
      </w:r>
      <w:r w:rsidR="001474C6">
        <w:t>Druhá ČSSD získala necelých 20 </w:t>
      </w:r>
      <w:r w:rsidRPr="00782ED7">
        <w:t>% (125) mandátů.</w:t>
      </w:r>
    </w:p>
    <w:p w:rsidR="000C63BD" w:rsidRDefault="000C63BD" w:rsidP="00902C46">
      <w:pPr>
        <w:spacing w:line="300" w:lineRule="exact"/>
        <w:jc w:val="both"/>
      </w:pPr>
    </w:p>
    <w:p w:rsidR="000C63BD" w:rsidRDefault="000C63BD" w:rsidP="00902C46">
      <w:pPr>
        <w:spacing w:line="300" w:lineRule="exact"/>
        <w:jc w:val="both"/>
      </w:pPr>
      <w:r>
        <w:t xml:space="preserve">Stranou získané mandáty byly jednotlivým kandidátům přiděleny v pořadí, v jakém byli uvedeni na hlasovacím lístku. Pokud však kandidát obdržel tolik přednostních hlasů, že to činilo alespoň </w:t>
      </w:r>
      <w:r w:rsidRPr="00246468">
        <w:t>5 %</w:t>
      </w:r>
      <w:r>
        <w:t xml:space="preserve"> z</w:t>
      </w:r>
      <w:r w:rsidR="00835BC3">
        <w:t xml:space="preserve"> celkového </w:t>
      </w:r>
      <w:r>
        <w:t>počtu platných hlasů pro stranu v kraji, byl mu mandát přidě</w:t>
      </w:r>
      <w:r w:rsidR="00C91467">
        <w:t>len přednostně</w:t>
      </w:r>
      <w:r w:rsidR="001D2F13">
        <w:t>. V</w:t>
      </w:r>
      <w:r w:rsidR="00C91467">
        <w:t xml:space="preserve"> případě, že takových kandidátů bylo více, rozhodoval o pořadí </w:t>
      </w:r>
      <w:r w:rsidR="00835BC3">
        <w:t xml:space="preserve">nejvyšší </w:t>
      </w:r>
      <w:r w:rsidR="00C91467">
        <w:t xml:space="preserve">počet </w:t>
      </w:r>
      <w:r w:rsidR="00835BC3">
        <w:t xml:space="preserve">získaných </w:t>
      </w:r>
      <w:r w:rsidR="00C91467">
        <w:t xml:space="preserve">přednostních hlasů. Pokud se shodoval i počet </w:t>
      </w:r>
      <w:r w:rsidR="00835BC3">
        <w:t xml:space="preserve">získaných </w:t>
      </w:r>
      <w:r w:rsidR="00C91467">
        <w:t>přednostních hlasů</w:t>
      </w:r>
      <w:r w:rsidR="001D2F13">
        <w:t>,</w:t>
      </w:r>
      <w:r w:rsidR="00C91467">
        <w:t xml:space="preserve"> rozhodovalo původní pořadí kandidáta na hlasovacím lístku. </w:t>
      </w:r>
      <w:r>
        <w:t xml:space="preserve">Kandidáti, kteří mandát nezískali, se stali náhradníky. </w:t>
      </w:r>
    </w:p>
    <w:p w:rsidR="000C63BD" w:rsidRDefault="000C63BD"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bCs/>
          <w:color w:val="000000"/>
        </w:rPr>
      </w:pPr>
    </w:p>
    <w:p w:rsidR="00151EFE" w:rsidRDefault="00151EFE"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r>
        <w:rPr>
          <w:rFonts w:ascii="Arial" w:hAnsi="Arial" w:cs="Arial"/>
          <w:color w:val="000000"/>
        </w:rPr>
        <w:t>Systém zpracování výsledků voleb byl postaven na skutečnosti, že rozhodujícím momentem bylo schválení zápisu o průběhu a výsledku hlasování příslušnou okrskovou volební komisí. Volební legislativa již žádnému volebnímu orgánu neukládala zápisy okrskových volebních komisí přezkoumávat</w:t>
      </w:r>
      <w:r w:rsidR="00EB23BE">
        <w:rPr>
          <w:rFonts w:ascii="Arial" w:hAnsi="Arial" w:cs="Arial"/>
          <w:color w:val="000000"/>
        </w:rPr>
        <w:t>.</w:t>
      </w:r>
      <w:r w:rsidR="001D2F13">
        <w:rPr>
          <w:rFonts w:ascii="Arial" w:hAnsi="Arial" w:cs="Arial"/>
          <w:color w:val="000000"/>
        </w:rPr>
        <w:t xml:space="preserve"> </w:t>
      </w:r>
    </w:p>
    <w:p w:rsidR="00EB23BE" w:rsidRDefault="00EB23BE"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p>
    <w:p w:rsidR="00151EFE" w:rsidRDefault="00151EFE"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r>
        <w:rPr>
          <w:rFonts w:ascii="Arial" w:hAnsi="Arial" w:cs="Arial"/>
          <w:color w:val="000000"/>
        </w:rPr>
        <w:t>Bezchybně převzaté výsledky z volebních okrsků byly průběžně přejímány k ukládání a postupné sumarizaci v centrální databázi. Po převzetí výsledků za všechny okrsky kraje byl zjištěn celkový počet platných hlasů v kraji, počty hlasů pro jednotlivé strany</w:t>
      </w:r>
      <w:r w:rsidR="008344F5">
        <w:rPr>
          <w:rFonts w:ascii="Arial" w:hAnsi="Arial" w:cs="Arial"/>
          <w:color w:val="000000"/>
        </w:rPr>
        <w:t>, vypočteno rozdělení mandátů v </w:t>
      </w:r>
      <w:r>
        <w:rPr>
          <w:rFonts w:ascii="Arial" w:hAnsi="Arial" w:cs="Arial"/>
          <w:color w:val="000000"/>
        </w:rPr>
        <w:t xml:space="preserve">zastupitelstvu a vyhotoven zápis o výsledku voleb do zastupitelstva kraje. </w:t>
      </w:r>
      <w:r w:rsidRPr="00EA1C0B">
        <w:rPr>
          <w:rFonts w:ascii="Arial" w:hAnsi="Arial" w:cs="Arial"/>
          <w:color w:val="000000"/>
        </w:rPr>
        <w:t xml:space="preserve">Systém zpracování byl vybudován jako interaktivní systém přístupu </w:t>
      </w:r>
      <w:r w:rsidR="00EA1C0B">
        <w:rPr>
          <w:rFonts w:ascii="Arial" w:hAnsi="Arial" w:cs="Arial"/>
          <w:color w:val="000000"/>
        </w:rPr>
        <w:t>zhruba</w:t>
      </w:r>
      <w:r w:rsidRPr="00EA1C0B">
        <w:rPr>
          <w:rFonts w:ascii="Arial" w:hAnsi="Arial" w:cs="Arial"/>
          <w:color w:val="000000"/>
        </w:rPr>
        <w:t xml:space="preserve"> 450 klientských</w:t>
      </w:r>
      <w:r w:rsidR="00415196">
        <w:rPr>
          <w:rFonts w:ascii="Arial" w:hAnsi="Arial" w:cs="Arial"/>
          <w:color w:val="000000"/>
        </w:rPr>
        <w:t xml:space="preserve"> stanic do centrální databáze</w:t>
      </w:r>
      <w:r w:rsidRPr="00EA1C0B">
        <w:rPr>
          <w:rFonts w:ascii="Arial" w:hAnsi="Arial" w:cs="Arial"/>
          <w:color w:val="000000"/>
        </w:rPr>
        <w:t>,</w:t>
      </w:r>
      <w:r w:rsidR="00415196">
        <w:rPr>
          <w:rFonts w:ascii="Arial" w:hAnsi="Arial" w:cs="Arial"/>
          <w:color w:val="000000"/>
        </w:rPr>
        <w:t xml:space="preserve"> ze které</w:t>
      </w:r>
      <w:r>
        <w:rPr>
          <w:rFonts w:ascii="Arial" w:hAnsi="Arial" w:cs="Arial"/>
          <w:color w:val="000000"/>
        </w:rPr>
        <w:t xml:space="preserve"> byly převzaté okrskové výsledky neprodleně k dispozici v prezentačním systému a tak např. přes internet, dostupné všem zájemcům.</w:t>
      </w:r>
    </w:p>
    <w:p w:rsidR="00151EFE" w:rsidRDefault="00151EFE"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p>
    <w:p w:rsidR="00151EFE" w:rsidRDefault="00151EFE"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r>
        <w:rPr>
          <w:rFonts w:ascii="Arial" w:hAnsi="Arial" w:cs="Arial"/>
          <w:color w:val="000000"/>
        </w:rPr>
        <w:t xml:space="preserve">Svého hlavního úkolu, zpracovat výsledky voleb v nejvyšší kvalitě při zajištění bezpečnosti systému zpracování a při zajištění co nejširší informovanosti o průběhu zpracování i o konečných výsledcích </w:t>
      </w:r>
      <w:r w:rsidR="00641052">
        <w:rPr>
          <w:rFonts w:ascii="Arial" w:hAnsi="Arial" w:cs="Arial"/>
          <w:color w:val="000000"/>
        </w:rPr>
        <w:t>voleb</w:t>
      </w:r>
      <w:r>
        <w:rPr>
          <w:rFonts w:ascii="Arial" w:hAnsi="Arial" w:cs="Arial"/>
          <w:color w:val="000000"/>
        </w:rPr>
        <w:t xml:space="preserve"> se Český statistický úřad zhostil velmi dobře a k jeho práci nebyly žádné připomínky.</w:t>
      </w:r>
    </w:p>
    <w:p w:rsidR="00151EFE" w:rsidRDefault="00151EFE"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p>
    <w:p w:rsidR="00151EFE" w:rsidRDefault="00151EFE"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r>
        <w:rPr>
          <w:rFonts w:ascii="Arial" w:hAnsi="Arial" w:cs="Arial"/>
          <w:color w:val="000000"/>
        </w:rPr>
        <w:lastRenderedPageBreak/>
        <w:t>Neméně významným faktorem při posuzování úspěšnosti systému zpracování výsledků voleb</w:t>
      </w:r>
      <w:r w:rsidR="003A33C8">
        <w:rPr>
          <w:rFonts w:ascii="Arial" w:hAnsi="Arial" w:cs="Arial"/>
          <w:color w:val="000000"/>
        </w:rPr>
        <w:t xml:space="preserve"> byl</w:t>
      </w:r>
      <w:r w:rsidR="008344F5">
        <w:rPr>
          <w:rFonts w:ascii="Arial" w:hAnsi="Arial" w:cs="Arial"/>
          <w:color w:val="000000"/>
        </w:rPr>
        <w:t xml:space="preserve"> i </w:t>
      </w:r>
      <w:r>
        <w:rPr>
          <w:rFonts w:ascii="Arial" w:hAnsi="Arial" w:cs="Arial"/>
          <w:color w:val="000000"/>
        </w:rPr>
        <w:t>faktor času, v j</w:t>
      </w:r>
      <w:r w:rsidR="003A33C8">
        <w:rPr>
          <w:rFonts w:ascii="Arial" w:hAnsi="Arial" w:cs="Arial"/>
          <w:color w:val="000000"/>
        </w:rPr>
        <w:t>akém postupná sumarizace probíhala a kdy byly</w:t>
      </w:r>
      <w:r>
        <w:rPr>
          <w:rFonts w:ascii="Arial" w:hAnsi="Arial" w:cs="Arial"/>
          <w:color w:val="000000"/>
        </w:rPr>
        <w:t xml:space="preserve"> konečné výsledky voleb k dispozici. Zde je podstatné říci, že konečný čas byl limitován časem potřebným na zpracování výsledků hlasování</w:t>
      </w:r>
      <w:r w:rsidR="00415196">
        <w:rPr>
          <w:rFonts w:ascii="Arial" w:hAnsi="Arial" w:cs="Arial"/>
          <w:color w:val="000000"/>
        </w:rPr>
        <w:t xml:space="preserve"> nejen ve volbách do zastupitelstev krajů, ale i </w:t>
      </w:r>
      <w:r>
        <w:rPr>
          <w:rFonts w:ascii="Arial" w:hAnsi="Arial" w:cs="Arial"/>
          <w:color w:val="000000"/>
        </w:rPr>
        <w:t>v souběžně konaných</w:t>
      </w:r>
      <w:r w:rsidR="00415196">
        <w:rPr>
          <w:rFonts w:ascii="Arial" w:hAnsi="Arial" w:cs="Arial"/>
          <w:color w:val="000000"/>
        </w:rPr>
        <w:t xml:space="preserve"> volbách do Senátu, které zajišťovaly na třetině území republiky stejné okrskové volební komise.</w:t>
      </w:r>
      <w:r>
        <w:rPr>
          <w:rFonts w:ascii="Arial" w:hAnsi="Arial" w:cs="Arial"/>
          <w:color w:val="000000"/>
        </w:rPr>
        <w:t xml:space="preserve"> </w:t>
      </w:r>
    </w:p>
    <w:p w:rsidR="00415196" w:rsidRDefault="00415196"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p>
    <w:p w:rsidR="00151EFE" w:rsidRDefault="00FC4D2F"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rPr>
      </w:pPr>
      <w:r>
        <w:rPr>
          <w:rFonts w:ascii="Arial" w:hAnsi="Arial" w:cs="Arial"/>
          <w:color w:val="000000"/>
        </w:rPr>
        <w:t xml:space="preserve">Výsledky </w:t>
      </w:r>
      <w:r w:rsidR="00151EFE" w:rsidRPr="00FC4D2F">
        <w:rPr>
          <w:rFonts w:ascii="Arial" w:hAnsi="Arial" w:cs="Arial"/>
          <w:color w:val="000000"/>
        </w:rPr>
        <w:t>vol</w:t>
      </w:r>
      <w:r w:rsidRPr="00FC4D2F">
        <w:rPr>
          <w:rFonts w:ascii="Arial" w:hAnsi="Arial" w:cs="Arial"/>
          <w:color w:val="000000"/>
        </w:rPr>
        <w:t>eb</w:t>
      </w:r>
      <w:r>
        <w:rPr>
          <w:rFonts w:ascii="Arial" w:hAnsi="Arial" w:cs="Arial"/>
          <w:color w:val="000000"/>
        </w:rPr>
        <w:t xml:space="preserve"> do zastupitelstev krajů byly </w:t>
      </w:r>
      <w:r w:rsidR="00151EFE" w:rsidRPr="00BF700F">
        <w:rPr>
          <w:rFonts w:ascii="Arial" w:hAnsi="Arial" w:cs="Arial"/>
          <w:color w:val="000000"/>
        </w:rPr>
        <w:t xml:space="preserve">zpracovány v sobotu </w:t>
      </w:r>
      <w:r w:rsidR="009C0118" w:rsidRPr="00BF700F">
        <w:rPr>
          <w:rFonts w:ascii="Arial" w:hAnsi="Arial" w:cs="Arial"/>
          <w:color w:val="000000"/>
        </w:rPr>
        <w:t>8</w:t>
      </w:r>
      <w:r w:rsidR="00151EFE" w:rsidRPr="00BF700F">
        <w:rPr>
          <w:rFonts w:ascii="Arial" w:hAnsi="Arial" w:cs="Arial"/>
          <w:color w:val="000000"/>
        </w:rPr>
        <w:t xml:space="preserve">. října </w:t>
      </w:r>
      <w:r w:rsidR="00151EFE" w:rsidRPr="00FC4D2F">
        <w:rPr>
          <w:rFonts w:ascii="Arial" w:hAnsi="Arial" w:cs="Arial"/>
          <w:color w:val="000000"/>
        </w:rPr>
        <w:t>201</w:t>
      </w:r>
      <w:r w:rsidR="009C0118" w:rsidRPr="00FC4D2F">
        <w:rPr>
          <w:rFonts w:ascii="Arial" w:hAnsi="Arial" w:cs="Arial"/>
          <w:color w:val="000000"/>
        </w:rPr>
        <w:t>6</w:t>
      </w:r>
      <w:r w:rsidR="00151EFE" w:rsidRPr="00FC4D2F">
        <w:rPr>
          <w:rFonts w:ascii="Arial" w:hAnsi="Arial" w:cs="Arial"/>
        </w:rPr>
        <w:t xml:space="preserve"> </w:t>
      </w:r>
      <w:r w:rsidRPr="00FC4D2F">
        <w:rPr>
          <w:rFonts w:ascii="Arial" w:hAnsi="Arial" w:cs="Arial"/>
        </w:rPr>
        <w:t>kolem 22</w:t>
      </w:r>
      <w:r w:rsidR="00151EFE" w:rsidRPr="00FC4D2F">
        <w:rPr>
          <w:rFonts w:ascii="Arial" w:hAnsi="Arial" w:cs="Arial"/>
        </w:rPr>
        <w:t>.</w:t>
      </w:r>
      <w:r w:rsidRPr="00FC4D2F">
        <w:rPr>
          <w:rFonts w:ascii="Arial" w:hAnsi="Arial" w:cs="Arial"/>
        </w:rPr>
        <w:t>30 hod</w:t>
      </w:r>
      <w:r w:rsidR="00151EFE" w:rsidRPr="00FC4D2F">
        <w:rPr>
          <w:rFonts w:ascii="Arial" w:hAnsi="Arial" w:cs="Arial"/>
        </w:rPr>
        <w:t>.</w:t>
      </w:r>
      <w:r w:rsidR="00FD105F">
        <w:rPr>
          <w:rFonts w:ascii="Arial" w:hAnsi="Arial" w:cs="Arial"/>
        </w:rPr>
        <w:t xml:space="preserve"> Výsledky za prvních pět okrsků byly známy již kolem 14:30 hod a 99 % okrsků bylo zpracováno již krátce po 18:00 hod.</w:t>
      </w:r>
      <w:r w:rsidR="00151EFE" w:rsidRPr="00FC4D2F">
        <w:rPr>
          <w:rFonts w:ascii="Arial" w:hAnsi="Arial" w:cs="Arial"/>
        </w:rPr>
        <w:t xml:space="preserve"> Ke</w:t>
      </w:r>
      <w:r w:rsidR="00151EFE" w:rsidRPr="009C0118">
        <w:rPr>
          <w:rFonts w:ascii="Arial" w:hAnsi="Arial" w:cs="Arial"/>
        </w:rPr>
        <w:t xml:space="preserve"> zdárnému a rychlému průběhu zpracován</w:t>
      </w:r>
      <w:r w:rsidR="008344F5">
        <w:rPr>
          <w:rFonts w:ascii="Arial" w:hAnsi="Arial" w:cs="Arial"/>
        </w:rPr>
        <w:t>í přispělo významným způsobem i </w:t>
      </w:r>
      <w:r w:rsidR="00151EFE" w:rsidRPr="009C0118">
        <w:rPr>
          <w:rFonts w:ascii="Arial" w:hAnsi="Arial" w:cs="Arial"/>
        </w:rPr>
        <w:t xml:space="preserve">stále se zvyšující využití programu ČSÚ pro vyhotovení zápisu okrskovými </w:t>
      </w:r>
      <w:r w:rsidR="002505A0">
        <w:rPr>
          <w:rFonts w:ascii="Arial" w:hAnsi="Arial" w:cs="Arial"/>
        </w:rPr>
        <w:t xml:space="preserve">volebními </w:t>
      </w:r>
      <w:r w:rsidR="00151EFE" w:rsidRPr="009C0118">
        <w:rPr>
          <w:rFonts w:ascii="Arial" w:hAnsi="Arial" w:cs="Arial"/>
        </w:rPr>
        <w:t>komisemi.</w:t>
      </w:r>
      <w:r w:rsidR="00151EFE">
        <w:rPr>
          <w:rFonts w:ascii="Arial" w:hAnsi="Arial" w:cs="Arial"/>
        </w:rPr>
        <w:t xml:space="preserve"> </w:t>
      </w:r>
      <w:r w:rsidR="00FD105F">
        <w:rPr>
          <w:rFonts w:ascii="Arial" w:hAnsi="Arial" w:cs="Arial"/>
        </w:rPr>
        <w:t>Z celkového počtu 13 660 volebních okrsků využilo toto programové vybavení 12 233 okrskových volebních komisí</w:t>
      </w:r>
      <w:r w:rsidR="00583637">
        <w:rPr>
          <w:rFonts w:ascii="Arial" w:hAnsi="Arial" w:cs="Arial"/>
        </w:rPr>
        <w:t>, což bylo</w:t>
      </w:r>
      <w:r w:rsidR="00FD105F">
        <w:rPr>
          <w:rFonts w:ascii="Arial" w:hAnsi="Arial" w:cs="Arial"/>
        </w:rPr>
        <w:t xml:space="preserve"> 89,55 %</w:t>
      </w:r>
      <w:r w:rsidR="00583637">
        <w:rPr>
          <w:rFonts w:ascii="Arial" w:hAnsi="Arial" w:cs="Arial"/>
        </w:rPr>
        <w:t xml:space="preserve"> z celkového počtu.</w:t>
      </w:r>
    </w:p>
    <w:p w:rsidR="00151EFE" w:rsidRPr="00C36F9D" w:rsidRDefault="00151EFE"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p>
    <w:p w:rsidR="00151EFE" w:rsidRDefault="00151EFE"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r w:rsidRPr="00A93191">
        <w:rPr>
          <w:rFonts w:ascii="Arial" w:hAnsi="Arial" w:cs="Arial"/>
          <w:color w:val="000000"/>
        </w:rPr>
        <w:t xml:space="preserve">Celkové výsledky voleb do </w:t>
      </w:r>
      <w:r>
        <w:rPr>
          <w:rFonts w:ascii="Arial" w:hAnsi="Arial" w:cs="Arial"/>
          <w:color w:val="000000"/>
        </w:rPr>
        <w:t>zastupitelstev krajů</w:t>
      </w:r>
      <w:r w:rsidRPr="00A93191">
        <w:rPr>
          <w:rFonts w:ascii="Arial" w:hAnsi="Arial" w:cs="Arial"/>
          <w:color w:val="000000"/>
        </w:rPr>
        <w:t xml:space="preserve"> pak zveřejnila Státní volební komise Sdělením ve Sbírce zákonů číslo </w:t>
      </w:r>
      <w:r w:rsidRPr="00712E47">
        <w:rPr>
          <w:rFonts w:ascii="Arial" w:hAnsi="Arial" w:cs="Arial"/>
          <w:color w:val="000000"/>
        </w:rPr>
        <w:t>3</w:t>
      </w:r>
      <w:r w:rsidR="00712E47" w:rsidRPr="00712E47">
        <w:rPr>
          <w:rFonts w:ascii="Arial" w:hAnsi="Arial" w:cs="Arial"/>
          <w:color w:val="000000"/>
        </w:rPr>
        <w:t>32/2016</w:t>
      </w:r>
      <w:r w:rsidRPr="00712E47">
        <w:rPr>
          <w:rFonts w:ascii="Arial" w:hAnsi="Arial" w:cs="Arial"/>
          <w:color w:val="000000"/>
        </w:rPr>
        <w:t xml:space="preserve"> </w:t>
      </w:r>
      <w:r w:rsidR="002505A0">
        <w:rPr>
          <w:rFonts w:ascii="Arial" w:hAnsi="Arial" w:cs="Arial"/>
          <w:color w:val="000000"/>
        </w:rPr>
        <w:t xml:space="preserve">ze </w:t>
      </w:r>
      <w:r w:rsidRPr="00712E47">
        <w:rPr>
          <w:rFonts w:ascii="Arial" w:hAnsi="Arial" w:cs="Arial"/>
          <w:color w:val="000000"/>
        </w:rPr>
        <w:t xml:space="preserve">dne </w:t>
      </w:r>
      <w:r w:rsidR="00712E47" w:rsidRPr="00712E47">
        <w:rPr>
          <w:rFonts w:ascii="Arial" w:hAnsi="Arial" w:cs="Arial"/>
          <w:color w:val="000000"/>
        </w:rPr>
        <w:t>10</w:t>
      </w:r>
      <w:r w:rsidRPr="00712E47">
        <w:rPr>
          <w:rFonts w:ascii="Arial" w:hAnsi="Arial" w:cs="Arial"/>
          <w:color w:val="000000"/>
        </w:rPr>
        <w:t>. října 201</w:t>
      </w:r>
      <w:r w:rsidR="00712E47" w:rsidRPr="00712E47">
        <w:rPr>
          <w:rFonts w:ascii="Arial" w:hAnsi="Arial" w:cs="Arial"/>
          <w:color w:val="000000"/>
        </w:rPr>
        <w:t>6</w:t>
      </w:r>
      <w:r w:rsidRPr="00712E47">
        <w:rPr>
          <w:rFonts w:ascii="Arial" w:hAnsi="Arial" w:cs="Arial"/>
          <w:color w:val="000000"/>
        </w:rPr>
        <w:t>.</w:t>
      </w:r>
      <w:r w:rsidRPr="00A93191">
        <w:rPr>
          <w:rFonts w:ascii="Arial" w:hAnsi="Arial" w:cs="Arial"/>
          <w:color w:val="000000"/>
        </w:rPr>
        <w:t xml:space="preserve"> Úplné soubory výsledků voleb v členění podle volebních okrsků jsou i nadále uchovávány v Českém statistickém úřadu.</w:t>
      </w:r>
    </w:p>
    <w:p w:rsidR="00DD1AA8" w:rsidRDefault="00DD1AA8"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line="300" w:lineRule="exact"/>
        <w:jc w:val="both"/>
        <w:rPr>
          <w:rFonts w:ascii="Arial" w:hAnsi="Arial"/>
          <w:bCs/>
          <w:color w:val="000000"/>
        </w:rPr>
      </w:pPr>
    </w:p>
    <w:p w:rsidR="00DD1AA8" w:rsidRDefault="00151EFE"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line="300" w:lineRule="exact"/>
        <w:jc w:val="both"/>
        <w:rPr>
          <w:rFonts w:ascii="Arial" w:hAnsi="Arial"/>
          <w:b/>
          <w:i/>
          <w:iCs/>
          <w:color w:val="000000"/>
          <w:sz w:val="22"/>
        </w:rPr>
      </w:pPr>
      <w:r>
        <w:rPr>
          <w:rFonts w:ascii="Arial" w:hAnsi="Arial"/>
          <w:b/>
          <w:i/>
          <w:iCs/>
          <w:color w:val="000000"/>
          <w:sz w:val="22"/>
        </w:rPr>
        <w:t>6</w:t>
      </w:r>
      <w:r w:rsidR="00DD1AA8">
        <w:rPr>
          <w:rFonts w:ascii="Arial" w:hAnsi="Arial"/>
          <w:b/>
          <w:i/>
          <w:iCs/>
          <w:color w:val="000000"/>
          <w:sz w:val="22"/>
        </w:rPr>
        <w:t xml:space="preserve">. </w:t>
      </w:r>
      <w:r>
        <w:rPr>
          <w:rFonts w:ascii="Arial" w:hAnsi="Arial"/>
          <w:b/>
          <w:i/>
          <w:iCs/>
          <w:color w:val="000000"/>
          <w:sz w:val="22"/>
        </w:rPr>
        <w:t>Působnost ČSÚ ve volbách</w:t>
      </w:r>
    </w:p>
    <w:p w:rsidR="00DD1AA8" w:rsidRDefault="00DD1AA8"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b/>
          <w:bCs/>
          <w:color w:val="000000"/>
          <w:sz w:val="24"/>
        </w:rPr>
      </w:pPr>
    </w:p>
    <w:p w:rsidR="00DD1AA8" w:rsidRDefault="00DD1AA8"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r>
        <w:rPr>
          <w:rFonts w:ascii="Arial" w:hAnsi="Arial" w:cs="Arial"/>
          <w:color w:val="000000"/>
        </w:rPr>
        <w:t>Český statistický úřad</w:t>
      </w:r>
      <w:r w:rsidR="002505A0" w:rsidRPr="002505A0">
        <w:rPr>
          <w:rFonts w:ascii="Arial" w:hAnsi="Arial" w:cs="Arial"/>
          <w:color w:val="000000"/>
        </w:rPr>
        <w:t xml:space="preserve"> </w:t>
      </w:r>
      <w:r w:rsidR="002505A0">
        <w:rPr>
          <w:rFonts w:ascii="Arial" w:hAnsi="Arial" w:cs="Arial"/>
          <w:color w:val="000000"/>
        </w:rPr>
        <w:t>se podílel na zajištění přípravy a průběhu voleb. Jeho</w:t>
      </w:r>
      <w:r>
        <w:rPr>
          <w:rFonts w:ascii="Arial" w:hAnsi="Arial" w:cs="Arial"/>
          <w:color w:val="000000"/>
        </w:rPr>
        <w:t xml:space="preserve"> hlavním úkolem, jako jednoho ze zákonem jmenovaných volebních orgánů, bylo stanovení závazného systému zjišťování a zpracování výsledků voleb. Zpracování a prezentaci výsledků voleb zajišťoval Český statistický úřad zcela samostatně a nezávisle na jiných volebních orgánech. Postavení a úkoly Českého statistického úřadu ve volbách byly rámcově vymezeny také zákonem č. 89/1995 Sb., o státní statistické službě, ve znění pozdějších předpisů.</w:t>
      </w:r>
    </w:p>
    <w:p w:rsidR="00DD1AA8" w:rsidRDefault="00DD1AA8"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p>
    <w:p w:rsidR="00DD1AA8" w:rsidRDefault="00DD1AA8"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r>
        <w:rPr>
          <w:rFonts w:ascii="Arial" w:hAnsi="Arial" w:cs="Arial"/>
          <w:color w:val="000000"/>
        </w:rPr>
        <w:t>Podrobně se jednotlivými úkoly v přípravě voleb zabývalo usnesení Státní volební komise, které je formulovalo do podoby harmonogramu přípravných prací. Plnění podrobného harmonogramu přípravných prací Českého statistického úřadu bylo průběžně projednáváno na poradách a o plnění úkolů bylo informováno vedení Českého statistického úřadu i Státní volební k</w:t>
      </w:r>
      <w:r w:rsidR="008344F5">
        <w:rPr>
          <w:rFonts w:ascii="Arial" w:hAnsi="Arial" w:cs="Arial"/>
          <w:color w:val="000000"/>
        </w:rPr>
        <w:t>omise. Uskutečnilo se i </w:t>
      </w:r>
      <w:r w:rsidR="00AE6AA0">
        <w:rPr>
          <w:rFonts w:ascii="Arial" w:hAnsi="Arial" w:cs="Arial"/>
          <w:color w:val="000000"/>
        </w:rPr>
        <w:t xml:space="preserve">několik porad </w:t>
      </w:r>
      <w:r>
        <w:rPr>
          <w:rFonts w:ascii="Arial" w:hAnsi="Arial" w:cs="Arial"/>
          <w:color w:val="000000"/>
        </w:rPr>
        <w:t xml:space="preserve">s pracovníky regionálních pracovišť Českého statistického úřadu, zaměřených zejména na přípravu pracovníků a na vytvoření dostatečných zpracovatelských kapacit. </w:t>
      </w:r>
    </w:p>
    <w:p w:rsidR="00DD1AA8" w:rsidRDefault="00DD1AA8"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p>
    <w:p w:rsidR="00DD1AA8" w:rsidRDefault="00DD1AA8"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r>
        <w:rPr>
          <w:rFonts w:ascii="Arial" w:hAnsi="Arial" w:cs="Arial"/>
          <w:color w:val="000000"/>
        </w:rPr>
        <w:t>Způsob zpracování, postup pracovníků Českého statistického úřadu v jednotlivých fázích zpracování, popis technických zařízení a funkcí programového vybavení</w:t>
      </w:r>
      <w:r w:rsidR="008344F5">
        <w:rPr>
          <w:rFonts w:ascii="Arial" w:hAnsi="Arial" w:cs="Arial"/>
          <w:color w:val="000000"/>
        </w:rPr>
        <w:t xml:space="preserve"> byl dán technickým projektem a </w:t>
      </w:r>
      <w:r>
        <w:rPr>
          <w:rFonts w:ascii="Arial" w:hAnsi="Arial" w:cs="Arial"/>
          <w:color w:val="000000"/>
        </w:rPr>
        <w:t>příslušnou dokumentací pro obsluhu počítačů. Součástí těchto dokumentů byl i popis bezpečnostních opatření proti možnému zanesení chyb do systému zpracování a podrobný popis systému prezentace výsledků voleb pro kandidující strany, ostatní volební orgány a veřejnost.</w:t>
      </w:r>
    </w:p>
    <w:p w:rsidR="00DD1AA8" w:rsidRDefault="00DD1AA8"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p>
    <w:p w:rsidR="00DD1AA8" w:rsidRDefault="00DD1AA8"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r>
        <w:rPr>
          <w:rFonts w:ascii="Arial" w:hAnsi="Arial" w:cs="Arial"/>
          <w:color w:val="000000"/>
        </w:rPr>
        <w:t>Mimořádná pozornost byla při tom věnována práci okrskových volebních komisí vzhledem k tomu, že tyto komise zjišťovaly výsledky voleb do zastupitelstev krajů a zhruba na jedné třetině území České republiky souběžně také výsledky hlasování ve volbách do Senátu. Postup okrskových volebních komisí při zjišťování výsledků hlasování upravovaly pokyny, vydané Českým statistickým úřadem jako součást závazného systému zjišťování a zpracování výsledků voleb.</w:t>
      </w:r>
    </w:p>
    <w:p w:rsidR="00DD1AA8" w:rsidRDefault="00DD1AA8"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p>
    <w:p w:rsidR="00DD1AA8" w:rsidRDefault="00DD1AA8"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r>
        <w:rPr>
          <w:rFonts w:ascii="Arial" w:hAnsi="Arial" w:cs="Arial"/>
          <w:color w:val="000000"/>
        </w:rPr>
        <w:lastRenderedPageBreak/>
        <w:t>Se všemi vydanými pokyny byly seznámeny příslušné volební orgány, zejména pak okrskové volební komise, pro které byla organizována školení s doprovodným promítnutím instruktážního videopořadu. Pro okrskové volební komise byl také připraven pro</w:t>
      </w:r>
      <w:r w:rsidR="008F6D26">
        <w:rPr>
          <w:rFonts w:ascii="Arial" w:hAnsi="Arial" w:cs="Arial"/>
          <w:color w:val="000000"/>
        </w:rPr>
        <w:t>gram pro vyhotovení zápisu a</w:t>
      </w:r>
      <w:r>
        <w:rPr>
          <w:rFonts w:ascii="Arial" w:hAnsi="Arial" w:cs="Arial"/>
          <w:color w:val="000000"/>
        </w:rPr>
        <w:t xml:space="preserve"> předání výsledků hlasování</w:t>
      </w:r>
      <w:r w:rsidR="008F6D26">
        <w:rPr>
          <w:rFonts w:ascii="Arial" w:hAnsi="Arial" w:cs="Arial"/>
          <w:color w:val="000000"/>
        </w:rPr>
        <w:t xml:space="preserve"> v </w:t>
      </w:r>
      <w:r>
        <w:rPr>
          <w:rFonts w:ascii="Arial" w:hAnsi="Arial" w:cs="Arial"/>
          <w:color w:val="000000"/>
        </w:rPr>
        <w:t>elektronické formě. Na lektorském zabezpečení těchto akcí se převažující mírou podíleli zaměstnanci regionálních pracovišť Českého statistického úřadu.</w:t>
      </w:r>
    </w:p>
    <w:p w:rsidR="00DD1AA8" w:rsidRDefault="00DD1AA8"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p>
    <w:p w:rsidR="00DD1AA8" w:rsidRDefault="00DD1AA8"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rPr>
      </w:pPr>
      <w:r w:rsidRPr="00B07E21">
        <w:rPr>
          <w:rFonts w:ascii="Arial" w:hAnsi="Arial" w:cs="Arial"/>
          <w:color w:val="000000"/>
        </w:rPr>
        <w:t xml:space="preserve">Mimořádným úkolem Českého statistického úřadu byl výběr a příprava zaměstnanců, kteří podle volební legislativy museli být pro výkon svěřených činností vybaveni písemným pověřením. </w:t>
      </w:r>
      <w:r w:rsidRPr="00CF2912">
        <w:rPr>
          <w:rFonts w:ascii="Arial" w:hAnsi="Arial" w:cs="Arial"/>
        </w:rPr>
        <w:t xml:space="preserve">Šlo zejména o zajištění přebíracích pracovišť Českého statistického úřadu vytvářených u pověřených obecních úřadů a v Plzni, Brně a Ostravě u úřadů městských částí a městských obvodů, v celkovém počtu </w:t>
      </w:r>
      <w:r w:rsidR="00CF2912" w:rsidRPr="00CF2912">
        <w:rPr>
          <w:rFonts w:ascii="Arial" w:hAnsi="Arial" w:cs="Arial"/>
        </w:rPr>
        <w:t>4</w:t>
      </w:r>
      <w:r w:rsidR="004C5E07">
        <w:rPr>
          <w:rFonts w:ascii="Arial" w:hAnsi="Arial" w:cs="Arial"/>
        </w:rPr>
        <w:t>67</w:t>
      </w:r>
      <w:r w:rsidRPr="00CF2912">
        <w:rPr>
          <w:rFonts w:ascii="Arial" w:hAnsi="Arial" w:cs="Arial"/>
        </w:rPr>
        <w:t xml:space="preserve"> pracovišť</w:t>
      </w:r>
      <w:r w:rsidR="004C5E07">
        <w:rPr>
          <w:rFonts w:ascii="Arial" w:hAnsi="Arial" w:cs="Arial"/>
        </w:rPr>
        <w:t xml:space="preserve"> (pro volby do </w:t>
      </w:r>
      <w:r w:rsidR="00415196">
        <w:rPr>
          <w:rFonts w:ascii="Arial" w:hAnsi="Arial" w:cs="Arial"/>
        </w:rPr>
        <w:t>krajských zastupitelstev i volby</w:t>
      </w:r>
      <w:r w:rsidR="004C5E07">
        <w:rPr>
          <w:rFonts w:ascii="Arial" w:hAnsi="Arial" w:cs="Arial"/>
        </w:rPr>
        <w:t xml:space="preserve"> do Senátu Parlamentu ČR)</w:t>
      </w:r>
      <w:r w:rsidRPr="00CF2912">
        <w:rPr>
          <w:rFonts w:ascii="Arial" w:hAnsi="Arial" w:cs="Arial"/>
        </w:rPr>
        <w:t xml:space="preserve">. Dále </w:t>
      </w:r>
      <w:r w:rsidR="00415196">
        <w:rPr>
          <w:rFonts w:ascii="Arial" w:hAnsi="Arial" w:cs="Arial"/>
        </w:rPr>
        <w:t>se jednalo</w:t>
      </w:r>
      <w:r w:rsidRPr="00CF2912">
        <w:rPr>
          <w:rFonts w:ascii="Arial" w:hAnsi="Arial" w:cs="Arial"/>
        </w:rPr>
        <w:t xml:space="preserve"> o pracoviště ČSÚ u krajských úř</w:t>
      </w:r>
      <w:r w:rsidR="008344F5">
        <w:rPr>
          <w:rFonts w:ascii="Arial" w:hAnsi="Arial" w:cs="Arial"/>
        </w:rPr>
        <w:t>adů, kde se podepisoval zápis o </w:t>
      </w:r>
      <w:r w:rsidRPr="00CF2912">
        <w:rPr>
          <w:rFonts w:ascii="Arial" w:hAnsi="Arial" w:cs="Arial"/>
        </w:rPr>
        <w:t>výsledku voleb a z</w:t>
      </w:r>
      <w:r w:rsidR="00A03B6A">
        <w:rPr>
          <w:rFonts w:ascii="Arial" w:hAnsi="Arial" w:cs="Arial"/>
        </w:rPr>
        <w:t>a</w:t>
      </w:r>
      <w:r w:rsidRPr="00CF2912">
        <w:rPr>
          <w:rFonts w:ascii="Arial" w:hAnsi="Arial" w:cs="Arial"/>
        </w:rPr>
        <w:t>jišťovalo se předávání informací stranám v písemné i elektronické formě. Celkem bylo pro tyto volby, konané společně s volbami do Senátu</w:t>
      </w:r>
      <w:r w:rsidR="00CF2912">
        <w:rPr>
          <w:rFonts w:ascii="Arial" w:hAnsi="Arial" w:cs="Arial"/>
        </w:rPr>
        <w:t xml:space="preserve"> Parlamentu České republiky</w:t>
      </w:r>
      <w:r w:rsidRPr="00CF2912">
        <w:rPr>
          <w:rFonts w:ascii="Arial" w:hAnsi="Arial" w:cs="Arial"/>
        </w:rPr>
        <w:t xml:space="preserve">, připraveno cca 700 </w:t>
      </w:r>
      <w:r w:rsidR="00CF2912">
        <w:rPr>
          <w:rFonts w:ascii="Arial" w:hAnsi="Arial" w:cs="Arial"/>
        </w:rPr>
        <w:t xml:space="preserve">pověřených </w:t>
      </w:r>
      <w:r w:rsidRPr="00CF2912">
        <w:rPr>
          <w:rFonts w:ascii="Arial" w:hAnsi="Arial" w:cs="Arial"/>
        </w:rPr>
        <w:t xml:space="preserve">zaměstnanců. </w:t>
      </w:r>
      <w:r w:rsidRPr="008F6D26">
        <w:rPr>
          <w:rFonts w:ascii="Arial" w:hAnsi="Arial" w:cs="Arial"/>
        </w:rPr>
        <w:t xml:space="preserve">Další osoby byly najímány krátkodobě pro výkon dílčích činností na přebíracích pracovištích Českého statistického úřadu, např. pro kontrolu údajů přebíraných od okrskových volebních komisí nebo jejich pořizování. </w:t>
      </w:r>
    </w:p>
    <w:p w:rsidR="00A03B6A" w:rsidRPr="008F6D26" w:rsidRDefault="00A03B6A"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highlight w:val="yellow"/>
        </w:rPr>
      </w:pPr>
    </w:p>
    <w:p w:rsidR="00DD1AA8" w:rsidRPr="008F6D26" w:rsidRDefault="00DD1AA8"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rPr>
      </w:pPr>
      <w:r w:rsidRPr="008F6D26">
        <w:rPr>
          <w:rFonts w:ascii="Arial" w:hAnsi="Arial" w:cs="Arial"/>
        </w:rPr>
        <w:t xml:space="preserve">Vzhledem k tomu, že stejným technickým systémem byly zpracovávány i výsledky voleb do Senátu, nelze určit, kolik kterých kapacit bylo použito na volby do Senátu a kolik na volby do krajských zastupitelstev. Celkem bylo </w:t>
      </w:r>
      <w:r w:rsidR="00CF2912">
        <w:rPr>
          <w:rFonts w:ascii="Arial" w:hAnsi="Arial" w:cs="Arial"/>
        </w:rPr>
        <w:t xml:space="preserve">na </w:t>
      </w:r>
      <w:r w:rsidRPr="008F6D26">
        <w:rPr>
          <w:rFonts w:ascii="Arial" w:hAnsi="Arial" w:cs="Arial"/>
        </w:rPr>
        <w:t xml:space="preserve">zpracování výsledků obou druhů voleb </w:t>
      </w:r>
      <w:r w:rsidR="00CF2912">
        <w:rPr>
          <w:rFonts w:ascii="Arial" w:hAnsi="Arial" w:cs="Arial"/>
        </w:rPr>
        <w:t>využito</w:t>
      </w:r>
      <w:r w:rsidRPr="008F6D26">
        <w:rPr>
          <w:rFonts w:ascii="Arial" w:hAnsi="Arial" w:cs="Arial"/>
        </w:rPr>
        <w:t>:</w:t>
      </w:r>
    </w:p>
    <w:p w:rsidR="00DD1AA8" w:rsidRPr="00FD79BC" w:rsidRDefault="00DD1AA8" w:rsidP="00902C46">
      <w:pPr>
        <w:pStyle w:val="Style0"/>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rPr>
      </w:pPr>
      <w:r w:rsidRPr="00FD79BC">
        <w:rPr>
          <w:rFonts w:ascii="Arial" w:hAnsi="Arial" w:cs="Arial"/>
        </w:rPr>
        <w:t xml:space="preserve">cca 1 </w:t>
      </w:r>
      <w:r w:rsidR="00CF2912" w:rsidRPr="00FD79BC">
        <w:rPr>
          <w:rFonts w:ascii="Arial" w:hAnsi="Arial" w:cs="Arial"/>
        </w:rPr>
        <w:t>1</w:t>
      </w:r>
      <w:r w:rsidRPr="00FD79BC">
        <w:rPr>
          <w:rFonts w:ascii="Arial" w:hAnsi="Arial" w:cs="Arial"/>
        </w:rPr>
        <w:t xml:space="preserve">00 počítačů na </w:t>
      </w:r>
      <w:r w:rsidR="00A03B6A">
        <w:rPr>
          <w:rFonts w:ascii="Arial" w:hAnsi="Arial" w:cs="Arial"/>
        </w:rPr>
        <w:t>převzetí</w:t>
      </w:r>
      <w:r w:rsidRPr="00FD79BC">
        <w:rPr>
          <w:rFonts w:ascii="Arial" w:hAnsi="Arial" w:cs="Arial"/>
        </w:rPr>
        <w:t xml:space="preserve"> vstupních dat</w:t>
      </w:r>
      <w:r w:rsidR="00F528E8">
        <w:rPr>
          <w:rFonts w:ascii="Arial" w:hAnsi="Arial" w:cs="Arial"/>
        </w:rPr>
        <w:t xml:space="preserve"> od okrskových volebních komisí</w:t>
      </w:r>
      <w:r w:rsidR="00CF2912" w:rsidRPr="00FD79BC">
        <w:rPr>
          <w:rFonts w:ascii="Arial" w:hAnsi="Arial" w:cs="Arial"/>
        </w:rPr>
        <w:t>,</w:t>
      </w:r>
      <w:r w:rsidRPr="00FD79BC">
        <w:rPr>
          <w:rFonts w:ascii="Arial" w:hAnsi="Arial" w:cs="Arial"/>
        </w:rPr>
        <w:t xml:space="preserve"> v naprosté většině zapůjčených od obecních úřadů v místě, kde bylo</w:t>
      </w:r>
      <w:r w:rsidR="00CF2912" w:rsidRPr="00FD79BC">
        <w:rPr>
          <w:rFonts w:ascii="Arial" w:hAnsi="Arial" w:cs="Arial"/>
        </w:rPr>
        <w:t xml:space="preserve"> vytvořeno přebírací pracoviště;</w:t>
      </w:r>
    </w:p>
    <w:p w:rsidR="00DD1AA8" w:rsidRPr="00FD79BC" w:rsidRDefault="00CF2912" w:rsidP="00902C46">
      <w:pPr>
        <w:pStyle w:val="Style0"/>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rPr>
      </w:pPr>
      <w:r w:rsidRPr="00FD79BC">
        <w:rPr>
          <w:rFonts w:ascii="Arial" w:hAnsi="Arial" w:cs="Arial"/>
        </w:rPr>
        <w:t xml:space="preserve">cca </w:t>
      </w:r>
      <w:r w:rsidR="00B50606">
        <w:rPr>
          <w:rFonts w:ascii="Arial" w:hAnsi="Arial" w:cs="Arial"/>
        </w:rPr>
        <w:t>490</w:t>
      </w:r>
      <w:r w:rsidR="00F528E8">
        <w:rPr>
          <w:rFonts w:ascii="Arial" w:hAnsi="Arial" w:cs="Arial"/>
        </w:rPr>
        <w:t xml:space="preserve"> počítačů pro zpracování a</w:t>
      </w:r>
      <w:r w:rsidR="00DD1AA8" w:rsidRPr="00FD79BC">
        <w:rPr>
          <w:rFonts w:ascii="Arial" w:hAnsi="Arial" w:cs="Arial"/>
        </w:rPr>
        <w:t xml:space="preserve"> přenosy okrskových dat </w:t>
      </w:r>
      <w:r w:rsidR="00A03B6A">
        <w:rPr>
          <w:rFonts w:ascii="Arial" w:hAnsi="Arial" w:cs="Arial"/>
        </w:rPr>
        <w:t>do centrá</w:t>
      </w:r>
      <w:r w:rsidR="00B50606">
        <w:rPr>
          <w:rFonts w:ascii="Arial" w:hAnsi="Arial" w:cs="Arial"/>
        </w:rPr>
        <w:t xml:space="preserve">lní databáze </w:t>
      </w:r>
      <w:r w:rsidR="00F528E8">
        <w:rPr>
          <w:rFonts w:ascii="Arial" w:hAnsi="Arial" w:cs="Arial"/>
        </w:rPr>
        <w:t xml:space="preserve">– </w:t>
      </w:r>
      <w:r w:rsidR="00DD1AA8" w:rsidRPr="00FD79BC">
        <w:rPr>
          <w:rFonts w:ascii="Arial" w:hAnsi="Arial" w:cs="Arial"/>
        </w:rPr>
        <w:t>v </w:t>
      </w:r>
      <w:r w:rsidR="00A03B6A">
        <w:rPr>
          <w:rFonts w:ascii="Arial" w:hAnsi="Arial" w:cs="Arial"/>
        </w:rPr>
        <w:t xml:space="preserve">jednotné konfiguraci </w:t>
      </w:r>
      <w:r w:rsidR="00DD1AA8" w:rsidRPr="00FD79BC">
        <w:rPr>
          <w:rFonts w:ascii="Arial" w:hAnsi="Arial" w:cs="Arial"/>
        </w:rPr>
        <w:t xml:space="preserve">jako součást komplexu služeb </w:t>
      </w:r>
      <w:r w:rsidR="00FD79BC" w:rsidRPr="00FD79BC">
        <w:rPr>
          <w:rFonts w:ascii="Arial" w:hAnsi="Arial" w:cs="Arial"/>
        </w:rPr>
        <w:t>firmy AutoCont, a.</w:t>
      </w:r>
      <w:r w:rsidR="00305920">
        <w:rPr>
          <w:rFonts w:ascii="Arial" w:hAnsi="Arial" w:cs="Arial"/>
        </w:rPr>
        <w:t xml:space="preserve"> </w:t>
      </w:r>
      <w:r w:rsidRPr="00FD79BC">
        <w:rPr>
          <w:rFonts w:ascii="Arial" w:hAnsi="Arial" w:cs="Arial"/>
        </w:rPr>
        <w:t>s.</w:t>
      </w:r>
      <w:r w:rsidR="00F528E8">
        <w:rPr>
          <w:rFonts w:ascii="Arial" w:hAnsi="Arial" w:cs="Arial"/>
        </w:rPr>
        <w:t xml:space="preserve">, </w:t>
      </w:r>
      <w:r w:rsidR="00A03B6A">
        <w:rPr>
          <w:rFonts w:ascii="Arial" w:hAnsi="Arial" w:cs="Arial"/>
        </w:rPr>
        <w:t>která získala zakázk</w:t>
      </w:r>
      <w:r w:rsidR="00B50606">
        <w:rPr>
          <w:rFonts w:ascii="Arial" w:hAnsi="Arial" w:cs="Arial"/>
        </w:rPr>
        <w:t>u ve výběrovém řízení</w:t>
      </w:r>
      <w:r w:rsidRPr="00FD79BC">
        <w:rPr>
          <w:rFonts w:ascii="Arial" w:hAnsi="Arial" w:cs="Arial"/>
        </w:rPr>
        <w:t>;</w:t>
      </w:r>
    </w:p>
    <w:p w:rsidR="00DD1AA8" w:rsidRPr="00FD79BC" w:rsidRDefault="001B6800" w:rsidP="00902C46">
      <w:pPr>
        <w:pStyle w:val="Style0"/>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rPr>
      </w:pPr>
      <w:r>
        <w:rPr>
          <w:rFonts w:ascii="Arial" w:hAnsi="Arial" w:cs="Arial"/>
        </w:rPr>
        <w:t>cca 2 500</w:t>
      </w:r>
      <w:r w:rsidR="00DD1AA8" w:rsidRPr="00FD79BC">
        <w:rPr>
          <w:rFonts w:ascii="Arial" w:hAnsi="Arial" w:cs="Arial"/>
        </w:rPr>
        <w:t xml:space="preserve"> osob, </w:t>
      </w:r>
      <w:r w:rsidR="004C5E07">
        <w:rPr>
          <w:rFonts w:ascii="Arial" w:hAnsi="Arial" w:cs="Arial"/>
        </w:rPr>
        <w:t>toto číslo zahrnovalo</w:t>
      </w:r>
      <w:r w:rsidR="00CF2912" w:rsidRPr="00FD79BC">
        <w:rPr>
          <w:rFonts w:ascii="Arial" w:hAnsi="Arial" w:cs="Arial"/>
        </w:rPr>
        <w:t xml:space="preserve"> </w:t>
      </w:r>
      <w:r w:rsidR="004C5E07">
        <w:rPr>
          <w:rFonts w:ascii="Arial" w:hAnsi="Arial" w:cs="Arial"/>
        </w:rPr>
        <w:t>jak vlastní zaměstnance</w:t>
      </w:r>
      <w:r w:rsidR="00DD1AA8" w:rsidRPr="00FD79BC">
        <w:rPr>
          <w:rFonts w:ascii="Arial" w:hAnsi="Arial" w:cs="Arial"/>
        </w:rPr>
        <w:t xml:space="preserve"> Českého statistického úřadu</w:t>
      </w:r>
      <w:r w:rsidR="004F2C9D" w:rsidRPr="00FD79BC">
        <w:rPr>
          <w:rFonts w:ascii="Arial" w:hAnsi="Arial" w:cs="Arial"/>
        </w:rPr>
        <w:t>,</w:t>
      </w:r>
      <w:r w:rsidR="004C5E07">
        <w:rPr>
          <w:rFonts w:ascii="Arial" w:hAnsi="Arial" w:cs="Arial"/>
        </w:rPr>
        <w:t xml:space="preserve"> tak</w:t>
      </w:r>
      <w:r w:rsidR="00FD79BC" w:rsidRPr="00FD79BC">
        <w:t> </w:t>
      </w:r>
      <w:r w:rsidR="004C5E07">
        <w:t>zaměstnance</w:t>
      </w:r>
      <w:r w:rsidR="004F2C9D" w:rsidRPr="00FD79BC">
        <w:rPr>
          <w:rFonts w:ascii="Arial" w:hAnsi="Arial" w:cs="Arial"/>
        </w:rPr>
        <w:t xml:space="preserve"> kr</w:t>
      </w:r>
      <w:r w:rsidR="004C5E07">
        <w:rPr>
          <w:rFonts w:ascii="Arial" w:hAnsi="Arial" w:cs="Arial"/>
        </w:rPr>
        <w:t>ajských či obecních úřadů a externí pracovníky</w:t>
      </w:r>
      <w:r w:rsidR="00A03B6A">
        <w:rPr>
          <w:rFonts w:ascii="Arial" w:hAnsi="Arial" w:cs="Arial"/>
        </w:rPr>
        <w:t xml:space="preserve"> nespadající</w:t>
      </w:r>
      <w:r w:rsidR="004F2C9D" w:rsidRPr="00FD79BC">
        <w:rPr>
          <w:rFonts w:ascii="Arial" w:hAnsi="Arial" w:cs="Arial"/>
        </w:rPr>
        <w:t xml:space="preserve"> ani do jedné ze dvou předchozích kategorií</w:t>
      </w:r>
      <w:r w:rsidR="00DD1AA8" w:rsidRPr="00FD79BC">
        <w:rPr>
          <w:rFonts w:ascii="Arial" w:hAnsi="Arial" w:cs="Arial"/>
        </w:rPr>
        <w:t>.</w:t>
      </w:r>
    </w:p>
    <w:p w:rsidR="00DD1AA8" w:rsidRPr="008F6D26" w:rsidRDefault="00DD1AA8"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highlight w:val="yellow"/>
        </w:rPr>
      </w:pPr>
    </w:p>
    <w:p w:rsidR="00AE6AA0" w:rsidRDefault="00DD1AA8"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r w:rsidRPr="00FD79BC">
        <w:rPr>
          <w:rFonts w:ascii="Arial" w:hAnsi="Arial" w:cs="Arial"/>
        </w:rPr>
        <w:t xml:space="preserve">Pro průběžné předávání převzatých okrskových dat k uložení, sumarizaci a prezentaci v centrální databázi a ke zpracování a poskytování informací na pracovištích u pověřených obecních úřadů bylo využito přenosových služeb </w:t>
      </w:r>
      <w:r w:rsidR="004F2C9D" w:rsidRPr="00FD79BC">
        <w:rPr>
          <w:rFonts w:ascii="Arial" w:hAnsi="Arial" w:cs="Arial"/>
        </w:rPr>
        <w:t>O</w:t>
      </w:r>
      <w:r w:rsidR="00A6039B" w:rsidRPr="00A6039B">
        <w:rPr>
          <w:rFonts w:ascii="Arial" w:hAnsi="Arial" w:cs="Arial"/>
        </w:rPr>
        <w:t>2</w:t>
      </w:r>
      <w:r w:rsidR="004F2C9D" w:rsidRPr="00A6039B">
        <w:rPr>
          <w:rFonts w:ascii="Arial" w:hAnsi="Arial" w:cs="Arial"/>
        </w:rPr>
        <w:t xml:space="preserve"> </w:t>
      </w:r>
      <w:r w:rsidR="004F2C9D" w:rsidRPr="00FD79BC">
        <w:rPr>
          <w:rFonts w:ascii="Arial" w:hAnsi="Arial" w:cs="Arial"/>
        </w:rPr>
        <w:t xml:space="preserve">Czech Republic a. s., </w:t>
      </w:r>
      <w:r w:rsidRPr="00FD79BC">
        <w:rPr>
          <w:rFonts w:ascii="Arial" w:hAnsi="Arial" w:cs="Arial"/>
        </w:rPr>
        <w:t>smluvně zajištěných na základě zadání veřejné zakázky.</w:t>
      </w:r>
      <w:r w:rsidR="004C5E07">
        <w:rPr>
          <w:rFonts w:ascii="Arial" w:hAnsi="Arial" w:cs="Arial"/>
        </w:rPr>
        <w:t xml:space="preserve"> </w:t>
      </w:r>
      <w:r w:rsidRPr="00C95C50">
        <w:rPr>
          <w:rFonts w:ascii="Arial" w:hAnsi="Arial" w:cs="Arial"/>
        </w:rPr>
        <w:t>Programové vybavení pro zpracování na úrovni okrsku, přebíracího pracoviště a v centru vyhotovil Český statistický ú</w:t>
      </w:r>
      <w:r w:rsidR="00FD79BC" w:rsidRPr="00C95C50">
        <w:rPr>
          <w:rFonts w:ascii="Arial" w:hAnsi="Arial" w:cs="Arial"/>
        </w:rPr>
        <w:t xml:space="preserve">řad ve spolupráci </w:t>
      </w:r>
      <w:r w:rsidR="00C95C50" w:rsidRPr="00C95C50">
        <w:rPr>
          <w:rFonts w:ascii="Arial" w:hAnsi="Arial" w:cs="Arial"/>
        </w:rPr>
        <w:t>s firmou</w:t>
      </w:r>
      <w:r w:rsidR="00FD79BC" w:rsidRPr="00C95C50">
        <w:rPr>
          <w:rFonts w:ascii="Arial" w:hAnsi="Arial" w:cs="Arial"/>
        </w:rPr>
        <w:t xml:space="preserve"> BIOS (Václav Dostál, Martin Matějka). P</w:t>
      </w:r>
      <w:r w:rsidRPr="00C95C50">
        <w:rPr>
          <w:rFonts w:ascii="Arial" w:hAnsi="Arial" w:cs="Arial"/>
        </w:rPr>
        <w:t xml:space="preserve">rogramové vybavení pro </w:t>
      </w:r>
      <w:r w:rsidR="00FD79BC" w:rsidRPr="00C95C50">
        <w:rPr>
          <w:rFonts w:ascii="Arial" w:hAnsi="Arial" w:cs="Arial"/>
        </w:rPr>
        <w:t>prezentaci výsledků voleb řešil</w:t>
      </w:r>
      <w:r w:rsidRPr="00C95C50">
        <w:rPr>
          <w:rFonts w:ascii="Arial" w:hAnsi="Arial" w:cs="Arial"/>
        </w:rPr>
        <w:t xml:space="preserve"> dodavatelsky </w:t>
      </w:r>
      <w:r w:rsidR="00FD79BC" w:rsidRPr="00C95C50">
        <w:rPr>
          <w:rFonts w:ascii="Arial" w:hAnsi="Arial" w:cs="Arial"/>
        </w:rPr>
        <w:t>tým firmy BIOS (Vlastimil Matějka, Jaroslav Hošek</w:t>
      </w:r>
      <w:r w:rsidR="00C95C50" w:rsidRPr="00C95C50">
        <w:rPr>
          <w:rFonts w:ascii="Arial" w:hAnsi="Arial" w:cs="Arial"/>
        </w:rPr>
        <w:t>-</w:t>
      </w:r>
      <w:r w:rsidRPr="00C95C50">
        <w:rPr>
          <w:rFonts w:ascii="Arial" w:hAnsi="Arial" w:cs="Arial"/>
        </w:rPr>
        <w:t>Orsia</w:t>
      </w:r>
      <w:r w:rsidR="00FD79BC" w:rsidRPr="00C95C50">
        <w:rPr>
          <w:rFonts w:ascii="Arial" w:hAnsi="Arial" w:cs="Arial"/>
        </w:rPr>
        <w:t> s. r. o</w:t>
      </w:r>
      <w:r w:rsidR="00C95C50" w:rsidRPr="00C95C50">
        <w:rPr>
          <w:rFonts w:ascii="Arial" w:hAnsi="Arial" w:cs="Arial"/>
        </w:rPr>
        <w:t>.). Programy pro generování seznamů „url</w:t>
      </w:r>
      <w:r w:rsidR="008344F5">
        <w:rPr>
          <w:rFonts w:ascii="Arial" w:hAnsi="Arial" w:cs="Arial"/>
        </w:rPr>
        <w:t>“, prezentace dat v DWH a VDB a </w:t>
      </w:r>
      <w:r w:rsidR="00C95C50" w:rsidRPr="00C95C50">
        <w:rPr>
          <w:rFonts w:ascii="Arial" w:hAnsi="Arial" w:cs="Arial"/>
        </w:rPr>
        <w:t>program VOLBYhned byly opět z dílny firmy BIOS. D</w:t>
      </w:r>
      <w:r w:rsidR="00A03B6A">
        <w:rPr>
          <w:rFonts w:ascii="Arial" w:hAnsi="Arial" w:cs="Arial"/>
        </w:rPr>
        <w:t>ále bylo využito softwarových a</w:t>
      </w:r>
      <w:r w:rsidR="00EE3AE9">
        <w:rPr>
          <w:rFonts w:ascii="Arial" w:hAnsi="Arial" w:cs="Arial"/>
        </w:rPr>
        <w:t> </w:t>
      </w:r>
      <w:r w:rsidR="00C95C50" w:rsidRPr="00C95C50">
        <w:rPr>
          <w:rFonts w:ascii="Arial" w:hAnsi="Arial" w:cs="Arial"/>
        </w:rPr>
        <w:t>technických služeb firem Aristia, DataSys, HP, O</w:t>
      </w:r>
      <w:r w:rsidR="00C95C50" w:rsidRPr="00A6039B">
        <w:rPr>
          <w:rFonts w:ascii="Arial" w:hAnsi="Arial" w:cs="Arial"/>
        </w:rPr>
        <w:t>2</w:t>
      </w:r>
      <w:r w:rsidR="00EE3AE9">
        <w:rPr>
          <w:rFonts w:ascii="Arial" w:hAnsi="Arial" w:cs="Arial"/>
        </w:rPr>
        <w:t> </w:t>
      </w:r>
      <w:r w:rsidR="00A03B6A">
        <w:rPr>
          <w:rFonts w:ascii="Arial" w:hAnsi="Arial" w:cs="Arial"/>
        </w:rPr>
        <w:t>Czech Republic a. </w:t>
      </w:r>
      <w:r w:rsidR="00C95C50" w:rsidRPr="00C95C50">
        <w:rPr>
          <w:rFonts w:ascii="Arial" w:hAnsi="Arial" w:cs="Arial"/>
        </w:rPr>
        <w:t xml:space="preserve">s. a Oracle. </w:t>
      </w:r>
      <w:r w:rsidRPr="00C95C50">
        <w:rPr>
          <w:rFonts w:ascii="Arial" w:hAnsi="Arial" w:cs="Arial"/>
        </w:rPr>
        <w:t>Celý projekt zpracování byl v úplné technologii ověřován před volbami ve třech celoplošných zkouškách na simulovaném příkladu a formou zátěžových testů.</w:t>
      </w:r>
      <w:r w:rsidR="00C95C50" w:rsidRPr="00C95C50">
        <w:rPr>
          <w:rFonts w:ascii="Arial" w:hAnsi="Arial" w:cs="Arial"/>
        </w:rPr>
        <w:t xml:space="preserve"> </w:t>
      </w:r>
      <w:r w:rsidR="00C95C50" w:rsidRPr="00C95C50">
        <w:rPr>
          <w:rFonts w:ascii="Arial" w:hAnsi="Arial" w:cs="Arial"/>
          <w:color w:val="000000"/>
        </w:rPr>
        <w:t>Dvě ze tří celoplošných zkoušek se konaly přímo na zřízených pracovištích u pověřených obecních úřad</w:t>
      </w:r>
      <w:r w:rsidR="00902C46">
        <w:rPr>
          <w:rFonts w:ascii="Arial" w:hAnsi="Arial" w:cs="Arial"/>
          <w:color w:val="000000"/>
        </w:rPr>
        <w:t>ů.</w:t>
      </w:r>
    </w:p>
    <w:p w:rsidR="004C5E07" w:rsidRDefault="004C5E07"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rPr>
      </w:pPr>
    </w:p>
    <w:p w:rsidR="00543442" w:rsidRDefault="00543442"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rPr>
      </w:pPr>
    </w:p>
    <w:p w:rsidR="0062510C" w:rsidRDefault="0062510C"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rPr>
      </w:pPr>
    </w:p>
    <w:p w:rsidR="0062510C" w:rsidRPr="004C5E07" w:rsidRDefault="0062510C" w:rsidP="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rPr>
      </w:pPr>
    </w:p>
    <w:p w:rsidR="00902C46" w:rsidRPr="00902C46" w:rsidRDefault="00FB0432"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i/>
          <w:color w:val="000000"/>
          <w:sz w:val="22"/>
          <w:szCs w:val="22"/>
        </w:rPr>
      </w:pPr>
      <w:r>
        <w:rPr>
          <w:rFonts w:ascii="Arial" w:hAnsi="Arial"/>
          <w:b/>
          <w:i/>
          <w:color w:val="000000"/>
          <w:sz w:val="22"/>
          <w:szCs w:val="22"/>
        </w:rPr>
        <w:lastRenderedPageBreak/>
        <w:t>7. Metodické poznámky</w:t>
      </w:r>
    </w:p>
    <w:p w:rsidR="00902C46" w:rsidRPr="00902C46" w:rsidRDefault="00902C46"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Cs/>
          <w:i/>
          <w:color w:val="000000"/>
          <w:sz w:val="22"/>
          <w:szCs w:val="22"/>
        </w:rPr>
      </w:pPr>
    </w:p>
    <w:p w:rsidR="00902C46" w:rsidRDefault="00902C46" w:rsidP="00AE6AA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1.  Veškeré publikované údaje vycházejí z údajů prezentovaných v průběhu zpracování Českým statistickým úřadem a z celkových výsledků voleb, vyhlášených Státní volební komisí.</w:t>
      </w:r>
    </w:p>
    <w:p w:rsidR="00902C46" w:rsidRDefault="00902C46"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902C46" w:rsidRDefault="00902C46"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 xml:space="preserve">2. Údaje o jednotlivých kandidátech zachycují stav k datu, který byl nejzazší lhůtou pro odstoupení </w:t>
      </w:r>
      <w:r w:rsidR="00EE3AE9">
        <w:rPr>
          <w:rFonts w:ascii="Arial" w:hAnsi="Arial"/>
          <w:color w:val="000000"/>
        </w:rPr>
        <w:t xml:space="preserve">nebo odvolání </w:t>
      </w:r>
      <w:r>
        <w:rPr>
          <w:rFonts w:ascii="Arial" w:hAnsi="Arial"/>
          <w:color w:val="000000"/>
        </w:rPr>
        <w:t>kandidáta podle volebního zákona.</w:t>
      </w:r>
    </w:p>
    <w:p w:rsidR="00902C46" w:rsidRDefault="00902C46"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902C46" w:rsidRDefault="00902C46"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3. Údaj „Poč</w:t>
      </w:r>
      <w:r w:rsidR="00404050">
        <w:rPr>
          <w:rFonts w:ascii="Arial" w:hAnsi="Arial"/>
          <w:color w:val="000000"/>
        </w:rPr>
        <w:t>et osob v seznamu</w:t>
      </w:r>
      <w:r>
        <w:rPr>
          <w:rFonts w:ascii="Arial" w:hAnsi="Arial"/>
          <w:color w:val="000000"/>
        </w:rPr>
        <w:t>" představuje počet osob, zapsaných do výpisů ze stálých seznamů voličů za podmínek stanovených volebním zákonem a oprávněných volit.</w:t>
      </w:r>
    </w:p>
    <w:p w:rsidR="00902C46" w:rsidRDefault="00902C46"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902C46" w:rsidRDefault="00404050" w:rsidP="00AE6AA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4. Údaj „Vydaných</w:t>
      </w:r>
      <w:r w:rsidR="00902C46">
        <w:rPr>
          <w:rFonts w:ascii="Arial" w:hAnsi="Arial"/>
          <w:color w:val="000000"/>
        </w:rPr>
        <w:t xml:space="preserve"> úředních obálek" představuje počet voličů, kteří se zúčastnili voleb a kterým byla okrskovou volební komisí vydána úřední obálka pro hlasování.</w:t>
      </w:r>
    </w:p>
    <w:p w:rsidR="00902C46" w:rsidRDefault="00902C46"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902C46" w:rsidRDefault="00404050"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5. Údaj „Odevzdaných</w:t>
      </w:r>
      <w:r w:rsidR="00902C46">
        <w:rPr>
          <w:rFonts w:ascii="Arial" w:hAnsi="Arial"/>
          <w:color w:val="000000"/>
        </w:rPr>
        <w:t xml:space="preserve"> úředních obálek" představuje počet voličů, kteří provedli volbu a odevzdali úřední obálku do volební schránky.</w:t>
      </w:r>
    </w:p>
    <w:p w:rsidR="00902C46" w:rsidRDefault="00902C46"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902C46" w:rsidRDefault="00902C46"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6. Údaj „P</w:t>
      </w:r>
      <w:r w:rsidR="00404050">
        <w:rPr>
          <w:rFonts w:ascii="Arial" w:hAnsi="Arial"/>
          <w:color w:val="000000"/>
        </w:rPr>
        <w:t>latných</w:t>
      </w:r>
      <w:r>
        <w:rPr>
          <w:rFonts w:ascii="Arial" w:hAnsi="Arial"/>
          <w:color w:val="000000"/>
        </w:rPr>
        <w:t xml:space="preserve"> hlasů celkem" je počet odevzdaných platných hlasů po vytřídění neplatných hlasovacích lístků a neplatných hlasů z odevzdaných úředních obálek.</w:t>
      </w:r>
    </w:p>
    <w:p w:rsidR="00902C46" w:rsidRDefault="00902C46"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902C46" w:rsidRDefault="00BE5705"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7. Není</w:t>
      </w:r>
      <w:r>
        <w:rPr>
          <w:rFonts w:ascii="Arial" w:hAnsi="Arial"/>
          <w:color w:val="000000"/>
        </w:rPr>
        <w:noBreakHyphen/>
      </w:r>
      <w:r w:rsidR="00902C46">
        <w:rPr>
          <w:rFonts w:ascii="Arial" w:hAnsi="Arial"/>
          <w:color w:val="000000"/>
        </w:rPr>
        <w:t>li uvedeno jinak, jsou přehledy řazeny podle číselného kódu údaje.</w:t>
      </w:r>
    </w:p>
    <w:p w:rsidR="00902C46" w:rsidRDefault="00902C46"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902C46" w:rsidRDefault="00902C46"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8. Pokud je uveden pojem „strana“, je tím myšlena politická strana, politické hnutí nebo koalice.</w:t>
      </w:r>
    </w:p>
    <w:p w:rsidR="00902C46" w:rsidRDefault="00902C46"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902C46" w:rsidRDefault="00902C46"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 xml:space="preserve">9. Zkratky použité pro označení politických stran, politických hnutí a koalic při zpracování výsledků voleb nemusí být vždy shodné se zkratkami názvů těchto subjektů, používaných v jiných dokumentech. </w:t>
      </w:r>
      <w:r w:rsidR="001A32B2">
        <w:rPr>
          <w:rFonts w:ascii="Arial" w:hAnsi="Arial"/>
          <w:color w:val="000000"/>
        </w:rPr>
        <w:t xml:space="preserve">Použité zkratky a názvy stran, které podaly kandidátní </w:t>
      </w:r>
      <w:r w:rsidR="00475871">
        <w:rPr>
          <w:rFonts w:ascii="Arial" w:hAnsi="Arial"/>
          <w:color w:val="000000"/>
        </w:rPr>
        <w:t>listiny, jsou uvedeny v tab. 51, zkratky a názvy navrhujících stran jsou uvedeny v tab. 52.</w:t>
      </w:r>
      <w:r w:rsidR="008A661B">
        <w:rPr>
          <w:rFonts w:ascii="Arial" w:hAnsi="Arial"/>
          <w:color w:val="000000"/>
        </w:rPr>
        <w:t xml:space="preserve"> </w:t>
      </w:r>
      <w:r w:rsidR="004C4B0F">
        <w:rPr>
          <w:rFonts w:ascii="Arial" w:hAnsi="Arial"/>
          <w:color w:val="000000"/>
        </w:rPr>
        <w:t xml:space="preserve">Zkratka </w:t>
      </w:r>
      <w:r w:rsidR="008A661B">
        <w:rPr>
          <w:rFonts w:ascii="Arial" w:hAnsi="Arial"/>
          <w:color w:val="000000"/>
        </w:rPr>
        <w:t>BEZPP = bez politické příslušnosti.</w:t>
      </w:r>
    </w:p>
    <w:p w:rsidR="00C35602" w:rsidRDefault="00C35602"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A654D5" w:rsidRDefault="002136C4"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 xml:space="preserve">10. </w:t>
      </w:r>
      <w:r w:rsidR="00A654D5">
        <w:rPr>
          <w:rFonts w:ascii="Arial" w:hAnsi="Arial"/>
          <w:color w:val="000000"/>
        </w:rPr>
        <w:t>Údaje o procentech platných hlasů jsou uváděny na 2 desetinná místa bez zaokrouhlení</w:t>
      </w:r>
      <w:r w:rsidR="00404050">
        <w:rPr>
          <w:rFonts w:ascii="Arial" w:hAnsi="Arial"/>
          <w:color w:val="000000"/>
        </w:rPr>
        <w:t xml:space="preserve"> (údaj je v desetinném místě uříznut)</w:t>
      </w:r>
      <w:r w:rsidR="00A654D5">
        <w:rPr>
          <w:rFonts w:ascii="Arial" w:hAnsi="Arial"/>
          <w:color w:val="000000"/>
        </w:rPr>
        <w:t>, proto celkový součet nemusí být roven 100</w:t>
      </w:r>
      <w:r w:rsidR="00404050">
        <w:rPr>
          <w:rFonts w:ascii="Arial" w:hAnsi="Arial"/>
          <w:color w:val="000000"/>
        </w:rPr>
        <w:t xml:space="preserve"> %</w:t>
      </w:r>
      <w:r w:rsidR="00A654D5">
        <w:rPr>
          <w:rFonts w:ascii="Arial" w:hAnsi="Arial"/>
          <w:color w:val="000000"/>
        </w:rPr>
        <w:t xml:space="preserve">. </w:t>
      </w:r>
    </w:p>
    <w:p w:rsidR="00C823F7" w:rsidRDefault="00C823F7"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EE3AE9" w:rsidRDefault="00EE3AE9"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11. Pokud jsou názvy krajů uvedeny z prostorových důvodů zkráceně, jsou používány zkratky: Středočeský kraj (STČ), Jihočeský kraj (JHČ), Plzeňský kraj (PLK), Karlovarský kraj (KVK), Ústecký kraj (ULK), Liberecký kraj (LBK), Královéhradecký kraj (HKK), Pardubický kraj (PAK), Kraj Vysočina (VYS), Jihomoravský kraj (JHM), Olomoucký kraj (OLK), Zlínský kraj (ZLK) a Moravskoslezský kraj (MSK).</w:t>
      </w:r>
    </w:p>
    <w:p w:rsidR="001A32B2" w:rsidRDefault="00EE3AE9"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 xml:space="preserve"> </w:t>
      </w:r>
    </w:p>
    <w:p w:rsidR="00902C46" w:rsidRDefault="00902C46"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ind w:left="-120" w:firstLine="120"/>
        <w:jc w:val="both"/>
        <w:rPr>
          <w:rFonts w:ascii="Arial" w:hAnsi="Arial"/>
          <w:color w:val="000000"/>
        </w:rPr>
      </w:pPr>
      <w:r>
        <w:rPr>
          <w:rFonts w:ascii="Arial" w:hAnsi="Arial"/>
          <w:color w:val="000000"/>
        </w:rPr>
        <w:t>Ležatá čárka (-) v tabulce na místě čísla značí, že se jev nevyskytoval.</w:t>
      </w:r>
    </w:p>
    <w:p w:rsidR="00902C46" w:rsidRDefault="00BE5705"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 xml:space="preserve">Tečka </w:t>
      </w:r>
      <w:r w:rsidR="00902C46">
        <w:rPr>
          <w:rFonts w:ascii="Arial" w:hAnsi="Arial"/>
          <w:color w:val="000000"/>
        </w:rPr>
        <w:t>(.) na místě čísla značí, že údaj není k dispozici nebo je nespolehlivý.</w:t>
      </w:r>
    </w:p>
    <w:p w:rsidR="00902C46" w:rsidRDefault="00902C46"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Ležatý křížek (x) značí, že zápis není možný z logických důvodů.</w:t>
      </w:r>
    </w:p>
    <w:p w:rsidR="00902C46" w:rsidRDefault="00902C46" w:rsidP="00902C4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ind w:right="-479"/>
        <w:jc w:val="both"/>
        <w:rPr>
          <w:rFonts w:ascii="Arial" w:hAnsi="Arial"/>
          <w:color w:val="000000"/>
        </w:rPr>
      </w:pPr>
      <w:r>
        <w:rPr>
          <w:rFonts w:ascii="Arial" w:hAnsi="Arial"/>
          <w:color w:val="000000"/>
        </w:rPr>
        <w:t xml:space="preserve">Nula (0) se v tabulce používá pro označení číselných údajů menších než polovina zvolené měřící jednotky.    </w:t>
      </w:r>
    </w:p>
    <w:p w:rsidR="008A661B" w:rsidRDefault="00902C46">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00" w:lineRule="exact"/>
        <w:jc w:val="both"/>
        <w:rPr>
          <w:rFonts w:ascii="Arial" w:hAnsi="Arial" w:cs="Arial"/>
          <w:color w:val="000000"/>
        </w:rPr>
      </w:pPr>
      <w:r>
        <w:t>Výpočty v tabulce jsou prováděny z nezaokrouhlených údajů (včetně součtů).</w:t>
      </w:r>
      <w:r w:rsidR="008A661B">
        <w:rPr>
          <w:rFonts w:ascii="Arial" w:hAnsi="Arial" w:cs="Arial"/>
          <w:color w:val="000000"/>
        </w:rPr>
        <w:t xml:space="preserve"> </w:t>
      </w:r>
    </w:p>
    <w:sectPr w:rsidR="008A661B" w:rsidSect="00415196">
      <w:footerReference w:type="even" r:id="rId7"/>
      <w:footerReference w:type="default" r:id="rId8"/>
      <w:pgSz w:w="11905" w:h="16837" w:code="9"/>
      <w:pgMar w:top="1417" w:right="1417" w:bottom="1417" w:left="1417" w:header="1134" w:footer="851"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8A7" w:rsidRDefault="007818A7">
      <w:r>
        <w:separator/>
      </w:r>
    </w:p>
  </w:endnote>
  <w:endnote w:type="continuationSeparator" w:id="0">
    <w:p w:rsidR="007818A7" w:rsidRDefault="007818A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EFE" w:rsidRDefault="005B0EB8">
    <w:pPr>
      <w:pStyle w:val="Zpat"/>
      <w:framePr w:wrap="around" w:vAnchor="text" w:hAnchor="margin" w:xAlign="center" w:y="1"/>
      <w:rPr>
        <w:rStyle w:val="slostrnky"/>
      </w:rPr>
    </w:pPr>
    <w:r>
      <w:rPr>
        <w:rStyle w:val="slostrnky"/>
      </w:rPr>
      <w:fldChar w:fldCharType="begin"/>
    </w:r>
    <w:r w:rsidR="008B6EFE">
      <w:rPr>
        <w:rStyle w:val="slostrnky"/>
      </w:rPr>
      <w:instrText xml:space="preserve">PAGE  </w:instrText>
    </w:r>
    <w:r>
      <w:rPr>
        <w:rStyle w:val="slostrnky"/>
      </w:rPr>
      <w:fldChar w:fldCharType="end"/>
    </w:r>
  </w:p>
  <w:p w:rsidR="008B6EFE" w:rsidRDefault="008B6EF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9E4" w:rsidRDefault="005B0EB8">
    <w:pPr>
      <w:pStyle w:val="Zpat"/>
      <w:jc w:val="center"/>
    </w:pPr>
    <w:fldSimple w:instr=" PAGE   \* MERGEFORMAT ">
      <w:r w:rsidR="004C4B0F">
        <w:rPr>
          <w:noProof/>
        </w:rPr>
        <w:t>7</w:t>
      </w:r>
    </w:fldSimple>
  </w:p>
  <w:p w:rsidR="008B6EFE" w:rsidRDefault="008B6EF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8A7" w:rsidRDefault="007818A7">
      <w:r>
        <w:separator/>
      </w:r>
    </w:p>
  </w:footnote>
  <w:footnote w:type="continuationSeparator" w:id="0">
    <w:p w:rsidR="007818A7" w:rsidRDefault="007818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A3B7A"/>
    <w:multiLevelType w:val="hybridMultilevel"/>
    <w:tmpl w:val="E530FC5C"/>
    <w:lvl w:ilvl="0" w:tplc="789C67FC">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67E17A04"/>
    <w:multiLevelType w:val="hybridMultilevel"/>
    <w:tmpl w:val="79FAC9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00"/>
  <w:drawingGridVerticalSpacing w:val="65"/>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841"/>
    <w:rsid w:val="00000C91"/>
    <w:rsid w:val="00001012"/>
    <w:rsid w:val="00001175"/>
    <w:rsid w:val="000028D4"/>
    <w:rsid w:val="00007444"/>
    <w:rsid w:val="000126EB"/>
    <w:rsid w:val="00013A6D"/>
    <w:rsid w:val="00042327"/>
    <w:rsid w:val="00070B54"/>
    <w:rsid w:val="000971B5"/>
    <w:rsid w:val="000B5F66"/>
    <w:rsid w:val="000C63BD"/>
    <w:rsid w:val="000E3626"/>
    <w:rsid w:val="00114362"/>
    <w:rsid w:val="00120E30"/>
    <w:rsid w:val="001332DE"/>
    <w:rsid w:val="001429AE"/>
    <w:rsid w:val="001474C6"/>
    <w:rsid w:val="00151EFE"/>
    <w:rsid w:val="0015455C"/>
    <w:rsid w:val="0015706A"/>
    <w:rsid w:val="00162277"/>
    <w:rsid w:val="00194781"/>
    <w:rsid w:val="001A32B2"/>
    <w:rsid w:val="001B6800"/>
    <w:rsid w:val="001D21BF"/>
    <w:rsid w:val="001D2F13"/>
    <w:rsid w:val="001D4EB8"/>
    <w:rsid w:val="001E7797"/>
    <w:rsid w:val="001F0050"/>
    <w:rsid w:val="00201443"/>
    <w:rsid w:val="002068B3"/>
    <w:rsid w:val="00212CE8"/>
    <w:rsid w:val="002136C4"/>
    <w:rsid w:val="0021383B"/>
    <w:rsid w:val="00233407"/>
    <w:rsid w:val="002412E2"/>
    <w:rsid w:val="00246468"/>
    <w:rsid w:val="002505A0"/>
    <w:rsid w:val="00272D43"/>
    <w:rsid w:val="002774CC"/>
    <w:rsid w:val="00280BB3"/>
    <w:rsid w:val="002A4DA5"/>
    <w:rsid w:val="002B6C60"/>
    <w:rsid w:val="002D4275"/>
    <w:rsid w:val="002D75D4"/>
    <w:rsid w:val="002E41F1"/>
    <w:rsid w:val="002F384A"/>
    <w:rsid w:val="00305920"/>
    <w:rsid w:val="00313841"/>
    <w:rsid w:val="003166BA"/>
    <w:rsid w:val="00316B93"/>
    <w:rsid w:val="00316F50"/>
    <w:rsid w:val="00324085"/>
    <w:rsid w:val="00391E67"/>
    <w:rsid w:val="003935E8"/>
    <w:rsid w:val="003971DB"/>
    <w:rsid w:val="003A33C8"/>
    <w:rsid w:val="003C28A6"/>
    <w:rsid w:val="003C5A05"/>
    <w:rsid w:val="00404050"/>
    <w:rsid w:val="00405CDF"/>
    <w:rsid w:val="00415196"/>
    <w:rsid w:val="00420BE1"/>
    <w:rsid w:val="004273CD"/>
    <w:rsid w:val="00445A7E"/>
    <w:rsid w:val="004670BF"/>
    <w:rsid w:val="00475871"/>
    <w:rsid w:val="00496454"/>
    <w:rsid w:val="004A1794"/>
    <w:rsid w:val="004B485D"/>
    <w:rsid w:val="004C0C0E"/>
    <w:rsid w:val="004C4B0F"/>
    <w:rsid w:val="004C5E07"/>
    <w:rsid w:val="004D7E02"/>
    <w:rsid w:val="004E1129"/>
    <w:rsid w:val="004F2C9D"/>
    <w:rsid w:val="004F4D5F"/>
    <w:rsid w:val="00501DA7"/>
    <w:rsid w:val="00503CDF"/>
    <w:rsid w:val="00505E88"/>
    <w:rsid w:val="005240BD"/>
    <w:rsid w:val="005267E9"/>
    <w:rsid w:val="00530205"/>
    <w:rsid w:val="00543442"/>
    <w:rsid w:val="00545007"/>
    <w:rsid w:val="00573C2E"/>
    <w:rsid w:val="0057429F"/>
    <w:rsid w:val="00583637"/>
    <w:rsid w:val="0058433B"/>
    <w:rsid w:val="005977CF"/>
    <w:rsid w:val="005A1FA5"/>
    <w:rsid w:val="005B0EB8"/>
    <w:rsid w:val="005C252B"/>
    <w:rsid w:val="005D7B12"/>
    <w:rsid w:val="00612EEE"/>
    <w:rsid w:val="00622CDF"/>
    <w:rsid w:val="0062510C"/>
    <w:rsid w:val="006351B3"/>
    <w:rsid w:val="00641052"/>
    <w:rsid w:val="00643C79"/>
    <w:rsid w:val="00645DFF"/>
    <w:rsid w:val="00666E4E"/>
    <w:rsid w:val="00666EC8"/>
    <w:rsid w:val="0068685F"/>
    <w:rsid w:val="00695077"/>
    <w:rsid w:val="006B0FBC"/>
    <w:rsid w:val="006B2420"/>
    <w:rsid w:val="006C4D67"/>
    <w:rsid w:val="006D2EAE"/>
    <w:rsid w:val="006D58CC"/>
    <w:rsid w:val="006E75CF"/>
    <w:rsid w:val="006F02A8"/>
    <w:rsid w:val="006F15A7"/>
    <w:rsid w:val="006F6EA1"/>
    <w:rsid w:val="00700534"/>
    <w:rsid w:val="007014A9"/>
    <w:rsid w:val="007112C2"/>
    <w:rsid w:val="00712E47"/>
    <w:rsid w:val="00722967"/>
    <w:rsid w:val="00736D2D"/>
    <w:rsid w:val="00737EA4"/>
    <w:rsid w:val="00746D98"/>
    <w:rsid w:val="00747B17"/>
    <w:rsid w:val="007643E3"/>
    <w:rsid w:val="007818A7"/>
    <w:rsid w:val="00782ED7"/>
    <w:rsid w:val="00784FD8"/>
    <w:rsid w:val="00795A3D"/>
    <w:rsid w:val="007A3533"/>
    <w:rsid w:val="007B3738"/>
    <w:rsid w:val="007B460A"/>
    <w:rsid w:val="007C38ED"/>
    <w:rsid w:val="007D29A5"/>
    <w:rsid w:val="007D3307"/>
    <w:rsid w:val="007D6FC2"/>
    <w:rsid w:val="007F1CC0"/>
    <w:rsid w:val="00800E5C"/>
    <w:rsid w:val="00803335"/>
    <w:rsid w:val="00810D27"/>
    <w:rsid w:val="008344F5"/>
    <w:rsid w:val="00835BC3"/>
    <w:rsid w:val="008432BE"/>
    <w:rsid w:val="00850125"/>
    <w:rsid w:val="0086789E"/>
    <w:rsid w:val="00870F92"/>
    <w:rsid w:val="00893F14"/>
    <w:rsid w:val="008A309E"/>
    <w:rsid w:val="008A661B"/>
    <w:rsid w:val="008A79DE"/>
    <w:rsid w:val="008B3942"/>
    <w:rsid w:val="008B678C"/>
    <w:rsid w:val="008B6EFE"/>
    <w:rsid w:val="008C5CFF"/>
    <w:rsid w:val="008E5E92"/>
    <w:rsid w:val="008F6D26"/>
    <w:rsid w:val="00902C46"/>
    <w:rsid w:val="00905FEB"/>
    <w:rsid w:val="009369C5"/>
    <w:rsid w:val="009772DA"/>
    <w:rsid w:val="00984B86"/>
    <w:rsid w:val="00986643"/>
    <w:rsid w:val="00994D46"/>
    <w:rsid w:val="009C0118"/>
    <w:rsid w:val="009C6E9F"/>
    <w:rsid w:val="009F173E"/>
    <w:rsid w:val="009F7251"/>
    <w:rsid w:val="00A03B6A"/>
    <w:rsid w:val="00A254D6"/>
    <w:rsid w:val="00A33DA9"/>
    <w:rsid w:val="00A56E3D"/>
    <w:rsid w:val="00A6039B"/>
    <w:rsid w:val="00A652B5"/>
    <w:rsid w:val="00A654D5"/>
    <w:rsid w:val="00A77693"/>
    <w:rsid w:val="00AC6F84"/>
    <w:rsid w:val="00AD0F9B"/>
    <w:rsid w:val="00AD22F0"/>
    <w:rsid w:val="00AE1015"/>
    <w:rsid w:val="00AE6AA0"/>
    <w:rsid w:val="00B16984"/>
    <w:rsid w:val="00B27EAC"/>
    <w:rsid w:val="00B32A9C"/>
    <w:rsid w:val="00B424CB"/>
    <w:rsid w:val="00B440F2"/>
    <w:rsid w:val="00B448A0"/>
    <w:rsid w:val="00B474D2"/>
    <w:rsid w:val="00B50606"/>
    <w:rsid w:val="00B53A82"/>
    <w:rsid w:val="00B629E4"/>
    <w:rsid w:val="00B6758D"/>
    <w:rsid w:val="00B8065E"/>
    <w:rsid w:val="00B929E2"/>
    <w:rsid w:val="00B95BE3"/>
    <w:rsid w:val="00B977C0"/>
    <w:rsid w:val="00BB19CA"/>
    <w:rsid w:val="00BC34F2"/>
    <w:rsid w:val="00BD21DB"/>
    <w:rsid w:val="00BD2DDA"/>
    <w:rsid w:val="00BE5705"/>
    <w:rsid w:val="00BF700F"/>
    <w:rsid w:val="00C0177C"/>
    <w:rsid w:val="00C06601"/>
    <w:rsid w:val="00C2039B"/>
    <w:rsid w:val="00C35602"/>
    <w:rsid w:val="00C46E5E"/>
    <w:rsid w:val="00C60C51"/>
    <w:rsid w:val="00C701C3"/>
    <w:rsid w:val="00C75760"/>
    <w:rsid w:val="00C81302"/>
    <w:rsid w:val="00C823F7"/>
    <w:rsid w:val="00C83B2B"/>
    <w:rsid w:val="00C8523E"/>
    <w:rsid w:val="00C91467"/>
    <w:rsid w:val="00C954DE"/>
    <w:rsid w:val="00C95C50"/>
    <w:rsid w:val="00CB1627"/>
    <w:rsid w:val="00CB1CD6"/>
    <w:rsid w:val="00CC3E4A"/>
    <w:rsid w:val="00CC472F"/>
    <w:rsid w:val="00CD0861"/>
    <w:rsid w:val="00CF2912"/>
    <w:rsid w:val="00D00CDE"/>
    <w:rsid w:val="00D0131F"/>
    <w:rsid w:val="00D10B7E"/>
    <w:rsid w:val="00D31089"/>
    <w:rsid w:val="00D3476C"/>
    <w:rsid w:val="00D4712F"/>
    <w:rsid w:val="00D512C3"/>
    <w:rsid w:val="00D5195B"/>
    <w:rsid w:val="00D5233D"/>
    <w:rsid w:val="00D62D4D"/>
    <w:rsid w:val="00D74A0D"/>
    <w:rsid w:val="00D83D88"/>
    <w:rsid w:val="00D860C6"/>
    <w:rsid w:val="00DC7898"/>
    <w:rsid w:val="00DD1AA8"/>
    <w:rsid w:val="00DE745E"/>
    <w:rsid w:val="00DF1EED"/>
    <w:rsid w:val="00DF398E"/>
    <w:rsid w:val="00DF6A99"/>
    <w:rsid w:val="00DF7931"/>
    <w:rsid w:val="00E01C84"/>
    <w:rsid w:val="00E11263"/>
    <w:rsid w:val="00E13ADB"/>
    <w:rsid w:val="00E22B5C"/>
    <w:rsid w:val="00E23B13"/>
    <w:rsid w:val="00E3157B"/>
    <w:rsid w:val="00EA1C0B"/>
    <w:rsid w:val="00EA6BA4"/>
    <w:rsid w:val="00EB23BE"/>
    <w:rsid w:val="00EE3AE9"/>
    <w:rsid w:val="00EF3788"/>
    <w:rsid w:val="00EF5F09"/>
    <w:rsid w:val="00F4103E"/>
    <w:rsid w:val="00F528E8"/>
    <w:rsid w:val="00F55AD9"/>
    <w:rsid w:val="00F55F18"/>
    <w:rsid w:val="00F6575F"/>
    <w:rsid w:val="00FA0E78"/>
    <w:rsid w:val="00FA4D44"/>
    <w:rsid w:val="00FA53DB"/>
    <w:rsid w:val="00FB0432"/>
    <w:rsid w:val="00FC4D2F"/>
    <w:rsid w:val="00FD105F"/>
    <w:rsid w:val="00FD44AE"/>
    <w:rsid w:val="00FD55B3"/>
    <w:rsid w:val="00FD7064"/>
    <w:rsid w:val="00FD79BC"/>
    <w:rsid w:val="00FE2DC4"/>
    <w:rsid w:val="00FF187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1129"/>
    <w:rPr>
      <w:rFonts w:ascii="Arial" w:hAnsi="Arial"/>
      <w:color w:val="00000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0">
    <w:name w:val="Style0"/>
    <w:rsid w:val="004E1129"/>
    <w:pPr>
      <w:autoSpaceDE w:val="0"/>
      <w:autoSpaceDN w:val="0"/>
      <w:adjustRightInd w:val="0"/>
    </w:pPr>
    <w:rPr>
      <w:rFonts w:ascii="MS Sans Serif" w:hAnsi="MS Sans Serif"/>
      <w:szCs w:val="24"/>
    </w:rPr>
  </w:style>
  <w:style w:type="paragraph" w:styleId="Zpat">
    <w:name w:val="footer"/>
    <w:basedOn w:val="Normln"/>
    <w:link w:val="ZpatChar"/>
    <w:uiPriority w:val="99"/>
    <w:rsid w:val="004E1129"/>
    <w:pPr>
      <w:tabs>
        <w:tab w:val="center" w:pos="4536"/>
        <w:tab w:val="right" w:pos="9072"/>
      </w:tabs>
    </w:pPr>
  </w:style>
  <w:style w:type="character" w:styleId="slostrnky">
    <w:name w:val="page number"/>
    <w:basedOn w:val="Standardnpsmoodstavce"/>
    <w:semiHidden/>
    <w:rsid w:val="004E1129"/>
  </w:style>
  <w:style w:type="paragraph" w:styleId="Zhlav">
    <w:name w:val="header"/>
    <w:basedOn w:val="Normln"/>
    <w:semiHidden/>
    <w:rsid w:val="004E1129"/>
    <w:pPr>
      <w:tabs>
        <w:tab w:val="center" w:pos="4536"/>
        <w:tab w:val="right" w:pos="9072"/>
      </w:tabs>
    </w:pPr>
  </w:style>
  <w:style w:type="character" w:styleId="Odkaznakoment">
    <w:name w:val="annotation reference"/>
    <w:basedOn w:val="Standardnpsmoodstavce"/>
    <w:uiPriority w:val="99"/>
    <w:semiHidden/>
    <w:unhideWhenUsed/>
    <w:rsid w:val="00B474D2"/>
    <w:rPr>
      <w:sz w:val="16"/>
      <w:szCs w:val="16"/>
    </w:rPr>
  </w:style>
  <w:style w:type="paragraph" w:styleId="Textkomente">
    <w:name w:val="annotation text"/>
    <w:basedOn w:val="Normln"/>
    <w:link w:val="TextkomenteChar"/>
    <w:uiPriority w:val="99"/>
    <w:unhideWhenUsed/>
    <w:rsid w:val="00B474D2"/>
    <w:rPr>
      <w:szCs w:val="20"/>
    </w:rPr>
  </w:style>
  <w:style w:type="character" w:customStyle="1" w:styleId="TextkomenteChar">
    <w:name w:val="Text komentáře Char"/>
    <w:basedOn w:val="Standardnpsmoodstavce"/>
    <w:link w:val="Textkomente"/>
    <w:uiPriority w:val="99"/>
    <w:rsid w:val="00B474D2"/>
    <w:rPr>
      <w:rFonts w:ascii="Arial" w:hAnsi="Arial"/>
      <w:color w:val="000000"/>
    </w:rPr>
  </w:style>
  <w:style w:type="paragraph" w:styleId="Pedmtkomente">
    <w:name w:val="annotation subject"/>
    <w:basedOn w:val="Textkomente"/>
    <w:next w:val="Textkomente"/>
    <w:link w:val="PedmtkomenteChar"/>
    <w:uiPriority w:val="99"/>
    <w:semiHidden/>
    <w:unhideWhenUsed/>
    <w:rsid w:val="00B474D2"/>
    <w:rPr>
      <w:b/>
      <w:bCs/>
    </w:rPr>
  </w:style>
  <w:style w:type="character" w:customStyle="1" w:styleId="PedmtkomenteChar">
    <w:name w:val="Předmět komentáře Char"/>
    <w:basedOn w:val="TextkomenteChar"/>
    <w:link w:val="Pedmtkomente"/>
    <w:uiPriority w:val="99"/>
    <w:semiHidden/>
    <w:rsid w:val="00B474D2"/>
    <w:rPr>
      <w:b/>
      <w:bCs/>
    </w:rPr>
  </w:style>
  <w:style w:type="paragraph" w:styleId="Textbubliny">
    <w:name w:val="Balloon Text"/>
    <w:basedOn w:val="Normln"/>
    <w:link w:val="TextbublinyChar"/>
    <w:uiPriority w:val="99"/>
    <w:semiHidden/>
    <w:unhideWhenUsed/>
    <w:rsid w:val="00B474D2"/>
    <w:rPr>
      <w:rFonts w:ascii="Tahoma" w:hAnsi="Tahoma" w:cs="Tahoma"/>
      <w:sz w:val="16"/>
      <w:szCs w:val="16"/>
    </w:rPr>
  </w:style>
  <w:style w:type="character" w:customStyle="1" w:styleId="TextbublinyChar">
    <w:name w:val="Text bubliny Char"/>
    <w:basedOn w:val="Standardnpsmoodstavce"/>
    <w:link w:val="Textbubliny"/>
    <w:uiPriority w:val="99"/>
    <w:semiHidden/>
    <w:rsid w:val="00B474D2"/>
    <w:rPr>
      <w:rFonts w:ascii="Tahoma" w:hAnsi="Tahoma" w:cs="Tahoma"/>
      <w:color w:val="000000"/>
      <w:sz w:val="16"/>
      <w:szCs w:val="16"/>
    </w:rPr>
  </w:style>
  <w:style w:type="character" w:styleId="Hypertextovodkaz">
    <w:name w:val="Hyperlink"/>
    <w:basedOn w:val="Standardnpsmoodstavce"/>
    <w:uiPriority w:val="99"/>
    <w:semiHidden/>
    <w:unhideWhenUsed/>
    <w:rsid w:val="00B474D2"/>
    <w:rPr>
      <w:color w:val="0000FF"/>
      <w:u w:val="single"/>
    </w:rPr>
  </w:style>
  <w:style w:type="character" w:styleId="Siln">
    <w:name w:val="Strong"/>
    <w:basedOn w:val="Standardnpsmoodstavce"/>
    <w:uiPriority w:val="22"/>
    <w:qFormat/>
    <w:rsid w:val="00EF3788"/>
    <w:rPr>
      <w:b/>
      <w:bCs/>
    </w:rPr>
  </w:style>
  <w:style w:type="table" w:styleId="Mkatabulky">
    <w:name w:val="Table Grid"/>
    <w:basedOn w:val="Normlntabulka"/>
    <w:uiPriority w:val="59"/>
    <w:rsid w:val="00803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patChar">
    <w:name w:val="Zápatí Char"/>
    <w:basedOn w:val="Standardnpsmoodstavce"/>
    <w:link w:val="Zpat"/>
    <w:uiPriority w:val="99"/>
    <w:rsid w:val="00B629E4"/>
    <w:rPr>
      <w:rFonts w:ascii="Arial" w:hAnsi="Arial"/>
      <w:color w:val="000000"/>
      <w:szCs w:val="24"/>
    </w:rPr>
  </w:style>
</w:styles>
</file>

<file path=word/webSettings.xml><?xml version="1.0" encoding="utf-8"?>
<w:webSettings xmlns:r="http://schemas.openxmlformats.org/officeDocument/2006/relationships" xmlns:w="http://schemas.openxmlformats.org/wordprocessingml/2006/main">
  <w:divs>
    <w:div w:id="152185288">
      <w:bodyDiv w:val="1"/>
      <w:marLeft w:val="0"/>
      <w:marRight w:val="0"/>
      <w:marTop w:val="0"/>
      <w:marBottom w:val="0"/>
      <w:divBdr>
        <w:top w:val="none" w:sz="0" w:space="0" w:color="auto"/>
        <w:left w:val="none" w:sz="0" w:space="0" w:color="auto"/>
        <w:bottom w:val="none" w:sz="0" w:space="0" w:color="auto"/>
        <w:right w:val="none" w:sz="0" w:space="0" w:color="auto"/>
      </w:divBdr>
    </w:div>
    <w:div w:id="173960796">
      <w:bodyDiv w:val="1"/>
      <w:marLeft w:val="0"/>
      <w:marRight w:val="0"/>
      <w:marTop w:val="0"/>
      <w:marBottom w:val="0"/>
      <w:divBdr>
        <w:top w:val="none" w:sz="0" w:space="0" w:color="auto"/>
        <w:left w:val="none" w:sz="0" w:space="0" w:color="auto"/>
        <w:bottom w:val="none" w:sz="0" w:space="0" w:color="auto"/>
        <w:right w:val="none" w:sz="0" w:space="0" w:color="auto"/>
      </w:divBdr>
    </w:div>
    <w:div w:id="205989179">
      <w:bodyDiv w:val="1"/>
      <w:marLeft w:val="0"/>
      <w:marRight w:val="0"/>
      <w:marTop w:val="0"/>
      <w:marBottom w:val="0"/>
      <w:divBdr>
        <w:top w:val="none" w:sz="0" w:space="0" w:color="auto"/>
        <w:left w:val="none" w:sz="0" w:space="0" w:color="auto"/>
        <w:bottom w:val="none" w:sz="0" w:space="0" w:color="auto"/>
        <w:right w:val="none" w:sz="0" w:space="0" w:color="auto"/>
      </w:divBdr>
    </w:div>
    <w:div w:id="257099127">
      <w:bodyDiv w:val="1"/>
      <w:marLeft w:val="0"/>
      <w:marRight w:val="0"/>
      <w:marTop w:val="0"/>
      <w:marBottom w:val="0"/>
      <w:divBdr>
        <w:top w:val="none" w:sz="0" w:space="0" w:color="auto"/>
        <w:left w:val="none" w:sz="0" w:space="0" w:color="auto"/>
        <w:bottom w:val="none" w:sz="0" w:space="0" w:color="auto"/>
        <w:right w:val="none" w:sz="0" w:space="0" w:color="auto"/>
      </w:divBdr>
    </w:div>
    <w:div w:id="531698184">
      <w:bodyDiv w:val="1"/>
      <w:marLeft w:val="0"/>
      <w:marRight w:val="0"/>
      <w:marTop w:val="0"/>
      <w:marBottom w:val="0"/>
      <w:divBdr>
        <w:top w:val="none" w:sz="0" w:space="0" w:color="auto"/>
        <w:left w:val="none" w:sz="0" w:space="0" w:color="auto"/>
        <w:bottom w:val="none" w:sz="0" w:space="0" w:color="auto"/>
        <w:right w:val="none" w:sz="0" w:space="0" w:color="auto"/>
      </w:divBdr>
    </w:div>
    <w:div w:id="546601309">
      <w:bodyDiv w:val="1"/>
      <w:marLeft w:val="0"/>
      <w:marRight w:val="0"/>
      <w:marTop w:val="0"/>
      <w:marBottom w:val="0"/>
      <w:divBdr>
        <w:top w:val="none" w:sz="0" w:space="0" w:color="auto"/>
        <w:left w:val="none" w:sz="0" w:space="0" w:color="auto"/>
        <w:bottom w:val="none" w:sz="0" w:space="0" w:color="auto"/>
        <w:right w:val="none" w:sz="0" w:space="0" w:color="auto"/>
      </w:divBdr>
    </w:div>
    <w:div w:id="883444190">
      <w:bodyDiv w:val="1"/>
      <w:marLeft w:val="0"/>
      <w:marRight w:val="0"/>
      <w:marTop w:val="0"/>
      <w:marBottom w:val="0"/>
      <w:divBdr>
        <w:top w:val="none" w:sz="0" w:space="0" w:color="auto"/>
        <w:left w:val="none" w:sz="0" w:space="0" w:color="auto"/>
        <w:bottom w:val="none" w:sz="0" w:space="0" w:color="auto"/>
        <w:right w:val="none" w:sz="0" w:space="0" w:color="auto"/>
      </w:divBdr>
    </w:div>
    <w:div w:id="1269503395">
      <w:bodyDiv w:val="1"/>
      <w:marLeft w:val="0"/>
      <w:marRight w:val="0"/>
      <w:marTop w:val="0"/>
      <w:marBottom w:val="0"/>
      <w:divBdr>
        <w:top w:val="none" w:sz="0" w:space="0" w:color="auto"/>
        <w:left w:val="none" w:sz="0" w:space="0" w:color="auto"/>
        <w:bottom w:val="none" w:sz="0" w:space="0" w:color="auto"/>
        <w:right w:val="none" w:sz="0" w:space="0" w:color="auto"/>
      </w:divBdr>
    </w:div>
    <w:div w:id="1394307287">
      <w:bodyDiv w:val="1"/>
      <w:marLeft w:val="0"/>
      <w:marRight w:val="0"/>
      <w:marTop w:val="0"/>
      <w:marBottom w:val="0"/>
      <w:divBdr>
        <w:top w:val="none" w:sz="0" w:space="0" w:color="auto"/>
        <w:left w:val="none" w:sz="0" w:space="0" w:color="auto"/>
        <w:bottom w:val="none" w:sz="0" w:space="0" w:color="auto"/>
        <w:right w:val="none" w:sz="0" w:space="0" w:color="auto"/>
      </w:divBdr>
    </w:div>
    <w:div w:id="1436051625">
      <w:bodyDiv w:val="1"/>
      <w:marLeft w:val="0"/>
      <w:marRight w:val="0"/>
      <w:marTop w:val="0"/>
      <w:marBottom w:val="0"/>
      <w:divBdr>
        <w:top w:val="none" w:sz="0" w:space="0" w:color="auto"/>
        <w:left w:val="none" w:sz="0" w:space="0" w:color="auto"/>
        <w:bottom w:val="none" w:sz="0" w:space="0" w:color="auto"/>
        <w:right w:val="none" w:sz="0" w:space="0" w:color="auto"/>
      </w:divBdr>
    </w:div>
    <w:div w:id="1451363924">
      <w:bodyDiv w:val="1"/>
      <w:marLeft w:val="0"/>
      <w:marRight w:val="0"/>
      <w:marTop w:val="0"/>
      <w:marBottom w:val="0"/>
      <w:divBdr>
        <w:top w:val="none" w:sz="0" w:space="0" w:color="auto"/>
        <w:left w:val="none" w:sz="0" w:space="0" w:color="auto"/>
        <w:bottom w:val="none" w:sz="0" w:space="0" w:color="auto"/>
        <w:right w:val="none" w:sz="0" w:space="0" w:color="auto"/>
      </w:divBdr>
    </w:div>
    <w:div w:id="1564872561">
      <w:bodyDiv w:val="1"/>
      <w:marLeft w:val="0"/>
      <w:marRight w:val="0"/>
      <w:marTop w:val="0"/>
      <w:marBottom w:val="0"/>
      <w:divBdr>
        <w:top w:val="none" w:sz="0" w:space="0" w:color="auto"/>
        <w:left w:val="none" w:sz="0" w:space="0" w:color="auto"/>
        <w:bottom w:val="none" w:sz="0" w:space="0" w:color="auto"/>
        <w:right w:val="none" w:sz="0" w:space="0" w:color="auto"/>
      </w:divBdr>
    </w:div>
    <w:div w:id="1612929424">
      <w:bodyDiv w:val="1"/>
      <w:marLeft w:val="0"/>
      <w:marRight w:val="0"/>
      <w:marTop w:val="0"/>
      <w:marBottom w:val="0"/>
      <w:divBdr>
        <w:top w:val="none" w:sz="0" w:space="0" w:color="auto"/>
        <w:left w:val="none" w:sz="0" w:space="0" w:color="auto"/>
        <w:bottom w:val="none" w:sz="0" w:space="0" w:color="auto"/>
        <w:right w:val="none" w:sz="0" w:space="0" w:color="auto"/>
      </w:divBdr>
    </w:div>
    <w:div w:id="1744453629">
      <w:bodyDiv w:val="1"/>
      <w:marLeft w:val="0"/>
      <w:marRight w:val="0"/>
      <w:marTop w:val="0"/>
      <w:marBottom w:val="0"/>
      <w:divBdr>
        <w:top w:val="none" w:sz="0" w:space="0" w:color="auto"/>
        <w:left w:val="none" w:sz="0" w:space="0" w:color="auto"/>
        <w:bottom w:val="none" w:sz="0" w:space="0" w:color="auto"/>
        <w:right w:val="none" w:sz="0" w:space="0" w:color="auto"/>
      </w:divBdr>
    </w:div>
    <w:div w:id="1767190614">
      <w:bodyDiv w:val="1"/>
      <w:marLeft w:val="0"/>
      <w:marRight w:val="0"/>
      <w:marTop w:val="0"/>
      <w:marBottom w:val="0"/>
      <w:divBdr>
        <w:top w:val="none" w:sz="0" w:space="0" w:color="auto"/>
        <w:left w:val="none" w:sz="0" w:space="0" w:color="auto"/>
        <w:bottom w:val="none" w:sz="0" w:space="0" w:color="auto"/>
        <w:right w:val="none" w:sz="0" w:space="0" w:color="auto"/>
      </w:divBdr>
    </w:div>
    <w:div w:id="1903983064">
      <w:bodyDiv w:val="1"/>
      <w:marLeft w:val="0"/>
      <w:marRight w:val="0"/>
      <w:marTop w:val="0"/>
      <w:marBottom w:val="0"/>
      <w:divBdr>
        <w:top w:val="none" w:sz="0" w:space="0" w:color="auto"/>
        <w:left w:val="none" w:sz="0" w:space="0" w:color="auto"/>
        <w:bottom w:val="none" w:sz="0" w:space="0" w:color="auto"/>
        <w:right w:val="none" w:sz="0" w:space="0" w:color="auto"/>
      </w:divBdr>
    </w:div>
    <w:div w:id="1932079698">
      <w:bodyDiv w:val="1"/>
      <w:marLeft w:val="0"/>
      <w:marRight w:val="0"/>
      <w:marTop w:val="0"/>
      <w:marBottom w:val="0"/>
      <w:divBdr>
        <w:top w:val="none" w:sz="0" w:space="0" w:color="auto"/>
        <w:left w:val="none" w:sz="0" w:space="0" w:color="auto"/>
        <w:bottom w:val="none" w:sz="0" w:space="0" w:color="auto"/>
        <w:right w:val="none" w:sz="0" w:space="0" w:color="auto"/>
      </w:divBdr>
    </w:div>
    <w:div w:id="1938752485">
      <w:bodyDiv w:val="1"/>
      <w:marLeft w:val="0"/>
      <w:marRight w:val="0"/>
      <w:marTop w:val="0"/>
      <w:marBottom w:val="0"/>
      <w:divBdr>
        <w:top w:val="none" w:sz="0" w:space="0" w:color="auto"/>
        <w:left w:val="none" w:sz="0" w:space="0" w:color="auto"/>
        <w:bottom w:val="none" w:sz="0" w:space="0" w:color="auto"/>
        <w:right w:val="none" w:sz="0" w:space="0" w:color="auto"/>
      </w:divBdr>
    </w:div>
    <w:div w:id="203557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Pages>
  <Words>3125</Words>
  <Characters>18439</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ČÁST I</vt:lpstr>
    </vt:vector>
  </TitlesOfParts>
  <Company>CSU</Company>
  <LinksUpToDate>false</LinksUpToDate>
  <CharactersWithSpaces>21521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creator>kuklik</dc:creator>
  <cp:lastModifiedBy>Mgr. Iveta Veselá</cp:lastModifiedBy>
  <cp:revision>61</cp:revision>
  <cp:lastPrinted>2017-03-15T11:06:00Z</cp:lastPrinted>
  <dcterms:created xsi:type="dcterms:W3CDTF">2017-02-21T13:38:00Z</dcterms:created>
  <dcterms:modified xsi:type="dcterms:W3CDTF">2017-03-20T13:32:00Z</dcterms:modified>
</cp:coreProperties>
</file>