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30F" w:rsidRPr="00FE25E2" w:rsidRDefault="009D530F" w:rsidP="00CD57E6">
      <w:pPr>
        <w:widowControl w:val="0"/>
        <w:ind w:firstLine="709"/>
        <w:jc w:val="center"/>
        <w:rPr>
          <w:rFonts w:ascii="Arial" w:hAnsi="Arial" w:cs="Arial"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12. ORGANIZAČNÍ STRUKTURA NÁRODNÍHO HOSPODÁŘSTVÍ</w:t>
      </w:r>
    </w:p>
    <w:p w:rsidR="004322CA" w:rsidRPr="004344EE" w:rsidRDefault="004322CA" w:rsidP="004322CA">
      <w:pPr>
        <w:widowControl w:val="0"/>
        <w:rPr>
          <w:rFonts w:ascii="Arial" w:hAnsi="Arial" w:cs="Arial"/>
          <w:bCs/>
          <w:sz w:val="20"/>
          <w:szCs w:val="20"/>
        </w:rPr>
      </w:pPr>
    </w:p>
    <w:p w:rsidR="009D530F" w:rsidRDefault="009D530F" w:rsidP="00CD57E6">
      <w:pPr>
        <w:pStyle w:val="Zkladntext"/>
        <w:spacing w:before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Údaje o organizační struktuře národního hospodářství jsou sestaveny z dat vedených v </w:t>
      </w:r>
      <w:r>
        <w:rPr>
          <w:rFonts w:ascii="Arial" w:hAnsi="Arial" w:cs="Arial"/>
          <w:b/>
          <w:bCs/>
        </w:rPr>
        <w:t>Registru ekonomických subjektů</w:t>
      </w:r>
      <w:r>
        <w:rPr>
          <w:rFonts w:ascii="Arial" w:hAnsi="Arial" w:cs="Arial"/>
        </w:rPr>
        <w:t xml:space="preserve"> (dále jen RES).</w:t>
      </w:r>
    </w:p>
    <w:p w:rsidR="002E634B" w:rsidRPr="00DF7754" w:rsidRDefault="0065125F" w:rsidP="00DF7754">
      <w:pPr>
        <w:pStyle w:val="titulek1"/>
        <w:spacing w:before="120" w:after="0"/>
        <w:ind w:firstLine="709"/>
        <w:rPr>
          <w:rFonts w:cs="Arial"/>
          <w:b w:val="0"/>
          <w:sz w:val="20"/>
          <w:szCs w:val="20"/>
        </w:rPr>
      </w:pPr>
      <w:r w:rsidRPr="0065125F">
        <w:rPr>
          <w:rFonts w:cs="Arial"/>
          <w:b w:val="0"/>
          <w:sz w:val="20"/>
          <w:szCs w:val="20"/>
        </w:rPr>
        <w:t>V RES jsou evidovány ekonomické subjekty</w:t>
      </w:r>
      <w:r w:rsidRPr="0065125F">
        <w:rPr>
          <w:rFonts w:cs="Arial"/>
          <w:b w:val="0"/>
          <w:bCs/>
          <w:sz w:val="20"/>
          <w:szCs w:val="20"/>
        </w:rPr>
        <w:t>,</w:t>
      </w:r>
      <w:r w:rsidRPr="0065125F">
        <w:rPr>
          <w:rFonts w:cs="Arial"/>
          <w:b w:val="0"/>
          <w:sz w:val="20"/>
          <w:szCs w:val="20"/>
        </w:rPr>
        <w:t xml:space="preserve"> tj. právnické osoby, organiza</w:t>
      </w:r>
      <w:r w:rsidRPr="0065125F">
        <w:rPr>
          <w:rFonts w:cs="Arial" w:hint="eastAsia"/>
          <w:b w:val="0"/>
          <w:sz w:val="20"/>
          <w:szCs w:val="20"/>
        </w:rPr>
        <w:t>č</w:t>
      </w:r>
      <w:r w:rsidRPr="0065125F">
        <w:rPr>
          <w:rFonts w:cs="Arial"/>
          <w:b w:val="0"/>
          <w:sz w:val="20"/>
          <w:szCs w:val="20"/>
        </w:rPr>
        <w:t xml:space="preserve">ní složky státu, podílové fondy a dále fyzické osoby, které mají postavení podnikatele. </w:t>
      </w:r>
      <w:r w:rsidR="001541C8">
        <w:rPr>
          <w:rFonts w:cs="Arial"/>
          <w:b w:val="0"/>
          <w:sz w:val="20"/>
          <w:szCs w:val="20"/>
        </w:rPr>
        <w:t>Ekonomickým s</w:t>
      </w:r>
      <w:r w:rsidRPr="0065125F">
        <w:rPr>
          <w:rFonts w:cs="Arial"/>
          <w:b w:val="0"/>
          <w:sz w:val="20"/>
          <w:szCs w:val="20"/>
        </w:rPr>
        <w:t>ubjekt</w:t>
      </w:r>
      <w:r w:rsidR="001541C8">
        <w:rPr>
          <w:rFonts w:cs="Arial"/>
          <w:b w:val="0"/>
          <w:sz w:val="20"/>
          <w:szCs w:val="20"/>
        </w:rPr>
        <w:t>em</w:t>
      </w:r>
      <w:r w:rsidRPr="0065125F">
        <w:rPr>
          <w:rFonts w:cs="Arial"/>
          <w:b w:val="0"/>
          <w:sz w:val="20"/>
          <w:szCs w:val="20"/>
        </w:rPr>
        <w:t xml:space="preserve"> </w:t>
      </w:r>
      <w:r w:rsidR="00624D5A">
        <w:rPr>
          <w:rFonts w:cs="Arial"/>
          <w:b w:val="0"/>
          <w:sz w:val="20"/>
          <w:szCs w:val="20"/>
        </w:rPr>
        <w:t>se </w:t>
      </w:r>
      <w:r w:rsidRPr="0065125F">
        <w:rPr>
          <w:rFonts w:cs="Arial"/>
          <w:b w:val="0"/>
          <w:sz w:val="20"/>
          <w:szCs w:val="20"/>
        </w:rPr>
        <w:t>zjišt</w:t>
      </w:r>
      <w:r w:rsidRPr="0065125F">
        <w:rPr>
          <w:rFonts w:cs="Arial" w:hint="eastAsia"/>
          <w:b w:val="0"/>
          <w:sz w:val="20"/>
          <w:szCs w:val="20"/>
        </w:rPr>
        <w:t>ě</w:t>
      </w:r>
      <w:r w:rsidRPr="0065125F">
        <w:rPr>
          <w:rFonts w:cs="Arial"/>
          <w:b w:val="0"/>
          <w:sz w:val="20"/>
          <w:szCs w:val="20"/>
        </w:rPr>
        <w:t xml:space="preserve">nou aktivitou je </w:t>
      </w:r>
      <w:r w:rsidR="001541C8">
        <w:rPr>
          <w:rFonts w:cs="Arial"/>
          <w:b w:val="0"/>
          <w:sz w:val="20"/>
          <w:szCs w:val="20"/>
        </w:rPr>
        <w:t xml:space="preserve">takový </w:t>
      </w:r>
      <w:r w:rsidRPr="0065125F">
        <w:rPr>
          <w:rFonts w:cs="Arial"/>
          <w:b w:val="0"/>
          <w:sz w:val="20"/>
          <w:szCs w:val="20"/>
        </w:rPr>
        <w:t>subjekt, který podle informací z administrativních zdroj</w:t>
      </w:r>
      <w:r w:rsidRPr="0065125F">
        <w:rPr>
          <w:rFonts w:cs="Arial" w:hint="eastAsia"/>
          <w:b w:val="0"/>
          <w:sz w:val="20"/>
          <w:szCs w:val="20"/>
        </w:rPr>
        <w:t>ů</w:t>
      </w:r>
      <w:r w:rsidR="000715C4" w:rsidRPr="000715C4">
        <w:rPr>
          <w:rFonts w:cs="Arial"/>
          <w:b w:val="0"/>
          <w:sz w:val="20"/>
          <w:szCs w:val="20"/>
        </w:rPr>
        <w:t xml:space="preserve"> </w:t>
      </w:r>
      <w:r w:rsidR="000715C4" w:rsidRPr="001D141B">
        <w:rPr>
          <w:rFonts w:cs="Arial"/>
          <w:b w:val="0"/>
          <w:sz w:val="20"/>
          <w:szCs w:val="20"/>
        </w:rPr>
        <w:t>nebo</w:t>
      </w:r>
      <w:r w:rsidRPr="0065125F">
        <w:rPr>
          <w:rFonts w:cs="Arial"/>
          <w:b w:val="0"/>
          <w:sz w:val="20"/>
          <w:szCs w:val="20"/>
        </w:rPr>
        <w:t xml:space="preserve"> </w:t>
      </w:r>
      <w:r w:rsidR="00624D5A">
        <w:rPr>
          <w:rFonts w:cs="Arial"/>
          <w:b w:val="0"/>
          <w:sz w:val="20"/>
          <w:szCs w:val="20"/>
        </w:rPr>
        <w:t>ze </w:t>
      </w:r>
      <w:r w:rsidR="000715C4" w:rsidRPr="001D141B">
        <w:rPr>
          <w:rFonts w:cs="Arial"/>
          <w:b w:val="0"/>
          <w:sz w:val="20"/>
          <w:szCs w:val="20"/>
        </w:rPr>
        <w:t>statistických zjiš</w:t>
      </w:r>
      <w:r w:rsidR="000715C4" w:rsidRPr="001D141B">
        <w:rPr>
          <w:rFonts w:cs="Arial" w:hint="eastAsia"/>
          <w:b w:val="0"/>
          <w:sz w:val="20"/>
          <w:szCs w:val="20"/>
        </w:rPr>
        <w:t>ť</w:t>
      </w:r>
      <w:r w:rsidR="000715C4" w:rsidRPr="001D141B">
        <w:rPr>
          <w:rFonts w:cs="Arial"/>
          <w:b w:val="0"/>
          <w:sz w:val="20"/>
          <w:szCs w:val="20"/>
        </w:rPr>
        <w:t xml:space="preserve">ování </w:t>
      </w:r>
      <w:r w:rsidRPr="0065125F">
        <w:rPr>
          <w:rFonts w:cs="Arial"/>
          <w:b w:val="0"/>
          <w:sz w:val="20"/>
          <w:szCs w:val="20"/>
        </w:rPr>
        <w:t>vykazuje ekonomickou aktivitu</w:t>
      </w:r>
      <w:r w:rsidR="00DF7754">
        <w:rPr>
          <w:rFonts w:cs="Arial"/>
          <w:b w:val="0"/>
          <w:sz w:val="20"/>
          <w:szCs w:val="20"/>
        </w:rPr>
        <w:t xml:space="preserve">. </w:t>
      </w:r>
      <w:r w:rsidR="00774C83" w:rsidRPr="005A2223">
        <w:rPr>
          <w:rFonts w:cs="Arial"/>
          <w:b w:val="0"/>
          <w:sz w:val="20"/>
          <w:szCs w:val="20"/>
        </w:rPr>
        <w:t xml:space="preserve">RES </w:t>
      </w:r>
      <w:r w:rsidRPr="005A2223">
        <w:rPr>
          <w:rFonts w:cs="Arial"/>
          <w:b w:val="0"/>
          <w:sz w:val="20"/>
          <w:szCs w:val="20"/>
        </w:rPr>
        <w:t>je</w:t>
      </w:r>
      <w:r w:rsidR="009F63FC" w:rsidRPr="005A2223">
        <w:rPr>
          <w:rFonts w:cs="Arial"/>
          <w:b w:val="0"/>
          <w:sz w:val="20"/>
          <w:szCs w:val="20"/>
        </w:rPr>
        <w:t xml:space="preserve"> </w:t>
      </w:r>
      <w:r w:rsidR="009F63FC" w:rsidRPr="004C5BC0">
        <w:rPr>
          <w:rFonts w:cs="Arial"/>
          <w:b w:val="0"/>
          <w:sz w:val="20"/>
          <w:szCs w:val="20"/>
        </w:rPr>
        <w:t>od roku 2013</w:t>
      </w:r>
      <w:r w:rsidRPr="005A2223">
        <w:rPr>
          <w:rFonts w:cs="Arial"/>
          <w:b w:val="0"/>
          <w:sz w:val="20"/>
          <w:szCs w:val="20"/>
        </w:rPr>
        <w:t xml:space="preserve"> pr</w:t>
      </w:r>
      <w:r w:rsidRPr="005A2223">
        <w:rPr>
          <w:rFonts w:cs="Arial" w:hint="eastAsia"/>
          <w:b w:val="0"/>
          <w:sz w:val="20"/>
          <w:szCs w:val="20"/>
        </w:rPr>
        <w:t>ů</w:t>
      </w:r>
      <w:r w:rsidRPr="005A2223">
        <w:rPr>
          <w:rFonts w:cs="Arial"/>
          <w:b w:val="0"/>
          <w:sz w:val="20"/>
          <w:szCs w:val="20"/>
        </w:rPr>
        <w:t>b</w:t>
      </w:r>
      <w:r w:rsidRPr="005A2223">
        <w:rPr>
          <w:rFonts w:cs="Arial" w:hint="eastAsia"/>
          <w:b w:val="0"/>
          <w:sz w:val="20"/>
          <w:szCs w:val="20"/>
        </w:rPr>
        <w:t>ěž</w:t>
      </w:r>
      <w:r w:rsidRPr="005A2223">
        <w:rPr>
          <w:rFonts w:cs="Arial"/>
          <w:b w:val="0"/>
          <w:sz w:val="20"/>
          <w:szCs w:val="20"/>
        </w:rPr>
        <w:t>n</w:t>
      </w:r>
      <w:r w:rsidRPr="005A2223">
        <w:rPr>
          <w:rFonts w:cs="Arial" w:hint="eastAsia"/>
          <w:b w:val="0"/>
          <w:sz w:val="20"/>
          <w:szCs w:val="20"/>
        </w:rPr>
        <w:t>ě</w:t>
      </w:r>
      <w:r w:rsidRPr="005A2223">
        <w:rPr>
          <w:rFonts w:cs="Arial"/>
          <w:b w:val="0"/>
          <w:sz w:val="20"/>
          <w:szCs w:val="20"/>
        </w:rPr>
        <w:t xml:space="preserve"> aktualizován daty</w:t>
      </w:r>
      <w:r w:rsidR="00DF7754" w:rsidRPr="005A2223">
        <w:rPr>
          <w:rFonts w:cs="Arial"/>
          <w:b w:val="0"/>
          <w:sz w:val="20"/>
          <w:szCs w:val="20"/>
        </w:rPr>
        <w:t xml:space="preserve"> </w:t>
      </w:r>
      <w:r w:rsidR="004A7513" w:rsidRPr="005A2223">
        <w:rPr>
          <w:rFonts w:cs="Arial"/>
          <w:b w:val="0"/>
          <w:sz w:val="20"/>
          <w:szCs w:val="20"/>
        </w:rPr>
        <w:t>ze základního registru osob.</w:t>
      </w:r>
      <w:r w:rsidR="004A7513" w:rsidRPr="004A7513">
        <w:rPr>
          <w:rFonts w:cs="Arial"/>
          <w:b w:val="0"/>
          <w:sz w:val="20"/>
          <w:szCs w:val="20"/>
        </w:rPr>
        <w:t xml:space="preserve"> </w:t>
      </w:r>
      <w:r w:rsidRPr="001541C8">
        <w:rPr>
          <w:rFonts w:cs="Arial"/>
          <w:b w:val="0"/>
          <w:sz w:val="20"/>
          <w:szCs w:val="20"/>
        </w:rPr>
        <w:t>S</w:t>
      </w:r>
      <w:r w:rsidR="00774C83">
        <w:rPr>
          <w:rFonts w:cs="Arial"/>
          <w:b w:val="0"/>
          <w:sz w:val="20"/>
          <w:szCs w:val="20"/>
        </w:rPr>
        <w:t>louží především pro přípravu a realizaci statistických zjišťování.</w:t>
      </w:r>
    </w:p>
    <w:p w:rsidR="009D530F" w:rsidRDefault="009D530F" w:rsidP="00CD57E6">
      <w:pPr>
        <w:pStyle w:val="Zkladntext"/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Obchodní společnosti</w:t>
      </w:r>
      <w:r>
        <w:rPr>
          <w:rFonts w:ascii="Arial" w:hAnsi="Arial" w:cs="Arial"/>
        </w:rPr>
        <w:t xml:space="preserve"> zahrnují veřejné obchodní společnosti, společnosti s ručením omezeným, komanditní společnosti</w:t>
      </w:r>
      <w:r w:rsidR="00FB0D6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akciové společnosti</w:t>
      </w:r>
      <w:r w:rsidR="00AE2A8D">
        <w:rPr>
          <w:rFonts w:ascii="Arial" w:hAnsi="Arial" w:cs="Arial"/>
        </w:rPr>
        <w:t xml:space="preserve"> a od rok</w:t>
      </w:r>
      <w:r w:rsidR="00DF7754">
        <w:rPr>
          <w:rFonts w:ascii="Arial" w:hAnsi="Arial" w:cs="Arial"/>
        </w:rPr>
        <w:t>u 2010 i evropské společnosti a </w:t>
      </w:r>
      <w:r w:rsidR="00AE2A8D">
        <w:rPr>
          <w:rFonts w:ascii="Arial" w:hAnsi="Arial" w:cs="Arial"/>
        </w:rPr>
        <w:t xml:space="preserve">evropská hospodářská </w:t>
      </w:r>
      <w:r w:rsidR="00DC0559">
        <w:rPr>
          <w:rFonts w:ascii="Arial" w:hAnsi="Arial" w:cs="Arial"/>
        </w:rPr>
        <w:t xml:space="preserve">zájmová </w:t>
      </w:r>
      <w:r w:rsidR="00AE2A8D">
        <w:rPr>
          <w:rFonts w:ascii="Arial" w:hAnsi="Arial" w:cs="Arial"/>
        </w:rPr>
        <w:t>sdružení</w:t>
      </w:r>
      <w:r>
        <w:rPr>
          <w:rFonts w:ascii="Arial" w:hAnsi="Arial" w:cs="Arial"/>
        </w:rPr>
        <w:t>.</w:t>
      </w:r>
    </w:p>
    <w:p w:rsidR="009D530F" w:rsidRDefault="009D530F" w:rsidP="00CD57E6">
      <w:pPr>
        <w:pStyle w:val="Zkladntext"/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Družstva</w:t>
      </w:r>
      <w:r>
        <w:rPr>
          <w:rFonts w:ascii="Arial" w:hAnsi="Arial" w:cs="Arial"/>
        </w:rPr>
        <w:t xml:space="preserve"> zahrnují i </w:t>
      </w:r>
      <w:r w:rsidR="00B5238F" w:rsidRPr="004C5BC0">
        <w:rPr>
          <w:rFonts w:ascii="Arial" w:hAnsi="Arial" w:cs="Arial"/>
        </w:rPr>
        <w:t>evropské družstevní společnosti</w:t>
      </w:r>
      <w:r w:rsidRPr="004C5BC0">
        <w:rPr>
          <w:rFonts w:ascii="Arial" w:hAnsi="Arial" w:cs="Arial"/>
        </w:rPr>
        <w:t>.</w:t>
      </w:r>
    </w:p>
    <w:p w:rsidR="000F6968" w:rsidRDefault="009D530F" w:rsidP="00CD57E6">
      <w:pPr>
        <w:pStyle w:val="Zkladntext"/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Fyzické osoby</w:t>
      </w:r>
      <w:r>
        <w:rPr>
          <w:rFonts w:ascii="Arial" w:hAnsi="Arial" w:cs="Arial"/>
        </w:rPr>
        <w:t xml:space="preserve"> zahrnují soukromé podnikatele podnikající dle živnostenského zákona, zemědělské podnikatele </w:t>
      </w:r>
      <w:r w:rsidR="00000C4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fyzické osoby a fyzické osoby provozující jinou podnikatelskou činnost podle zvláštních předpisů.</w:t>
      </w:r>
    </w:p>
    <w:p w:rsidR="009D530F" w:rsidRDefault="009D530F" w:rsidP="00CD57E6">
      <w:pPr>
        <w:pStyle w:val="Zkladntext"/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Soukromými podnikateli podnikajícími dle živnostenského zákona</w:t>
      </w:r>
      <w:r>
        <w:rPr>
          <w:rFonts w:ascii="Arial" w:hAnsi="Arial" w:cs="Arial"/>
        </w:rPr>
        <w:t xml:space="preserve"> se rozumí fyzické osoby s živnostenským oprávněním.</w:t>
      </w:r>
    </w:p>
    <w:p w:rsidR="009D530F" w:rsidRDefault="009D530F" w:rsidP="00B822EE">
      <w:pPr>
        <w:pStyle w:val="Zkladntext"/>
        <w:spacing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Soukromými podnikateli podnikajícími dle jiného než živnostenského zákona</w:t>
      </w:r>
      <w:r>
        <w:rPr>
          <w:rFonts w:ascii="Arial" w:hAnsi="Arial" w:cs="Arial"/>
        </w:rPr>
        <w:t xml:space="preserve"> se rozumí zemědělští podnikatelé </w:t>
      </w:r>
      <w:r w:rsidR="00000C4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fyzické osoby, členové profesních komor a další fyzické osoby, jejichž podnikatelská činnost je upravena samostatným právním předpisem.</w:t>
      </w:r>
    </w:p>
    <w:p w:rsidR="009D530F" w:rsidRPr="0097279C" w:rsidRDefault="009D530F" w:rsidP="00B822EE">
      <w:pPr>
        <w:pStyle w:val="Zkladntext"/>
        <w:spacing w:line="240" w:lineRule="auto"/>
        <w:ind w:firstLine="709"/>
        <w:rPr>
          <w:rFonts w:ascii="Arial" w:hAnsi="Arial" w:cs="Arial"/>
        </w:rPr>
      </w:pPr>
      <w:r w:rsidRPr="0097279C">
        <w:rPr>
          <w:rFonts w:ascii="Arial" w:hAnsi="Arial" w:cs="Arial"/>
          <w:b/>
          <w:bCs/>
        </w:rPr>
        <w:t>Sdružení fyzických osob</w:t>
      </w:r>
      <w:r w:rsidRPr="00F13697">
        <w:rPr>
          <w:rFonts w:ascii="Arial" w:hAnsi="Arial" w:cs="Arial"/>
          <w:bCs/>
        </w:rPr>
        <w:t xml:space="preserve"> a </w:t>
      </w:r>
      <w:r w:rsidRPr="0097279C">
        <w:rPr>
          <w:rFonts w:ascii="Arial" w:hAnsi="Arial" w:cs="Arial"/>
          <w:b/>
          <w:bCs/>
        </w:rPr>
        <w:t>sdružení právnických osob</w:t>
      </w:r>
      <w:r w:rsidRPr="0097279C">
        <w:rPr>
          <w:rFonts w:ascii="Arial" w:hAnsi="Arial" w:cs="Arial"/>
        </w:rPr>
        <w:t xml:space="preserve"> zahrnují</w:t>
      </w:r>
      <w:r w:rsidR="00D27E13" w:rsidRPr="0097279C">
        <w:rPr>
          <w:rFonts w:ascii="Arial" w:hAnsi="Arial" w:cs="Arial"/>
        </w:rPr>
        <w:t xml:space="preserve"> </w:t>
      </w:r>
      <w:r w:rsidR="00C72915" w:rsidRPr="0097279C">
        <w:rPr>
          <w:rFonts w:ascii="Arial" w:hAnsi="Arial" w:cs="Arial"/>
        </w:rPr>
        <w:t>spolky a pobočné spolky včetně zahraničních, od</w:t>
      </w:r>
      <w:r w:rsidR="00611C23" w:rsidRPr="0097279C">
        <w:rPr>
          <w:rFonts w:ascii="Arial" w:hAnsi="Arial" w:cs="Arial"/>
        </w:rPr>
        <w:t>borové organizace</w:t>
      </w:r>
      <w:r w:rsidR="00055499" w:rsidRPr="0097279C">
        <w:rPr>
          <w:rFonts w:ascii="Arial" w:hAnsi="Arial" w:cs="Arial"/>
        </w:rPr>
        <w:t xml:space="preserve"> a </w:t>
      </w:r>
      <w:r w:rsidR="00C72915" w:rsidRPr="0097279C">
        <w:rPr>
          <w:rFonts w:ascii="Arial" w:hAnsi="Arial" w:cs="Arial"/>
        </w:rPr>
        <w:t>organizace zaměstnavatelů</w:t>
      </w:r>
      <w:r w:rsidR="004F78E0" w:rsidRPr="0097279C">
        <w:rPr>
          <w:rFonts w:ascii="Arial" w:hAnsi="Arial" w:cs="Arial"/>
        </w:rPr>
        <w:t xml:space="preserve"> a</w:t>
      </w:r>
      <w:r w:rsidR="00055499" w:rsidRPr="0097279C">
        <w:rPr>
          <w:rFonts w:ascii="Arial" w:hAnsi="Arial" w:cs="Arial"/>
        </w:rPr>
        <w:t xml:space="preserve"> </w:t>
      </w:r>
      <w:r w:rsidR="00D27E13" w:rsidRPr="0097279C">
        <w:rPr>
          <w:rFonts w:ascii="Arial" w:hAnsi="Arial" w:cs="Arial"/>
        </w:rPr>
        <w:t>jejich organizační jednotk</w:t>
      </w:r>
      <w:r w:rsidR="00611C23" w:rsidRPr="0097279C">
        <w:rPr>
          <w:rFonts w:ascii="Arial" w:hAnsi="Arial" w:cs="Arial"/>
        </w:rPr>
        <w:t>y</w:t>
      </w:r>
      <w:r w:rsidR="00D27E13" w:rsidRPr="0097279C">
        <w:rPr>
          <w:rFonts w:ascii="Arial" w:hAnsi="Arial" w:cs="Arial"/>
        </w:rPr>
        <w:t xml:space="preserve"> </w:t>
      </w:r>
      <w:r w:rsidR="00C72915" w:rsidRPr="0097279C">
        <w:rPr>
          <w:rFonts w:ascii="Arial" w:hAnsi="Arial" w:cs="Arial"/>
        </w:rPr>
        <w:t>včetně mezinárodních</w:t>
      </w:r>
      <w:r w:rsidR="00D27E13" w:rsidRPr="0097279C">
        <w:rPr>
          <w:rFonts w:ascii="Arial" w:hAnsi="Arial" w:cs="Arial"/>
        </w:rPr>
        <w:t>,</w:t>
      </w:r>
      <w:r w:rsidRPr="0097279C">
        <w:rPr>
          <w:rFonts w:ascii="Arial" w:hAnsi="Arial" w:cs="Arial"/>
        </w:rPr>
        <w:t xml:space="preserve"> politické strany a hnutí, církve a náboženské společnosti, stavovské organizace, komory</w:t>
      </w:r>
      <w:r w:rsidR="006947CE" w:rsidRPr="0097279C">
        <w:rPr>
          <w:rFonts w:ascii="Arial" w:hAnsi="Arial" w:cs="Arial"/>
        </w:rPr>
        <w:t>,</w:t>
      </w:r>
      <w:r w:rsidR="0080532B" w:rsidRPr="0097279C">
        <w:rPr>
          <w:rFonts w:ascii="Arial" w:hAnsi="Arial" w:cs="Arial"/>
        </w:rPr>
        <w:t xml:space="preserve"> mezinárodní nevládní organizace a jejich organizační jednotky,</w:t>
      </w:r>
      <w:r w:rsidR="006947CE" w:rsidRPr="0097279C">
        <w:rPr>
          <w:rFonts w:ascii="Arial" w:hAnsi="Arial" w:cs="Arial"/>
        </w:rPr>
        <w:t xml:space="preserve"> honební společenstva</w:t>
      </w:r>
      <w:r w:rsidRPr="0097279C">
        <w:rPr>
          <w:rFonts w:ascii="Arial" w:hAnsi="Arial" w:cs="Arial"/>
        </w:rPr>
        <w:t xml:space="preserve"> a</w:t>
      </w:r>
      <w:r w:rsidR="00895BC7">
        <w:rPr>
          <w:rFonts w:ascii="Arial" w:hAnsi="Arial" w:cs="Arial"/>
        </w:rPr>
        <w:t> </w:t>
      </w:r>
      <w:r w:rsidRPr="0097279C">
        <w:rPr>
          <w:rFonts w:ascii="Arial" w:hAnsi="Arial" w:cs="Arial"/>
        </w:rPr>
        <w:t>zájmová sdružení právnických osob.</w:t>
      </w:r>
    </w:p>
    <w:p w:rsidR="009D530F" w:rsidRPr="0097279C" w:rsidRDefault="009D530F" w:rsidP="00121059">
      <w:pPr>
        <w:pStyle w:val="Zkladntext"/>
        <w:spacing w:line="240" w:lineRule="auto"/>
        <w:ind w:firstLine="709"/>
        <w:rPr>
          <w:rFonts w:ascii="Arial" w:hAnsi="Arial" w:cs="Arial"/>
        </w:rPr>
      </w:pPr>
      <w:r w:rsidRPr="0097279C">
        <w:rPr>
          <w:rFonts w:ascii="Arial" w:hAnsi="Arial" w:cs="Arial"/>
        </w:rPr>
        <w:t>Členění podle převažující činnosti odpovídá sekcím Klasifikace ekonomických činností (CZ-NACE). Členění podle zařazení subjektů do institucionálních sektorů vychází z </w:t>
      </w:r>
      <w:r w:rsidR="003F7018" w:rsidRPr="0097279C">
        <w:rPr>
          <w:rFonts w:ascii="Arial" w:hAnsi="Arial" w:cs="Arial"/>
        </w:rPr>
        <w:t xml:space="preserve">Klasifikace </w:t>
      </w:r>
      <w:r w:rsidRPr="0097279C">
        <w:rPr>
          <w:rFonts w:ascii="Arial" w:hAnsi="Arial" w:cs="Arial"/>
        </w:rPr>
        <w:t>institucionálních sektorů a subsektorů, popis</w:t>
      </w:r>
      <w:r w:rsidR="006D7A73">
        <w:rPr>
          <w:rFonts w:ascii="Arial" w:hAnsi="Arial" w:cs="Arial"/>
        </w:rPr>
        <w:t xml:space="preserve"> </w:t>
      </w:r>
      <w:r w:rsidR="006D7A73" w:rsidRPr="000F6968">
        <w:rPr>
          <w:rFonts w:ascii="Arial" w:hAnsi="Arial" w:cs="Arial"/>
        </w:rPr>
        <w:t xml:space="preserve">institucionálních </w:t>
      </w:r>
      <w:r w:rsidR="006D7A73">
        <w:rPr>
          <w:rFonts w:ascii="Arial" w:hAnsi="Arial" w:cs="Arial"/>
        </w:rPr>
        <w:t>sektorů</w:t>
      </w:r>
      <w:r w:rsidRPr="0097279C">
        <w:rPr>
          <w:rFonts w:ascii="Arial" w:hAnsi="Arial" w:cs="Arial"/>
        </w:rPr>
        <w:t xml:space="preserve"> je uveden v kapitole </w:t>
      </w:r>
      <w:r w:rsidRPr="0097279C">
        <w:rPr>
          <w:rFonts w:ascii="Arial" w:hAnsi="Arial" w:cs="Arial"/>
          <w:b/>
          <w:bCs/>
        </w:rPr>
        <w:t>5.</w:t>
      </w:r>
      <w:r w:rsidRPr="0097279C">
        <w:rPr>
          <w:rFonts w:ascii="Arial" w:hAnsi="Arial" w:cs="Arial"/>
        </w:rPr>
        <w:t xml:space="preserve"> Národní účty.</w:t>
      </w:r>
    </w:p>
    <w:p w:rsidR="009F63FC" w:rsidRDefault="007C5154" w:rsidP="009F63FC">
      <w:pPr>
        <w:pStyle w:val="Zkladntext"/>
        <w:spacing w:line="240" w:lineRule="auto"/>
        <w:ind w:firstLine="709"/>
        <w:rPr>
          <w:rFonts w:ascii="Arial" w:hAnsi="Arial" w:cs="Arial"/>
        </w:rPr>
      </w:pPr>
      <w:r w:rsidRPr="0097279C">
        <w:rPr>
          <w:rFonts w:ascii="Arial" w:hAnsi="Arial" w:cs="Arial"/>
        </w:rPr>
        <w:t>Zahraniční fyzické osoby byly v roce 2014 přeřaz</w:t>
      </w:r>
      <w:r w:rsidR="001C4584">
        <w:rPr>
          <w:rFonts w:ascii="Arial" w:hAnsi="Arial" w:cs="Arial"/>
        </w:rPr>
        <w:t>eny v souladu s klasifikací ESA </w:t>
      </w:r>
      <w:r w:rsidRPr="0097279C">
        <w:rPr>
          <w:rFonts w:ascii="Arial" w:hAnsi="Arial" w:cs="Arial"/>
        </w:rPr>
        <w:t xml:space="preserve">2010 </w:t>
      </w:r>
      <w:r w:rsidR="001B3A78" w:rsidRPr="0097279C">
        <w:rPr>
          <w:rFonts w:ascii="Arial" w:hAnsi="Arial" w:cs="Arial"/>
        </w:rPr>
        <w:t>do sektoru</w:t>
      </w:r>
      <w:r w:rsidRPr="0097279C">
        <w:rPr>
          <w:rFonts w:ascii="Arial" w:hAnsi="Arial" w:cs="Arial"/>
        </w:rPr>
        <w:t xml:space="preserve"> domácnosti. V důsledku toho nejsou </w:t>
      </w:r>
      <w:r w:rsidR="00D03F6A" w:rsidRPr="0097279C">
        <w:rPr>
          <w:rFonts w:ascii="Arial" w:hAnsi="Arial" w:cs="Arial"/>
        </w:rPr>
        <w:t xml:space="preserve">od roku 2014 </w:t>
      </w:r>
      <w:r w:rsidRPr="0097279C">
        <w:rPr>
          <w:rFonts w:ascii="Arial" w:hAnsi="Arial" w:cs="Arial"/>
        </w:rPr>
        <w:t xml:space="preserve">údaje v tabulkách </w:t>
      </w:r>
      <w:r w:rsidRPr="0097279C">
        <w:rPr>
          <w:rFonts w:ascii="Arial" w:hAnsi="Arial" w:cs="Arial"/>
          <w:b/>
        </w:rPr>
        <w:t>12</w:t>
      </w:r>
      <w:r w:rsidRPr="0097279C">
        <w:rPr>
          <w:rFonts w:ascii="Arial" w:hAnsi="Arial" w:cs="Arial"/>
        </w:rPr>
        <w:t>-5</w:t>
      </w:r>
      <w:r w:rsidR="0097279C">
        <w:rPr>
          <w:rFonts w:ascii="Arial" w:hAnsi="Arial" w:cs="Arial"/>
        </w:rPr>
        <w:t>.</w:t>
      </w:r>
      <w:r w:rsidRPr="0097279C">
        <w:rPr>
          <w:rFonts w:ascii="Arial" w:hAnsi="Arial" w:cs="Arial"/>
        </w:rPr>
        <w:t xml:space="preserve"> až </w:t>
      </w:r>
      <w:r w:rsidRPr="0097279C">
        <w:rPr>
          <w:rFonts w:ascii="Arial" w:hAnsi="Arial" w:cs="Arial"/>
          <w:b/>
        </w:rPr>
        <w:t>12</w:t>
      </w:r>
      <w:r w:rsidRPr="0097279C">
        <w:rPr>
          <w:rFonts w:ascii="Arial" w:hAnsi="Arial" w:cs="Arial"/>
        </w:rPr>
        <w:t>-11</w:t>
      </w:r>
      <w:r w:rsidR="0097279C">
        <w:rPr>
          <w:rFonts w:ascii="Arial" w:hAnsi="Arial" w:cs="Arial"/>
        </w:rPr>
        <w:t>.</w:t>
      </w:r>
      <w:r w:rsidR="00F13697">
        <w:rPr>
          <w:rFonts w:ascii="Arial" w:hAnsi="Arial" w:cs="Arial"/>
        </w:rPr>
        <w:t>,</w:t>
      </w:r>
      <w:r w:rsidRPr="0097279C">
        <w:rPr>
          <w:rFonts w:ascii="Arial" w:hAnsi="Arial" w:cs="Arial"/>
        </w:rPr>
        <w:t xml:space="preserve"> </w:t>
      </w:r>
      <w:r w:rsidRPr="0097279C">
        <w:rPr>
          <w:rFonts w:ascii="Arial" w:hAnsi="Arial" w:cs="Arial"/>
          <w:b/>
        </w:rPr>
        <w:t>12</w:t>
      </w:r>
      <w:r w:rsidRPr="0097279C">
        <w:rPr>
          <w:rFonts w:ascii="Arial" w:hAnsi="Arial" w:cs="Arial"/>
        </w:rPr>
        <w:t>-14</w:t>
      </w:r>
      <w:r w:rsidR="0097279C">
        <w:rPr>
          <w:rFonts w:ascii="Arial" w:hAnsi="Arial" w:cs="Arial"/>
        </w:rPr>
        <w:t>.</w:t>
      </w:r>
      <w:r w:rsidRPr="0097279C">
        <w:rPr>
          <w:rFonts w:ascii="Arial" w:hAnsi="Arial" w:cs="Arial"/>
        </w:rPr>
        <w:t xml:space="preserve"> a </w:t>
      </w:r>
      <w:r w:rsidRPr="0097279C">
        <w:rPr>
          <w:rFonts w:ascii="Arial" w:hAnsi="Arial" w:cs="Arial"/>
          <w:b/>
        </w:rPr>
        <w:t>12</w:t>
      </w:r>
      <w:r w:rsidRPr="0097279C">
        <w:rPr>
          <w:rFonts w:ascii="Arial" w:hAnsi="Arial" w:cs="Arial"/>
        </w:rPr>
        <w:t>-15</w:t>
      </w:r>
      <w:r w:rsidR="0097279C">
        <w:rPr>
          <w:rFonts w:ascii="Arial" w:hAnsi="Arial" w:cs="Arial"/>
        </w:rPr>
        <w:t>.</w:t>
      </w:r>
      <w:r w:rsidR="00053CD5" w:rsidRPr="0097279C">
        <w:rPr>
          <w:rFonts w:ascii="Arial" w:hAnsi="Arial" w:cs="Arial"/>
        </w:rPr>
        <w:t xml:space="preserve"> srovnatelné s předchozím</w:t>
      </w:r>
      <w:r w:rsidR="00EA76E2" w:rsidRPr="0097279C">
        <w:rPr>
          <w:rFonts w:ascii="Arial" w:hAnsi="Arial" w:cs="Arial"/>
        </w:rPr>
        <w:t>i</w:t>
      </w:r>
      <w:r w:rsidR="00053CD5" w:rsidRPr="0097279C">
        <w:rPr>
          <w:rFonts w:ascii="Arial" w:hAnsi="Arial" w:cs="Arial"/>
        </w:rPr>
        <w:t xml:space="preserve"> lety.</w:t>
      </w:r>
    </w:p>
    <w:p w:rsidR="002B2AA5" w:rsidRPr="00EF2179" w:rsidRDefault="002B2AA5" w:rsidP="002B2AA5">
      <w:pPr>
        <w:pStyle w:val="Zkladntext"/>
        <w:spacing w:line="240" w:lineRule="auto"/>
        <w:ind w:firstLine="709"/>
        <w:rPr>
          <w:rFonts w:ascii="Arial" w:hAnsi="Arial" w:cs="Arial"/>
        </w:rPr>
      </w:pPr>
      <w:r w:rsidRPr="00EF2179">
        <w:rPr>
          <w:rFonts w:ascii="Arial" w:hAnsi="Arial" w:cs="Arial"/>
        </w:rPr>
        <w:t>Vybrané ekonomické subjekty byly v roce 2016 přeřazeny v souladu se změnou metodiky klasifikac</w:t>
      </w:r>
      <w:r>
        <w:rPr>
          <w:rFonts w:ascii="Arial" w:hAnsi="Arial" w:cs="Arial"/>
        </w:rPr>
        <w:t>e</w:t>
      </w:r>
      <w:r w:rsidRPr="00EF2179">
        <w:rPr>
          <w:rFonts w:ascii="Arial" w:hAnsi="Arial" w:cs="Arial"/>
        </w:rPr>
        <w:t xml:space="preserve"> ESA 2010 pro zatřiďování ekonomických subjektů mezi ve</w:t>
      </w:r>
      <w:r>
        <w:rPr>
          <w:rFonts w:ascii="Arial" w:hAnsi="Arial" w:cs="Arial"/>
        </w:rPr>
        <w:t>řejnými podniky a korporacemi a </w:t>
      </w:r>
      <w:r w:rsidRPr="00EF2179">
        <w:rPr>
          <w:rFonts w:ascii="Arial" w:hAnsi="Arial" w:cs="Arial"/>
        </w:rPr>
        <w:t xml:space="preserve">vládními institucemi. Z tohoto důvodu nejsou od roku 2016 údaje v tabulkách </w:t>
      </w:r>
      <w:r w:rsidRPr="00EF2179">
        <w:rPr>
          <w:rFonts w:ascii="Arial" w:hAnsi="Arial" w:cs="Arial"/>
          <w:b/>
        </w:rPr>
        <w:t>12</w:t>
      </w:r>
      <w:r w:rsidRPr="00EF2179">
        <w:rPr>
          <w:rFonts w:ascii="Arial" w:hAnsi="Arial" w:cs="Arial"/>
        </w:rPr>
        <w:t xml:space="preserve">-8. až </w:t>
      </w:r>
      <w:r w:rsidRPr="00EF2179">
        <w:rPr>
          <w:rFonts w:ascii="Arial" w:hAnsi="Arial" w:cs="Arial"/>
          <w:b/>
        </w:rPr>
        <w:t>12</w:t>
      </w:r>
      <w:r w:rsidRPr="00EF2179">
        <w:rPr>
          <w:rFonts w:ascii="Arial" w:hAnsi="Arial" w:cs="Arial"/>
        </w:rPr>
        <w:t xml:space="preserve">-11., </w:t>
      </w:r>
      <w:r w:rsidRPr="00EF2179">
        <w:rPr>
          <w:rFonts w:ascii="Arial" w:hAnsi="Arial" w:cs="Arial"/>
          <w:b/>
        </w:rPr>
        <w:t>12</w:t>
      </w:r>
      <w:r w:rsidRPr="00EF2179">
        <w:rPr>
          <w:rFonts w:ascii="Arial" w:hAnsi="Arial" w:cs="Arial"/>
        </w:rPr>
        <w:t>-14. a</w:t>
      </w:r>
      <w:r>
        <w:rPr>
          <w:rFonts w:ascii="Arial" w:hAnsi="Arial" w:cs="Arial"/>
        </w:rPr>
        <w:t> </w:t>
      </w:r>
      <w:r w:rsidRPr="00EF2179">
        <w:rPr>
          <w:rFonts w:ascii="Arial" w:hAnsi="Arial" w:cs="Arial"/>
          <w:b/>
        </w:rPr>
        <w:t>12</w:t>
      </w:r>
      <w:r w:rsidRPr="00EF2179">
        <w:rPr>
          <w:rFonts w:ascii="Arial" w:hAnsi="Arial" w:cs="Arial"/>
        </w:rPr>
        <w:t>-15. srovnatelné s předchozími lety.</w:t>
      </w:r>
    </w:p>
    <w:p w:rsidR="003B19CF" w:rsidRPr="0097279C" w:rsidRDefault="003B19CF" w:rsidP="009F2630">
      <w:pPr>
        <w:pStyle w:val="Zkladntext"/>
        <w:spacing w:before="0" w:line="240" w:lineRule="auto"/>
        <w:rPr>
          <w:rFonts w:ascii="Arial" w:hAnsi="Arial" w:cs="Arial"/>
        </w:rPr>
      </w:pPr>
    </w:p>
    <w:p w:rsidR="00F71331" w:rsidRPr="0097279C" w:rsidRDefault="00F71331" w:rsidP="009F2630">
      <w:pPr>
        <w:pStyle w:val="Zkladntext"/>
        <w:spacing w:before="0" w:line="240" w:lineRule="auto"/>
        <w:rPr>
          <w:rFonts w:ascii="Arial" w:hAnsi="Arial" w:cs="Arial"/>
        </w:rPr>
      </w:pPr>
    </w:p>
    <w:p w:rsidR="009D530F" w:rsidRPr="0097279C" w:rsidRDefault="009D530F" w:rsidP="00121059">
      <w:pPr>
        <w:pStyle w:val="Zkladntext"/>
        <w:spacing w:before="0" w:line="240" w:lineRule="auto"/>
        <w:ind w:firstLine="709"/>
        <w:jc w:val="center"/>
        <w:rPr>
          <w:rFonts w:ascii="Arial" w:hAnsi="Arial" w:cs="Arial"/>
        </w:rPr>
      </w:pPr>
      <w:r w:rsidRPr="0097279C">
        <w:rPr>
          <w:rFonts w:ascii="Arial" w:hAnsi="Arial" w:cs="Arial"/>
        </w:rPr>
        <w:t>*          *          *</w:t>
      </w:r>
    </w:p>
    <w:p w:rsidR="009D530F" w:rsidRPr="0097279C" w:rsidRDefault="009D530F" w:rsidP="009F2630">
      <w:pPr>
        <w:pStyle w:val="Zkladntext"/>
        <w:spacing w:before="0" w:line="240" w:lineRule="auto"/>
        <w:rPr>
          <w:rFonts w:ascii="Arial" w:hAnsi="Arial" w:cs="Arial"/>
        </w:rPr>
      </w:pPr>
    </w:p>
    <w:p w:rsidR="00F71331" w:rsidRPr="0097279C" w:rsidRDefault="00F71331" w:rsidP="009F2630">
      <w:pPr>
        <w:pStyle w:val="Zkladntext"/>
        <w:spacing w:before="0" w:line="240" w:lineRule="auto"/>
        <w:rPr>
          <w:rFonts w:ascii="Arial" w:hAnsi="Arial" w:cs="Arial"/>
        </w:rPr>
      </w:pPr>
    </w:p>
    <w:p w:rsidR="009D530F" w:rsidRPr="0097279C" w:rsidRDefault="009D530F" w:rsidP="00FD2670">
      <w:pPr>
        <w:pStyle w:val="Zkladntext"/>
        <w:spacing w:before="0" w:line="240" w:lineRule="auto"/>
        <w:ind w:firstLine="709"/>
        <w:rPr>
          <w:rFonts w:ascii="Arial" w:hAnsi="Arial" w:cs="Arial"/>
        </w:rPr>
      </w:pPr>
      <w:r w:rsidRPr="0097279C">
        <w:rPr>
          <w:rFonts w:ascii="Arial" w:hAnsi="Arial" w:cs="Arial"/>
        </w:rPr>
        <w:t xml:space="preserve">Další </w:t>
      </w:r>
      <w:r w:rsidR="005659C3" w:rsidRPr="0097279C">
        <w:rPr>
          <w:rFonts w:ascii="Arial" w:hAnsi="Arial" w:cs="Arial"/>
        </w:rPr>
        <w:t xml:space="preserve">informace </w:t>
      </w:r>
      <w:r w:rsidRPr="0097279C">
        <w:rPr>
          <w:rFonts w:ascii="Arial" w:hAnsi="Arial" w:cs="Arial"/>
        </w:rPr>
        <w:t xml:space="preserve">jsou </w:t>
      </w:r>
      <w:r w:rsidR="005659C3" w:rsidRPr="0097279C">
        <w:rPr>
          <w:rFonts w:ascii="Arial" w:hAnsi="Arial" w:cs="Arial"/>
        </w:rPr>
        <w:t xml:space="preserve">dostupné </w:t>
      </w:r>
      <w:r w:rsidRPr="0097279C">
        <w:rPr>
          <w:rFonts w:ascii="Arial" w:hAnsi="Arial" w:cs="Arial"/>
        </w:rPr>
        <w:t>na internetových stránkách Českého statistického úřadu:</w:t>
      </w:r>
    </w:p>
    <w:p w:rsidR="00286F00" w:rsidRDefault="009D530F" w:rsidP="00903159">
      <w:pPr>
        <w:pStyle w:val="Zkladntex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– </w:t>
      </w:r>
      <w:hyperlink r:id="rId5" w:history="1">
        <w:r w:rsidR="002E7608">
          <w:rPr>
            <w:rStyle w:val="Hypertextovodkaz"/>
            <w:rFonts w:ascii="Arial" w:hAnsi="Arial" w:cs="Arial"/>
          </w:rPr>
          <w:t>www.czso.cz/csu/czso/organizacni_statistika</w:t>
        </w:r>
      </w:hyperlink>
    </w:p>
    <w:sectPr w:rsidR="00286F00" w:rsidSect="00526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163E1"/>
    <w:multiLevelType w:val="hybridMultilevel"/>
    <w:tmpl w:val="B2CCC864"/>
    <w:lvl w:ilvl="0" w:tplc="19D096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9F"/>
    <w:rsid w:val="00000C43"/>
    <w:rsid w:val="000223B9"/>
    <w:rsid w:val="00042C61"/>
    <w:rsid w:val="00053CD5"/>
    <w:rsid w:val="000543FF"/>
    <w:rsid w:val="00055499"/>
    <w:rsid w:val="00063AB5"/>
    <w:rsid w:val="00066A22"/>
    <w:rsid w:val="000715C4"/>
    <w:rsid w:val="000B0055"/>
    <w:rsid w:val="000F069C"/>
    <w:rsid w:val="000F2B10"/>
    <w:rsid w:val="000F6968"/>
    <w:rsid w:val="00104445"/>
    <w:rsid w:val="00107B98"/>
    <w:rsid w:val="00121059"/>
    <w:rsid w:val="0012343C"/>
    <w:rsid w:val="00136B2A"/>
    <w:rsid w:val="00151E57"/>
    <w:rsid w:val="001541C8"/>
    <w:rsid w:val="00160F6E"/>
    <w:rsid w:val="00165DB8"/>
    <w:rsid w:val="001B3A78"/>
    <w:rsid w:val="001C4584"/>
    <w:rsid w:val="001D141B"/>
    <w:rsid w:val="001D1A82"/>
    <w:rsid w:val="001E0B3A"/>
    <w:rsid w:val="001F3E1D"/>
    <w:rsid w:val="00236F9D"/>
    <w:rsid w:val="002648DD"/>
    <w:rsid w:val="00264BB1"/>
    <w:rsid w:val="002651AC"/>
    <w:rsid w:val="00267433"/>
    <w:rsid w:val="00282E46"/>
    <w:rsid w:val="00286F00"/>
    <w:rsid w:val="002B2AA5"/>
    <w:rsid w:val="002E634B"/>
    <w:rsid w:val="002E7608"/>
    <w:rsid w:val="002F713D"/>
    <w:rsid w:val="0032517E"/>
    <w:rsid w:val="00336E03"/>
    <w:rsid w:val="00337C39"/>
    <w:rsid w:val="00386090"/>
    <w:rsid w:val="00393B3C"/>
    <w:rsid w:val="00395A68"/>
    <w:rsid w:val="00396A12"/>
    <w:rsid w:val="003B19CF"/>
    <w:rsid w:val="003B7D7D"/>
    <w:rsid w:val="003E324C"/>
    <w:rsid w:val="003F7018"/>
    <w:rsid w:val="004044ED"/>
    <w:rsid w:val="00406995"/>
    <w:rsid w:val="004322CA"/>
    <w:rsid w:val="004344EE"/>
    <w:rsid w:val="00435C8C"/>
    <w:rsid w:val="00440B62"/>
    <w:rsid w:val="004433EB"/>
    <w:rsid w:val="00450E80"/>
    <w:rsid w:val="004A7513"/>
    <w:rsid w:val="004B5A73"/>
    <w:rsid w:val="004C5BC0"/>
    <w:rsid w:val="004E1744"/>
    <w:rsid w:val="004E3C3F"/>
    <w:rsid w:val="004F78E0"/>
    <w:rsid w:val="00526A74"/>
    <w:rsid w:val="00537E05"/>
    <w:rsid w:val="005659C3"/>
    <w:rsid w:val="00580CB7"/>
    <w:rsid w:val="005A2223"/>
    <w:rsid w:val="005A3F70"/>
    <w:rsid w:val="005B59EC"/>
    <w:rsid w:val="005B62CA"/>
    <w:rsid w:val="005B7301"/>
    <w:rsid w:val="005D44E0"/>
    <w:rsid w:val="005E7C4C"/>
    <w:rsid w:val="00611C23"/>
    <w:rsid w:val="00624D5A"/>
    <w:rsid w:val="006254C8"/>
    <w:rsid w:val="0065125F"/>
    <w:rsid w:val="006515B0"/>
    <w:rsid w:val="00654526"/>
    <w:rsid w:val="006642D3"/>
    <w:rsid w:val="006947CE"/>
    <w:rsid w:val="006A6A1C"/>
    <w:rsid w:val="006B6E77"/>
    <w:rsid w:val="006D2ECC"/>
    <w:rsid w:val="006D7A73"/>
    <w:rsid w:val="00706091"/>
    <w:rsid w:val="007073F4"/>
    <w:rsid w:val="0072202D"/>
    <w:rsid w:val="00725915"/>
    <w:rsid w:val="00735BD7"/>
    <w:rsid w:val="00750FC0"/>
    <w:rsid w:val="0075302E"/>
    <w:rsid w:val="00774C83"/>
    <w:rsid w:val="007A1CE9"/>
    <w:rsid w:val="007A6541"/>
    <w:rsid w:val="007C5154"/>
    <w:rsid w:val="007F4236"/>
    <w:rsid w:val="0080532B"/>
    <w:rsid w:val="00832EB4"/>
    <w:rsid w:val="008569EB"/>
    <w:rsid w:val="00872DA5"/>
    <w:rsid w:val="00895BC7"/>
    <w:rsid w:val="008A09B0"/>
    <w:rsid w:val="008A0DE3"/>
    <w:rsid w:val="008B233A"/>
    <w:rsid w:val="008C17C3"/>
    <w:rsid w:val="008C20AE"/>
    <w:rsid w:val="008D7016"/>
    <w:rsid w:val="008D758B"/>
    <w:rsid w:val="008F2BAC"/>
    <w:rsid w:val="008F7D40"/>
    <w:rsid w:val="00903159"/>
    <w:rsid w:val="00952225"/>
    <w:rsid w:val="00957D2E"/>
    <w:rsid w:val="0097279C"/>
    <w:rsid w:val="00981DEF"/>
    <w:rsid w:val="00994FBF"/>
    <w:rsid w:val="009A4A3F"/>
    <w:rsid w:val="009D329F"/>
    <w:rsid w:val="009D530F"/>
    <w:rsid w:val="009F2630"/>
    <w:rsid w:val="009F63FC"/>
    <w:rsid w:val="00A46582"/>
    <w:rsid w:val="00A4799B"/>
    <w:rsid w:val="00A83AFD"/>
    <w:rsid w:val="00A92024"/>
    <w:rsid w:val="00AE2A8D"/>
    <w:rsid w:val="00B118A1"/>
    <w:rsid w:val="00B14F14"/>
    <w:rsid w:val="00B25F3F"/>
    <w:rsid w:val="00B41798"/>
    <w:rsid w:val="00B5238F"/>
    <w:rsid w:val="00B65FAE"/>
    <w:rsid w:val="00B77202"/>
    <w:rsid w:val="00B822EE"/>
    <w:rsid w:val="00BA2BBB"/>
    <w:rsid w:val="00BC709C"/>
    <w:rsid w:val="00BF01C8"/>
    <w:rsid w:val="00C018E4"/>
    <w:rsid w:val="00C1419A"/>
    <w:rsid w:val="00C27CBB"/>
    <w:rsid w:val="00C46A3F"/>
    <w:rsid w:val="00C46DA9"/>
    <w:rsid w:val="00C5323D"/>
    <w:rsid w:val="00C72915"/>
    <w:rsid w:val="00CA0AEE"/>
    <w:rsid w:val="00CD57E6"/>
    <w:rsid w:val="00CE0E95"/>
    <w:rsid w:val="00CF50B3"/>
    <w:rsid w:val="00CF6F0D"/>
    <w:rsid w:val="00D03F6A"/>
    <w:rsid w:val="00D041A1"/>
    <w:rsid w:val="00D27E13"/>
    <w:rsid w:val="00D4115F"/>
    <w:rsid w:val="00D84D90"/>
    <w:rsid w:val="00D96AE9"/>
    <w:rsid w:val="00DB7C17"/>
    <w:rsid w:val="00DC0559"/>
    <w:rsid w:val="00DC1A37"/>
    <w:rsid w:val="00DC1A63"/>
    <w:rsid w:val="00DE10E6"/>
    <w:rsid w:val="00DE2EBC"/>
    <w:rsid w:val="00DE6719"/>
    <w:rsid w:val="00DF2AF5"/>
    <w:rsid w:val="00DF7754"/>
    <w:rsid w:val="00E04447"/>
    <w:rsid w:val="00E06BB3"/>
    <w:rsid w:val="00E30C6E"/>
    <w:rsid w:val="00EA76E2"/>
    <w:rsid w:val="00ED0F05"/>
    <w:rsid w:val="00F10E50"/>
    <w:rsid w:val="00F13697"/>
    <w:rsid w:val="00F138F3"/>
    <w:rsid w:val="00F40050"/>
    <w:rsid w:val="00F53A38"/>
    <w:rsid w:val="00F55CFA"/>
    <w:rsid w:val="00F66FAA"/>
    <w:rsid w:val="00F67ED2"/>
    <w:rsid w:val="00F71331"/>
    <w:rsid w:val="00F92967"/>
    <w:rsid w:val="00F966CE"/>
    <w:rsid w:val="00FB0D67"/>
    <w:rsid w:val="00FC4FB2"/>
    <w:rsid w:val="00FD2670"/>
    <w:rsid w:val="00FE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08D4DF-B932-4075-AE30-BEF2A088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6A7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raeny">
    <w:name w:val="podraženy"/>
    <w:rsid w:val="00526A74"/>
    <w:pPr>
      <w:widowControl w:val="0"/>
      <w:tabs>
        <w:tab w:val="left" w:pos="-720"/>
        <w:tab w:val="left" w:pos="0"/>
        <w:tab w:val="left" w:pos="283"/>
        <w:tab w:val="left" w:pos="566"/>
        <w:tab w:val="left" w:pos="720"/>
        <w:tab w:val="left" w:pos="850"/>
        <w:tab w:val="left" w:pos="1134"/>
        <w:tab w:val="left" w:pos="1440"/>
        <w:tab w:val="left" w:pos="1700"/>
        <w:tab w:val="left" w:pos="1983"/>
        <w:tab w:val="left" w:pos="2160"/>
        <w:tab w:val="left" w:pos="2268"/>
        <w:tab w:val="left" w:pos="2551"/>
        <w:tab w:val="left" w:pos="2834"/>
        <w:tab w:val="left" w:pos="2880"/>
        <w:tab w:val="left" w:pos="3117"/>
        <w:tab w:val="left" w:pos="3400"/>
        <w:tab w:val="left" w:pos="3600"/>
      </w:tabs>
      <w:autoSpaceDE w:val="0"/>
      <w:autoSpaceDN w:val="0"/>
      <w:adjustRightInd w:val="0"/>
      <w:spacing w:after="36"/>
      <w:jc w:val="both"/>
    </w:pPr>
    <w:rPr>
      <w:rFonts w:ascii="Times New Roman CE obyèejné" w:hAnsi="Times New Roman CE obyèejné"/>
      <w:szCs w:val="24"/>
    </w:rPr>
  </w:style>
  <w:style w:type="paragraph" w:styleId="Zkladntext">
    <w:name w:val="Body Text"/>
    <w:basedOn w:val="Normln"/>
    <w:semiHidden/>
    <w:rsid w:val="00526A74"/>
    <w:pPr>
      <w:widowControl w:val="0"/>
      <w:suppressAutoHyphens/>
      <w:autoSpaceDE w:val="0"/>
      <w:autoSpaceDN w:val="0"/>
      <w:adjustRightInd w:val="0"/>
      <w:spacing w:before="120" w:line="215" w:lineRule="exact"/>
      <w:jc w:val="both"/>
    </w:pPr>
    <w:rPr>
      <w:rFonts w:ascii="Times New Roman CE obyèejné" w:hAnsi="Times New Roman CE obyèejné"/>
      <w:sz w:val="20"/>
      <w:szCs w:val="20"/>
    </w:rPr>
  </w:style>
  <w:style w:type="character" w:styleId="Hypertextovodkaz">
    <w:name w:val="Hyperlink"/>
    <w:semiHidden/>
    <w:rsid w:val="00526A74"/>
    <w:rPr>
      <w:color w:val="0000FF"/>
      <w:u w:val="single"/>
    </w:rPr>
  </w:style>
  <w:style w:type="character" w:styleId="Sledovanodkaz">
    <w:name w:val="FollowedHyperlink"/>
    <w:semiHidden/>
    <w:rsid w:val="00526A74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4F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4F14"/>
    <w:rPr>
      <w:rFonts w:ascii="Tahoma" w:hAnsi="Tahoma" w:cs="Tahoma"/>
      <w:sz w:val="16"/>
      <w:szCs w:val="16"/>
    </w:rPr>
  </w:style>
  <w:style w:type="paragraph" w:customStyle="1" w:styleId="titulek1">
    <w:name w:val="titulek1"/>
    <w:basedOn w:val="Normln"/>
    <w:rsid w:val="00A46582"/>
    <w:pPr>
      <w:tabs>
        <w:tab w:val="left" w:pos="-720"/>
        <w:tab w:val="left" w:pos="1"/>
        <w:tab w:val="left" w:pos="42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-1440"/>
      </w:tabs>
      <w:spacing w:before="280" w:after="118"/>
      <w:jc w:val="both"/>
    </w:pPr>
    <w:rPr>
      <w:rFonts w:ascii="Arial" w:hAnsi="Arial"/>
      <w:b/>
    </w:rPr>
  </w:style>
  <w:style w:type="character" w:styleId="Siln">
    <w:name w:val="Strong"/>
    <w:uiPriority w:val="22"/>
    <w:qFormat/>
    <w:rsid w:val="00C14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743096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zso.cz/csu/czso/organizacni_statist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</vt:lpstr>
    </vt:vector>
  </TitlesOfParts>
  <Company>CSU</Company>
  <LinksUpToDate>false</LinksUpToDate>
  <CharactersWithSpaces>2975</CharactersWithSpaces>
  <SharedDoc>false</SharedDoc>
  <HLinks>
    <vt:vector size="6" baseType="variant">
      <vt:variant>
        <vt:i4>5111890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http://www.czso.cz/csu/redakce.nsf/i/registr_ekonomickych_subjektu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SystemService</dc:creator>
  <cp:lastModifiedBy>Ing. Dana Habartová</cp:lastModifiedBy>
  <cp:revision>4</cp:revision>
  <cp:lastPrinted>2018-04-23T12:02:00Z</cp:lastPrinted>
  <dcterms:created xsi:type="dcterms:W3CDTF">2018-02-08T08:10:00Z</dcterms:created>
  <dcterms:modified xsi:type="dcterms:W3CDTF">2018-04-23T12:02:00Z</dcterms:modified>
</cp:coreProperties>
</file>