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A63C4" w14:textId="1CECD017" w:rsidR="00B7722D" w:rsidRPr="00FA5181" w:rsidRDefault="00FA5181"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ind w:left="0" w:firstLine="0"/>
        <w:rPr>
          <w:rFonts w:ascii="Arial" w:hAnsi="Arial" w:cs="Arial"/>
          <w:b/>
          <w:bCs/>
          <w:color w:val="0071BC"/>
        </w:rPr>
      </w:pPr>
      <w:bookmarkStart w:id="0" w:name="_GoBack"/>
      <w:r>
        <w:rPr>
          <w:rFonts w:ascii="Arial" w:hAnsi="Arial" w:cs="Arial"/>
          <w:b/>
          <w:bCs/>
          <w:color w:val="0071BC"/>
        </w:rPr>
        <w:t xml:space="preserve">3 </w:t>
      </w:r>
      <w:r w:rsidR="00B7722D" w:rsidRPr="00FA5181">
        <w:rPr>
          <w:rFonts w:ascii="Arial" w:hAnsi="Arial" w:cs="Arial"/>
          <w:b/>
          <w:bCs/>
          <w:color w:val="0071BC"/>
        </w:rPr>
        <w:t xml:space="preserve"> ŽIVOTNÍ PROSTŘEDÍ</w:t>
      </w:r>
    </w:p>
    <w:bookmarkEnd w:id="0"/>
    <w:p w14:paraId="3342301E" w14:textId="71AF274C" w:rsidR="00B7722D"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ind w:left="0" w:firstLine="0"/>
        <w:rPr>
          <w:rFonts w:ascii="Arial" w:hAnsi="Arial" w:cs="Arial"/>
          <w:sz w:val="18"/>
          <w:szCs w:val="18"/>
        </w:rPr>
      </w:pPr>
    </w:p>
    <w:p w14:paraId="046FF59F" w14:textId="77777777" w:rsidR="00865E98" w:rsidRPr="00865E98" w:rsidRDefault="00865E98" w:rsidP="00865E98">
      <w:pPr>
        <w:ind w:left="0" w:firstLine="0"/>
        <w:rPr>
          <w:rFonts w:ascii="Arial" w:hAnsi="Arial" w:cs="Arial"/>
          <w:b/>
          <w:color w:val="0071BC"/>
          <w:sz w:val="20"/>
          <w:szCs w:val="20"/>
        </w:rPr>
      </w:pPr>
      <w:r w:rsidRPr="00865E98">
        <w:rPr>
          <w:rFonts w:ascii="Arial" w:hAnsi="Arial" w:cs="Arial"/>
          <w:b/>
          <w:color w:val="0071BC"/>
          <w:sz w:val="20"/>
          <w:szCs w:val="20"/>
        </w:rPr>
        <w:t>Metodické vysvětlivky</w:t>
      </w:r>
    </w:p>
    <w:p w14:paraId="562E980C" w14:textId="77777777" w:rsidR="00865E98" w:rsidRPr="00865E98" w:rsidRDefault="00865E98" w:rsidP="00865E9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ind w:left="0" w:firstLine="0"/>
        <w:rPr>
          <w:rFonts w:ascii="Arial" w:hAnsi="Arial" w:cs="Arial"/>
          <w:bCs/>
          <w:sz w:val="18"/>
          <w:szCs w:val="18"/>
        </w:rPr>
      </w:pPr>
    </w:p>
    <w:p w14:paraId="0D3CC78B"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ind w:left="0" w:firstLine="0"/>
        <w:rPr>
          <w:rFonts w:ascii="Arial" w:hAnsi="Arial" w:cs="Arial"/>
          <w:sz w:val="18"/>
          <w:szCs w:val="18"/>
        </w:rPr>
      </w:pPr>
      <w:r w:rsidRPr="00FA5181">
        <w:rPr>
          <w:rFonts w:ascii="Arial" w:hAnsi="Arial" w:cs="Arial"/>
          <w:b/>
          <w:bCs/>
          <w:sz w:val="18"/>
          <w:szCs w:val="18"/>
        </w:rPr>
        <w:t>Životním prostředím</w:t>
      </w:r>
      <w:r w:rsidRPr="00FA5181">
        <w:rPr>
          <w:rFonts w:ascii="Arial" w:hAnsi="Arial" w:cs="Arial"/>
          <w:sz w:val="18"/>
          <w:szCs w:val="18"/>
        </w:rPr>
        <w:t xml:space="preserve"> je vše, co vytváří přirozené podmínky existence organizmů</w:t>
      </w:r>
      <w:r w:rsidR="00E21122" w:rsidRPr="00FA5181">
        <w:rPr>
          <w:rFonts w:ascii="Arial" w:hAnsi="Arial" w:cs="Arial"/>
          <w:sz w:val="18"/>
          <w:szCs w:val="18"/>
        </w:rPr>
        <w:t>,</w:t>
      </w:r>
      <w:r w:rsidRPr="00FA5181">
        <w:rPr>
          <w:rFonts w:ascii="Arial" w:hAnsi="Arial" w:cs="Arial"/>
          <w:sz w:val="18"/>
          <w:szCs w:val="18"/>
        </w:rPr>
        <w:t xml:space="preserve"> včetně člověka</w:t>
      </w:r>
      <w:r w:rsidR="00E21122" w:rsidRPr="00FA5181">
        <w:rPr>
          <w:rFonts w:ascii="Arial" w:hAnsi="Arial" w:cs="Arial"/>
          <w:sz w:val="18"/>
          <w:szCs w:val="18"/>
        </w:rPr>
        <w:t>,</w:t>
      </w:r>
      <w:r w:rsidRPr="00FA5181">
        <w:rPr>
          <w:rFonts w:ascii="Arial" w:hAnsi="Arial" w:cs="Arial"/>
          <w:sz w:val="18"/>
          <w:szCs w:val="18"/>
        </w:rPr>
        <w:t xml:space="preserve"> a je předpokladem jejich dalšího vývoje. Jeho složkami jsou zejména ovzduší, voda, horniny, půda, organizmy, ekosystémy a energie.</w:t>
      </w:r>
    </w:p>
    <w:p w14:paraId="6FBFCE66"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ind w:left="0" w:firstLine="0"/>
        <w:rPr>
          <w:rFonts w:ascii="Arial" w:hAnsi="Arial" w:cs="Arial"/>
          <w:sz w:val="18"/>
          <w:szCs w:val="18"/>
        </w:rPr>
      </w:pPr>
      <w:r w:rsidRPr="00FA5181">
        <w:rPr>
          <w:rFonts w:ascii="Arial" w:hAnsi="Arial" w:cs="Arial"/>
          <w:b/>
          <w:bCs/>
          <w:sz w:val="18"/>
          <w:szCs w:val="18"/>
        </w:rPr>
        <w:t xml:space="preserve">Odpadovým hospodářstvím </w:t>
      </w:r>
      <w:r w:rsidRPr="00FA5181">
        <w:rPr>
          <w:rFonts w:ascii="Arial" w:hAnsi="Arial" w:cs="Arial"/>
          <w:sz w:val="18"/>
          <w:szCs w:val="18"/>
        </w:rPr>
        <w:t>je činnost zaměřená na předcházení vzniku odpadů, na nakládání s odpady a na následnou péči o místo, kde jsou odpady trvale uloženy, a kontrola těchto činností.</w:t>
      </w:r>
    </w:p>
    <w:p w14:paraId="2C5E1405"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ind w:left="0" w:firstLine="0"/>
        <w:rPr>
          <w:rFonts w:ascii="Arial" w:hAnsi="Arial" w:cs="Arial"/>
          <w:sz w:val="18"/>
          <w:szCs w:val="18"/>
        </w:rPr>
      </w:pPr>
      <w:r w:rsidRPr="00FA5181">
        <w:rPr>
          <w:rFonts w:ascii="Arial" w:hAnsi="Arial" w:cs="Arial"/>
          <w:b/>
          <w:bCs/>
          <w:sz w:val="18"/>
          <w:szCs w:val="18"/>
        </w:rPr>
        <w:t>Vodní hospodářství</w:t>
      </w:r>
      <w:r w:rsidRPr="00FA5181">
        <w:rPr>
          <w:rFonts w:ascii="Arial" w:hAnsi="Arial" w:cs="Arial"/>
          <w:sz w:val="18"/>
          <w:szCs w:val="18"/>
        </w:rPr>
        <w:t xml:space="preserve"> zahrnuje všechny činnosti směřující k využití, rozvoji a ochraně vodních zdrojů a</w:t>
      </w:r>
      <w:r w:rsidR="00573C01" w:rsidRPr="00FA5181">
        <w:rPr>
          <w:rFonts w:ascii="Arial" w:hAnsi="Arial" w:cs="Arial"/>
          <w:sz w:val="18"/>
          <w:szCs w:val="18"/>
        </w:rPr>
        <w:t> </w:t>
      </w:r>
      <w:r w:rsidRPr="00FA5181">
        <w:rPr>
          <w:rFonts w:ascii="Arial" w:hAnsi="Arial" w:cs="Arial"/>
          <w:sz w:val="18"/>
          <w:szCs w:val="18"/>
        </w:rPr>
        <w:t>k ochraně před škodlivými účinky vod.</w:t>
      </w:r>
    </w:p>
    <w:p w14:paraId="3032CC20"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ind w:left="0" w:firstLine="0"/>
        <w:rPr>
          <w:rFonts w:ascii="Arial" w:hAnsi="Arial" w:cs="Arial"/>
          <w:sz w:val="18"/>
          <w:szCs w:val="18"/>
        </w:rPr>
      </w:pPr>
      <w:r w:rsidRPr="00FA5181">
        <w:rPr>
          <w:rFonts w:ascii="Arial" w:hAnsi="Arial" w:cs="Arial"/>
          <w:b/>
          <w:bCs/>
          <w:sz w:val="18"/>
          <w:szCs w:val="18"/>
        </w:rPr>
        <w:t>Výdaje na ochranu životního prostředí</w:t>
      </w:r>
      <w:r w:rsidRPr="00FA5181">
        <w:rPr>
          <w:rFonts w:ascii="Arial" w:hAnsi="Arial" w:cs="Arial"/>
          <w:sz w:val="18"/>
          <w:szCs w:val="18"/>
        </w:rPr>
        <w:t xml:space="preserve"> zahrnují výdaje na pořízení dlouhodobého hmotného majetku na ochranu životního prostředí a neinvestiční náklady na ochranu životního prostředí. Data jsou získána z ročního statistického výkazu ČSÚ. Údaje o dlouhodobém hmotném majetku (DHM) představují sumu výdajů, které vykazující jednotky vynaložily na pořízení DHM (koupí nebo vlastní činností), spolu s celkovou hodnotou DHM získaného formou bezúplatného nabytí nebo převodu podle příslušných legislativních předpisů nebo přeřazením z osobního užívání do podnikání. Neinvestiční náklady zahrnují mzdové náklady, platby nájemného, energie a ostatní materiál a platby za služby, u kterých je hlavním účelem ochrana životního prostředí.</w:t>
      </w:r>
    </w:p>
    <w:p w14:paraId="27CDA5F8"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18"/>
          <w:szCs w:val="18"/>
        </w:rPr>
      </w:pPr>
    </w:p>
    <w:p w14:paraId="120D8070"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18"/>
          <w:szCs w:val="18"/>
        </w:rPr>
      </w:pPr>
    </w:p>
    <w:p w14:paraId="2B050083"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color w:val="0071BC"/>
          <w:sz w:val="20"/>
          <w:szCs w:val="20"/>
        </w:rPr>
      </w:pPr>
      <w:r w:rsidRPr="00FA5181">
        <w:rPr>
          <w:rFonts w:ascii="Arial" w:hAnsi="Arial" w:cs="Arial"/>
          <w:b/>
          <w:bCs/>
          <w:color w:val="0071BC"/>
          <w:sz w:val="20"/>
          <w:szCs w:val="20"/>
        </w:rPr>
        <w:t>Poznámky k tabulkám</w:t>
      </w:r>
    </w:p>
    <w:p w14:paraId="3C338982"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18"/>
          <w:szCs w:val="18"/>
        </w:rPr>
      </w:pPr>
    </w:p>
    <w:p w14:paraId="202F2442" w14:textId="05F0D576" w:rsidR="00B7722D" w:rsidRPr="00FA5181" w:rsidRDefault="00B7722D" w:rsidP="00FA5181">
      <w:pPr>
        <w:ind w:left="0" w:firstLine="0"/>
        <w:rPr>
          <w:rFonts w:ascii="Arial" w:hAnsi="Arial" w:cs="Arial"/>
          <w:b/>
          <w:color w:val="0071BC"/>
          <w:sz w:val="20"/>
          <w:szCs w:val="20"/>
        </w:rPr>
      </w:pPr>
      <w:r w:rsidRPr="00FA5181">
        <w:rPr>
          <w:rFonts w:ascii="Arial" w:hAnsi="Arial" w:cs="Arial"/>
          <w:b/>
          <w:color w:val="0071BC"/>
          <w:sz w:val="20"/>
          <w:szCs w:val="20"/>
        </w:rPr>
        <w:t>Tab. </w:t>
      </w:r>
      <w:r w:rsidRPr="00FA5181">
        <w:rPr>
          <w:rFonts w:ascii="Arial" w:hAnsi="Arial" w:cs="Arial"/>
          <w:b/>
          <w:bCs/>
          <w:color w:val="0071BC"/>
          <w:sz w:val="20"/>
          <w:szCs w:val="20"/>
        </w:rPr>
        <w:t>3</w:t>
      </w:r>
      <w:r w:rsidR="00FA5181">
        <w:rPr>
          <w:rFonts w:ascii="Arial" w:hAnsi="Arial" w:cs="Arial"/>
          <w:b/>
          <w:color w:val="0071BC"/>
          <w:sz w:val="20"/>
          <w:szCs w:val="20"/>
        </w:rPr>
        <w:t xml:space="preserve">-1 </w:t>
      </w:r>
      <w:r w:rsidRPr="00FA5181">
        <w:rPr>
          <w:rFonts w:ascii="Arial" w:hAnsi="Arial" w:cs="Arial"/>
          <w:b/>
          <w:color w:val="0071BC"/>
          <w:sz w:val="20"/>
          <w:szCs w:val="20"/>
        </w:rPr>
        <w:t xml:space="preserve"> </w:t>
      </w:r>
      <w:r w:rsidRPr="00FA5181">
        <w:rPr>
          <w:rFonts w:ascii="Arial" w:hAnsi="Arial" w:cs="Arial"/>
          <w:b/>
          <w:bCs/>
          <w:color w:val="0071BC"/>
          <w:sz w:val="20"/>
          <w:szCs w:val="20"/>
        </w:rPr>
        <w:t>Bilance půdy</w:t>
      </w:r>
    </w:p>
    <w:p w14:paraId="4B8EBE42" w14:textId="5CF3B7EF" w:rsidR="00B7722D" w:rsidRPr="00FA5181" w:rsidRDefault="00B7722D" w:rsidP="00FA5181">
      <w:pPr>
        <w:pStyle w:val="Zkladntext"/>
        <w:spacing w:before="120" w:after="0"/>
        <w:ind w:left="0" w:firstLine="0"/>
        <w:rPr>
          <w:rFonts w:ascii="Arial" w:hAnsi="Arial" w:cs="Arial"/>
          <w:sz w:val="18"/>
          <w:szCs w:val="18"/>
        </w:rPr>
      </w:pPr>
      <w:r w:rsidRPr="00FA5181">
        <w:rPr>
          <w:rFonts w:ascii="Arial" w:hAnsi="Arial" w:cs="Arial"/>
          <w:sz w:val="18"/>
          <w:szCs w:val="18"/>
        </w:rPr>
        <w:t xml:space="preserve">Veškerá zemědělská </w:t>
      </w:r>
      <w:r w:rsidR="00071FD9" w:rsidRPr="00FA5181">
        <w:rPr>
          <w:rFonts w:ascii="Arial" w:hAnsi="Arial" w:cs="Arial"/>
          <w:sz w:val="18"/>
          <w:szCs w:val="18"/>
        </w:rPr>
        <w:t>i </w:t>
      </w:r>
      <w:r w:rsidRPr="00FA5181">
        <w:rPr>
          <w:rFonts w:ascii="Arial" w:hAnsi="Arial" w:cs="Arial"/>
          <w:sz w:val="18"/>
          <w:szCs w:val="18"/>
        </w:rPr>
        <w:t>nezemědělská půda se zjišťuje sumarizací přehledů o plochách kultur podle údajů katastru nemovitostí, vedeného orgány Českého úřadu zeměměřického a katastrálního k 31. </w:t>
      </w:r>
      <w:r w:rsidR="00E21122" w:rsidRPr="00FA5181">
        <w:rPr>
          <w:rFonts w:ascii="Arial" w:hAnsi="Arial" w:cs="Arial"/>
          <w:sz w:val="18"/>
          <w:szCs w:val="18"/>
        </w:rPr>
        <w:t>prosinci vykazovaného roku.</w:t>
      </w:r>
    </w:p>
    <w:p w14:paraId="3E25D25A" w14:textId="77777777" w:rsidR="00B7722D" w:rsidRPr="00FA5181" w:rsidRDefault="00B7722D" w:rsidP="00FA5181">
      <w:pPr>
        <w:spacing w:before="120"/>
        <w:ind w:left="0" w:firstLine="0"/>
        <w:rPr>
          <w:rFonts w:ascii="Arial" w:hAnsi="Arial" w:cs="Arial"/>
          <w:sz w:val="18"/>
          <w:szCs w:val="18"/>
        </w:rPr>
      </w:pPr>
      <w:r w:rsidRPr="00FA5181">
        <w:rPr>
          <w:rFonts w:ascii="Arial" w:hAnsi="Arial" w:cs="Arial"/>
          <w:b/>
          <w:bCs/>
          <w:sz w:val="18"/>
          <w:szCs w:val="18"/>
        </w:rPr>
        <w:t>Zemědělská půda</w:t>
      </w:r>
      <w:r w:rsidRPr="00FA5181">
        <w:rPr>
          <w:rFonts w:ascii="Arial" w:hAnsi="Arial" w:cs="Arial"/>
          <w:sz w:val="18"/>
          <w:szCs w:val="18"/>
        </w:rPr>
        <w:t xml:space="preserve"> zahrnuje ornou půdu, chmelnice, vinice, zahrady, ovocn</w:t>
      </w:r>
      <w:r w:rsidR="008329DC" w:rsidRPr="00FA5181">
        <w:rPr>
          <w:rFonts w:ascii="Arial" w:hAnsi="Arial" w:cs="Arial"/>
          <w:sz w:val="18"/>
          <w:szCs w:val="18"/>
        </w:rPr>
        <w:t>é sady a trvalé travní porosty.</w:t>
      </w:r>
    </w:p>
    <w:p w14:paraId="4C03A182" w14:textId="77777777" w:rsidR="00B7722D" w:rsidRPr="00FA5181" w:rsidRDefault="00B7722D" w:rsidP="00FA5181">
      <w:pPr>
        <w:spacing w:before="120"/>
        <w:ind w:left="0" w:firstLine="0"/>
        <w:rPr>
          <w:rFonts w:ascii="Arial" w:hAnsi="Arial" w:cs="Arial"/>
          <w:sz w:val="18"/>
          <w:szCs w:val="18"/>
        </w:rPr>
      </w:pPr>
      <w:r w:rsidRPr="00FA5181">
        <w:rPr>
          <w:rFonts w:ascii="Arial" w:hAnsi="Arial" w:cs="Arial"/>
          <w:sz w:val="18"/>
          <w:szCs w:val="18"/>
        </w:rPr>
        <w:t xml:space="preserve">Do </w:t>
      </w:r>
      <w:r w:rsidRPr="00FA5181">
        <w:rPr>
          <w:rFonts w:ascii="Arial" w:hAnsi="Arial" w:cs="Arial"/>
          <w:b/>
          <w:bCs/>
          <w:sz w:val="18"/>
          <w:szCs w:val="18"/>
        </w:rPr>
        <w:t>nezemědělské půdy</w:t>
      </w:r>
      <w:r w:rsidRPr="00FA5181">
        <w:rPr>
          <w:rFonts w:ascii="Arial" w:hAnsi="Arial" w:cs="Arial"/>
          <w:sz w:val="18"/>
          <w:szCs w:val="18"/>
        </w:rPr>
        <w:t xml:space="preserve"> jsou zařazeny lesní pozemky, vodní plochy, zas</w:t>
      </w:r>
      <w:r w:rsidR="008329DC" w:rsidRPr="00FA5181">
        <w:rPr>
          <w:rFonts w:ascii="Arial" w:hAnsi="Arial" w:cs="Arial"/>
          <w:sz w:val="18"/>
          <w:szCs w:val="18"/>
        </w:rPr>
        <w:t>tavěné plochy a ostatní plochy.</w:t>
      </w:r>
    </w:p>
    <w:p w14:paraId="4257D7C3" w14:textId="77777777" w:rsidR="00B7722D" w:rsidRPr="00FA5181" w:rsidRDefault="00B7722D" w:rsidP="00FA5181">
      <w:pPr>
        <w:spacing w:before="120"/>
        <w:ind w:left="0" w:firstLine="0"/>
        <w:rPr>
          <w:rFonts w:ascii="Arial" w:hAnsi="Arial" w:cs="Arial"/>
          <w:sz w:val="18"/>
          <w:szCs w:val="18"/>
        </w:rPr>
      </w:pPr>
      <w:r w:rsidRPr="00FA5181">
        <w:rPr>
          <w:rFonts w:ascii="Arial" w:hAnsi="Arial" w:cs="Arial"/>
          <w:sz w:val="18"/>
          <w:szCs w:val="18"/>
        </w:rPr>
        <w:t>Veškeré údaje o půdě jsou zjišťovány jako plochy kultur zemědělských i nezemědělských závodů nebo soukromých vlastníků bez rozlišení typu hospodaření a velikosti pozemků.</w:t>
      </w:r>
    </w:p>
    <w:p w14:paraId="3EFD1E05" w14:textId="77777777" w:rsidR="00B7722D" w:rsidRPr="00FA5181" w:rsidRDefault="00B7722D" w:rsidP="00FA5181">
      <w:pPr>
        <w:ind w:left="0" w:firstLine="0"/>
        <w:rPr>
          <w:rFonts w:ascii="Arial" w:hAnsi="Arial" w:cs="Arial"/>
          <w:sz w:val="18"/>
          <w:szCs w:val="18"/>
        </w:rPr>
      </w:pPr>
    </w:p>
    <w:p w14:paraId="0F7578EA"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18"/>
          <w:szCs w:val="18"/>
        </w:rPr>
      </w:pPr>
    </w:p>
    <w:p w14:paraId="28AC6D58" w14:textId="1AC95910"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b/>
          <w:color w:val="0071BC"/>
          <w:sz w:val="20"/>
          <w:szCs w:val="20"/>
        </w:rPr>
      </w:pPr>
      <w:r w:rsidRPr="00FA5181">
        <w:rPr>
          <w:rFonts w:ascii="Arial" w:hAnsi="Arial" w:cs="Arial"/>
          <w:b/>
          <w:color w:val="0071BC"/>
          <w:sz w:val="20"/>
          <w:szCs w:val="20"/>
        </w:rPr>
        <w:t>Tab. </w:t>
      </w:r>
      <w:r w:rsidRPr="00FA5181">
        <w:rPr>
          <w:rFonts w:ascii="Arial" w:hAnsi="Arial" w:cs="Arial"/>
          <w:b/>
          <w:bCs/>
          <w:color w:val="0071BC"/>
          <w:sz w:val="20"/>
          <w:szCs w:val="20"/>
        </w:rPr>
        <w:t>3</w:t>
      </w:r>
      <w:r w:rsidR="00FA5181">
        <w:rPr>
          <w:rFonts w:ascii="Arial" w:hAnsi="Arial" w:cs="Arial"/>
          <w:b/>
          <w:color w:val="0071BC"/>
          <w:sz w:val="20"/>
          <w:szCs w:val="20"/>
        </w:rPr>
        <w:t>-2</w:t>
      </w:r>
      <w:r w:rsidRPr="00FA5181">
        <w:rPr>
          <w:rFonts w:ascii="Arial" w:hAnsi="Arial" w:cs="Arial"/>
          <w:b/>
          <w:color w:val="0071BC"/>
          <w:sz w:val="20"/>
          <w:szCs w:val="20"/>
        </w:rPr>
        <w:t> až </w:t>
      </w:r>
      <w:r w:rsidRPr="00FA5181">
        <w:rPr>
          <w:rFonts w:ascii="Arial" w:hAnsi="Arial" w:cs="Arial"/>
          <w:b/>
          <w:bCs/>
          <w:color w:val="0071BC"/>
          <w:sz w:val="20"/>
          <w:szCs w:val="20"/>
        </w:rPr>
        <w:t>3</w:t>
      </w:r>
      <w:r w:rsidR="00FA5181">
        <w:rPr>
          <w:rFonts w:ascii="Arial" w:hAnsi="Arial" w:cs="Arial"/>
          <w:b/>
          <w:color w:val="0071BC"/>
          <w:sz w:val="20"/>
          <w:szCs w:val="20"/>
        </w:rPr>
        <w:t>-</w:t>
      </w:r>
      <w:r w:rsidR="006C1AA0">
        <w:rPr>
          <w:rFonts w:ascii="Arial" w:hAnsi="Arial" w:cs="Arial"/>
          <w:b/>
          <w:color w:val="0071BC"/>
          <w:sz w:val="20"/>
          <w:szCs w:val="20"/>
        </w:rPr>
        <w:t>6</w:t>
      </w:r>
      <w:r w:rsidR="00FA5181">
        <w:rPr>
          <w:rFonts w:ascii="Arial" w:hAnsi="Arial" w:cs="Arial"/>
          <w:b/>
          <w:color w:val="0071BC"/>
          <w:sz w:val="20"/>
          <w:szCs w:val="20"/>
        </w:rPr>
        <w:t xml:space="preserve"> </w:t>
      </w:r>
      <w:r w:rsidRPr="00FA5181">
        <w:rPr>
          <w:rFonts w:ascii="Arial" w:hAnsi="Arial" w:cs="Arial"/>
          <w:b/>
          <w:color w:val="0071BC"/>
          <w:sz w:val="20"/>
          <w:szCs w:val="20"/>
        </w:rPr>
        <w:t xml:space="preserve"> </w:t>
      </w:r>
      <w:r w:rsidR="00382E07" w:rsidRPr="00FA5181">
        <w:rPr>
          <w:rFonts w:ascii="Arial" w:hAnsi="Arial" w:cs="Arial"/>
          <w:b/>
          <w:color w:val="0071BC"/>
          <w:sz w:val="20"/>
          <w:szCs w:val="20"/>
        </w:rPr>
        <w:t xml:space="preserve">Zvláště </w:t>
      </w:r>
      <w:r w:rsidR="007F0DEB" w:rsidRPr="00FA5181">
        <w:rPr>
          <w:rFonts w:ascii="Arial" w:hAnsi="Arial" w:cs="Arial"/>
          <w:b/>
          <w:bCs/>
          <w:color w:val="0071BC"/>
          <w:sz w:val="20"/>
          <w:szCs w:val="20"/>
        </w:rPr>
        <w:t>c</w:t>
      </w:r>
      <w:r w:rsidRPr="00FA5181">
        <w:rPr>
          <w:rFonts w:ascii="Arial" w:hAnsi="Arial" w:cs="Arial"/>
          <w:b/>
          <w:bCs/>
          <w:color w:val="0071BC"/>
          <w:sz w:val="20"/>
          <w:szCs w:val="20"/>
        </w:rPr>
        <w:t>hráněná území</w:t>
      </w:r>
      <w:r w:rsidR="00CA4E34" w:rsidRPr="00FA5181">
        <w:rPr>
          <w:rFonts w:ascii="Arial" w:hAnsi="Arial" w:cs="Arial"/>
          <w:b/>
          <w:bCs/>
          <w:color w:val="0071BC"/>
          <w:sz w:val="20"/>
          <w:szCs w:val="20"/>
        </w:rPr>
        <w:t xml:space="preserve"> a soustava N</w:t>
      </w:r>
      <w:r w:rsidR="00B77D64" w:rsidRPr="00FA5181">
        <w:rPr>
          <w:rFonts w:ascii="Arial" w:hAnsi="Arial" w:cs="Arial"/>
          <w:b/>
          <w:bCs/>
          <w:color w:val="0071BC"/>
          <w:sz w:val="20"/>
          <w:szCs w:val="20"/>
        </w:rPr>
        <w:t>atura </w:t>
      </w:r>
      <w:r w:rsidR="00CA4E34" w:rsidRPr="00FA5181">
        <w:rPr>
          <w:rFonts w:ascii="Arial" w:hAnsi="Arial" w:cs="Arial"/>
          <w:b/>
          <w:bCs/>
          <w:color w:val="0071BC"/>
          <w:sz w:val="20"/>
          <w:szCs w:val="20"/>
        </w:rPr>
        <w:t>2000</w:t>
      </w:r>
    </w:p>
    <w:p w14:paraId="79EB959E" w14:textId="604A6E0E" w:rsidR="00401F52" w:rsidRDefault="00B7722D" w:rsidP="00FA51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ind w:left="0" w:firstLine="0"/>
        <w:rPr>
          <w:rFonts w:ascii="Arial" w:hAnsi="Arial" w:cs="Arial"/>
          <w:sz w:val="18"/>
          <w:szCs w:val="18"/>
        </w:rPr>
      </w:pPr>
      <w:r w:rsidRPr="00FA5181">
        <w:rPr>
          <w:rFonts w:ascii="Arial" w:hAnsi="Arial" w:cs="Arial"/>
          <w:sz w:val="18"/>
          <w:szCs w:val="18"/>
        </w:rPr>
        <w:t>Podle zákona</w:t>
      </w:r>
      <w:r w:rsidR="00BA1A0B" w:rsidRPr="00FA5181">
        <w:rPr>
          <w:rFonts w:ascii="Arial" w:hAnsi="Arial" w:cs="Arial"/>
          <w:sz w:val="18"/>
          <w:szCs w:val="18"/>
        </w:rPr>
        <w:t xml:space="preserve"> č.</w:t>
      </w:r>
      <w:r w:rsidR="00FA1780" w:rsidRPr="00FA5181">
        <w:rPr>
          <w:rFonts w:ascii="Arial" w:hAnsi="Arial" w:cs="Arial"/>
          <w:sz w:val="18"/>
          <w:szCs w:val="18"/>
        </w:rPr>
        <w:t> </w:t>
      </w:r>
      <w:r w:rsidR="00BA1A0B" w:rsidRPr="00FA5181">
        <w:rPr>
          <w:rFonts w:ascii="Arial" w:hAnsi="Arial" w:cs="Arial"/>
          <w:sz w:val="18"/>
          <w:szCs w:val="18"/>
        </w:rPr>
        <w:t>1</w:t>
      </w:r>
      <w:r w:rsidR="003010FE" w:rsidRPr="00FA5181">
        <w:rPr>
          <w:rFonts w:ascii="Arial" w:hAnsi="Arial" w:cs="Arial"/>
          <w:sz w:val="18"/>
          <w:szCs w:val="18"/>
        </w:rPr>
        <w:t>1</w:t>
      </w:r>
      <w:r w:rsidR="00BA1A0B" w:rsidRPr="00FA5181">
        <w:rPr>
          <w:rFonts w:ascii="Arial" w:hAnsi="Arial" w:cs="Arial"/>
          <w:sz w:val="18"/>
          <w:szCs w:val="18"/>
        </w:rPr>
        <w:t>4/1992</w:t>
      </w:r>
      <w:r w:rsidR="00FA1780" w:rsidRPr="00FA5181">
        <w:rPr>
          <w:rFonts w:ascii="Arial" w:hAnsi="Arial" w:cs="Arial"/>
          <w:sz w:val="18"/>
          <w:szCs w:val="18"/>
        </w:rPr>
        <w:t> </w:t>
      </w:r>
      <w:r w:rsidR="00BA1A0B" w:rsidRPr="00FA5181">
        <w:rPr>
          <w:rFonts w:ascii="Arial" w:hAnsi="Arial" w:cs="Arial"/>
          <w:sz w:val="18"/>
          <w:szCs w:val="18"/>
        </w:rPr>
        <w:t>Sb.,</w:t>
      </w:r>
      <w:r w:rsidRPr="00FA5181">
        <w:rPr>
          <w:rFonts w:ascii="Arial" w:hAnsi="Arial" w:cs="Arial"/>
          <w:sz w:val="18"/>
          <w:szCs w:val="18"/>
        </w:rPr>
        <w:t xml:space="preserve"> o ochraně přírody a krajiny,</w:t>
      </w:r>
      <w:r w:rsidR="00BA1A0B" w:rsidRPr="00FA5181">
        <w:rPr>
          <w:rFonts w:ascii="Arial" w:hAnsi="Arial" w:cs="Arial"/>
          <w:sz w:val="18"/>
          <w:szCs w:val="18"/>
        </w:rPr>
        <w:t xml:space="preserve"> ve znění pozdějších předpisů,</w:t>
      </w:r>
      <w:r w:rsidRPr="00FA5181">
        <w:rPr>
          <w:rFonts w:ascii="Arial" w:hAnsi="Arial" w:cs="Arial"/>
          <w:sz w:val="18"/>
          <w:szCs w:val="18"/>
        </w:rPr>
        <w:t xml:space="preserve"> je rozlišováno </w:t>
      </w:r>
      <w:r w:rsidR="00E21122" w:rsidRPr="00FA5181">
        <w:rPr>
          <w:rFonts w:ascii="Arial" w:hAnsi="Arial" w:cs="Arial"/>
          <w:sz w:val="18"/>
          <w:szCs w:val="18"/>
        </w:rPr>
        <w:t>šest </w:t>
      </w:r>
      <w:r w:rsidRPr="00FA5181">
        <w:rPr>
          <w:rFonts w:ascii="Arial" w:hAnsi="Arial" w:cs="Arial"/>
          <w:sz w:val="18"/>
          <w:szCs w:val="18"/>
        </w:rPr>
        <w:t xml:space="preserve">kategorií </w:t>
      </w:r>
      <w:r w:rsidRPr="00FA5181">
        <w:rPr>
          <w:rFonts w:ascii="Arial" w:hAnsi="Arial" w:cs="Arial"/>
          <w:b/>
          <w:bCs/>
          <w:sz w:val="18"/>
          <w:szCs w:val="18"/>
        </w:rPr>
        <w:t>zvláště chráněných území</w:t>
      </w:r>
      <w:r w:rsidRPr="00FA5181">
        <w:rPr>
          <w:rFonts w:ascii="Arial" w:hAnsi="Arial" w:cs="Arial"/>
          <w:sz w:val="18"/>
          <w:szCs w:val="18"/>
        </w:rPr>
        <w:t xml:space="preserve">. Národní parky a chráněné krajinné oblasti – označované jako </w:t>
      </w:r>
      <w:r w:rsidRPr="00FA5181">
        <w:rPr>
          <w:rFonts w:ascii="Arial" w:hAnsi="Arial" w:cs="Arial"/>
          <w:b/>
          <w:bCs/>
          <w:sz w:val="18"/>
          <w:szCs w:val="18"/>
        </w:rPr>
        <w:t>velkoplošná</w:t>
      </w:r>
      <w:r w:rsidR="331859A0" w:rsidRPr="00FA5181">
        <w:rPr>
          <w:rFonts w:ascii="Arial" w:hAnsi="Arial" w:cs="Arial"/>
          <w:b/>
          <w:bCs/>
          <w:sz w:val="18"/>
          <w:szCs w:val="18"/>
        </w:rPr>
        <w:t xml:space="preserve"> zvláště</w:t>
      </w:r>
      <w:r w:rsidRPr="00FA5181">
        <w:rPr>
          <w:rFonts w:ascii="Arial" w:hAnsi="Arial" w:cs="Arial"/>
          <w:b/>
          <w:bCs/>
          <w:sz w:val="18"/>
          <w:szCs w:val="18"/>
        </w:rPr>
        <w:t xml:space="preserve"> chráněná území</w:t>
      </w:r>
      <w:r w:rsidRPr="00FA5181">
        <w:rPr>
          <w:rFonts w:ascii="Arial" w:hAnsi="Arial" w:cs="Arial"/>
          <w:sz w:val="18"/>
          <w:szCs w:val="18"/>
        </w:rPr>
        <w:t xml:space="preserve">, a národní přírodní rezervace, přírodní rezervace, národní přírodní památky a přírodní památky – označované jako </w:t>
      </w:r>
      <w:r w:rsidRPr="00FA5181">
        <w:rPr>
          <w:rFonts w:ascii="Arial" w:hAnsi="Arial" w:cs="Arial"/>
          <w:b/>
          <w:bCs/>
          <w:sz w:val="18"/>
          <w:szCs w:val="18"/>
        </w:rPr>
        <w:t xml:space="preserve">maloplošná </w:t>
      </w:r>
      <w:r w:rsidR="331859A0" w:rsidRPr="00FA5181">
        <w:rPr>
          <w:rFonts w:ascii="Arial" w:hAnsi="Arial" w:cs="Arial"/>
          <w:b/>
          <w:bCs/>
          <w:sz w:val="18"/>
          <w:szCs w:val="18"/>
        </w:rPr>
        <w:t xml:space="preserve">zvláště </w:t>
      </w:r>
      <w:r w:rsidRPr="00FA5181">
        <w:rPr>
          <w:rFonts w:ascii="Arial" w:hAnsi="Arial" w:cs="Arial"/>
          <w:b/>
          <w:bCs/>
          <w:sz w:val="18"/>
          <w:szCs w:val="18"/>
        </w:rPr>
        <w:t>chráněná území</w:t>
      </w:r>
      <w:r w:rsidRPr="00FA5181">
        <w:rPr>
          <w:rFonts w:ascii="Arial" w:hAnsi="Arial" w:cs="Arial"/>
          <w:sz w:val="18"/>
          <w:szCs w:val="18"/>
        </w:rPr>
        <w:t>.</w:t>
      </w:r>
    </w:p>
    <w:p w14:paraId="226D0866" w14:textId="5D9A5138" w:rsidR="00CA0904" w:rsidRDefault="00CA0904" w:rsidP="00FA51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ind w:left="0" w:firstLine="0"/>
        <w:rPr>
          <w:rFonts w:ascii="Arial" w:hAnsi="Arial" w:cs="Arial"/>
          <w:sz w:val="18"/>
          <w:szCs w:val="18"/>
        </w:rPr>
      </w:pPr>
      <w:r w:rsidRPr="00CA0904">
        <w:rPr>
          <w:rFonts w:ascii="Arial" w:hAnsi="Arial" w:cs="Arial"/>
          <w:sz w:val="18"/>
          <w:szCs w:val="18"/>
        </w:rPr>
        <w:t xml:space="preserve">Údaje o ubytovacích zařízeních </w:t>
      </w:r>
      <w:r>
        <w:rPr>
          <w:rFonts w:ascii="Arial" w:hAnsi="Arial" w:cs="Arial"/>
          <w:sz w:val="18"/>
          <w:szCs w:val="18"/>
        </w:rPr>
        <w:t xml:space="preserve">v národních parcích </w:t>
      </w:r>
      <w:r w:rsidRPr="00CA0904">
        <w:rPr>
          <w:rFonts w:ascii="Arial" w:hAnsi="Arial" w:cs="Arial"/>
          <w:sz w:val="18"/>
          <w:szCs w:val="18"/>
        </w:rPr>
        <w:t>jsou získávány ze šetření o kapacitách a návštěvnosti hromadných ubytovacích zařízení. Uváděné údaje jsou souhrnem dat za zpracované dotazníky a dopočtenou non-response.</w:t>
      </w:r>
    </w:p>
    <w:p w14:paraId="5DD7C7A2" w14:textId="77777777" w:rsidR="00F23E97" w:rsidRPr="00FA5181" w:rsidRDefault="00382E07" w:rsidP="00FA5181">
      <w:pPr>
        <w:spacing w:before="120"/>
        <w:ind w:left="0" w:firstLine="0"/>
        <w:rPr>
          <w:rFonts w:ascii="Arial" w:hAnsi="Arial" w:cs="Arial"/>
          <w:sz w:val="18"/>
          <w:szCs w:val="18"/>
        </w:rPr>
      </w:pPr>
      <w:r w:rsidRPr="00FA5181">
        <w:rPr>
          <w:rFonts w:ascii="Arial" w:hAnsi="Arial" w:cs="Arial"/>
          <w:b/>
          <w:sz w:val="18"/>
          <w:szCs w:val="18"/>
        </w:rPr>
        <w:t>Natura 2000</w:t>
      </w:r>
      <w:r w:rsidRPr="00FA5181">
        <w:rPr>
          <w:rFonts w:ascii="Arial" w:hAnsi="Arial" w:cs="Arial"/>
          <w:sz w:val="18"/>
          <w:szCs w:val="18"/>
        </w:rPr>
        <w:t xml:space="preserve"> je </w:t>
      </w:r>
      <w:r w:rsidRPr="00FA5181">
        <w:rPr>
          <w:rFonts w:ascii="Arial" w:hAnsi="Arial" w:cs="Arial"/>
          <w:bCs/>
          <w:sz w:val="18"/>
          <w:szCs w:val="18"/>
        </w:rPr>
        <w:t>soustava chráněných území</w:t>
      </w:r>
      <w:r w:rsidRPr="00FA5181">
        <w:rPr>
          <w:rFonts w:ascii="Arial" w:hAnsi="Arial" w:cs="Arial"/>
          <w:sz w:val="18"/>
          <w:szCs w:val="18"/>
        </w:rPr>
        <w:t>, kter</w:t>
      </w:r>
      <w:r w:rsidR="005E71DA" w:rsidRPr="00FA5181">
        <w:rPr>
          <w:rFonts w:ascii="Arial" w:hAnsi="Arial" w:cs="Arial"/>
          <w:sz w:val="18"/>
          <w:szCs w:val="18"/>
        </w:rPr>
        <w:t>á</w:t>
      </w:r>
      <w:r w:rsidRPr="00FA5181">
        <w:rPr>
          <w:rFonts w:ascii="Arial" w:hAnsi="Arial" w:cs="Arial"/>
          <w:sz w:val="18"/>
          <w:szCs w:val="18"/>
        </w:rPr>
        <w:t xml:space="preserve"> vytvářejí na svém území podle jednotných principů všechny státy Evropské unie. Vytvoření soustavy Natura</w:t>
      </w:r>
      <w:r w:rsidR="00B77D64" w:rsidRPr="00FA5181">
        <w:rPr>
          <w:rFonts w:ascii="Arial" w:hAnsi="Arial" w:cs="Arial"/>
          <w:sz w:val="18"/>
          <w:szCs w:val="18"/>
        </w:rPr>
        <w:t> </w:t>
      </w:r>
      <w:r w:rsidRPr="00FA5181">
        <w:rPr>
          <w:rFonts w:ascii="Arial" w:hAnsi="Arial" w:cs="Arial"/>
          <w:sz w:val="18"/>
          <w:szCs w:val="18"/>
        </w:rPr>
        <w:t xml:space="preserve">2000 ukládají dva nejdůležitější právní předpisy EU na ochranu přírody – směrnice </w:t>
      </w:r>
      <w:r w:rsidR="00FF5720" w:rsidRPr="00FA5181">
        <w:rPr>
          <w:rFonts w:ascii="Arial" w:hAnsi="Arial" w:cs="Arial"/>
          <w:sz w:val="18"/>
          <w:szCs w:val="18"/>
        </w:rPr>
        <w:t>EP a</w:t>
      </w:r>
      <w:r w:rsidR="00112CA2" w:rsidRPr="00FA5181">
        <w:rPr>
          <w:rFonts w:ascii="Arial" w:hAnsi="Arial" w:cs="Arial"/>
          <w:sz w:val="18"/>
          <w:szCs w:val="18"/>
        </w:rPr>
        <w:t> </w:t>
      </w:r>
      <w:r w:rsidRPr="00FA5181">
        <w:rPr>
          <w:rFonts w:ascii="Arial" w:hAnsi="Arial" w:cs="Arial"/>
          <w:sz w:val="18"/>
          <w:szCs w:val="18"/>
        </w:rPr>
        <w:t>Rady</w:t>
      </w:r>
      <w:r w:rsidR="00255D4A" w:rsidRPr="00FA5181">
        <w:rPr>
          <w:rFonts w:ascii="Arial" w:hAnsi="Arial" w:cs="Arial"/>
          <w:sz w:val="18"/>
          <w:szCs w:val="18"/>
        </w:rPr>
        <w:t> </w:t>
      </w:r>
      <w:hyperlink r:id="rId8" w:tgtFrame="_blank" w:history="1">
        <w:r w:rsidRPr="00FA5181">
          <w:rPr>
            <w:rFonts w:ascii="Arial" w:hAnsi="Arial" w:cs="Arial"/>
            <w:sz w:val="18"/>
            <w:szCs w:val="18"/>
          </w:rPr>
          <w:t>2009/147/E</w:t>
        </w:r>
      </w:hyperlink>
      <w:r w:rsidR="00FF5720" w:rsidRPr="00FA5181">
        <w:rPr>
          <w:rFonts w:ascii="Arial" w:hAnsi="Arial" w:cs="Arial"/>
          <w:sz w:val="18"/>
          <w:szCs w:val="18"/>
        </w:rPr>
        <w:t>S</w:t>
      </w:r>
      <w:r w:rsidRPr="00FA5181">
        <w:rPr>
          <w:rFonts w:ascii="Arial" w:hAnsi="Arial" w:cs="Arial"/>
          <w:sz w:val="18"/>
          <w:szCs w:val="18"/>
        </w:rPr>
        <w:t>, o</w:t>
      </w:r>
      <w:r w:rsidR="00D52704" w:rsidRPr="00FA5181">
        <w:rPr>
          <w:rFonts w:ascii="Arial" w:hAnsi="Arial" w:cs="Arial"/>
          <w:sz w:val="18"/>
          <w:szCs w:val="18"/>
        </w:rPr>
        <w:t> </w:t>
      </w:r>
      <w:r w:rsidRPr="00FA5181">
        <w:rPr>
          <w:rFonts w:ascii="Arial" w:hAnsi="Arial" w:cs="Arial"/>
          <w:sz w:val="18"/>
          <w:szCs w:val="18"/>
        </w:rPr>
        <w:t>ochraně volně žijících ptáků a</w:t>
      </w:r>
      <w:r w:rsidR="00D52704" w:rsidRPr="00FA5181">
        <w:rPr>
          <w:rFonts w:ascii="Arial" w:hAnsi="Arial" w:cs="Arial"/>
          <w:sz w:val="18"/>
          <w:szCs w:val="18"/>
        </w:rPr>
        <w:t> </w:t>
      </w:r>
      <w:r w:rsidRPr="00FA5181">
        <w:rPr>
          <w:rFonts w:ascii="Arial" w:hAnsi="Arial" w:cs="Arial"/>
          <w:sz w:val="18"/>
          <w:szCs w:val="18"/>
        </w:rPr>
        <w:t>směrnice Rady</w:t>
      </w:r>
      <w:r w:rsidR="00255D4A" w:rsidRPr="00FA5181">
        <w:rPr>
          <w:rFonts w:ascii="Arial" w:hAnsi="Arial" w:cs="Arial"/>
          <w:sz w:val="18"/>
          <w:szCs w:val="18"/>
        </w:rPr>
        <w:t> </w:t>
      </w:r>
      <w:hyperlink r:id="rId9" w:history="1">
        <w:r w:rsidRPr="00FA5181">
          <w:rPr>
            <w:rFonts w:ascii="Arial" w:hAnsi="Arial" w:cs="Arial"/>
            <w:sz w:val="18"/>
            <w:szCs w:val="18"/>
          </w:rPr>
          <w:t>92/43/EHS</w:t>
        </w:r>
      </w:hyperlink>
      <w:r w:rsidRPr="00FA5181">
        <w:rPr>
          <w:rFonts w:ascii="Arial" w:hAnsi="Arial" w:cs="Arial"/>
          <w:sz w:val="18"/>
          <w:szCs w:val="18"/>
        </w:rPr>
        <w:t>, o</w:t>
      </w:r>
      <w:r w:rsidR="00D52704" w:rsidRPr="00FA5181">
        <w:rPr>
          <w:rFonts w:ascii="Arial" w:hAnsi="Arial" w:cs="Arial"/>
          <w:sz w:val="18"/>
          <w:szCs w:val="18"/>
        </w:rPr>
        <w:t> </w:t>
      </w:r>
      <w:r w:rsidRPr="00FA5181">
        <w:rPr>
          <w:rFonts w:ascii="Arial" w:hAnsi="Arial" w:cs="Arial"/>
          <w:sz w:val="18"/>
          <w:szCs w:val="18"/>
        </w:rPr>
        <w:t>ochraně přírodních stanovišť, volně žijících živočichů a</w:t>
      </w:r>
      <w:r w:rsidR="00D52704" w:rsidRPr="00FA5181">
        <w:rPr>
          <w:rFonts w:ascii="Arial" w:hAnsi="Arial" w:cs="Arial"/>
          <w:sz w:val="18"/>
          <w:szCs w:val="18"/>
        </w:rPr>
        <w:t> </w:t>
      </w:r>
      <w:r w:rsidRPr="00FA5181">
        <w:rPr>
          <w:rFonts w:ascii="Arial" w:hAnsi="Arial" w:cs="Arial"/>
          <w:sz w:val="18"/>
          <w:szCs w:val="18"/>
        </w:rPr>
        <w:t xml:space="preserve">planě rostoucích rostlin. </w:t>
      </w:r>
      <w:r w:rsidR="00A47B48" w:rsidRPr="00FA5181">
        <w:rPr>
          <w:rFonts w:ascii="Arial" w:hAnsi="Arial" w:cs="Arial"/>
          <w:sz w:val="18"/>
          <w:szCs w:val="18"/>
        </w:rPr>
        <w:t xml:space="preserve">Požadavky obou směrnic jsou implementovány do národní legislativy </w:t>
      </w:r>
      <w:r w:rsidRPr="00FA5181">
        <w:rPr>
          <w:rFonts w:ascii="Arial" w:hAnsi="Arial" w:cs="Arial"/>
          <w:sz w:val="18"/>
          <w:szCs w:val="18"/>
        </w:rPr>
        <w:t>prostřednictvím zákona č.</w:t>
      </w:r>
      <w:r w:rsidR="00D52704" w:rsidRPr="00FA5181">
        <w:rPr>
          <w:rFonts w:ascii="Arial" w:hAnsi="Arial" w:cs="Arial"/>
          <w:sz w:val="18"/>
          <w:szCs w:val="18"/>
        </w:rPr>
        <w:t> </w:t>
      </w:r>
      <w:hyperlink r:id="rId10" w:history="1">
        <w:r w:rsidRPr="00FA5181">
          <w:rPr>
            <w:rStyle w:val="Hypertextovodkaz"/>
            <w:rFonts w:ascii="Arial" w:hAnsi="Arial" w:cs="Arial"/>
            <w:color w:val="auto"/>
            <w:sz w:val="18"/>
            <w:szCs w:val="18"/>
            <w:u w:val="none"/>
          </w:rPr>
          <w:t>114/1992 Sb.</w:t>
        </w:r>
      </w:hyperlink>
      <w:r w:rsidRPr="00FA5181">
        <w:rPr>
          <w:rFonts w:ascii="Arial" w:hAnsi="Arial" w:cs="Arial"/>
          <w:sz w:val="18"/>
          <w:szCs w:val="18"/>
        </w:rPr>
        <w:t xml:space="preserve"> Na území České republiky je Natura</w:t>
      </w:r>
      <w:r w:rsidR="00B77D64" w:rsidRPr="00FA5181">
        <w:rPr>
          <w:rFonts w:ascii="Arial" w:hAnsi="Arial" w:cs="Arial"/>
          <w:sz w:val="18"/>
          <w:szCs w:val="18"/>
        </w:rPr>
        <w:t> </w:t>
      </w:r>
      <w:r w:rsidRPr="00FA5181">
        <w:rPr>
          <w:rFonts w:ascii="Arial" w:hAnsi="Arial" w:cs="Arial"/>
          <w:sz w:val="18"/>
          <w:szCs w:val="18"/>
        </w:rPr>
        <w:t xml:space="preserve">2000 tvořena vymezenými </w:t>
      </w:r>
      <w:r w:rsidRPr="00FA5181">
        <w:rPr>
          <w:rFonts w:ascii="Arial" w:hAnsi="Arial" w:cs="Arial"/>
          <w:b/>
          <w:sz w:val="18"/>
          <w:szCs w:val="18"/>
        </w:rPr>
        <w:t>ptačími oblastmi</w:t>
      </w:r>
      <w:r w:rsidRPr="00FA5181">
        <w:rPr>
          <w:rFonts w:ascii="Arial" w:hAnsi="Arial" w:cs="Arial"/>
          <w:sz w:val="18"/>
          <w:szCs w:val="18"/>
        </w:rPr>
        <w:t xml:space="preserve"> a</w:t>
      </w:r>
      <w:r w:rsidR="00D52704" w:rsidRPr="00FA5181">
        <w:rPr>
          <w:rFonts w:ascii="Arial" w:hAnsi="Arial" w:cs="Arial"/>
          <w:sz w:val="18"/>
          <w:szCs w:val="18"/>
        </w:rPr>
        <w:t> </w:t>
      </w:r>
      <w:r w:rsidRPr="00FA5181">
        <w:rPr>
          <w:rFonts w:ascii="Arial" w:hAnsi="Arial" w:cs="Arial"/>
          <w:sz w:val="18"/>
          <w:szCs w:val="18"/>
        </w:rPr>
        <w:t xml:space="preserve">vyhlášenými </w:t>
      </w:r>
      <w:r w:rsidRPr="00FA5181">
        <w:rPr>
          <w:rFonts w:ascii="Arial" w:hAnsi="Arial" w:cs="Arial"/>
          <w:b/>
          <w:sz w:val="18"/>
          <w:szCs w:val="18"/>
        </w:rPr>
        <w:t>evropsky významnými lokalitami.</w:t>
      </w:r>
    </w:p>
    <w:p w14:paraId="3A1267CC" w14:textId="77777777" w:rsidR="00B7722D" w:rsidRPr="00FA5181" w:rsidRDefault="003D61D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ind w:left="0" w:firstLine="0"/>
        <w:rPr>
          <w:rFonts w:ascii="Arial" w:hAnsi="Arial" w:cs="Arial"/>
          <w:sz w:val="18"/>
          <w:szCs w:val="18"/>
        </w:rPr>
      </w:pPr>
      <w:r w:rsidRPr="00FA5181">
        <w:rPr>
          <w:rFonts w:ascii="Arial" w:hAnsi="Arial" w:cs="Arial"/>
          <w:sz w:val="18"/>
          <w:szCs w:val="18"/>
        </w:rPr>
        <w:t>Od</w:t>
      </w:r>
      <w:r w:rsidR="002C3E1C" w:rsidRPr="00FA5181">
        <w:rPr>
          <w:rFonts w:ascii="Arial" w:hAnsi="Arial" w:cs="Arial"/>
          <w:sz w:val="18"/>
          <w:szCs w:val="18"/>
        </w:rPr>
        <w:t xml:space="preserve"> </w:t>
      </w:r>
      <w:r w:rsidRPr="00FA5181">
        <w:rPr>
          <w:rFonts w:ascii="Arial" w:hAnsi="Arial" w:cs="Arial"/>
          <w:sz w:val="18"/>
          <w:szCs w:val="18"/>
        </w:rPr>
        <w:t>1.</w:t>
      </w:r>
      <w:r w:rsidR="00142997" w:rsidRPr="00FA5181">
        <w:rPr>
          <w:rFonts w:ascii="Arial" w:hAnsi="Arial" w:cs="Arial"/>
          <w:sz w:val="18"/>
          <w:szCs w:val="18"/>
        </w:rPr>
        <w:t> </w:t>
      </w:r>
      <w:r w:rsidRPr="00FA5181">
        <w:rPr>
          <w:rFonts w:ascii="Arial" w:hAnsi="Arial" w:cs="Arial"/>
          <w:sz w:val="18"/>
          <w:szCs w:val="18"/>
        </w:rPr>
        <w:t>3.</w:t>
      </w:r>
      <w:r w:rsidR="00142997" w:rsidRPr="00FA5181">
        <w:rPr>
          <w:rFonts w:ascii="Arial" w:hAnsi="Arial" w:cs="Arial"/>
          <w:sz w:val="18"/>
          <w:szCs w:val="18"/>
        </w:rPr>
        <w:t> </w:t>
      </w:r>
      <w:r w:rsidRPr="00FA5181">
        <w:rPr>
          <w:rFonts w:ascii="Arial" w:hAnsi="Arial" w:cs="Arial"/>
          <w:sz w:val="18"/>
          <w:szCs w:val="18"/>
        </w:rPr>
        <w:t xml:space="preserve">2017 </w:t>
      </w:r>
      <w:r w:rsidR="0007581A" w:rsidRPr="00FA5181">
        <w:rPr>
          <w:rFonts w:ascii="Arial" w:hAnsi="Arial" w:cs="Arial"/>
          <w:sz w:val="18"/>
          <w:szCs w:val="18"/>
        </w:rPr>
        <w:t>došlo ke</w:t>
      </w:r>
      <w:r w:rsidR="008C62DF" w:rsidRPr="00FA5181">
        <w:rPr>
          <w:rFonts w:ascii="Arial" w:hAnsi="Arial" w:cs="Arial"/>
          <w:sz w:val="18"/>
          <w:szCs w:val="18"/>
        </w:rPr>
        <w:t xml:space="preserve"> změně metodik</w:t>
      </w:r>
      <w:r w:rsidR="0007581A" w:rsidRPr="00FA5181">
        <w:rPr>
          <w:rFonts w:ascii="Arial" w:hAnsi="Arial" w:cs="Arial"/>
          <w:sz w:val="18"/>
          <w:szCs w:val="18"/>
        </w:rPr>
        <w:t>y</w:t>
      </w:r>
      <w:r w:rsidR="008C62DF" w:rsidRPr="00FA5181">
        <w:rPr>
          <w:rFonts w:ascii="Arial" w:hAnsi="Arial" w:cs="Arial"/>
          <w:sz w:val="18"/>
          <w:szCs w:val="18"/>
        </w:rPr>
        <w:t xml:space="preserve"> výpočtu souhrnných rozloh chráněných území. R</w:t>
      </w:r>
      <w:r w:rsidRPr="00FA5181">
        <w:rPr>
          <w:rFonts w:ascii="Arial" w:hAnsi="Arial" w:cs="Arial"/>
          <w:sz w:val="18"/>
          <w:szCs w:val="18"/>
        </w:rPr>
        <w:t>ozloh</w:t>
      </w:r>
      <w:r w:rsidR="008C62DF" w:rsidRPr="00FA5181">
        <w:rPr>
          <w:rFonts w:ascii="Arial" w:hAnsi="Arial" w:cs="Arial"/>
          <w:sz w:val="18"/>
          <w:szCs w:val="18"/>
        </w:rPr>
        <w:t>y jsou od tohoto data</w:t>
      </w:r>
      <w:r w:rsidRPr="00FA5181">
        <w:rPr>
          <w:rFonts w:ascii="Arial" w:hAnsi="Arial" w:cs="Arial"/>
          <w:sz w:val="18"/>
          <w:szCs w:val="18"/>
        </w:rPr>
        <w:t xml:space="preserve"> vypočítáván</w:t>
      </w:r>
      <w:r w:rsidR="008C62DF" w:rsidRPr="00FA5181">
        <w:rPr>
          <w:rFonts w:ascii="Arial" w:hAnsi="Arial" w:cs="Arial"/>
          <w:sz w:val="18"/>
          <w:szCs w:val="18"/>
        </w:rPr>
        <w:t>y</w:t>
      </w:r>
      <w:r w:rsidRPr="00FA5181">
        <w:rPr>
          <w:rFonts w:ascii="Arial" w:hAnsi="Arial" w:cs="Arial"/>
          <w:sz w:val="18"/>
          <w:szCs w:val="18"/>
        </w:rPr>
        <w:t xml:space="preserve"> ve všech případech z obvodových hranic chráněných území</w:t>
      </w:r>
      <w:r w:rsidR="007B0446" w:rsidRPr="00FA5181">
        <w:rPr>
          <w:rFonts w:ascii="Arial" w:hAnsi="Arial" w:cs="Arial"/>
          <w:sz w:val="18"/>
          <w:szCs w:val="18"/>
        </w:rPr>
        <w:t>.</w:t>
      </w:r>
      <w:r w:rsidRPr="00FA5181">
        <w:rPr>
          <w:rFonts w:ascii="Arial" w:hAnsi="Arial" w:cs="Arial"/>
          <w:sz w:val="18"/>
          <w:szCs w:val="18"/>
        </w:rPr>
        <w:t xml:space="preserve"> </w:t>
      </w:r>
      <w:r w:rsidR="007B0446" w:rsidRPr="00FA5181">
        <w:rPr>
          <w:rFonts w:ascii="Arial" w:hAnsi="Arial" w:cs="Arial"/>
          <w:sz w:val="18"/>
          <w:szCs w:val="18"/>
        </w:rPr>
        <w:t xml:space="preserve">Nevyužívají </w:t>
      </w:r>
      <w:r w:rsidRPr="00FA5181">
        <w:rPr>
          <w:rFonts w:ascii="Arial" w:hAnsi="Arial" w:cs="Arial"/>
          <w:sz w:val="18"/>
          <w:szCs w:val="18"/>
        </w:rPr>
        <w:t>se již číselné údaje z vyhlašovací dokumentace.</w:t>
      </w:r>
    </w:p>
    <w:p w14:paraId="6F24BDB2" w14:textId="77777777" w:rsidR="00B7722D" w:rsidRPr="00FA5181" w:rsidRDefault="00B7722D" w:rsidP="00FA5181">
      <w:pPr>
        <w:pStyle w:val="Zkladntext2"/>
        <w:suppressAutoHyphens/>
        <w:spacing w:before="120" w:after="0"/>
        <w:ind w:left="0" w:firstLine="0"/>
        <w:rPr>
          <w:sz w:val="18"/>
          <w:szCs w:val="18"/>
        </w:rPr>
      </w:pPr>
      <w:r w:rsidRPr="00FA5181">
        <w:rPr>
          <w:sz w:val="18"/>
          <w:szCs w:val="18"/>
        </w:rPr>
        <w:t xml:space="preserve">Údaje uváděné v tabulkách byly převzaty od Agentury ochrany přírody a krajiny </w:t>
      </w:r>
      <w:r w:rsidR="001543C0" w:rsidRPr="00FA5181">
        <w:rPr>
          <w:sz w:val="18"/>
          <w:szCs w:val="18"/>
        </w:rPr>
        <w:t>České republiky</w:t>
      </w:r>
      <w:r w:rsidRPr="00FA5181">
        <w:rPr>
          <w:sz w:val="18"/>
          <w:szCs w:val="18"/>
        </w:rPr>
        <w:t>.</w:t>
      </w:r>
    </w:p>
    <w:p w14:paraId="6F8E4588"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18"/>
          <w:szCs w:val="18"/>
        </w:rPr>
      </w:pPr>
    </w:p>
    <w:p w14:paraId="400E5397"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18"/>
          <w:szCs w:val="18"/>
        </w:rPr>
      </w:pPr>
    </w:p>
    <w:p w14:paraId="00A991F7" w14:textId="3AB070D3"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b/>
          <w:color w:val="0071BC"/>
          <w:sz w:val="20"/>
          <w:szCs w:val="20"/>
        </w:rPr>
      </w:pPr>
      <w:r w:rsidRPr="00FA5181">
        <w:rPr>
          <w:rFonts w:ascii="Arial" w:hAnsi="Arial" w:cs="Arial"/>
          <w:b/>
          <w:color w:val="0071BC"/>
          <w:sz w:val="20"/>
          <w:szCs w:val="20"/>
        </w:rPr>
        <w:t>Tab.</w:t>
      </w:r>
      <w:r w:rsidRPr="00FA5181">
        <w:rPr>
          <w:rFonts w:ascii="Arial" w:hAnsi="Arial" w:cs="Arial"/>
          <w:b/>
          <w:bCs/>
          <w:color w:val="0071BC"/>
          <w:sz w:val="20"/>
          <w:szCs w:val="20"/>
        </w:rPr>
        <w:t> 3</w:t>
      </w:r>
      <w:r w:rsidR="00FA5181">
        <w:rPr>
          <w:rFonts w:ascii="Arial" w:hAnsi="Arial" w:cs="Arial"/>
          <w:b/>
          <w:color w:val="0071BC"/>
          <w:sz w:val="20"/>
          <w:szCs w:val="20"/>
        </w:rPr>
        <w:t>-</w:t>
      </w:r>
      <w:r w:rsidR="006C1AA0">
        <w:rPr>
          <w:rFonts w:ascii="Arial" w:hAnsi="Arial" w:cs="Arial"/>
          <w:b/>
          <w:color w:val="0071BC"/>
          <w:sz w:val="20"/>
          <w:szCs w:val="20"/>
        </w:rPr>
        <w:t>7</w:t>
      </w:r>
      <w:r w:rsidRPr="00FA5181">
        <w:rPr>
          <w:rFonts w:ascii="Arial" w:hAnsi="Arial" w:cs="Arial"/>
          <w:b/>
          <w:color w:val="0071BC"/>
          <w:sz w:val="20"/>
          <w:szCs w:val="20"/>
        </w:rPr>
        <w:t> až </w:t>
      </w:r>
      <w:r w:rsidRPr="00FA5181">
        <w:rPr>
          <w:rFonts w:ascii="Arial" w:hAnsi="Arial" w:cs="Arial"/>
          <w:b/>
          <w:bCs/>
          <w:color w:val="0071BC"/>
          <w:sz w:val="20"/>
          <w:szCs w:val="20"/>
        </w:rPr>
        <w:t>3</w:t>
      </w:r>
      <w:r w:rsidRPr="00FA5181">
        <w:rPr>
          <w:rFonts w:ascii="Arial" w:hAnsi="Arial" w:cs="Arial"/>
          <w:b/>
          <w:color w:val="0071BC"/>
          <w:sz w:val="20"/>
          <w:szCs w:val="20"/>
        </w:rPr>
        <w:t>-1</w:t>
      </w:r>
      <w:r w:rsidR="006C1AA0">
        <w:rPr>
          <w:rFonts w:ascii="Arial" w:hAnsi="Arial" w:cs="Arial"/>
          <w:b/>
          <w:color w:val="0071BC"/>
          <w:sz w:val="20"/>
          <w:szCs w:val="20"/>
        </w:rPr>
        <w:t>2</w:t>
      </w:r>
      <w:r w:rsidR="00FA5181">
        <w:rPr>
          <w:rFonts w:ascii="Arial" w:hAnsi="Arial" w:cs="Arial"/>
          <w:b/>
          <w:color w:val="0071BC"/>
          <w:sz w:val="20"/>
          <w:szCs w:val="20"/>
        </w:rPr>
        <w:t xml:space="preserve"> </w:t>
      </w:r>
      <w:r w:rsidRPr="00FA5181">
        <w:rPr>
          <w:rFonts w:ascii="Arial" w:hAnsi="Arial" w:cs="Arial"/>
          <w:b/>
          <w:bCs/>
          <w:color w:val="0071BC"/>
          <w:sz w:val="20"/>
          <w:szCs w:val="20"/>
        </w:rPr>
        <w:t xml:space="preserve"> Emise ze zdrojů znečišťování ovzduší a měrné emise </w:t>
      </w:r>
      <w:r w:rsidR="00696C82" w:rsidRPr="00FA5181">
        <w:rPr>
          <w:rFonts w:ascii="Arial" w:hAnsi="Arial" w:cs="Arial"/>
          <w:b/>
          <w:bCs/>
          <w:color w:val="0071BC"/>
          <w:sz w:val="20"/>
          <w:szCs w:val="20"/>
        </w:rPr>
        <w:t xml:space="preserve">hlavních </w:t>
      </w:r>
      <w:r w:rsidRPr="00FA5181">
        <w:rPr>
          <w:rFonts w:ascii="Arial" w:hAnsi="Arial" w:cs="Arial"/>
          <w:b/>
          <w:bCs/>
          <w:color w:val="0071BC"/>
          <w:sz w:val="20"/>
          <w:szCs w:val="20"/>
        </w:rPr>
        <w:t>znečišťujících látek</w:t>
      </w:r>
    </w:p>
    <w:p w14:paraId="04515680"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ind w:left="0" w:firstLine="0"/>
        <w:rPr>
          <w:rFonts w:ascii="Arial" w:hAnsi="Arial" w:cs="Arial"/>
          <w:sz w:val="18"/>
          <w:szCs w:val="18"/>
        </w:rPr>
      </w:pPr>
      <w:r w:rsidRPr="00FA5181">
        <w:rPr>
          <w:rFonts w:ascii="Arial" w:hAnsi="Arial" w:cs="Arial"/>
          <w:sz w:val="18"/>
          <w:szCs w:val="18"/>
        </w:rPr>
        <w:t xml:space="preserve">Mezi </w:t>
      </w:r>
      <w:r w:rsidR="00696C82" w:rsidRPr="00FA5181">
        <w:rPr>
          <w:rFonts w:ascii="Arial" w:hAnsi="Arial" w:cs="Arial"/>
          <w:b/>
          <w:bCs/>
          <w:sz w:val="18"/>
          <w:szCs w:val="18"/>
        </w:rPr>
        <w:t xml:space="preserve">hlavní </w:t>
      </w:r>
      <w:r w:rsidRPr="00FA5181">
        <w:rPr>
          <w:rFonts w:ascii="Arial" w:hAnsi="Arial" w:cs="Arial"/>
          <w:b/>
          <w:bCs/>
          <w:sz w:val="18"/>
          <w:szCs w:val="18"/>
        </w:rPr>
        <w:t>sledované znečišťující látky</w:t>
      </w:r>
      <w:r w:rsidRPr="00FA5181">
        <w:rPr>
          <w:rFonts w:ascii="Arial" w:hAnsi="Arial" w:cs="Arial"/>
          <w:sz w:val="18"/>
          <w:szCs w:val="18"/>
        </w:rPr>
        <w:t xml:space="preserve"> vznikající především při spalování tuhých a kapalných paliv a vypouštěné do ovzduší patří tuhé látky (polétavý prach, popílek), oxid siřičitý (SO</w:t>
      </w:r>
      <w:r w:rsidRPr="00FA5181">
        <w:rPr>
          <w:rFonts w:ascii="Arial" w:hAnsi="Arial" w:cs="Arial"/>
          <w:sz w:val="18"/>
          <w:szCs w:val="18"/>
          <w:vertAlign w:val="subscript"/>
        </w:rPr>
        <w:t>2</w:t>
      </w:r>
      <w:r w:rsidRPr="00FA5181">
        <w:rPr>
          <w:rFonts w:ascii="Arial" w:hAnsi="Arial" w:cs="Arial"/>
          <w:sz w:val="18"/>
          <w:szCs w:val="18"/>
        </w:rPr>
        <w:t>), oxidy dusíku (NO</w:t>
      </w:r>
      <w:r w:rsidRPr="00FA5181">
        <w:rPr>
          <w:rFonts w:ascii="Arial" w:hAnsi="Arial" w:cs="Arial"/>
          <w:sz w:val="18"/>
          <w:szCs w:val="18"/>
          <w:vertAlign w:val="subscript"/>
        </w:rPr>
        <w:t>x</w:t>
      </w:r>
      <w:r w:rsidRPr="00FA5181">
        <w:rPr>
          <w:rFonts w:ascii="Arial" w:hAnsi="Arial" w:cs="Arial"/>
          <w:sz w:val="18"/>
          <w:szCs w:val="18"/>
        </w:rPr>
        <w:t>), oxid uhelnatý (CO) a uhlovodíky (C</w:t>
      </w:r>
      <w:r w:rsidRPr="00FA5181">
        <w:rPr>
          <w:rFonts w:ascii="Arial" w:hAnsi="Arial" w:cs="Arial"/>
          <w:sz w:val="18"/>
          <w:szCs w:val="18"/>
          <w:vertAlign w:val="subscript"/>
        </w:rPr>
        <w:t>x</w:t>
      </w:r>
      <w:r w:rsidRPr="00FA5181">
        <w:rPr>
          <w:rFonts w:ascii="Arial" w:hAnsi="Arial" w:cs="Arial"/>
          <w:sz w:val="18"/>
          <w:szCs w:val="18"/>
        </w:rPr>
        <w:t>H</w:t>
      </w:r>
      <w:r w:rsidRPr="00FA5181">
        <w:rPr>
          <w:rFonts w:ascii="Arial" w:hAnsi="Arial" w:cs="Arial"/>
          <w:sz w:val="18"/>
          <w:szCs w:val="18"/>
          <w:vertAlign w:val="subscript"/>
        </w:rPr>
        <w:t>y</w:t>
      </w:r>
      <w:r w:rsidRPr="00FA5181">
        <w:rPr>
          <w:rFonts w:ascii="Arial" w:hAnsi="Arial" w:cs="Arial"/>
          <w:sz w:val="18"/>
          <w:szCs w:val="18"/>
        </w:rPr>
        <w:t>). Od roku 2002 bylo vykazování emisí uhlovodíků nahrazeno vykazováním těkavých organických látek (VOC), které zahrnují také emise z používání rozpouštědel a nátěrových hmot, např. pro venkovní údržbu a v domácnostech.</w:t>
      </w:r>
    </w:p>
    <w:p w14:paraId="3F700E98"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ind w:left="0" w:firstLine="0"/>
        <w:rPr>
          <w:rFonts w:ascii="Arial" w:hAnsi="Arial" w:cs="Arial"/>
          <w:sz w:val="18"/>
          <w:szCs w:val="18"/>
        </w:rPr>
      </w:pPr>
      <w:r w:rsidRPr="00FA5181">
        <w:rPr>
          <w:rFonts w:ascii="Arial" w:hAnsi="Arial" w:cs="Arial"/>
          <w:sz w:val="18"/>
          <w:szCs w:val="18"/>
        </w:rPr>
        <w:t>Množství uvedených znečišťujících látek vypouštěné do ovzduší je vykazováno v Registru emisí a </w:t>
      </w:r>
      <w:r w:rsidR="007C34E2" w:rsidRPr="00FA5181">
        <w:rPr>
          <w:rFonts w:ascii="Arial" w:hAnsi="Arial" w:cs="Arial"/>
          <w:sz w:val="18"/>
          <w:szCs w:val="18"/>
        </w:rPr>
        <w:t xml:space="preserve">stacionárních </w:t>
      </w:r>
      <w:r w:rsidRPr="00FA5181">
        <w:rPr>
          <w:rFonts w:ascii="Arial" w:hAnsi="Arial" w:cs="Arial"/>
          <w:sz w:val="18"/>
          <w:szCs w:val="18"/>
        </w:rPr>
        <w:t>zdrojů (REZZO)</w:t>
      </w:r>
      <w:r w:rsidR="00592D34" w:rsidRPr="00FA5181">
        <w:rPr>
          <w:rFonts w:ascii="Arial" w:hAnsi="Arial" w:cs="Arial"/>
          <w:sz w:val="18"/>
          <w:szCs w:val="18"/>
        </w:rPr>
        <w:t>.</w:t>
      </w:r>
      <w:r w:rsidRPr="00FA5181">
        <w:rPr>
          <w:rFonts w:ascii="Arial" w:hAnsi="Arial" w:cs="Arial"/>
          <w:sz w:val="18"/>
          <w:szCs w:val="18"/>
        </w:rPr>
        <w:t xml:space="preserve"> </w:t>
      </w:r>
      <w:r w:rsidR="00592D34" w:rsidRPr="00FA5181">
        <w:rPr>
          <w:rFonts w:ascii="Arial" w:hAnsi="Arial" w:cs="Arial"/>
          <w:sz w:val="18"/>
          <w:szCs w:val="18"/>
        </w:rPr>
        <w:t>Od roku 2013 jsou v</w:t>
      </w:r>
      <w:r w:rsidR="005F4D2D" w:rsidRPr="00FA5181">
        <w:rPr>
          <w:rFonts w:ascii="Arial" w:hAnsi="Arial" w:cs="Arial"/>
          <w:sz w:val="18"/>
          <w:szCs w:val="18"/>
        </w:rPr>
        <w:t> </w:t>
      </w:r>
      <w:r w:rsidR="00592D34" w:rsidRPr="00FA5181">
        <w:rPr>
          <w:rFonts w:ascii="Arial" w:hAnsi="Arial" w:cs="Arial"/>
          <w:sz w:val="18"/>
          <w:szCs w:val="18"/>
        </w:rPr>
        <w:t>souvislosti se změnou kategorizace zdrojů podle přílohy</w:t>
      </w:r>
      <w:r w:rsidR="005F4D2D" w:rsidRPr="00FA5181">
        <w:rPr>
          <w:rFonts w:ascii="Arial" w:hAnsi="Arial" w:cs="Arial"/>
          <w:sz w:val="18"/>
          <w:szCs w:val="18"/>
        </w:rPr>
        <w:t> </w:t>
      </w:r>
      <w:r w:rsidR="00592D34" w:rsidRPr="00FA5181">
        <w:rPr>
          <w:rFonts w:ascii="Arial" w:hAnsi="Arial" w:cs="Arial"/>
          <w:sz w:val="18"/>
          <w:szCs w:val="18"/>
        </w:rPr>
        <w:t>2 zákona o</w:t>
      </w:r>
      <w:r w:rsidR="005F4D2D" w:rsidRPr="00FA5181">
        <w:rPr>
          <w:rFonts w:ascii="Arial" w:hAnsi="Arial" w:cs="Arial"/>
          <w:sz w:val="18"/>
          <w:szCs w:val="18"/>
        </w:rPr>
        <w:t> </w:t>
      </w:r>
      <w:r w:rsidR="00592D34" w:rsidRPr="00FA5181">
        <w:rPr>
          <w:rFonts w:ascii="Arial" w:hAnsi="Arial" w:cs="Arial"/>
          <w:sz w:val="18"/>
          <w:szCs w:val="18"/>
        </w:rPr>
        <w:t>ochraně ovzduší nově vymezeny zdroje REZZO</w:t>
      </w:r>
      <w:r w:rsidRPr="00FA5181">
        <w:rPr>
          <w:rFonts w:ascii="Arial" w:hAnsi="Arial" w:cs="Arial"/>
          <w:sz w:val="18"/>
          <w:szCs w:val="18"/>
        </w:rPr>
        <w:t xml:space="preserve"> na:</w:t>
      </w:r>
    </w:p>
    <w:p w14:paraId="48ECB4FE" w14:textId="77777777" w:rsidR="00F23E97" w:rsidRPr="00FA5181" w:rsidRDefault="00B7722D" w:rsidP="00266B2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ind w:left="170" w:hanging="170"/>
        <w:rPr>
          <w:rFonts w:ascii="Arial" w:hAnsi="Arial" w:cs="Arial"/>
          <w:sz w:val="18"/>
          <w:szCs w:val="18"/>
        </w:rPr>
      </w:pPr>
      <w:r w:rsidRPr="00FA5181">
        <w:rPr>
          <w:rFonts w:ascii="Arial" w:hAnsi="Arial" w:cs="Arial"/>
          <w:sz w:val="18"/>
          <w:szCs w:val="18"/>
        </w:rPr>
        <w:t>– </w:t>
      </w:r>
      <w:r w:rsidR="00382E07" w:rsidRPr="00FA5181">
        <w:rPr>
          <w:rFonts w:ascii="Arial" w:hAnsi="Arial" w:cs="Arial"/>
          <w:b/>
          <w:sz w:val="18"/>
          <w:szCs w:val="18"/>
        </w:rPr>
        <w:t>REZZO 1, REZZO 2</w:t>
      </w:r>
      <w:r w:rsidR="00592D34" w:rsidRPr="00FA5181">
        <w:rPr>
          <w:rFonts w:ascii="Arial" w:hAnsi="Arial" w:cs="Arial"/>
          <w:sz w:val="18"/>
          <w:szCs w:val="18"/>
        </w:rPr>
        <w:t xml:space="preserve"> – zahrnují stacionární zařízení ke spalování paliv o</w:t>
      </w:r>
      <w:r w:rsidR="005F4D2D" w:rsidRPr="00FA5181">
        <w:rPr>
          <w:rFonts w:ascii="Arial" w:hAnsi="Arial" w:cs="Arial"/>
          <w:sz w:val="18"/>
          <w:szCs w:val="18"/>
        </w:rPr>
        <w:t> </w:t>
      </w:r>
      <w:r w:rsidR="00592D34" w:rsidRPr="00FA5181">
        <w:rPr>
          <w:rFonts w:ascii="Arial" w:hAnsi="Arial" w:cs="Arial"/>
          <w:sz w:val="18"/>
          <w:szCs w:val="18"/>
        </w:rPr>
        <w:t>celkovém tepelném příkonu vyšším než 0,3</w:t>
      </w:r>
      <w:r w:rsidR="00112CA2" w:rsidRPr="00FA5181">
        <w:rPr>
          <w:rFonts w:ascii="Arial" w:hAnsi="Arial" w:cs="Arial"/>
          <w:sz w:val="18"/>
          <w:szCs w:val="18"/>
        </w:rPr>
        <w:t> </w:t>
      </w:r>
      <w:r w:rsidR="00592D34" w:rsidRPr="00FA5181">
        <w:rPr>
          <w:rFonts w:ascii="Arial" w:hAnsi="Arial" w:cs="Arial"/>
          <w:sz w:val="18"/>
          <w:szCs w:val="18"/>
        </w:rPr>
        <w:t xml:space="preserve">MW, spalovny odpadů, jiné zdroje (technologické spalovací procesy, průmyslové výroby, aj.). </w:t>
      </w:r>
      <w:r w:rsidR="00536905" w:rsidRPr="00FA5181">
        <w:rPr>
          <w:rFonts w:ascii="Arial" w:hAnsi="Arial" w:cs="Arial"/>
          <w:sz w:val="18"/>
          <w:szCs w:val="18"/>
        </w:rPr>
        <w:t>REZZO 1 – ohlašované emise, REZZO 2 – emise vypočítávané z</w:t>
      </w:r>
      <w:r w:rsidR="005F4D2D" w:rsidRPr="00FA5181">
        <w:rPr>
          <w:rFonts w:ascii="Arial" w:hAnsi="Arial" w:cs="Arial"/>
          <w:sz w:val="18"/>
          <w:szCs w:val="18"/>
        </w:rPr>
        <w:t> </w:t>
      </w:r>
      <w:r w:rsidR="00536905" w:rsidRPr="00FA5181">
        <w:rPr>
          <w:rFonts w:ascii="Arial" w:hAnsi="Arial" w:cs="Arial"/>
          <w:sz w:val="18"/>
          <w:szCs w:val="18"/>
        </w:rPr>
        <w:t>ohlášených spotřeb paliv a</w:t>
      </w:r>
      <w:r w:rsidR="005F4D2D" w:rsidRPr="00FA5181">
        <w:rPr>
          <w:rFonts w:ascii="Arial" w:hAnsi="Arial" w:cs="Arial"/>
          <w:sz w:val="18"/>
          <w:szCs w:val="18"/>
        </w:rPr>
        <w:t> </w:t>
      </w:r>
      <w:r w:rsidR="00F70F8C" w:rsidRPr="00FA5181">
        <w:rPr>
          <w:rFonts w:ascii="Arial" w:hAnsi="Arial" w:cs="Arial"/>
          <w:sz w:val="18"/>
          <w:szCs w:val="18"/>
        </w:rPr>
        <w:t>emisních faktorů;</w:t>
      </w:r>
    </w:p>
    <w:p w14:paraId="3BE851B6" w14:textId="77777777" w:rsidR="00F23E97" w:rsidRPr="00FA5181" w:rsidRDefault="005F4D2D" w:rsidP="00266B2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ind w:left="170" w:hanging="170"/>
        <w:rPr>
          <w:rFonts w:ascii="Arial" w:hAnsi="Arial" w:cs="Arial"/>
          <w:sz w:val="18"/>
          <w:szCs w:val="18"/>
        </w:rPr>
      </w:pPr>
      <w:r w:rsidRPr="00FA5181">
        <w:rPr>
          <w:rFonts w:ascii="Arial" w:hAnsi="Arial" w:cs="Arial"/>
          <w:sz w:val="18"/>
          <w:szCs w:val="18"/>
        </w:rPr>
        <w:lastRenderedPageBreak/>
        <w:t>– </w:t>
      </w:r>
      <w:r w:rsidR="00382E07" w:rsidRPr="00FA5181">
        <w:rPr>
          <w:rFonts w:ascii="Arial" w:hAnsi="Arial" w:cs="Arial"/>
          <w:b/>
          <w:sz w:val="18"/>
          <w:szCs w:val="18"/>
        </w:rPr>
        <w:t>REZZO 3</w:t>
      </w:r>
      <w:r w:rsidR="00536905" w:rsidRPr="00FA5181">
        <w:rPr>
          <w:rFonts w:ascii="Arial" w:hAnsi="Arial" w:cs="Arial"/>
          <w:sz w:val="18"/>
          <w:szCs w:val="18"/>
        </w:rPr>
        <w:t xml:space="preserve"> – zahrnuje stacionární zařízení ke spalování paliv o</w:t>
      </w:r>
      <w:r w:rsidRPr="00FA5181">
        <w:rPr>
          <w:rFonts w:ascii="Arial" w:hAnsi="Arial" w:cs="Arial"/>
          <w:sz w:val="18"/>
          <w:szCs w:val="18"/>
        </w:rPr>
        <w:t> </w:t>
      </w:r>
      <w:r w:rsidR="00536905" w:rsidRPr="00FA5181">
        <w:rPr>
          <w:rFonts w:ascii="Arial" w:hAnsi="Arial" w:cs="Arial"/>
          <w:sz w:val="18"/>
          <w:szCs w:val="18"/>
        </w:rPr>
        <w:t>celkovém tepelném příkonu do 0,3</w:t>
      </w:r>
      <w:r w:rsidR="009117F9" w:rsidRPr="00FA5181">
        <w:rPr>
          <w:rFonts w:ascii="Arial" w:hAnsi="Arial" w:cs="Arial"/>
          <w:sz w:val="18"/>
          <w:szCs w:val="18"/>
        </w:rPr>
        <w:t> </w:t>
      </w:r>
      <w:r w:rsidR="00536905" w:rsidRPr="00FA5181">
        <w:rPr>
          <w:rFonts w:ascii="Arial" w:hAnsi="Arial" w:cs="Arial"/>
          <w:sz w:val="18"/>
          <w:szCs w:val="18"/>
        </w:rPr>
        <w:t>MW, nevyjmenované technologické procesy (použití rozpouštědel v domácnostech apod., stave</w:t>
      </w:r>
      <w:r w:rsidR="00F70F8C" w:rsidRPr="00FA5181">
        <w:rPr>
          <w:rFonts w:ascii="Arial" w:hAnsi="Arial" w:cs="Arial"/>
          <w:sz w:val="18"/>
          <w:szCs w:val="18"/>
        </w:rPr>
        <w:t>bní práce, zemědělské činnosti);</w:t>
      </w:r>
    </w:p>
    <w:p w14:paraId="5A937A00" w14:textId="77777777" w:rsidR="00382E07" w:rsidRPr="00FA5181" w:rsidRDefault="005F4D2D" w:rsidP="00266B2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ind w:left="170" w:hanging="170"/>
        <w:rPr>
          <w:rFonts w:ascii="Arial" w:hAnsi="Arial" w:cs="Arial"/>
          <w:sz w:val="18"/>
          <w:szCs w:val="18"/>
        </w:rPr>
      </w:pPr>
      <w:r w:rsidRPr="00FA5181">
        <w:rPr>
          <w:rFonts w:ascii="Arial" w:hAnsi="Arial" w:cs="Arial"/>
          <w:sz w:val="18"/>
          <w:szCs w:val="18"/>
        </w:rPr>
        <w:t>– </w:t>
      </w:r>
      <w:r w:rsidR="00382E07" w:rsidRPr="00FA5181">
        <w:rPr>
          <w:rFonts w:ascii="Arial" w:hAnsi="Arial" w:cs="Arial"/>
          <w:b/>
          <w:sz w:val="18"/>
          <w:szCs w:val="18"/>
        </w:rPr>
        <w:t>REZZO 4</w:t>
      </w:r>
      <w:r w:rsidR="00536905" w:rsidRPr="00FA5181">
        <w:rPr>
          <w:rFonts w:ascii="Arial" w:hAnsi="Arial" w:cs="Arial"/>
          <w:sz w:val="18"/>
          <w:szCs w:val="18"/>
        </w:rPr>
        <w:t xml:space="preserve"> – zahrnuje silniční, železniční, lodní a</w:t>
      </w:r>
      <w:r w:rsidRPr="00FA5181">
        <w:rPr>
          <w:rFonts w:ascii="Arial" w:hAnsi="Arial" w:cs="Arial"/>
          <w:sz w:val="18"/>
          <w:szCs w:val="18"/>
        </w:rPr>
        <w:t> </w:t>
      </w:r>
      <w:r w:rsidR="00536905" w:rsidRPr="00FA5181">
        <w:rPr>
          <w:rFonts w:ascii="Arial" w:hAnsi="Arial" w:cs="Arial"/>
          <w:sz w:val="18"/>
          <w:szCs w:val="18"/>
        </w:rPr>
        <w:t>leteckou dopravu osob a</w:t>
      </w:r>
      <w:r w:rsidRPr="00FA5181">
        <w:rPr>
          <w:rFonts w:ascii="Arial" w:hAnsi="Arial" w:cs="Arial"/>
          <w:sz w:val="18"/>
          <w:szCs w:val="18"/>
        </w:rPr>
        <w:t> </w:t>
      </w:r>
      <w:r w:rsidR="00536905" w:rsidRPr="00FA5181">
        <w:rPr>
          <w:rFonts w:ascii="Arial" w:hAnsi="Arial" w:cs="Arial"/>
          <w:sz w:val="18"/>
          <w:szCs w:val="18"/>
        </w:rPr>
        <w:t>přepravu nákladu, u</w:t>
      </w:r>
      <w:r w:rsidRPr="00FA5181">
        <w:rPr>
          <w:rFonts w:ascii="Arial" w:hAnsi="Arial" w:cs="Arial"/>
          <w:sz w:val="18"/>
          <w:szCs w:val="18"/>
        </w:rPr>
        <w:t> </w:t>
      </w:r>
      <w:r w:rsidR="00536905" w:rsidRPr="00FA5181">
        <w:rPr>
          <w:rFonts w:ascii="Arial" w:hAnsi="Arial" w:cs="Arial"/>
          <w:sz w:val="18"/>
          <w:szCs w:val="18"/>
        </w:rPr>
        <w:t>silniční dopravy dále otěry brzd a</w:t>
      </w:r>
      <w:r w:rsidRPr="00FA5181">
        <w:rPr>
          <w:rFonts w:ascii="Arial" w:hAnsi="Arial" w:cs="Arial"/>
          <w:sz w:val="18"/>
          <w:szCs w:val="18"/>
        </w:rPr>
        <w:t> </w:t>
      </w:r>
      <w:r w:rsidR="00536905" w:rsidRPr="00FA5181">
        <w:rPr>
          <w:rFonts w:ascii="Arial" w:hAnsi="Arial" w:cs="Arial"/>
          <w:sz w:val="18"/>
          <w:szCs w:val="18"/>
        </w:rPr>
        <w:t>pneumatik, abraze vozovky a</w:t>
      </w:r>
      <w:r w:rsidRPr="00FA5181">
        <w:rPr>
          <w:rFonts w:ascii="Arial" w:hAnsi="Arial" w:cs="Arial"/>
          <w:sz w:val="18"/>
          <w:szCs w:val="18"/>
        </w:rPr>
        <w:t> </w:t>
      </w:r>
      <w:r w:rsidR="00536905" w:rsidRPr="00FA5181">
        <w:rPr>
          <w:rFonts w:ascii="Arial" w:hAnsi="Arial" w:cs="Arial"/>
          <w:sz w:val="18"/>
          <w:szCs w:val="18"/>
        </w:rPr>
        <w:t>odpary z</w:t>
      </w:r>
      <w:r w:rsidRPr="00FA5181">
        <w:rPr>
          <w:rFonts w:ascii="Arial" w:hAnsi="Arial" w:cs="Arial"/>
          <w:sz w:val="18"/>
          <w:szCs w:val="18"/>
        </w:rPr>
        <w:t> </w:t>
      </w:r>
      <w:r w:rsidR="00536905" w:rsidRPr="00FA5181">
        <w:rPr>
          <w:rFonts w:ascii="Arial" w:hAnsi="Arial" w:cs="Arial"/>
          <w:sz w:val="18"/>
          <w:szCs w:val="18"/>
        </w:rPr>
        <w:t>palivových systémů benzinových vozidel, provoz nesilničních strojů a</w:t>
      </w:r>
      <w:r w:rsidRPr="00FA5181">
        <w:rPr>
          <w:rFonts w:ascii="Arial" w:hAnsi="Arial" w:cs="Arial"/>
          <w:sz w:val="18"/>
          <w:szCs w:val="18"/>
        </w:rPr>
        <w:t> </w:t>
      </w:r>
      <w:r w:rsidR="00536905" w:rsidRPr="00FA5181">
        <w:rPr>
          <w:rFonts w:ascii="Arial" w:hAnsi="Arial" w:cs="Arial"/>
          <w:sz w:val="18"/>
          <w:szCs w:val="18"/>
        </w:rPr>
        <w:t>mechanizmů při údržbě zeleně a</w:t>
      </w:r>
      <w:r w:rsidRPr="00FA5181">
        <w:rPr>
          <w:rFonts w:ascii="Arial" w:hAnsi="Arial" w:cs="Arial"/>
          <w:sz w:val="18"/>
          <w:szCs w:val="18"/>
        </w:rPr>
        <w:t> </w:t>
      </w:r>
      <w:r w:rsidR="00F70F8C" w:rsidRPr="00FA5181">
        <w:rPr>
          <w:rFonts w:ascii="Arial" w:hAnsi="Arial" w:cs="Arial"/>
          <w:sz w:val="18"/>
          <w:szCs w:val="18"/>
        </w:rPr>
        <w:t>lesů, apod.;</w:t>
      </w:r>
    </w:p>
    <w:p w14:paraId="66BC2565" w14:textId="77777777" w:rsidR="00F23E97" w:rsidRPr="00FA5181" w:rsidRDefault="005F4D2D" w:rsidP="00266B2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ind w:left="170" w:hanging="170"/>
        <w:rPr>
          <w:rFonts w:ascii="Arial" w:hAnsi="Arial" w:cs="Arial"/>
          <w:sz w:val="18"/>
          <w:szCs w:val="18"/>
        </w:rPr>
      </w:pPr>
      <w:r w:rsidRPr="00FA5181">
        <w:rPr>
          <w:rFonts w:ascii="Arial" w:hAnsi="Arial" w:cs="Arial"/>
          <w:sz w:val="18"/>
          <w:szCs w:val="18"/>
        </w:rPr>
        <w:t>– </w:t>
      </w:r>
      <w:r w:rsidR="00382E07" w:rsidRPr="00FA5181">
        <w:rPr>
          <w:rFonts w:ascii="Arial" w:hAnsi="Arial" w:cs="Arial"/>
          <w:b/>
          <w:sz w:val="18"/>
          <w:szCs w:val="18"/>
        </w:rPr>
        <w:t>REZZO 3, REZZO 4</w:t>
      </w:r>
      <w:r w:rsidR="00536905" w:rsidRPr="00FA5181">
        <w:rPr>
          <w:rFonts w:ascii="Arial" w:hAnsi="Arial" w:cs="Arial"/>
          <w:sz w:val="18"/>
          <w:szCs w:val="18"/>
        </w:rPr>
        <w:t xml:space="preserve"> - vypočtené emise z</w:t>
      </w:r>
      <w:r w:rsidRPr="00FA5181">
        <w:rPr>
          <w:rFonts w:ascii="Arial" w:hAnsi="Arial" w:cs="Arial"/>
          <w:sz w:val="18"/>
          <w:szCs w:val="18"/>
        </w:rPr>
        <w:t> </w:t>
      </w:r>
      <w:r w:rsidR="00536905" w:rsidRPr="00FA5181">
        <w:rPr>
          <w:rFonts w:ascii="Arial" w:hAnsi="Arial" w:cs="Arial"/>
          <w:sz w:val="18"/>
          <w:szCs w:val="18"/>
        </w:rPr>
        <w:t>aktivitních údajů, získaných např. ze sčítání lidu, domů a</w:t>
      </w:r>
      <w:r w:rsidRPr="00FA5181">
        <w:rPr>
          <w:rFonts w:ascii="Arial" w:hAnsi="Arial" w:cs="Arial"/>
          <w:sz w:val="18"/>
          <w:szCs w:val="18"/>
        </w:rPr>
        <w:t> </w:t>
      </w:r>
      <w:r w:rsidR="00536905" w:rsidRPr="00FA5181">
        <w:rPr>
          <w:rFonts w:ascii="Arial" w:hAnsi="Arial" w:cs="Arial"/>
          <w:sz w:val="18"/>
          <w:szCs w:val="18"/>
        </w:rPr>
        <w:t>bytů (SLDB), výrobních a</w:t>
      </w:r>
      <w:r w:rsidRPr="00FA5181">
        <w:rPr>
          <w:rFonts w:ascii="Arial" w:hAnsi="Arial" w:cs="Arial"/>
          <w:sz w:val="18"/>
          <w:szCs w:val="18"/>
        </w:rPr>
        <w:t> </w:t>
      </w:r>
      <w:r w:rsidR="00536905" w:rsidRPr="00FA5181">
        <w:rPr>
          <w:rFonts w:ascii="Arial" w:hAnsi="Arial" w:cs="Arial"/>
          <w:sz w:val="18"/>
          <w:szCs w:val="18"/>
        </w:rPr>
        <w:t>energetických statistik, sčítání dopravy a</w:t>
      </w:r>
      <w:r w:rsidRPr="00FA5181">
        <w:rPr>
          <w:rFonts w:ascii="Arial" w:hAnsi="Arial" w:cs="Arial"/>
          <w:sz w:val="18"/>
          <w:szCs w:val="18"/>
        </w:rPr>
        <w:t> </w:t>
      </w:r>
      <w:r w:rsidR="00536905" w:rsidRPr="00FA5181">
        <w:rPr>
          <w:rFonts w:ascii="Arial" w:hAnsi="Arial" w:cs="Arial"/>
          <w:sz w:val="18"/>
          <w:szCs w:val="18"/>
        </w:rPr>
        <w:t>registru vozidel apod., a</w:t>
      </w:r>
      <w:r w:rsidRPr="00FA5181">
        <w:rPr>
          <w:rFonts w:ascii="Arial" w:hAnsi="Arial" w:cs="Arial"/>
          <w:sz w:val="18"/>
          <w:szCs w:val="18"/>
        </w:rPr>
        <w:t> </w:t>
      </w:r>
      <w:r w:rsidR="00536905" w:rsidRPr="00FA5181">
        <w:rPr>
          <w:rFonts w:ascii="Arial" w:hAnsi="Arial" w:cs="Arial"/>
          <w:sz w:val="18"/>
          <w:szCs w:val="18"/>
        </w:rPr>
        <w:t>emisních faktorů.</w:t>
      </w:r>
    </w:p>
    <w:p w14:paraId="5AF373E6" w14:textId="24DC009B" w:rsidR="00667924" w:rsidRPr="00890DA2" w:rsidRDefault="00667924" w:rsidP="00FA5181">
      <w:pPr>
        <w:spacing w:before="120"/>
        <w:ind w:left="0" w:firstLine="0"/>
        <w:rPr>
          <w:rFonts w:ascii="Arial" w:eastAsia="Calibri" w:hAnsi="Arial" w:cs="Arial"/>
          <w:sz w:val="18"/>
          <w:szCs w:val="18"/>
          <w:lang w:eastAsia="en-US"/>
        </w:rPr>
      </w:pPr>
      <w:r w:rsidRPr="00FA5181">
        <w:rPr>
          <w:rFonts w:ascii="Arial" w:eastAsia="Calibri" w:hAnsi="Arial" w:cs="Arial"/>
          <w:sz w:val="18"/>
          <w:szCs w:val="18"/>
          <w:lang w:eastAsia="en-US"/>
        </w:rPr>
        <w:t>Podrobnější</w:t>
      </w:r>
      <w:r w:rsidR="009117F9" w:rsidRPr="00FA5181">
        <w:rPr>
          <w:rFonts w:ascii="Arial" w:eastAsia="Calibri" w:hAnsi="Arial" w:cs="Arial"/>
          <w:sz w:val="18"/>
          <w:szCs w:val="18"/>
          <w:lang w:eastAsia="en-US"/>
        </w:rPr>
        <w:t> </w:t>
      </w:r>
      <w:r w:rsidRPr="00FA5181">
        <w:rPr>
          <w:rFonts w:ascii="Arial" w:eastAsia="Calibri" w:hAnsi="Arial" w:cs="Arial"/>
          <w:sz w:val="18"/>
          <w:szCs w:val="18"/>
          <w:lang w:eastAsia="en-US"/>
        </w:rPr>
        <w:t>informace</w:t>
      </w:r>
      <w:r w:rsidR="009117F9" w:rsidRPr="00FA5181">
        <w:rPr>
          <w:rFonts w:ascii="Arial" w:eastAsia="Calibri" w:hAnsi="Arial" w:cs="Arial"/>
          <w:sz w:val="18"/>
          <w:szCs w:val="18"/>
          <w:lang w:eastAsia="en-US"/>
        </w:rPr>
        <w:t> </w:t>
      </w:r>
      <w:r w:rsidRPr="00FA5181">
        <w:rPr>
          <w:rFonts w:ascii="Arial" w:eastAsia="Calibri" w:hAnsi="Arial" w:cs="Arial"/>
          <w:sz w:val="18"/>
          <w:szCs w:val="18"/>
          <w:lang w:eastAsia="en-US"/>
        </w:rPr>
        <w:t>naleznete</w:t>
      </w:r>
      <w:r w:rsidR="009117F9" w:rsidRPr="00FA5181">
        <w:rPr>
          <w:rFonts w:ascii="Arial" w:eastAsia="Calibri" w:hAnsi="Arial" w:cs="Arial"/>
          <w:sz w:val="18"/>
          <w:szCs w:val="18"/>
          <w:lang w:eastAsia="en-US"/>
        </w:rPr>
        <w:t> </w:t>
      </w:r>
      <w:r w:rsidRPr="00FA5181">
        <w:rPr>
          <w:rFonts w:ascii="Arial" w:eastAsia="Calibri" w:hAnsi="Arial" w:cs="Arial"/>
          <w:sz w:val="18"/>
          <w:szCs w:val="18"/>
          <w:lang w:eastAsia="en-US"/>
        </w:rPr>
        <w:t>na</w:t>
      </w:r>
      <w:r w:rsidR="00905DBF" w:rsidRPr="00890DA2">
        <w:rPr>
          <w:rFonts w:ascii="Arial" w:eastAsia="Calibri" w:hAnsi="Arial" w:cs="Arial"/>
          <w:sz w:val="18"/>
          <w:szCs w:val="18"/>
          <w:lang w:eastAsia="en-US"/>
        </w:rPr>
        <w:t xml:space="preserve">: </w:t>
      </w:r>
      <w:hyperlink r:id="rId11" w:history="1">
        <w:r w:rsidR="00890DA2" w:rsidRPr="00A65EDD">
          <w:rPr>
            <w:rStyle w:val="Hypertextovodkaz"/>
            <w:rFonts w:ascii="Arial" w:hAnsi="Arial" w:cs="Arial"/>
            <w:sz w:val="18"/>
            <w:szCs w:val="18"/>
          </w:rPr>
          <w:t>www.chmi.cz/files/portal/docs/uoco/oez/emisnibilance_CZ.html</w:t>
        </w:r>
      </w:hyperlink>
    </w:p>
    <w:p w14:paraId="48B22116"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0"/>
        <w:rPr>
          <w:rFonts w:ascii="Arial" w:hAnsi="Arial" w:cs="Arial"/>
          <w:sz w:val="18"/>
          <w:szCs w:val="18"/>
        </w:rPr>
      </w:pPr>
      <w:r w:rsidRPr="00FA5181">
        <w:rPr>
          <w:rFonts w:ascii="Arial" w:hAnsi="Arial" w:cs="Arial"/>
          <w:b/>
          <w:bCs/>
          <w:sz w:val="18"/>
          <w:szCs w:val="18"/>
        </w:rPr>
        <w:t>Měrné emise</w:t>
      </w:r>
      <w:r w:rsidRPr="00FA5181">
        <w:rPr>
          <w:rFonts w:ascii="Arial" w:hAnsi="Arial" w:cs="Arial"/>
          <w:sz w:val="18"/>
          <w:szCs w:val="18"/>
        </w:rPr>
        <w:t xml:space="preserve"> jsou emise znečišťujících látek za určité časové období, připadající na jednotku plochy území.</w:t>
      </w:r>
    </w:p>
    <w:p w14:paraId="74AC1D5C"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18"/>
          <w:szCs w:val="18"/>
        </w:rPr>
      </w:pPr>
    </w:p>
    <w:p w14:paraId="09EF407F"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18"/>
          <w:szCs w:val="18"/>
        </w:rPr>
      </w:pPr>
    </w:p>
    <w:p w14:paraId="3A89F52B" w14:textId="7D23C65D"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b/>
          <w:bCs/>
          <w:color w:val="0071BC"/>
          <w:sz w:val="20"/>
          <w:szCs w:val="20"/>
        </w:rPr>
      </w:pPr>
      <w:r w:rsidRPr="00FA5181">
        <w:rPr>
          <w:rFonts w:ascii="Arial" w:hAnsi="Arial" w:cs="Arial"/>
          <w:b/>
          <w:color w:val="0071BC"/>
          <w:sz w:val="20"/>
          <w:szCs w:val="20"/>
        </w:rPr>
        <w:t>Tab.</w:t>
      </w:r>
      <w:r w:rsidRPr="00FA5181">
        <w:rPr>
          <w:rFonts w:ascii="Arial" w:hAnsi="Arial" w:cs="Arial"/>
          <w:b/>
          <w:bCs/>
          <w:color w:val="0071BC"/>
          <w:sz w:val="20"/>
          <w:szCs w:val="20"/>
        </w:rPr>
        <w:t> 3</w:t>
      </w:r>
      <w:r w:rsidR="00FA5181">
        <w:rPr>
          <w:rFonts w:ascii="Arial" w:hAnsi="Arial" w:cs="Arial"/>
          <w:b/>
          <w:color w:val="0071BC"/>
          <w:sz w:val="20"/>
          <w:szCs w:val="20"/>
        </w:rPr>
        <w:t>-1</w:t>
      </w:r>
      <w:r w:rsidR="006C1AA0">
        <w:rPr>
          <w:rFonts w:ascii="Arial" w:hAnsi="Arial" w:cs="Arial"/>
          <w:b/>
          <w:color w:val="0071BC"/>
          <w:sz w:val="20"/>
          <w:szCs w:val="20"/>
        </w:rPr>
        <w:t>3</w:t>
      </w:r>
      <w:r w:rsidRPr="00FA5181">
        <w:rPr>
          <w:rFonts w:ascii="Arial" w:hAnsi="Arial" w:cs="Arial"/>
          <w:b/>
          <w:color w:val="0071BC"/>
          <w:sz w:val="20"/>
          <w:szCs w:val="20"/>
        </w:rPr>
        <w:t xml:space="preserve"> a </w:t>
      </w:r>
      <w:r w:rsidRPr="00FA5181">
        <w:rPr>
          <w:rFonts w:ascii="Arial" w:hAnsi="Arial" w:cs="Arial"/>
          <w:b/>
          <w:bCs/>
          <w:color w:val="0071BC"/>
          <w:sz w:val="20"/>
          <w:szCs w:val="20"/>
        </w:rPr>
        <w:t>3</w:t>
      </w:r>
      <w:r w:rsidR="00FA5181">
        <w:rPr>
          <w:rFonts w:ascii="Arial" w:hAnsi="Arial" w:cs="Arial"/>
          <w:b/>
          <w:color w:val="0071BC"/>
          <w:sz w:val="20"/>
          <w:szCs w:val="20"/>
        </w:rPr>
        <w:t>-1</w:t>
      </w:r>
      <w:r w:rsidR="006C1AA0">
        <w:rPr>
          <w:rFonts w:ascii="Arial" w:hAnsi="Arial" w:cs="Arial"/>
          <w:b/>
          <w:color w:val="0071BC"/>
          <w:sz w:val="20"/>
          <w:szCs w:val="20"/>
        </w:rPr>
        <w:t>4</w:t>
      </w:r>
      <w:r w:rsidR="00FA5181">
        <w:rPr>
          <w:rFonts w:ascii="Arial" w:hAnsi="Arial" w:cs="Arial"/>
          <w:b/>
          <w:color w:val="0071BC"/>
          <w:sz w:val="20"/>
          <w:szCs w:val="20"/>
        </w:rPr>
        <w:t xml:space="preserve"> </w:t>
      </w:r>
      <w:r w:rsidRPr="00FA5181">
        <w:rPr>
          <w:rFonts w:ascii="Arial" w:hAnsi="Arial" w:cs="Arial"/>
          <w:b/>
          <w:color w:val="0071BC"/>
          <w:sz w:val="20"/>
          <w:szCs w:val="20"/>
        </w:rPr>
        <w:t xml:space="preserve"> </w:t>
      </w:r>
      <w:r w:rsidRPr="00FA5181">
        <w:rPr>
          <w:rFonts w:ascii="Arial" w:hAnsi="Arial" w:cs="Arial"/>
          <w:b/>
          <w:bCs/>
          <w:color w:val="0071BC"/>
          <w:sz w:val="20"/>
          <w:szCs w:val="20"/>
        </w:rPr>
        <w:t>Imise ve vybraných lokalitách a na pozaďových stanicích</w:t>
      </w:r>
    </w:p>
    <w:p w14:paraId="598F52D4"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0"/>
        <w:rPr>
          <w:rFonts w:ascii="Arial" w:hAnsi="Arial" w:cs="Arial"/>
          <w:sz w:val="18"/>
          <w:szCs w:val="18"/>
        </w:rPr>
      </w:pPr>
      <w:r w:rsidRPr="00FA5181">
        <w:rPr>
          <w:rFonts w:ascii="Arial" w:hAnsi="Arial" w:cs="Arial"/>
          <w:b/>
          <w:bCs/>
          <w:sz w:val="18"/>
          <w:szCs w:val="18"/>
        </w:rPr>
        <w:t>Pozaďová stanice</w:t>
      </w:r>
      <w:r w:rsidRPr="00FA5181">
        <w:rPr>
          <w:rFonts w:ascii="Arial" w:hAnsi="Arial" w:cs="Arial"/>
          <w:sz w:val="18"/>
          <w:szCs w:val="18"/>
        </w:rPr>
        <w:t xml:space="preserve"> je stanice umístěná v oblastech s nižší hustotou obyvatelstva, značně vzdálených od městských a průmyslových oblastí a stranou od emisí z lokálních zdrojů; mimo místa, v nichž se tvoří přízemní inverze a mimo vyšší horské vrcholy.</w:t>
      </w:r>
    </w:p>
    <w:p w14:paraId="6A69718B"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0"/>
        <w:rPr>
          <w:rFonts w:ascii="Arial" w:hAnsi="Arial" w:cs="Arial"/>
          <w:sz w:val="18"/>
          <w:szCs w:val="18"/>
        </w:rPr>
      </w:pPr>
      <w:r w:rsidRPr="00FA5181">
        <w:rPr>
          <w:rFonts w:ascii="Arial" w:hAnsi="Arial" w:cs="Arial"/>
          <w:b/>
          <w:bCs/>
          <w:sz w:val="18"/>
          <w:szCs w:val="18"/>
        </w:rPr>
        <w:t>Imisní limit</w:t>
      </w:r>
      <w:r w:rsidRPr="00FA5181">
        <w:rPr>
          <w:rFonts w:ascii="Arial" w:hAnsi="Arial" w:cs="Arial"/>
          <w:sz w:val="18"/>
          <w:szCs w:val="18"/>
        </w:rPr>
        <w:t xml:space="preserve"> je nejvýše přípustná hmotnostní koncentrace znečišťující látky obsažená v ovzduší. Přípustné průměrné roční koncentrace jsou stanoveny pro oxid siřičitý – 50 µg/m</w:t>
      </w:r>
      <w:r w:rsidRPr="00FA5181">
        <w:rPr>
          <w:rFonts w:ascii="Arial" w:hAnsi="Arial" w:cs="Arial"/>
          <w:sz w:val="18"/>
          <w:szCs w:val="18"/>
          <w:vertAlign w:val="superscript"/>
        </w:rPr>
        <w:t>3</w:t>
      </w:r>
      <w:r w:rsidRPr="00FA5181">
        <w:rPr>
          <w:rFonts w:ascii="Arial" w:hAnsi="Arial" w:cs="Arial"/>
          <w:sz w:val="18"/>
          <w:szCs w:val="18"/>
        </w:rPr>
        <w:t xml:space="preserve"> a pro PM</w:t>
      </w:r>
      <w:r w:rsidRPr="00FA5181">
        <w:rPr>
          <w:rFonts w:ascii="Arial" w:hAnsi="Arial" w:cs="Arial"/>
          <w:sz w:val="18"/>
          <w:szCs w:val="18"/>
          <w:vertAlign w:val="subscript"/>
        </w:rPr>
        <w:t>10</w:t>
      </w:r>
      <w:r w:rsidRPr="00FA5181">
        <w:rPr>
          <w:rFonts w:ascii="Arial" w:hAnsi="Arial" w:cs="Arial"/>
          <w:sz w:val="18"/>
          <w:szCs w:val="18"/>
        </w:rPr>
        <w:t> – 40 µg/m</w:t>
      </w:r>
      <w:r w:rsidRPr="00FA5181">
        <w:rPr>
          <w:rFonts w:ascii="Arial" w:hAnsi="Arial" w:cs="Arial"/>
          <w:sz w:val="18"/>
          <w:szCs w:val="18"/>
          <w:vertAlign w:val="superscript"/>
        </w:rPr>
        <w:t>3</w:t>
      </w:r>
      <w:r w:rsidRPr="00FA5181">
        <w:rPr>
          <w:rFonts w:ascii="Arial" w:hAnsi="Arial" w:cs="Arial"/>
          <w:sz w:val="18"/>
          <w:szCs w:val="18"/>
        </w:rPr>
        <w:t>.</w:t>
      </w:r>
    </w:p>
    <w:p w14:paraId="6A35DC3A"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0"/>
        <w:rPr>
          <w:rFonts w:ascii="Arial" w:hAnsi="Arial" w:cs="Arial"/>
          <w:sz w:val="18"/>
          <w:szCs w:val="18"/>
        </w:rPr>
      </w:pPr>
      <w:r w:rsidRPr="00FA5181">
        <w:rPr>
          <w:rFonts w:ascii="Arial" w:hAnsi="Arial" w:cs="Arial"/>
          <w:b/>
          <w:bCs/>
          <w:sz w:val="18"/>
          <w:szCs w:val="18"/>
        </w:rPr>
        <w:t>Metody měření:</w:t>
      </w:r>
    </w:p>
    <w:p w14:paraId="2F4E8B24" w14:textId="77777777" w:rsidR="00B7722D" w:rsidRPr="00FA5181" w:rsidRDefault="00B7722D" w:rsidP="00FA5181">
      <w:pPr>
        <w:tabs>
          <w:tab w:val="left" w:pos="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0"/>
        <w:rPr>
          <w:rFonts w:ascii="Arial" w:hAnsi="Arial" w:cs="Arial"/>
          <w:sz w:val="18"/>
          <w:szCs w:val="18"/>
        </w:rPr>
      </w:pPr>
      <w:r w:rsidRPr="00FA5181">
        <w:rPr>
          <w:rFonts w:ascii="Arial" w:hAnsi="Arial" w:cs="Arial"/>
          <w:sz w:val="18"/>
          <w:szCs w:val="18"/>
        </w:rPr>
        <w:t>– oxid siřičitý (SO</w:t>
      </w:r>
      <w:r w:rsidRPr="00FA5181">
        <w:rPr>
          <w:rFonts w:ascii="Arial" w:hAnsi="Arial" w:cs="Arial"/>
          <w:sz w:val="18"/>
          <w:szCs w:val="18"/>
          <w:vertAlign w:val="subscript"/>
        </w:rPr>
        <w:t>2</w:t>
      </w:r>
      <w:r w:rsidRPr="00FA5181">
        <w:rPr>
          <w:rFonts w:ascii="Arial" w:hAnsi="Arial" w:cs="Arial"/>
          <w:sz w:val="18"/>
          <w:szCs w:val="18"/>
        </w:rPr>
        <w:t>) – zjišťován kolorimetricky, coulometricky a metodou UV-fluorescence;</w:t>
      </w:r>
    </w:p>
    <w:p w14:paraId="733CB765" w14:textId="77777777" w:rsidR="00B7722D" w:rsidRPr="00FA5181" w:rsidRDefault="00B7722D" w:rsidP="00266B21">
      <w:pPr>
        <w:autoSpaceDE w:val="0"/>
        <w:autoSpaceDN w:val="0"/>
        <w:adjustRightInd w:val="0"/>
        <w:spacing w:before="120"/>
        <w:ind w:left="170" w:hanging="170"/>
        <w:rPr>
          <w:rFonts w:ascii="Arial" w:hAnsi="Arial" w:cs="Arial"/>
          <w:sz w:val="18"/>
          <w:szCs w:val="18"/>
        </w:rPr>
      </w:pPr>
      <w:r w:rsidRPr="00FA5181">
        <w:rPr>
          <w:rFonts w:ascii="Arial" w:hAnsi="Arial" w:cs="Arial"/>
          <w:sz w:val="18"/>
          <w:szCs w:val="18"/>
        </w:rPr>
        <w:t>– PM</w:t>
      </w:r>
      <w:r w:rsidRPr="00FA5181">
        <w:rPr>
          <w:rFonts w:ascii="Arial" w:hAnsi="Arial" w:cs="Arial"/>
          <w:sz w:val="18"/>
          <w:szCs w:val="18"/>
          <w:vertAlign w:val="subscript"/>
        </w:rPr>
        <w:t>10</w:t>
      </w:r>
      <w:r w:rsidRPr="00FA5181">
        <w:rPr>
          <w:rFonts w:ascii="Arial" w:hAnsi="Arial" w:cs="Arial"/>
          <w:sz w:val="18"/>
          <w:szCs w:val="18"/>
        </w:rPr>
        <w:t xml:space="preserve"> – respirabilní frakce prašného aerosolu s aerodynamickým průměrem 50 % částic menším než 10 µm, zjišťováno radiometricky;</w:t>
      </w:r>
    </w:p>
    <w:p w14:paraId="7B549D4A" w14:textId="77777777" w:rsidR="00B7722D" w:rsidRPr="00FA5181" w:rsidRDefault="00B7722D" w:rsidP="00FA5181">
      <w:pPr>
        <w:tabs>
          <w:tab w:val="left" w:pos="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0"/>
        <w:rPr>
          <w:rFonts w:ascii="Arial" w:hAnsi="Arial" w:cs="Arial"/>
          <w:sz w:val="18"/>
          <w:szCs w:val="18"/>
        </w:rPr>
      </w:pPr>
      <w:r w:rsidRPr="00FA5181">
        <w:rPr>
          <w:rFonts w:ascii="Arial" w:hAnsi="Arial" w:cs="Arial"/>
          <w:sz w:val="18"/>
          <w:szCs w:val="18"/>
        </w:rPr>
        <w:t>– oxidy dusíku (NO</w:t>
      </w:r>
      <w:r w:rsidRPr="00FA5181">
        <w:rPr>
          <w:rFonts w:ascii="Arial" w:hAnsi="Arial" w:cs="Arial"/>
          <w:sz w:val="18"/>
          <w:szCs w:val="18"/>
          <w:vertAlign w:val="subscript"/>
        </w:rPr>
        <w:t>x</w:t>
      </w:r>
      <w:r w:rsidRPr="00FA5181">
        <w:rPr>
          <w:rFonts w:ascii="Arial" w:hAnsi="Arial" w:cs="Arial"/>
          <w:sz w:val="18"/>
          <w:szCs w:val="18"/>
        </w:rPr>
        <w:t>) – zjišťovány kolorimetricky a metodou chemiluminiscence;</w:t>
      </w:r>
    </w:p>
    <w:p w14:paraId="78232CF8" w14:textId="77777777" w:rsidR="00B7722D" w:rsidRPr="00FA5181" w:rsidRDefault="00B7722D" w:rsidP="00FA5181">
      <w:pPr>
        <w:tabs>
          <w:tab w:val="left" w:pos="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0"/>
        <w:rPr>
          <w:rFonts w:ascii="Arial" w:hAnsi="Arial" w:cs="Arial"/>
          <w:sz w:val="18"/>
          <w:szCs w:val="18"/>
        </w:rPr>
      </w:pPr>
      <w:r w:rsidRPr="00FA5181">
        <w:rPr>
          <w:rFonts w:ascii="Arial" w:hAnsi="Arial" w:cs="Arial"/>
          <w:sz w:val="18"/>
          <w:szCs w:val="18"/>
        </w:rPr>
        <w:t>– kyselost srážek (pH) – zjišťována pH-metricky.</w:t>
      </w:r>
    </w:p>
    <w:p w14:paraId="7881277E"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0"/>
        <w:rPr>
          <w:rFonts w:ascii="Arial" w:hAnsi="Arial" w:cs="Arial"/>
          <w:sz w:val="18"/>
          <w:szCs w:val="18"/>
        </w:rPr>
      </w:pPr>
      <w:r w:rsidRPr="00FA5181">
        <w:rPr>
          <w:rFonts w:ascii="Arial" w:hAnsi="Arial" w:cs="Arial"/>
          <w:b/>
          <w:bCs/>
          <w:sz w:val="18"/>
          <w:szCs w:val="18"/>
        </w:rPr>
        <w:t>Kyselost srážek</w:t>
      </w:r>
      <w:r w:rsidRPr="00FA5181">
        <w:rPr>
          <w:rFonts w:ascii="Arial" w:hAnsi="Arial" w:cs="Arial"/>
          <w:sz w:val="18"/>
          <w:szCs w:val="18"/>
        </w:rPr>
        <w:t xml:space="preserve"> se uvádí podle stupnice od hodnoty 14 do hodnoty 1, kde stupeň 14 je extrémně zásadité prostředí, stupeň 7 je neutrální prostředí a stupeň 1 je extrémně kyselé prostředí.</w:t>
      </w:r>
    </w:p>
    <w:p w14:paraId="0DD5014A"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18"/>
          <w:szCs w:val="18"/>
        </w:rPr>
      </w:pPr>
    </w:p>
    <w:p w14:paraId="3F9F38BE"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18"/>
          <w:szCs w:val="18"/>
        </w:rPr>
      </w:pPr>
    </w:p>
    <w:p w14:paraId="5A50A817" w14:textId="607DC9FB"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b/>
          <w:bCs/>
          <w:color w:val="0071BC"/>
          <w:sz w:val="20"/>
          <w:szCs w:val="20"/>
        </w:rPr>
      </w:pPr>
      <w:r w:rsidRPr="00FA5181">
        <w:rPr>
          <w:rFonts w:ascii="Arial" w:hAnsi="Arial" w:cs="Arial"/>
          <w:b/>
          <w:color w:val="0071BC"/>
          <w:sz w:val="20"/>
          <w:szCs w:val="20"/>
        </w:rPr>
        <w:t xml:space="preserve">Tab. </w:t>
      </w:r>
      <w:r w:rsidRPr="00FA5181">
        <w:rPr>
          <w:rFonts w:ascii="Arial" w:hAnsi="Arial" w:cs="Arial"/>
          <w:b/>
          <w:bCs/>
          <w:color w:val="0071BC"/>
          <w:sz w:val="20"/>
          <w:szCs w:val="20"/>
        </w:rPr>
        <w:t>3</w:t>
      </w:r>
      <w:r w:rsidR="00FA5181">
        <w:rPr>
          <w:rFonts w:ascii="Arial" w:hAnsi="Arial" w:cs="Arial"/>
          <w:b/>
          <w:color w:val="0071BC"/>
          <w:sz w:val="20"/>
          <w:szCs w:val="20"/>
        </w:rPr>
        <w:t>-1</w:t>
      </w:r>
      <w:r w:rsidR="006C1AA0">
        <w:rPr>
          <w:rFonts w:ascii="Arial" w:hAnsi="Arial" w:cs="Arial"/>
          <w:b/>
          <w:color w:val="0071BC"/>
          <w:sz w:val="20"/>
          <w:szCs w:val="20"/>
        </w:rPr>
        <w:t>5</w:t>
      </w:r>
      <w:r w:rsidR="00FA5181">
        <w:rPr>
          <w:rFonts w:ascii="Arial" w:hAnsi="Arial" w:cs="Arial"/>
          <w:b/>
          <w:color w:val="0071BC"/>
          <w:sz w:val="20"/>
          <w:szCs w:val="20"/>
        </w:rPr>
        <w:t xml:space="preserve"> </w:t>
      </w:r>
      <w:r w:rsidRPr="00FA5181">
        <w:rPr>
          <w:rFonts w:ascii="Arial" w:hAnsi="Arial" w:cs="Arial"/>
          <w:b/>
          <w:color w:val="0071BC"/>
          <w:sz w:val="20"/>
          <w:szCs w:val="20"/>
        </w:rPr>
        <w:t xml:space="preserve"> </w:t>
      </w:r>
      <w:r w:rsidRPr="00FA5181">
        <w:rPr>
          <w:rFonts w:ascii="Arial" w:hAnsi="Arial" w:cs="Arial"/>
          <w:b/>
          <w:bCs/>
          <w:color w:val="0071BC"/>
          <w:sz w:val="20"/>
          <w:szCs w:val="20"/>
        </w:rPr>
        <w:t>Emise oxidu uhličitého a dalších skleníkových plynů</w:t>
      </w:r>
    </w:p>
    <w:p w14:paraId="634D56BD" w14:textId="77777777" w:rsidR="00B7722D" w:rsidRPr="00FA5181" w:rsidRDefault="00B7722D" w:rsidP="00FA5181">
      <w:pPr>
        <w:spacing w:before="120"/>
        <w:ind w:left="0" w:firstLine="0"/>
        <w:rPr>
          <w:rFonts w:ascii="Arial" w:hAnsi="Arial" w:cs="Arial"/>
          <w:sz w:val="18"/>
          <w:szCs w:val="18"/>
        </w:rPr>
      </w:pPr>
      <w:r w:rsidRPr="00FA5181">
        <w:rPr>
          <w:rFonts w:ascii="Arial" w:hAnsi="Arial" w:cs="Arial"/>
          <w:sz w:val="18"/>
          <w:szCs w:val="18"/>
        </w:rPr>
        <w:t>Změna klimatu je v současnosti považována za jeden z nejzávažnějších globálních problémů. Klimatický systém je ovlivňován celou řadou lidských aktivit, přičemž převažující úloha se přičítá emisím skleníkových plynů, které způsobují zesilování skleníkového efektu. Za hlavní antropogenní skleníkové plyny se považuj</w:t>
      </w:r>
      <w:r w:rsidR="006C1083" w:rsidRPr="00FA5181">
        <w:rPr>
          <w:rFonts w:ascii="Arial" w:hAnsi="Arial" w:cs="Arial"/>
          <w:sz w:val="18"/>
          <w:szCs w:val="18"/>
        </w:rPr>
        <w:t>í</w:t>
      </w:r>
      <w:r w:rsidRPr="00FA5181">
        <w:rPr>
          <w:rFonts w:ascii="Arial" w:hAnsi="Arial" w:cs="Arial"/>
          <w:sz w:val="18"/>
          <w:szCs w:val="18"/>
        </w:rPr>
        <w:t xml:space="preserve"> oxid uhličitý (CO</w:t>
      </w:r>
      <w:r w:rsidRPr="00FA5181">
        <w:rPr>
          <w:rFonts w:ascii="Arial" w:hAnsi="Arial" w:cs="Arial"/>
          <w:sz w:val="18"/>
          <w:szCs w:val="18"/>
          <w:vertAlign w:val="subscript"/>
        </w:rPr>
        <w:t>2</w:t>
      </w:r>
      <w:r w:rsidRPr="00FA5181">
        <w:rPr>
          <w:rFonts w:ascii="Arial" w:hAnsi="Arial" w:cs="Arial"/>
          <w:sz w:val="18"/>
          <w:szCs w:val="18"/>
        </w:rPr>
        <w:t>), metan (CH</w:t>
      </w:r>
      <w:r w:rsidRPr="00FA5181">
        <w:rPr>
          <w:rFonts w:ascii="Arial" w:hAnsi="Arial" w:cs="Arial"/>
          <w:sz w:val="18"/>
          <w:szCs w:val="18"/>
          <w:vertAlign w:val="subscript"/>
        </w:rPr>
        <w:t>4</w:t>
      </w:r>
      <w:r w:rsidRPr="00FA5181">
        <w:rPr>
          <w:rFonts w:ascii="Arial" w:hAnsi="Arial" w:cs="Arial"/>
          <w:sz w:val="18"/>
          <w:szCs w:val="18"/>
        </w:rPr>
        <w:t>), oxid dusný (N</w:t>
      </w:r>
      <w:r w:rsidRPr="00FA5181">
        <w:rPr>
          <w:rFonts w:ascii="Arial" w:hAnsi="Arial" w:cs="Arial"/>
          <w:sz w:val="18"/>
          <w:szCs w:val="18"/>
          <w:vertAlign w:val="subscript"/>
        </w:rPr>
        <w:t>2</w:t>
      </w:r>
      <w:r w:rsidRPr="00FA5181">
        <w:rPr>
          <w:rFonts w:ascii="Arial" w:hAnsi="Arial" w:cs="Arial"/>
          <w:sz w:val="18"/>
          <w:szCs w:val="18"/>
        </w:rPr>
        <w:t>O), částečně (HFC) a úplně (PFC) fluorované deriváty uhlovodíků</w:t>
      </w:r>
      <w:r w:rsidR="006C1083" w:rsidRPr="00FA5181">
        <w:rPr>
          <w:rFonts w:ascii="Arial" w:hAnsi="Arial" w:cs="Arial"/>
          <w:sz w:val="18"/>
          <w:szCs w:val="18"/>
        </w:rPr>
        <w:t>,</w:t>
      </w:r>
      <w:r w:rsidR="0048261F" w:rsidRPr="00FA5181">
        <w:rPr>
          <w:rFonts w:ascii="Arial" w:hAnsi="Arial" w:cs="Arial"/>
          <w:sz w:val="18"/>
          <w:szCs w:val="18"/>
        </w:rPr>
        <w:t xml:space="preserve"> </w:t>
      </w:r>
      <w:r w:rsidRPr="00FA5181">
        <w:rPr>
          <w:rFonts w:ascii="Arial" w:hAnsi="Arial" w:cs="Arial"/>
          <w:sz w:val="18"/>
          <w:szCs w:val="18"/>
        </w:rPr>
        <w:t>fluorid sírový (SF</w:t>
      </w:r>
      <w:r w:rsidRPr="00FA5181">
        <w:rPr>
          <w:rFonts w:ascii="Arial" w:hAnsi="Arial" w:cs="Arial"/>
          <w:sz w:val="18"/>
          <w:szCs w:val="18"/>
          <w:vertAlign w:val="subscript"/>
        </w:rPr>
        <w:t>6</w:t>
      </w:r>
      <w:r w:rsidRPr="00FA5181">
        <w:rPr>
          <w:rFonts w:ascii="Arial" w:hAnsi="Arial" w:cs="Arial"/>
          <w:sz w:val="18"/>
          <w:szCs w:val="18"/>
        </w:rPr>
        <w:t>)</w:t>
      </w:r>
      <w:r w:rsidR="006C1083" w:rsidRPr="00FA5181">
        <w:rPr>
          <w:rFonts w:ascii="Arial" w:hAnsi="Arial" w:cs="Arial"/>
          <w:sz w:val="18"/>
          <w:szCs w:val="18"/>
        </w:rPr>
        <w:t xml:space="preserve"> a</w:t>
      </w:r>
      <w:r w:rsidR="000F1FAC" w:rsidRPr="00FA5181">
        <w:rPr>
          <w:rFonts w:ascii="Arial" w:hAnsi="Arial" w:cs="Arial"/>
          <w:sz w:val="18"/>
          <w:szCs w:val="18"/>
        </w:rPr>
        <w:t> </w:t>
      </w:r>
      <w:r w:rsidR="006C1083" w:rsidRPr="00FA5181">
        <w:rPr>
          <w:rFonts w:ascii="Arial" w:hAnsi="Arial" w:cs="Arial"/>
          <w:sz w:val="18"/>
          <w:szCs w:val="18"/>
        </w:rPr>
        <w:t>fluorid dusitý (NF</w:t>
      </w:r>
      <w:r w:rsidR="00C41AD3" w:rsidRPr="00FA5181">
        <w:rPr>
          <w:rFonts w:ascii="Arial" w:hAnsi="Arial" w:cs="Arial"/>
          <w:sz w:val="18"/>
          <w:szCs w:val="18"/>
          <w:vertAlign w:val="subscript"/>
        </w:rPr>
        <w:t>3</w:t>
      </w:r>
      <w:r w:rsidR="006C1083" w:rsidRPr="00FA5181">
        <w:rPr>
          <w:rFonts w:ascii="Arial" w:hAnsi="Arial" w:cs="Arial"/>
          <w:sz w:val="18"/>
          <w:szCs w:val="18"/>
        </w:rPr>
        <w:t>)</w:t>
      </w:r>
      <w:r w:rsidRPr="00FA5181">
        <w:rPr>
          <w:rFonts w:ascii="Arial" w:hAnsi="Arial" w:cs="Arial"/>
          <w:sz w:val="18"/>
          <w:szCs w:val="18"/>
        </w:rPr>
        <w:t xml:space="preserve"> – souhrnně jsou označovány jako fluorované skleníkové plyny, zkráceně F-plyny.</w:t>
      </w:r>
    </w:p>
    <w:p w14:paraId="29058F71" w14:textId="12C1CB06" w:rsidR="00B7722D" w:rsidRPr="00FA5181" w:rsidRDefault="00B7722D" w:rsidP="00FA5181">
      <w:pPr>
        <w:spacing w:before="120"/>
        <w:ind w:left="0" w:firstLine="0"/>
        <w:rPr>
          <w:rFonts w:ascii="Arial" w:hAnsi="Arial" w:cs="Arial"/>
          <w:sz w:val="18"/>
          <w:szCs w:val="18"/>
        </w:rPr>
      </w:pPr>
      <w:r w:rsidRPr="00FA5181">
        <w:rPr>
          <w:rFonts w:ascii="Arial" w:hAnsi="Arial" w:cs="Arial"/>
          <w:sz w:val="18"/>
          <w:szCs w:val="18"/>
        </w:rPr>
        <w:t>Emise CO</w:t>
      </w:r>
      <w:r w:rsidRPr="00FA5181">
        <w:rPr>
          <w:rFonts w:ascii="Arial" w:hAnsi="Arial" w:cs="Arial"/>
          <w:sz w:val="18"/>
          <w:szCs w:val="18"/>
          <w:vertAlign w:val="subscript"/>
        </w:rPr>
        <w:t>2</w:t>
      </w:r>
      <w:r w:rsidRPr="00FA5181">
        <w:rPr>
          <w:rFonts w:ascii="Arial" w:hAnsi="Arial" w:cs="Arial"/>
          <w:sz w:val="18"/>
          <w:szCs w:val="18"/>
        </w:rPr>
        <w:t xml:space="preserve"> pocházejí zejména ze spalování fosilních paliv, rozkladu uhličitanů při výrobě cementu, vápna, skla, při odsiřování a v metalurgických a chemických výrobách; k emisím a propadům CO</w:t>
      </w:r>
      <w:r w:rsidRPr="00FA5181">
        <w:rPr>
          <w:rFonts w:ascii="Arial" w:hAnsi="Arial" w:cs="Arial"/>
          <w:sz w:val="18"/>
          <w:szCs w:val="18"/>
          <w:vertAlign w:val="subscript"/>
        </w:rPr>
        <w:t>2</w:t>
      </w:r>
      <w:r w:rsidRPr="00FA5181">
        <w:rPr>
          <w:rFonts w:ascii="Arial" w:hAnsi="Arial" w:cs="Arial"/>
          <w:sz w:val="18"/>
          <w:szCs w:val="18"/>
        </w:rPr>
        <w:t xml:space="preserve"> (při celkové bilanci sektoru </w:t>
      </w:r>
      <w:r w:rsidR="00ED1DB5" w:rsidRPr="00FA5181">
        <w:rPr>
          <w:rFonts w:ascii="Arial" w:hAnsi="Arial" w:cs="Arial"/>
          <w:sz w:val="18"/>
          <w:szCs w:val="18"/>
        </w:rPr>
        <w:t>od roku 2018</w:t>
      </w:r>
      <w:r w:rsidRPr="00FA5181">
        <w:rPr>
          <w:rFonts w:ascii="Arial" w:hAnsi="Arial" w:cs="Arial"/>
          <w:sz w:val="18"/>
          <w:szCs w:val="18"/>
        </w:rPr>
        <w:t xml:space="preserve"> převažují </w:t>
      </w:r>
      <w:r w:rsidR="00ED1DB5" w:rsidRPr="00FA5181">
        <w:rPr>
          <w:rFonts w:ascii="Arial" w:hAnsi="Arial" w:cs="Arial"/>
          <w:sz w:val="18"/>
          <w:szCs w:val="18"/>
        </w:rPr>
        <w:t>emise</w:t>
      </w:r>
      <w:r w:rsidRPr="00FA5181">
        <w:rPr>
          <w:rFonts w:ascii="Arial" w:hAnsi="Arial" w:cs="Arial"/>
          <w:sz w:val="18"/>
          <w:szCs w:val="18"/>
        </w:rPr>
        <w:t>) dochází v sektoru Využívání krajiny, změny ve využití krajiny a lesnictví (LULUCF). Antropogenní emise metanu v České republice pocházejí zejména z těžby, úpravy a distribuce paliv</w:t>
      </w:r>
      <w:r w:rsidR="0018487F" w:rsidRPr="00FA5181">
        <w:rPr>
          <w:rFonts w:ascii="Arial" w:hAnsi="Arial" w:cs="Arial"/>
          <w:sz w:val="18"/>
          <w:szCs w:val="18"/>
        </w:rPr>
        <w:t>;</w:t>
      </w:r>
      <w:r w:rsidRPr="00FA5181">
        <w:rPr>
          <w:rFonts w:ascii="Arial" w:hAnsi="Arial" w:cs="Arial"/>
          <w:sz w:val="18"/>
          <w:szCs w:val="18"/>
        </w:rPr>
        <w:t xml:space="preserve"> tento typ zdrojů je označován jako fugitivní. Dalšími významnými zdroji emisí metanu je chov zvířat, anaerobní rozklad bioodpadů při jejich ukládání na skládky a čištění odpadních vod. Největší množství emisí oxidu dusného v České republice pochází ze zemědělských aktivit, zejména denitrifikací dusíku dodávaného do půdy ve formě umělých hnojiv nebo organického materiálu. Mezi další významné zdroje patří výroba kyseliny dusičné. Jelikož F-plyny nejsou v České republice vyráběny, jejich emise pochází z použití těchto látek zejména v chladírenství, v menší míře se používají jako nadouvadla pro výrobu pěnových izolačních hmot, hnací plyny pro některé aerosolové přípravky, náplně hasicích přístrojů</w:t>
      </w:r>
      <w:r w:rsidR="00ED1DB5" w:rsidRPr="00FA5181">
        <w:rPr>
          <w:rFonts w:ascii="Arial" w:hAnsi="Arial" w:cs="Arial"/>
          <w:sz w:val="18"/>
          <w:szCs w:val="18"/>
        </w:rPr>
        <w:t xml:space="preserve"> a</w:t>
      </w:r>
      <w:r w:rsidR="00D91247" w:rsidRPr="00FA5181">
        <w:rPr>
          <w:rFonts w:ascii="Arial" w:hAnsi="Arial" w:cs="Arial"/>
          <w:sz w:val="18"/>
          <w:szCs w:val="18"/>
        </w:rPr>
        <w:t> </w:t>
      </w:r>
      <w:r w:rsidRPr="00FA5181">
        <w:rPr>
          <w:rFonts w:ascii="Arial" w:hAnsi="Arial" w:cs="Arial"/>
          <w:sz w:val="18"/>
          <w:szCs w:val="18"/>
        </w:rPr>
        <w:t>izolační medium v silnoproudé elektrotechnice</w:t>
      </w:r>
      <w:r w:rsidR="00ED1DB5" w:rsidRPr="00FA5181">
        <w:rPr>
          <w:rFonts w:ascii="Arial" w:hAnsi="Arial" w:cs="Arial"/>
          <w:sz w:val="18"/>
          <w:szCs w:val="18"/>
        </w:rPr>
        <w:t>.</w:t>
      </w:r>
    </w:p>
    <w:p w14:paraId="555CA26A" w14:textId="35B45820" w:rsidR="00B7722D" w:rsidRPr="00FA5181" w:rsidRDefault="00B7722D" w:rsidP="00FA5181">
      <w:pPr>
        <w:spacing w:before="120"/>
        <w:ind w:left="0" w:firstLine="0"/>
        <w:rPr>
          <w:rFonts w:ascii="Arial" w:hAnsi="Arial" w:cs="Arial"/>
          <w:sz w:val="18"/>
          <w:szCs w:val="18"/>
        </w:rPr>
      </w:pPr>
      <w:r w:rsidRPr="00FA5181">
        <w:rPr>
          <w:rFonts w:ascii="Arial" w:hAnsi="Arial" w:cs="Arial"/>
          <w:sz w:val="18"/>
          <w:szCs w:val="18"/>
        </w:rPr>
        <w:t>Emise skleníkových plynů jsou sledovány Rámcovou úmluvou OSN o změně klimatu včetně jejího Kjótského protokolu a na základě</w:t>
      </w:r>
      <w:r w:rsidR="006C1083" w:rsidRPr="00FA5181">
        <w:rPr>
          <w:rFonts w:ascii="Arial" w:hAnsi="Arial" w:cs="Arial"/>
          <w:sz w:val="18"/>
          <w:szCs w:val="18"/>
        </w:rPr>
        <w:t xml:space="preserve"> </w:t>
      </w:r>
      <w:r w:rsidR="00542F7C" w:rsidRPr="00FA5181">
        <w:rPr>
          <w:rFonts w:ascii="Arial" w:hAnsi="Arial" w:cs="Arial"/>
          <w:sz w:val="18"/>
          <w:szCs w:val="18"/>
        </w:rPr>
        <w:t>N</w:t>
      </w:r>
      <w:r w:rsidR="00A11F14" w:rsidRPr="00FA5181">
        <w:rPr>
          <w:rFonts w:ascii="Arial" w:hAnsi="Arial" w:cs="Arial"/>
          <w:sz w:val="18"/>
          <w:szCs w:val="18"/>
        </w:rPr>
        <w:t xml:space="preserve">ařízení </w:t>
      </w:r>
      <w:r w:rsidR="006C1083" w:rsidRPr="00FA5181">
        <w:rPr>
          <w:rFonts w:ascii="Arial" w:hAnsi="Arial" w:cs="Arial"/>
          <w:sz w:val="18"/>
          <w:szCs w:val="18"/>
        </w:rPr>
        <w:t xml:space="preserve">Evropského </w:t>
      </w:r>
      <w:r w:rsidR="002F23BF" w:rsidRPr="00FA5181">
        <w:rPr>
          <w:rFonts w:ascii="Arial" w:hAnsi="Arial" w:cs="Arial"/>
          <w:sz w:val="18"/>
          <w:szCs w:val="18"/>
        </w:rPr>
        <w:t xml:space="preserve">parlamentu </w:t>
      </w:r>
      <w:r w:rsidR="006C1083" w:rsidRPr="00FA5181">
        <w:rPr>
          <w:rFonts w:ascii="Arial" w:hAnsi="Arial" w:cs="Arial"/>
          <w:sz w:val="18"/>
          <w:szCs w:val="18"/>
        </w:rPr>
        <w:t>a</w:t>
      </w:r>
      <w:r w:rsidR="000F1FAC" w:rsidRPr="00FA5181">
        <w:rPr>
          <w:rFonts w:ascii="Arial" w:hAnsi="Arial" w:cs="Arial"/>
          <w:sz w:val="18"/>
          <w:szCs w:val="18"/>
        </w:rPr>
        <w:t> </w:t>
      </w:r>
      <w:r w:rsidR="006C1083" w:rsidRPr="00FA5181">
        <w:rPr>
          <w:rFonts w:ascii="Arial" w:hAnsi="Arial" w:cs="Arial"/>
          <w:sz w:val="18"/>
          <w:szCs w:val="18"/>
        </w:rPr>
        <w:t>Rady (EU) č.</w:t>
      </w:r>
      <w:r w:rsidR="000F1FAC" w:rsidRPr="00FA5181">
        <w:rPr>
          <w:rFonts w:ascii="Arial" w:hAnsi="Arial" w:cs="Arial"/>
          <w:sz w:val="18"/>
          <w:szCs w:val="18"/>
        </w:rPr>
        <w:t> </w:t>
      </w:r>
      <w:r w:rsidR="006C1083" w:rsidRPr="00FA5181">
        <w:rPr>
          <w:rFonts w:ascii="Arial" w:hAnsi="Arial" w:cs="Arial"/>
          <w:sz w:val="18"/>
          <w:szCs w:val="18"/>
        </w:rPr>
        <w:t>525/2013 o</w:t>
      </w:r>
      <w:r w:rsidR="000F1FAC" w:rsidRPr="00FA5181">
        <w:rPr>
          <w:rFonts w:ascii="Arial" w:hAnsi="Arial" w:cs="Arial"/>
          <w:sz w:val="18"/>
          <w:szCs w:val="18"/>
        </w:rPr>
        <w:t> </w:t>
      </w:r>
      <w:r w:rsidR="006C1083" w:rsidRPr="00FA5181">
        <w:rPr>
          <w:rFonts w:ascii="Arial" w:hAnsi="Arial" w:cs="Arial"/>
          <w:sz w:val="18"/>
          <w:szCs w:val="18"/>
        </w:rPr>
        <w:t>mechanismu monitorování a</w:t>
      </w:r>
      <w:r w:rsidR="000F1FAC" w:rsidRPr="00FA5181">
        <w:rPr>
          <w:rFonts w:ascii="Arial" w:hAnsi="Arial" w:cs="Arial"/>
          <w:sz w:val="18"/>
          <w:szCs w:val="18"/>
        </w:rPr>
        <w:t> </w:t>
      </w:r>
      <w:r w:rsidR="006C1083" w:rsidRPr="00FA5181">
        <w:rPr>
          <w:rFonts w:ascii="Arial" w:hAnsi="Arial" w:cs="Arial"/>
          <w:sz w:val="18"/>
          <w:szCs w:val="18"/>
        </w:rPr>
        <w:t>vykazování emisí skleníkových plynů a</w:t>
      </w:r>
      <w:r w:rsidR="000F1FAC" w:rsidRPr="00FA5181">
        <w:rPr>
          <w:rFonts w:ascii="Arial" w:hAnsi="Arial" w:cs="Arial"/>
          <w:sz w:val="18"/>
          <w:szCs w:val="18"/>
        </w:rPr>
        <w:t> </w:t>
      </w:r>
      <w:r w:rsidR="006C1083" w:rsidRPr="00FA5181">
        <w:rPr>
          <w:rFonts w:ascii="Arial" w:hAnsi="Arial" w:cs="Arial"/>
          <w:sz w:val="18"/>
          <w:szCs w:val="18"/>
        </w:rPr>
        <w:t>podávání dalších informací na úrovni členských států a</w:t>
      </w:r>
      <w:r w:rsidR="000F1FAC" w:rsidRPr="00FA5181">
        <w:rPr>
          <w:rFonts w:ascii="Arial" w:hAnsi="Arial" w:cs="Arial"/>
          <w:sz w:val="18"/>
          <w:szCs w:val="18"/>
        </w:rPr>
        <w:t> </w:t>
      </w:r>
      <w:r w:rsidR="006C1083" w:rsidRPr="00FA5181">
        <w:rPr>
          <w:rFonts w:ascii="Arial" w:hAnsi="Arial" w:cs="Arial"/>
          <w:sz w:val="18"/>
          <w:szCs w:val="18"/>
        </w:rPr>
        <w:t>Unie vztahujících se ke změně klimatu a</w:t>
      </w:r>
      <w:r w:rsidR="00D813EA" w:rsidRPr="00FA5181">
        <w:rPr>
          <w:rFonts w:ascii="Arial" w:hAnsi="Arial" w:cs="Arial"/>
          <w:sz w:val="18"/>
          <w:szCs w:val="18"/>
        </w:rPr>
        <w:t> </w:t>
      </w:r>
      <w:r w:rsidR="006C1083" w:rsidRPr="00FA5181">
        <w:rPr>
          <w:rFonts w:ascii="Arial" w:hAnsi="Arial" w:cs="Arial"/>
          <w:sz w:val="18"/>
          <w:szCs w:val="18"/>
        </w:rPr>
        <w:t>o</w:t>
      </w:r>
      <w:r w:rsidR="00D813EA" w:rsidRPr="00FA5181">
        <w:rPr>
          <w:rFonts w:ascii="Arial" w:hAnsi="Arial" w:cs="Arial"/>
          <w:sz w:val="18"/>
          <w:szCs w:val="18"/>
        </w:rPr>
        <w:t> </w:t>
      </w:r>
      <w:r w:rsidR="006C1083" w:rsidRPr="00FA5181">
        <w:rPr>
          <w:rFonts w:ascii="Arial" w:hAnsi="Arial" w:cs="Arial"/>
          <w:sz w:val="18"/>
          <w:szCs w:val="18"/>
        </w:rPr>
        <w:t>zrušení rozhodnutí č.</w:t>
      </w:r>
      <w:r w:rsidR="00D813EA" w:rsidRPr="00FA5181">
        <w:rPr>
          <w:rFonts w:ascii="Arial" w:hAnsi="Arial" w:cs="Arial"/>
          <w:sz w:val="18"/>
          <w:szCs w:val="18"/>
        </w:rPr>
        <w:t> </w:t>
      </w:r>
      <w:r w:rsidR="006C1083" w:rsidRPr="00FA5181">
        <w:rPr>
          <w:rFonts w:ascii="Arial" w:hAnsi="Arial" w:cs="Arial"/>
          <w:sz w:val="18"/>
          <w:szCs w:val="18"/>
        </w:rPr>
        <w:t>280/2004.</w:t>
      </w:r>
      <w:r w:rsidRPr="00FA5181">
        <w:rPr>
          <w:rFonts w:ascii="Arial" w:hAnsi="Arial" w:cs="Arial"/>
          <w:sz w:val="18"/>
          <w:szCs w:val="18"/>
        </w:rPr>
        <w:t xml:space="preserve"> </w:t>
      </w:r>
      <w:r w:rsidR="0051637D" w:rsidRPr="00FA5181">
        <w:rPr>
          <w:rFonts w:ascii="Arial" w:hAnsi="Arial" w:cs="Arial"/>
          <w:sz w:val="18"/>
          <w:szCs w:val="18"/>
        </w:rPr>
        <w:t xml:space="preserve">Toto </w:t>
      </w:r>
      <w:r w:rsidR="00542F7C" w:rsidRPr="00FA5181">
        <w:rPr>
          <w:rFonts w:ascii="Arial" w:hAnsi="Arial" w:cs="Arial"/>
          <w:sz w:val="18"/>
          <w:szCs w:val="18"/>
        </w:rPr>
        <w:t>N</w:t>
      </w:r>
      <w:r w:rsidR="0051637D" w:rsidRPr="00FA5181">
        <w:rPr>
          <w:rFonts w:ascii="Arial" w:hAnsi="Arial" w:cs="Arial"/>
          <w:sz w:val="18"/>
          <w:szCs w:val="18"/>
        </w:rPr>
        <w:t xml:space="preserve">ařízení bylo od roku 2020 </w:t>
      </w:r>
      <w:r w:rsidR="00ED1DB5" w:rsidRPr="00FA5181">
        <w:rPr>
          <w:rFonts w:ascii="Arial" w:hAnsi="Arial" w:cs="Arial"/>
          <w:sz w:val="18"/>
          <w:szCs w:val="18"/>
        </w:rPr>
        <w:t xml:space="preserve">nahrazeno </w:t>
      </w:r>
      <w:r w:rsidR="00542F7C" w:rsidRPr="00FA5181">
        <w:rPr>
          <w:rFonts w:ascii="Arial" w:hAnsi="Arial" w:cs="Arial"/>
          <w:sz w:val="18"/>
          <w:szCs w:val="18"/>
        </w:rPr>
        <w:t>N</w:t>
      </w:r>
      <w:r w:rsidR="00492B89" w:rsidRPr="00FA5181">
        <w:rPr>
          <w:rFonts w:ascii="Arial" w:hAnsi="Arial" w:cs="Arial"/>
          <w:sz w:val="18"/>
          <w:szCs w:val="18"/>
        </w:rPr>
        <w:t>ařízením</w:t>
      </w:r>
      <w:r w:rsidR="008A27BB" w:rsidRPr="00FA5181">
        <w:rPr>
          <w:rFonts w:ascii="Arial" w:hAnsi="Arial" w:cs="Arial"/>
          <w:sz w:val="18"/>
          <w:szCs w:val="18"/>
        </w:rPr>
        <w:t xml:space="preserve"> č. </w:t>
      </w:r>
      <w:r w:rsidR="0051637D" w:rsidRPr="00FA5181">
        <w:rPr>
          <w:rFonts w:ascii="Arial" w:hAnsi="Arial" w:cs="Arial"/>
          <w:sz w:val="18"/>
          <w:szCs w:val="18"/>
        </w:rPr>
        <w:t>2018/1999 o</w:t>
      </w:r>
      <w:r w:rsidR="00112D19" w:rsidRPr="00FA5181">
        <w:rPr>
          <w:rFonts w:ascii="Arial" w:hAnsi="Arial" w:cs="Arial"/>
          <w:sz w:val="18"/>
          <w:szCs w:val="18"/>
        </w:rPr>
        <w:t> </w:t>
      </w:r>
      <w:r w:rsidR="0051637D" w:rsidRPr="00FA5181">
        <w:rPr>
          <w:rFonts w:ascii="Arial" w:hAnsi="Arial" w:cs="Arial"/>
          <w:sz w:val="18"/>
          <w:szCs w:val="18"/>
        </w:rPr>
        <w:t>správě energetické unie a</w:t>
      </w:r>
      <w:r w:rsidR="00492B89" w:rsidRPr="00FA5181">
        <w:rPr>
          <w:rFonts w:ascii="Arial" w:hAnsi="Arial" w:cs="Arial"/>
          <w:sz w:val="18"/>
          <w:szCs w:val="18"/>
        </w:rPr>
        <w:t> </w:t>
      </w:r>
      <w:r w:rsidR="0051637D" w:rsidRPr="00FA5181">
        <w:rPr>
          <w:rFonts w:ascii="Arial" w:hAnsi="Arial" w:cs="Arial"/>
          <w:sz w:val="18"/>
          <w:szCs w:val="18"/>
        </w:rPr>
        <w:t>opatření v</w:t>
      </w:r>
      <w:r w:rsidR="00492B89" w:rsidRPr="00FA5181">
        <w:rPr>
          <w:rFonts w:ascii="Arial" w:hAnsi="Arial" w:cs="Arial"/>
          <w:sz w:val="18"/>
          <w:szCs w:val="18"/>
        </w:rPr>
        <w:t> </w:t>
      </w:r>
      <w:r w:rsidR="0051637D" w:rsidRPr="00FA5181">
        <w:rPr>
          <w:rFonts w:ascii="Arial" w:hAnsi="Arial" w:cs="Arial"/>
          <w:sz w:val="18"/>
          <w:szCs w:val="18"/>
        </w:rPr>
        <w:t>oblasti klimatu, kterým se mění nařízení Evropského parlamentu a</w:t>
      </w:r>
      <w:r w:rsidR="00492B89" w:rsidRPr="00FA5181">
        <w:rPr>
          <w:rFonts w:ascii="Arial" w:hAnsi="Arial" w:cs="Arial"/>
          <w:sz w:val="18"/>
          <w:szCs w:val="18"/>
        </w:rPr>
        <w:t> </w:t>
      </w:r>
      <w:r w:rsidR="0051637D" w:rsidRPr="00FA5181">
        <w:rPr>
          <w:rFonts w:ascii="Arial" w:hAnsi="Arial" w:cs="Arial"/>
          <w:sz w:val="18"/>
          <w:szCs w:val="18"/>
        </w:rPr>
        <w:t>Rady (ES) č.</w:t>
      </w:r>
      <w:r w:rsidR="008A27BB" w:rsidRPr="00FA5181">
        <w:rPr>
          <w:rFonts w:ascii="Arial" w:hAnsi="Arial" w:cs="Arial"/>
          <w:sz w:val="18"/>
          <w:szCs w:val="18"/>
        </w:rPr>
        <w:t> </w:t>
      </w:r>
      <w:r w:rsidR="0051637D" w:rsidRPr="00FA5181">
        <w:rPr>
          <w:rFonts w:ascii="Arial" w:hAnsi="Arial" w:cs="Arial"/>
          <w:sz w:val="18"/>
          <w:szCs w:val="18"/>
        </w:rPr>
        <w:t>663/2009 a</w:t>
      </w:r>
      <w:r w:rsidR="008A27BB" w:rsidRPr="00FA5181">
        <w:rPr>
          <w:rFonts w:ascii="Arial" w:hAnsi="Arial" w:cs="Arial"/>
          <w:sz w:val="18"/>
          <w:szCs w:val="18"/>
        </w:rPr>
        <w:t> </w:t>
      </w:r>
      <w:r w:rsidR="0051637D" w:rsidRPr="00FA5181">
        <w:rPr>
          <w:rFonts w:ascii="Arial" w:hAnsi="Arial" w:cs="Arial"/>
          <w:sz w:val="18"/>
          <w:szCs w:val="18"/>
        </w:rPr>
        <w:t>(ES) č.</w:t>
      </w:r>
      <w:r w:rsidR="008A27BB" w:rsidRPr="00FA5181">
        <w:rPr>
          <w:rFonts w:ascii="Arial" w:hAnsi="Arial" w:cs="Arial"/>
          <w:sz w:val="18"/>
          <w:szCs w:val="18"/>
        </w:rPr>
        <w:t> </w:t>
      </w:r>
      <w:r w:rsidR="0051637D" w:rsidRPr="00FA5181">
        <w:rPr>
          <w:rFonts w:ascii="Arial" w:hAnsi="Arial" w:cs="Arial"/>
          <w:sz w:val="18"/>
          <w:szCs w:val="18"/>
        </w:rPr>
        <w:t>715/2009, směrnice Evropského parlamentu a</w:t>
      </w:r>
      <w:r w:rsidR="008A27BB" w:rsidRPr="00FA5181">
        <w:rPr>
          <w:rFonts w:ascii="Arial" w:hAnsi="Arial" w:cs="Arial"/>
          <w:sz w:val="18"/>
          <w:szCs w:val="18"/>
        </w:rPr>
        <w:t> </w:t>
      </w:r>
      <w:r w:rsidR="0051637D" w:rsidRPr="00FA5181">
        <w:rPr>
          <w:rFonts w:ascii="Arial" w:hAnsi="Arial" w:cs="Arial"/>
          <w:sz w:val="18"/>
          <w:szCs w:val="18"/>
        </w:rPr>
        <w:t>Rady 94/22/ES, 98/70/ES, 2009/31/ES, 2009/73/ES, 2010/31/EU, 2012/27/EU a</w:t>
      </w:r>
      <w:r w:rsidR="00FE4FC2" w:rsidRPr="00FA5181">
        <w:rPr>
          <w:rFonts w:ascii="Arial" w:hAnsi="Arial" w:cs="Arial"/>
          <w:sz w:val="18"/>
          <w:szCs w:val="18"/>
        </w:rPr>
        <w:t> </w:t>
      </w:r>
      <w:r w:rsidR="0051637D" w:rsidRPr="00FA5181">
        <w:rPr>
          <w:rFonts w:ascii="Arial" w:hAnsi="Arial" w:cs="Arial"/>
          <w:sz w:val="18"/>
          <w:szCs w:val="18"/>
        </w:rPr>
        <w:t>2013/30/EU, směrnice Rady 2009/119/ES a</w:t>
      </w:r>
      <w:r w:rsidR="00492B89" w:rsidRPr="00FA5181">
        <w:rPr>
          <w:rFonts w:ascii="Arial" w:hAnsi="Arial" w:cs="Arial"/>
          <w:sz w:val="18"/>
          <w:szCs w:val="18"/>
        </w:rPr>
        <w:t> </w:t>
      </w:r>
      <w:r w:rsidR="0051637D" w:rsidRPr="00FA5181">
        <w:rPr>
          <w:rFonts w:ascii="Arial" w:hAnsi="Arial" w:cs="Arial"/>
          <w:sz w:val="18"/>
          <w:szCs w:val="18"/>
        </w:rPr>
        <w:t>(EU) 2015/652 a</w:t>
      </w:r>
      <w:r w:rsidR="008A27BB" w:rsidRPr="00FA5181">
        <w:rPr>
          <w:rFonts w:ascii="Arial" w:hAnsi="Arial" w:cs="Arial"/>
          <w:sz w:val="18"/>
          <w:szCs w:val="18"/>
        </w:rPr>
        <w:t> </w:t>
      </w:r>
      <w:r w:rsidR="0051637D" w:rsidRPr="00FA5181">
        <w:rPr>
          <w:rFonts w:ascii="Arial" w:hAnsi="Arial" w:cs="Arial"/>
          <w:sz w:val="18"/>
          <w:szCs w:val="18"/>
        </w:rPr>
        <w:t>zrušuje nařízení Evropského parlamentu a</w:t>
      </w:r>
      <w:r w:rsidR="008A27BB" w:rsidRPr="00FA5181">
        <w:rPr>
          <w:rFonts w:ascii="Arial" w:hAnsi="Arial" w:cs="Arial"/>
          <w:sz w:val="18"/>
          <w:szCs w:val="18"/>
        </w:rPr>
        <w:t> </w:t>
      </w:r>
      <w:r w:rsidR="0051637D" w:rsidRPr="00FA5181">
        <w:rPr>
          <w:rFonts w:ascii="Arial" w:hAnsi="Arial" w:cs="Arial"/>
          <w:sz w:val="18"/>
          <w:szCs w:val="18"/>
        </w:rPr>
        <w:t>Rady (EU) č.</w:t>
      </w:r>
      <w:r w:rsidR="008A27BB" w:rsidRPr="00FA5181">
        <w:rPr>
          <w:rFonts w:ascii="Arial" w:hAnsi="Arial" w:cs="Arial"/>
          <w:sz w:val="18"/>
          <w:szCs w:val="18"/>
        </w:rPr>
        <w:t> </w:t>
      </w:r>
      <w:r w:rsidR="0051637D" w:rsidRPr="00FA5181">
        <w:rPr>
          <w:rFonts w:ascii="Arial" w:hAnsi="Arial" w:cs="Arial"/>
          <w:sz w:val="18"/>
          <w:szCs w:val="18"/>
        </w:rPr>
        <w:t xml:space="preserve">525/2013. Evropská Komise nicméně </w:t>
      </w:r>
      <w:r w:rsidR="00ED1DB5" w:rsidRPr="00FA5181">
        <w:rPr>
          <w:rFonts w:ascii="Arial" w:hAnsi="Arial" w:cs="Arial"/>
          <w:sz w:val="18"/>
          <w:szCs w:val="18"/>
        </w:rPr>
        <w:t xml:space="preserve">plánuje připravit </w:t>
      </w:r>
      <w:r w:rsidR="0051637D" w:rsidRPr="00FA5181">
        <w:rPr>
          <w:rFonts w:ascii="Arial" w:hAnsi="Arial" w:cs="Arial"/>
          <w:sz w:val="18"/>
          <w:szCs w:val="18"/>
        </w:rPr>
        <w:t xml:space="preserve">odpovídající platformy pro vykazování </w:t>
      </w:r>
      <w:r w:rsidR="00ED1DB5" w:rsidRPr="00FA5181">
        <w:rPr>
          <w:rFonts w:ascii="Arial" w:hAnsi="Arial" w:cs="Arial"/>
          <w:sz w:val="18"/>
          <w:szCs w:val="18"/>
        </w:rPr>
        <w:t xml:space="preserve">až od roku 2023, </w:t>
      </w:r>
      <w:r w:rsidR="0051637D" w:rsidRPr="00FA5181">
        <w:rPr>
          <w:rFonts w:ascii="Arial" w:hAnsi="Arial" w:cs="Arial"/>
          <w:sz w:val="18"/>
          <w:szCs w:val="18"/>
        </w:rPr>
        <w:t>a</w:t>
      </w:r>
      <w:r w:rsidR="008A27BB" w:rsidRPr="00FA5181">
        <w:rPr>
          <w:rFonts w:ascii="Arial" w:hAnsi="Arial" w:cs="Arial"/>
          <w:sz w:val="18"/>
          <w:szCs w:val="18"/>
        </w:rPr>
        <w:t> </w:t>
      </w:r>
      <w:r w:rsidR="0051637D" w:rsidRPr="00FA5181">
        <w:rPr>
          <w:rFonts w:ascii="Arial" w:hAnsi="Arial" w:cs="Arial"/>
          <w:sz w:val="18"/>
          <w:szCs w:val="18"/>
        </w:rPr>
        <w:t>tak i</w:t>
      </w:r>
      <w:r w:rsidR="008A27BB" w:rsidRPr="00FA5181">
        <w:rPr>
          <w:rFonts w:ascii="Arial" w:hAnsi="Arial" w:cs="Arial"/>
          <w:sz w:val="18"/>
          <w:szCs w:val="18"/>
        </w:rPr>
        <w:t> </w:t>
      </w:r>
      <w:r w:rsidR="0051637D" w:rsidRPr="00FA5181">
        <w:rPr>
          <w:rFonts w:ascii="Arial" w:hAnsi="Arial" w:cs="Arial"/>
          <w:sz w:val="18"/>
          <w:szCs w:val="18"/>
        </w:rPr>
        <w:t xml:space="preserve">nadále vyžaduje od svých členských států vykazovat emisní inventarizace na základě </w:t>
      </w:r>
      <w:r w:rsidR="00542F7C" w:rsidRPr="00FA5181">
        <w:rPr>
          <w:rFonts w:ascii="Arial" w:hAnsi="Arial" w:cs="Arial"/>
          <w:sz w:val="18"/>
          <w:szCs w:val="18"/>
        </w:rPr>
        <w:t>N</w:t>
      </w:r>
      <w:r w:rsidR="008A27BB" w:rsidRPr="00FA5181">
        <w:rPr>
          <w:rFonts w:ascii="Arial" w:hAnsi="Arial" w:cs="Arial"/>
          <w:sz w:val="18"/>
          <w:szCs w:val="18"/>
        </w:rPr>
        <w:t>ařízení</w:t>
      </w:r>
      <w:r w:rsidR="0051637D" w:rsidRPr="00FA5181">
        <w:rPr>
          <w:rFonts w:ascii="Arial" w:hAnsi="Arial" w:cs="Arial"/>
          <w:sz w:val="18"/>
          <w:szCs w:val="18"/>
        </w:rPr>
        <w:t xml:space="preserve"> č.</w:t>
      </w:r>
      <w:r w:rsidR="008A27BB" w:rsidRPr="00FA5181">
        <w:rPr>
          <w:rFonts w:ascii="Arial" w:hAnsi="Arial" w:cs="Arial"/>
          <w:sz w:val="18"/>
          <w:szCs w:val="18"/>
        </w:rPr>
        <w:t> </w:t>
      </w:r>
      <w:r w:rsidR="0051637D" w:rsidRPr="00FA5181">
        <w:rPr>
          <w:rFonts w:ascii="Arial" w:hAnsi="Arial" w:cs="Arial"/>
          <w:sz w:val="18"/>
          <w:szCs w:val="18"/>
        </w:rPr>
        <w:t>525/2013. Je důležité zmínit, že na hodnoty emisí a</w:t>
      </w:r>
      <w:r w:rsidR="008A27BB" w:rsidRPr="00FA5181">
        <w:rPr>
          <w:rFonts w:ascii="Arial" w:hAnsi="Arial" w:cs="Arial"/>
          <w:sz w:val="18"/>
          <w:szCs w:val="18"/>
        </w:rPr>
        <w:t> </w:t>
      </w:r>
      <w:r w:rsidR="0051637D" w:rsidRPr="00FA5181">
        <w:rPr>
          <w:rFonts w:ascii="Arial" w:hAnsi="Arial" w:cs="Arial"/>
          <w:sz w:val="18"/>
          <w:szCs w:val="18"/>
        </w:rPr>
        <w:t xml:space="preserve">systém vykazování ale nebude mít nové nařízení žádný zásadní vliv, tudíž se není třeba obávat jakýchkoli změn. </w:t>
      </w:r>
      <w:r w:rsidRPr="00FA5181">
        <w:rPr>
          <w:rFonts w:ascii="Arial" w:hAnsi="Arial" w:cs="Arial"/>
          <w:sz w:val="18"/>
          <w:szCs w:val="18"/>
        </w:rPr>
        <w:t>Hodnoty emisí jsou stanovovány podle předepsané metodiky IPCC (</w:t>
      </w:r>
      <w:r w:rsidRPr="00FA5181">
        <w:rPr>
          <w:rFonts w:ascii="Arial" w:hAnsi="Arial" w:cs="Arial"/>
          <w:i/>
          <w:sz w:val="18"/>
          <w:szCs w:val="18"/>
        </w:rPr>
        <w:t>Intergovernmental Panel on Climate Change</w:t>
      </w:r>
      <w:r w:rsidRPr="00FA5181">
        <w:rPr>
          <w:rFonts w:ascii="Arial" w:hAnsi="Arial" w:cs="Arial"/>
          <w:sz w:val="18"/>
          <w:szCs w:val="18"/>
        </w:rPr>
        <w:t xml:space="preserve"> – Mezivládní panel pro změnu klimatu). Z důvodů vývoje metodiky a důsledného zavádění kontrolních mechanismů QA/QC dochází občas v zájmu zvýšení přesnosti emisních stanovení ke zpětným přepočtům, a proto může v jednotlivých letech docházet k drobným změnám oproti dříve vykázaným údajům.</w:t>
      </w:r>
    </w:p>
    <w:p w14:paraId="5DCF9778" w14:textId="77777777" w:rsidR="00B7722D" w:rsidRPr="00FA5181" w:rsidRDefault="00B7722D" w:rsidP="00FA5181">
      <w:pPr>
        <w:spacing w:before="120"/>
        <w:ind w:left="0" w:firstLine="0"/>
        <w:rPr>
          <w:rFonts w:ascii="Arial" w:hAnsi="Arial" w:cs="Arial"/>
          <w:sz w:val="18"/>
          <w:szCs w:val="18"/>
        </w:rPr>
      </w:pPr>
      <w:r w:rsidRPr="00FA5181">
        <w:rPr>
          <w:rFonts w:ascii="Arial" w:hAnsi="Arial" w:cs="Arial"/>
          <w:sz w:val="18"/>
          <w:szCs w:val="18"/>
        </w:rPr>
        <w:t xml:space="preserve">Emise z mezinárodní dopravy nejsou v současné době zahrnuty do závazků Rámcové úmluvy OSN o změně klimatu ani </w:t>
      </w:r>
      <w:r w:rsidR="00E21122" w:rsidRPr="00FA5181">
        <w:rPr>
          <w:rFonts w:ascii="Arial" w:hAnsi="Arial" w:cs="Arial"/>
          <w:sz w:val="18"/>
          <w:szCs w:val="18"/>
        </w:rPr>
        <w:t xml:space="preserve">do </w:t>
      </w:r>
      <w:r w:rsidRPr="00FA5181">
        <w:rPr>
          <w:rFonts w:ascii="Arial" w:hAnsi="Arial" w:cs="Arial"/>
          <w:sz w:val="18"/>
          <w:szCs w:val="18"/>
        </w:rPr>
        <w:t>Kjótského protokolu. Proto se nezapočítávají do celkových národních emisí a vykazují se jako zvláštní položka.</w:t>
      </w:r>
    </w:p>
    <w:p w14:paraId="7FF2C40F" w14:textId="77777777" w:rsidR="00B7722D" w:rsidRPr="00FA5181" w:rsidRDefault="00B7722D" w:rsidP="00FA5181">
      <w:pPr>
        <w:spacing w:before="120"/>
        <w:ind w:left="0" w:firstLine="0"/>
        <w:rPr>
          <w:rFonts w:ascii="Arial" w:hAnsi="Arial" w:cs="Arial"/>
          <w:sz w:val="18"/>
          <w:szCs w:val="18"/>
        </w:rPr>
      </w:pPr>
      <w:r w:rsidRPr="00FA5181">
        <w:rPr>
          <w:rFonts w:ascii="Arial" w:hAnsi="Arial" w:cs="Arial"/>
          <w:sz w:val="18"/>
          <w:szCs w:val="18"/>
        </w:rPr>
        <w:lastRenderedPageBreak/>
        <w:t>Emise jsou v tabulce vyjádřeny v ekvivalentním množství CO</w:t>
      </w:r>
      <w:r w:rsidRPr="00FA5181">
        <w:rPr>
          <w:rFonts w:ascii="Arial" w:hAnsi="Arial" w:cs="Arial"/>
          <w:sz w:val="18"/>
          <w:szCs w:val="18"/>
          <w:vertAlign w:val="subscript"/>
        </w:rPr>
        <w:t>2</w:t>
      </w:r>
      <w:r w:rsidRPr="00FA5181">
        <w:rPr>
          <w:rFonts w:ascii="Arial" w:hAnsi="Arial" w:cs="Arial"/>
          <w:sz w:val="18"/>
          <w:szCs w:val="18"/>
        </w:rPr>
        <w:t>.</w:t>
      </w:r>
    </w:p>
    <w:p w14:paraId="1F58821D"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18"/>
          <w:szCs w:val="18"/>
        </w:rPr>
      </w:pPr>
    </w:p>
    <w:p w14:paraId="21846662"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18"/>
          <w:szCs w:val="18"/>
        </w:rPr>
      </w:pPr>
    </w:p>
    <w:p w14:paraId="6F587AE4" w14:textId="54BA871C"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b/>
          <w:color w:val="0071BC"/>
          <w:sz w:val="20"/>
          <w:szCs w:val="20"/>
        </w:rPr>
      </w:pPr>
      <w:r w:rsidRPr="00FA5181">
        <w:rPr>
          <w:rFonts w:ascii="Arial" w:hAnsi="Arial" w:cs="Arial"/>
          <w:b/>
          <w:color w:val="0071BC"/>
          <w:sz w:val="20"/>
          <w:szCs w:val="20"/>
        </w:rPr>
        <w:t xml:space="preserve">Tab. </w:t>
      </w:r>
      <w:r w:rsidRPr="00FA5181">
        <w:rPr>
          <w:rFonts w:ascii="Arial" w:hAnsi="Arial" w:cs="Arial"/>
          <w:b/>
          <w:bCs/>
          <w:color w:val="0071BC"/>
          <w:sz w:val="20"/>
          <w:szCs w:val="20"/>
        </w:rPr>
        <w:t>3</w:t>
      </w:r>
      <w:r w:rsidR="00FA5181">
        <w:rPr>
          <w:rFonts w:ascii="Arial" w:hAnsi="Arial" w:cs="Arial"/>
          <w:b/>
          <w:color w:val="0071BC"/>
          <w:sz w:val="20"/>
          <w:szCs w:val="20"/>
        </w:rPr>
        <w:t>-1</w:t>
      </w:r>
      <w:r w:rsidR="006C1AA0">
        <w:rPr>
          <w:rFonts w:ascii="Arial" w:hAnsi="Arial" w:cs="Arial"/>
          <w:b/>
          <w:color w:val="0071BC"/>
          <w:sz w:val="20"/>
          <w:szCs w:val="20"/>
        </w:rPr>
        <w:t>6</w:t>
      </w:r>
      <w:r w:rsidR="00FA5181">
        <w:rPr>
          <w:rFonts w:ascii="Arial" w:hAnsi="Arial" w:cs="Arial"/>
          <w:b/>
          <w:color w:val="0071BC"/>
          <w:sz w:val="20"/>
          <w:szCs w:val="20"/>
        </w:rPr>
        <w:t xml:space="preserve"> </w:t>
      </w:r>
      <w:r w:rsidRPr="00FA5181">
        <w:rPr>
          <w:rFonts w:ascii="Arial" w:hAnsi="Arial" w:cs="Arial"/>
          <w:b/>
          <w:color w:val="0071BC"/>
          <w:sz w:val="20"/>
          <w:szCs w:val="20"/>
        </w:rPr>
        <w:t xml:space="preserve"> </w:t>
      </w:r>
      <w:r w:rsidRPr="00FA5181">
        <w:rPr>
          <w:rFonts w:ascii="Arial" w:hAnsi="Arial" w:cs="Arial"/>
          <w:b/>
          <w:bCs/>
          <w:color w:val="0071BC"/>
          <w:sz w:val="20"/>
          <w:szCs w:val="20"/>
        </w:rPr>
        <w:t>Stav přízemní vrstvy ozonu</w:t>
      </w:r>
    </w:p>
    <w:p w14:paraId="306F6CFF" w14:textId="77777777" w:rsidR="00B7722D" w:rsidRPr="00FA5181" w:rsidRDefault="00B7722D" w:rsidP="00FA5181">
      <w:pPr>
        <w:pStyle w:val="Zkladntextodsazen2"/>
        <w:ind w:left="0" w:firstLine="0"/>
        <w:rPr>
          <w:rFonts w:cs="Arial"/>
          <w:sz w:val="18"/>
          <w:szCs w:val="18"/>
        </w:rPr>
      </w:pPr>
      <w:r w:rsidRPr="00FA5181">
        <w:rPr>
          <w:rFonts w:cs="Arial"/>
          <w:sz w:val="18"/>
          <w:szCs w:val="18"/>
        </w:rPr>
        <w:t>Maximální hodnota přízemní vrstvy ozonu je údaj pro maximální denní hodnotu osmihodinového průměru v čase 9.00 až 17.00 hod.</w:t>
      </w:r>
    </w:p>
    <w:p w14:paraId="3DB54954" w14:textId="77777777" w:rsidR="00B7722D" w:rsidRPr="00FA5181" w:rsidRDefault="00B7722D" w:rsidP="00FA5181">
      <w:pPr>
        <w:pStyle w:val="Zkladntext2"/>
        <w:tabs>
          <w:tab w:val="left" w:pos="9912"/>
          <w:tab w:val="left" w:pos="10489"/>
          <w:tab w:val="left" w:pos="11328"/>
          <w:tab w:val="left" w:pos="12036"/>
          <w:tab w:val="left" w:pos="12744"/>
        </w:tabs>
        <w:suppressAutoHyphens/>
        <w:spacing w:before="120" w:after="0"/>
        <w:ind w:left="0" w:firstLine="0"/>
        <w:rPr>
          <w:sz w:val="18"/>
          <w:szCs w:val="18"/>
        </w:rPr>
      </w:pPr>
      <w:r w:rsidRPr="00FA5181">
        <w:rPr>
          <w:sz w:val="18"/>
          <w:szCs w:val="18"/>
        </w:rPr>
        <w:t>Údaje o stavu přízemní vrstvy ozonu jsou zjišťovány metodou UV-absorbance.</w:t>
      </w:r>
    </w:p>
    <w:p w14:paraId="6ECAFB6C"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18"/>
          <w:szCs w:val="18"/>
        </w:rPr>
      </w:pPr>
    </w:p>
    <w:p w14:paraId="7C1C4B40" w14:textId="77777777" w:rsidR="001669D9" w:rsidRPr="00FA5181" w:rsidRDefault="001669D9"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18"/>
          <w:szCs w:val="18"/>
        </w:rPr>
      </w:pPr>
    </w:p>
    <w:p w14:paraId="647FE18A" w14:textId="70FF9366"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18"/>
          <w:szCs w:val="18"/>
        </w:rPr>
      </w:pPr>
      <w:r w:rsidRPr="00FA5181">
        <w:rPr>
          <w:rFonts w:ascii="Arial" w:hAnsi="Arial" w:cs="Arial"/>
          <w:sz w:val="18"/>
          <w:szCs w:val="18"/>
        </w:rPr>
        <w:t xml:space="preserve">Údaje uváděné v tabulkách </w:t>
      </w:r>
      <w:r w:rsidRPr="00FA5181">
        <w:rPr>
          <w:rFonts w:ascii="Arial" w:hAnsi="Arial" w:cs="Arial"/>
          <w:b/>
          <w:bCs/>
          <w:sz w:val="18"/>
          <w:szCs w:val="18"/>
        </w:rPr>
        <w:t>3</w:t>
      </w:r>
      <w:r w:rsidRPr="00FA5181">
        <w:rPr>
          <w:rFonts w:ascii="Arial" w:hAnsi="Arial" w:cs="Arial"/>
          <w:b/>
          <w:sz w:val="18"/>
          <w:szCs w:val="18"/>
        </w:rPr>
        <w:t>-</w:t>
      </w:r>
      <w:r w:rsidR="006C1AA0">
        <w:rPr>
          <w:rFonts w:ascii="Arial" w:hAnsi="Arial" w:cs="Arial"/>
          <w:b/>
          <w:sz w:val="18"/>
          <w:szCs w:val="18"/>
        </w:rPr>
        <w:t>7</w:t>
      </w:r>
      <w:r w:rsidRPr="00FA5181">
        <w:rPr>
          <w:rFonts w:ascii="Arial" w:hAnsi="Arial" w:cs="Arial"/>
          <w:sz w:val="18"/>
          <w:szCs w:val="18"/>
        </w:rPr>
        <w:t> až </w:t>
      </w:r>
      <w:r w:rsidRPr="00FA5181">
        <w:rPr>
          <w:rFonts w:ascii="Arial" w:hAnsi="Arial" w:cs="Arial"/>
          <w:b/>
          <w:bCs/>
          <w:sz w:val="18"/>
          <w:szCs w:val="18"/>
        </w:rPr>
        <w:t>3</w:t>
      </w:r>
      <w:r w:rsidRPr="00FA5181">
        <w:rPr>
          <w:rFonts w:ascii="Arial" w:hAnsi="Arial" w:cs="Arial"/>
          <w:b/>
          <w:sz w:val="18"/>
          <w:szCs w:val="18"/>
        </w:rPr>
        <w:t>-1</w:t>
      </w:r>
      <w:r w:rsidR="006C1AA0">
        <w:rPr>
          <w:rFonts w:ascii="Arial" w:hAnsi="Arial" w:cs="Arial"/>
          <w:b/>
          <w:sz w:val="18"/>
          <w:szCs w:val="18"/>
        </w:rPr>
        <w:t>6</w:t>
      </w:r>
      <w:r w:rsidRPr="00FA5181">
        <w:rPr>
          <w:rFonts w:ascii="Arial" w:hAnsi="Arial" w:cs="Arial"/>
          <w:sz w:val="18"/>
          <w:szCs w:val="18"/>
        </w:rPr>
        <w:t xml:space="preserve"> byly převzaty od Českého hydrometeorologického ústavu.</w:t>
      </w:r>
    </w:p>
    <w:p w14:paraId="18FC5EC0"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18"/>
          <w:szCs w:val="18"/>
        </w:rPr>
      </w:pPr>
    </w:p>
    <w:p w14:paraId="24CBA9A5"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18"/>
          <w:szCs w:val="18"/>
        </w:rPr>
      </w:pPr>
    </w:p>
    <w:p w14:paraId="3437D3C4" w14:textId="17C6B5BB"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b/>
          <w:bCs/>
          <w:color w:val="0071BC"/>
          <w:sz w:val="20"/>
          <w:szCs w:val="20"/>
        </w:rPr>
      </w:pPr>
      <w:r w:rsidRPr="00FA5181">
        <w:rPr>
          <w:rFonts w:ascii="Arial" w:hAnsi="Arial" w:cs="Arial"/>
          <w:b/>
          <w:color w:val="0071BC"/>
          <w:sz w:val="20"/>
          <w:szCs w:val="20"/>
        </w:rPr>
        <w:t xml:space="preserve">Tab. </w:t>
      </w:r>
      <w:r w:rsidRPr="00FA5181">
        <w:rPr>
          <w:rFonts w:ascii="Arial" w:hAnsi="Arial" w:cs="Arial"/>
          <w:b/>
          <w:bCs/>
          <w:color w:val="0071BC"/>
          <w:sz w:val="20"/>
          <w:szCs w:val="20"/>
        </w:rPr>
        <w:t>3</w:t>
      </w:r>
      <w:r w:rsidR="00FA5181">
        <w:rPr>
          <w:rFonts w:ascii="Arial" w:hAnsi="Arial" w:cs="Arial"/>
          <w:b/>
          <w:color w:val="0071BC"/>
          <w:sz w:val="20"/>
          <w:szCs w:val="20"/>
        </w:rPr>
        <w:t>-1</w:t>
      </w:r>
      <w:r w:rsidR="006C1AA0">
        <w:rPr>
          <w:rFonts w:ascii="Arial" w:hAnsi="Arial" w:cs="Arial"/>
          <w:b/>
          <w:color w:val="0071BC"/>
          <w:sz w:val="20"/>
          <w:szCs w:val="20"/>
        </w:rPr>
        <w:t>7</w:t>
      </w:r>
      <w:r w:rsidR="00FA5181">
        <w:rPr>
          <w:rFonts w:ascii="Arial" w:hAnsi="Arial" w:cs="Arial"/>
          <w:b/>
          <w:color w:val="0071BC"/>
          <w:sz w:val="20"/>
          <w:szCs w:val="20"/>
        </w:rPr>
        <w:t xml:space="preserve"> </w:t>
      </w:r>
      <w:r w:rsidRPr="00FA5181">
        <w:rPr>
          <w:rFonts w:ascii="Arial" w:hAnsi="Arial" w:cs="Arial"/>
          <w:b/>
          <w:color w:val="0071BC"/>
          <w:sz w:val="20"/>
          <w:szCs w:val="20"/>
        </w:rPr>
        <w:t xml:space="preserve"> </w:t>
      </w:r>
      <w:r w:rsidRPr="00FA5181">
        <w:rPr>
          <w:rFonts w:ascii="Arial" w:hAnsi="Arial" w:cs="Arial"/>
          <w:b/>
          <w:bCs/>
          <w:color w:val="0071BC"/>
          <w:sz w:val="20"/>
          <w:szCs w:val="20"/>
        </w:rPr>
        <w:t>Celkové množství ozonu v atmosféře</w:t>
      </w:r>
    </w:p>
    <w:p w14:paraId="5CC3E237" w14:textId="77777777" w:rsidR="00B7722D" w:rsidRPr="00FA5181" w:rsidRDefault="00B7722D" w:rsidP="00FA5181">
      <w:pPr>
        <w:pStyle w:val="Zkladntext2"/>
        <w:tabs>
          <w:tab w:val="left" w:pos="9912"/>
          <w:tab w:val="left" w:pos="10489"/>
          <w:tab w:val="left" w:pos="11328"/>
          <w:tab w:val="left" w:pos="12036"/>
          <w:tab w:val="left" w:pos="12744"/>
        </w:tabs>
        <w:suppressAutoHyphens/>
        <w:spacing w:before="120" w:after="0"/>
        <w:ind w:left="0" w:firstLine="0"/>
        <w:rPr>
          <w:sz w:val="18"/>
          <w:szCs w:val="18"/>
        </w:rPr>
      </w:pPr>
      <w:r w:rsidRPr="00FA5181">
        <w:rPr>
          <w:sz w:val="18"/>
          <w:szCs w:val="18"/>
        </w:rPr>
        <w:t>Měření ozonu se provádí Dobsonovým spektrofotometrem. Princip měření spočívá v určení rozsahu selektivní absorpce (úměrné množství ozonu) slunečního záření ozonem po jeho průchodu zemskou atmosférou na určitých vlnových délkách. Všechny hodnoty jsou uvedeny v Dobsonových jednotkách (DU) </w:t>
      </w:r>
      <w:r w:rsidR="00BD1FC0" w:rsidRPr="00FA5181">
        <w:rPr>
          <w:sz w:val="18"/>
          <w:szCs w:val="18"/>
        </w:rPr>
        <w:t xml:space="preserve">stupnice </w:t>
      </w:r>
      <w:r w:rsidRPr="00FA5181">
        <w:rPr>
          <w:sz w:val="18"/>
          <w:szCs w:val="18"/>
        </w:rPr>
        <w:t>BP.</w:t>
      </w:r>
    </w:p>
    <w:p w14:paraId="61CA33EA" w14:textId="77777777" w:rsidR="00B7722D" w:rsidRPr="00FA5181" w:rsidRDefault="00B7722D" w:rsidP="00FA5181">
      <w:pPr>
        <w:pStyle w:val="Zkladntextodsazen2"/>
        <w:ind w:left="0" w:firstLine="0"/>
        <w:rPr>
          <w:rFonts w:cs="Arial"/>
          <w:sz w:val="18"/>
          <w:szCs w:val="18"/>
        </w:rPr>
      </w:pPr>
      <w:r w:rsidRPr="00FA5181">
        <w:rPr>
          <w:rFonts w:cs="Arial"/>
          <w:sz w:val="18"/>
          <w:szCs w:val="18"/>
        </w:rPr>
        <w:t>Údaje uvedené v tabulce byly převzaty ze Solární a ozonové observatoře v Hradci Králové – pracoviště Českého hydrometeorologického ústavu.</w:t>
      </w:r>
    </w:p>
    <w:p w14:paraId="25369357"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18"/>
          <w:szCs w:val="18"/>
        </w:rPr>
      </w:pPr>
    </w:p>
    <w:p w14:paraId="39BF49B2"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18"/>
          <w:szCs w:val="18"/>
        </w:rPr>
      </w:pPr>
    </w:p>
    <w:p w14:paraId="7A7B0A60" w14:textId="6E47DCB6"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b/>
          <w:bCs/>
          <w:color w:val="0071BC"/>
          <w:sz w:val="20"/>
          <w:szCs w:val="20"/>
        </w:rPr>
      </w:pPr>
      <w:r w:rsidRPr="00FA5181">
        <w:rPr>
          <w:rFonts w:ascii="Arial" w:hAnsi="Arial" w:cs="Arial"/>
          <w:b/>
          <w:color w:val="0071BC"/>
          <w:sz w:val="20"/>
          <w:szCs w:val="20"/>
        </w:rPr>
        <w:t>Tab. </w:t>
      </w:r>
      <w:r w:rsidRPr="00FA5181">
        <w:rPr>
          <w:rFonts w:ascii="Arial" w:hAnsi="Arial" w:cs="Arial"/>
          <w:b/>
          <w:bCs/>
          <w:color w:val="0071BC"/>
          <w:sz w:val="20"/>
          <w:szCs w:val="20"/>
        </w:rPr>
        <w:t>3</w:t>
      </w:r>
      <w:r w:rsidR="00FA5181">
        <w:rPr>
          <w:rFonts w:ascii="Arial" w:hAnsi="Arial" w:cs="Arial"/>
          <w:b/>
          <w:color w:val="0071BC"/>
          <w:sz w:val="20"/>
          <w:szCs w:val="20"/>
        </w:rPr>
        <w:t>-1</w:t>
      </w:r>
      <w:r w:rsidR="006C1AA0">
        <w:rPr>
          <w:rFonts w:ascii="Arial" w:hAnsi="Arial" w:cs="Arial"/>
          <w:b/>
          <w:color w:val="0071BC"/>
          <w:sz w:val="20"/>
          <w:szCs w:val="20"/>
        </w:rPr>
        <w:t>8</w:t>
      </w:r>
      <w:r w:rsidRPr="00FA5181">
        <w:rPr>
          <w:rFonts w:ascii="Arial" w:hAnsi="Arial" w:cs="Arial"/>
          <w:b/>
          <w:color w:val="0071BC"/>
          <w:sz w:val="20"/>
          <w:szCs w:val="20"/>
        </w:rPr>
        <w:t> až </w:t>
      </w:r>
      <w:r w:rsidRPr="00FA5181">
        <w:rPr>
          <w:rFonts w:ascii="Arial" w:hAnsi="Arial" w:cs="Arial"/>
          <w:b/>
          <w:bCs/>
          <w:color w:val="0071BC"/>
          <w:sz w:val="20"/>
          <w:szCs w:val="20"/>
        </w:rPr>
        <w:t>3</w:t>
      </w:r>
      <w:r w:rsidRPr="00FA5181">
        <w:rPr>
          <w:rFonts w:ascii="Arial" w:hAnsi="Arial" w:cs="Arial"/>
          <w:b/>
          <w:color w:val="0071BC"/>
          <w:sz w:val="20"/>
          <w:szCs w:val="20"/>
        </w:rPr>
        <w:t>-</w:t>
      </w:r>
      <w:r w:rsidR="00112D19" w:rsidRPr="00FA5181">
        <w:rPr>
          <w:rFonts w:ascii="Arial" w:hAnsi="Arial" w:cs="Arial"/>
          <w:b/>
          <w:color w:val="0071BC"/>
          <w:sz w:val="20"/>
          <w:szCs w:val="20"/>
        </w:rPr>
        <w:t>2</w:t>
      </w:r>
      <w:r w:rsidR="006C1AA0">
        <w:rPr>
          <w:rFonts w:ascii="Arial" w:hAnsi="Arial" w:cs="Arial"/>
          <w:b/>
          <w:color w:val="0071BC"/>
          <w:sz w:val="20"/>
          <w:szCs w:val="20"/>
        </w:rPr>
        <w:t>3</w:t>
      </w:r>
      <w:r w:rsidR="00FA5181">
        <w:rPr>
          <w:rFonts w:ascii="Arial" w:hAnsi="Arial" w:cs="Arial"/>
          <w:b/>
          <w:color w:val="0071BC"/>
          <w:sz w:val="20"/>
          <w:szCs w:val="20"/>
        </w:rPr>
        <w:t xml:space="preserve"> </w:t>
      </w:r>
      <w:r w:rsidRPr="00FA5181">
        <w:rPr>
          <w:rFonts w:ascii="Arial" w:hAnsi="Arial" w:cs="Arial"/>
          <w:b/>
          <w:color w:val="0071BC"/>
          <w:sz w:val="20"/>
          <w:szCs w:val="20"/>
        </w:rPr>
        <w:t xml:space="preserve"> </w:t>
      </w:r>
      <w:r w:rsidRPr="00FA5181">
        <w:rPr>
          <w:rFonts w:ascii="Arial" w:hAnsi="Arial" w:cs="Arial"/>
          <w:b/>
          <w:bCs/>
          <w:color w:val="0071BC"/>
          <w:sz w:val="20"/>
          <w:szCs w:val="20"/>
        </w:rPr>
        <w:t>Produkce odpadů</w:t>
      </w:r>
    </w:p>
    <w:p w14:paraId="5D4A0779" w14:textId="545FB217" w:rsidR="003B3B30" w:rsidRPr="00FA5181" w:rsidRDefault="003B3B30"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ind w:left="0" w:firstLine="0"/>
        <w:rPr>
          <w:rFonts w:ascii="Arial" w:hAnsi="Arial" w:cs="Arial"/>
          <w:sz w:val="18"/>
          <w:szCs w:val="18"/>
        </w:rPr>
      </w:pPr>
      <w:r w:rsidRPr="00FA5181">
        <w:rPr>
          <w:rFonts w:ascii="Arial" w:hAnsi="Arial" w:cs="Arial"/>
          <w:b/>
          <w:bCs/>
          <w:sz w:val="18"/>
          <w:szCs w:val="18"/>
        </w:rPr>
        <w:t>Odpad</w:t>
      </w:r>
      <w:r w:rsidRPr="00FA5181">
        <w:rPr>
          <w:rFonts w:ascii="Arial" w:hAnsi="Arial" w:cs="Arial"/>
          <w:sz w:val="18"/>
          <w:szCs w:val="18"/>
        </w:rPr>
        <w:t xml:space="preserve"> je jakákoliv látka nebo předmět, kterých se držitel zbavuje nebo má v úmyslu se zbavit nebo se</w:t>
      </w:r>
      <w:r w:rsidR="00112D19" w:rsidRPr="00FA5181">
        <w:rPr>
          <w:rFonts w:ascii="Arial" w:hAnsi="Arial" w:cs="Arial"/>
          <w:sz w:val="18"/>
          <w:szCs w:val="18"/>
        </w:rPr>
        <w:t xml:space="preserve"> </w:t>
      </w:r>
      <w:r w:rsidRPr="00FA5181">
        <w:rPr>
          <w:rFonts w:ascii="Arial" w:hAnsi="Arial" w:cs="Arial"/>
          <w:sz w:val="18"/>
          <w:szCs w:val="18"/>
        </w:rPr>
        <w:t>od</w:t>
      </w:r>
      <w:r w:rsidR="00112D19" w:rsidRPr="00FA5181">
        <w:rPr>
          <w:rFonts w:ascii="Arial" w:hAnsi="Arial" w:cs="Arial"/>
          <w:sz w:val="18"/>
          <w:szCs w:val="18"/>
        </w:rPr>
        <w:t xml:space="preserve"> </w:t>
      </w:r>
      <w:r w:rsidRPr="00FA5181">
        <w:rPr>
          <w:rFonts w:ascii="Arial" w:hAnsi="Arial" w:cs="Arial"/>
          <w:sz w:val="18"/>
          <w:szCs w:val="18"/>
        </w:rPr>
        <w:t>něho požaduje, aby se jich zbavil.</w:t>
      </w:r>
    </w:p>
    <w:p w14:paraId="316E69F3" w14:textId="30FFD86C" w:rsidR="003B3B30" w:rsidRPr="00FA5181" w:rsidRDefault="003B3B30"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ind w:left="0" w:firstLine="0"/>
        <w:rPr>
          <w:rFonts w:ascii="Arial" w:hAnsi="Arial" w:cs="Arial"/>
          <w:sz w:val="18"/>
          <w:szCs w:val="18"/>
        </w:rPr>
      </w:pPr>
      <w:r w:rsidRPr="00FA5181">
        <w:rPr>
          <w:rFonts w:ascii="Arial" w:hAnsi="Arial" w:cs="Arial"/>
          <w:b/>
          <w:bCs/>
          <w:sz w:val="18"/>
          <w:szCs w:val="18"/>
        </w:rPr>
        <w:t>Nebezpečný odpad</w:t>
      </w:r>
      <w:r w:rsidRPr="00FA5181">
        <w:rPr>
          <w:rFonts w:ascii="Arial" w:hAnsi="Arial" w:cs="Arial"/>
          <w:sz w:val="18"/>
          <w:szCs w:val="18"/>
        </w:rPr>
        <w:t xml:space="preserve"> je odpad vykazující jednu, nebo více nebezpečných vlastností uvedených v nařízení Komise (EU) č.</w:t>
      </w:r>
      <w:r w:rsidR="005A7736" w:rsidRPr="00FA5181">
        <w:rPr>
          <w:rFonts w:ascii="Arial" w:hAnsi="Arial" w:cs="Arial"/>
          <w:sz w:val="18"/>
          <w:szCs w:val="18"/>
        </w:rPr>
        <w:t> </w:t>
      </w:r>
      <w:r w:rsidRPr="00FA5181">
        <w:rPr>
          <w:rFonts w:ascii="Arial" w:hAnsi="Arial" w:cs="Arial"/>
          <w:sz w:val="18"/>
          <w:szCs w:val="18"/>
        </w:rPr>
        <w:t>1357/2014 ze dne 18.</w:t>
      </w:r>
      <w:r w:rsidR="005A7736" w:rsidRPr="00FA5181">
        <w:rPr>
          <w:rFonts w:ascii="Arial" w:hAnsi="Arial" w:cs="Arial"/>
          <w:sz w:val="18"/>
          <w:szCs w:val="18"/>
        </w:rPr>
        <w:t> </w:t>
      </w:r>
      <w:r w:rsidRPr="00FA5181">
        <w:rPr>
          <w:rFonts w:ascii="Arial" w:hAnsi="Arial" w:cs="Arial"/>
          <w:sz w:val="18"/>
          <w:szCs w:val="18"/>
        </w:rPr>
        <w:t>prosince 2014, kterým se nahrazuje příloha</w:t>
      </w:r>
      <w:r w:rsidR="005A7736" w:rsidRPr="00FA5181">
        <w:rPr>
          <w:rFonts w:ascii="Arial" w:hAnsi="Arial" w:cs="Arial"/>
          <w:sz w:val="18"/>
          <w:szCs w:val="18"/>
        </w:rPr>
        <w:t> </w:t>
      </w:r>
      <w:r w:rsidRPr="00FA5181">
        <w:rPr>
          <w:rFonts w:ascii="Arial" w:hAnsi="Arial" w:cs="Arial"/>
          <w:sz w:val="18"/>
          <w:szCs w:val="18"/>
        </w:rPr>
        <w:t>III směrnice Evropského parlamentu a</w:t>
      </w:r>
      <w:r w:rsidR="005A7736" w:rsidRPr="00FA5181">
        <w:rPr>
          <w:rFonts w:ascii="Arial" w:hAnsi="Arial" w:cs="Arial"/>
          <w:sz w:val="18"/>
          <w:szCs w:val="18"/>
        </w:rPr>
        <w:t> </w:t>
      </w:r>
      <w:r w:rsidRPr="00FA5181">
        <w:rPr>
          <w:rFonts w:ascii="Arial" w:hAnsi="Arial" w:cs="Arial"/>
          <w:sz w:val="18"/>
          <w:szCs w:val="18"/>
        </w:rPr>
        <w:t>Rady 2008/98/ES o</w:t>
      </w:r>
      <w:r w:rsidR="005A7736" w:rsidRPr="00FA5181">
        <w:rPr>
          <w:rFonts w:ascii="Arial" w:hAnsi="Arial" w:cs="Arial"/>
          <w:sz w:val="18"/>
          <w:szCs w:val="18"/>
        </w:rPr>
        <w:t> </w:t>
      </w:r>
      <w:r w:rsidRPr="00FA5181">
        <w:rPr>
          <w:rFonts w:ascii="Arial" w:hAnsi="Arial" w:cs="Arial"/>
          <w:sz w:val="18"/>
          <w:szCs w:val="18"/>
        </w:rPr>
        <w:t>odpadech a</w:t>
      </w:r>
      <w:r w:rsidR="005A7736" w:rsidRPr="00FA5181">
        <w:rPr>
          <w:rFonts w:ascii="Arial" w:hAnsi="Arial" w:cs="Arial"/>
          <w:sz w:val="18"/>
          <w:szCs w:val="18"/>
        </w:rPr>
        <w:t> </w:t>
      </w:r>
      <w:r w:rsidRPr="00FA5181">
        <w:rPr>
          <w:rFonts w:ascii="Arial" w:hAnsi="Arial" w:cs="Arial"/>
          <w:sz w:val="18"/>
          <w:szCs w:val="18"/>
        </w:rPr>
        <w:t>o</w:t>
      </w:r>
      <w:r w:rsidR="005A7736" w:rsidRPr="00FA5181">
        <w:rPr>
          <w:rFonts w:ascii="Arial" w:hAnsi="Arial" w:cs="Arial"/>
          <w:sz w:val="18"/>
          <w:szCs w:val="18"/>
        </w:rPr>
        <w:t> </w:t>
      </w:r>
      <w:r w:rsidRPr="00FA5181">
        <w:rPr>
          <w:rFonts w:ascii="Arial" w:hAnsi="Arial" w:cs="Arial"/>
          <w:sz w:val="18"/>
          <w:szCs w:val="18"/>
        </w:rPr>
        <w:t>zrušení některých směrnic.</w:t>
      </w:r>
    </w:p>
    <w:p w14:paraId="75BA7BC6" w14:textId="482BD2E2" w:rsidR="003B3B30" w:rsidRPr="00FA5181" w:rsidRDefault="003B3B30"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ind w:left="0" w:firstLine="0"/>
        <w:rPr>
          <w:rFonts w:ascii="Arial" w:hAnsi="Arial" w:cs="Arial"/>
          <w:sz w:val="18"/>
          <w:szCs w:val="18"/>
        </w:rPr>
      </w:pPr>
      <w:r w:rsidRPr="00FA5181">
        <w:rPr>
          <w:rFonts w:ascii="Arial" w:hAnsi="Arial" w:cs="Arial"/>
          <w:b/>
          <w:sz w:val="18"/>
          <w:szCs w:val="18"/>
        </w:rPr>
        <w:t xml:space="preserve">Produkce </w:t>
      </w:r>
      <w:r w:rsidRPr="00FA5181">
        <w:rPr>
          <w:rFonts w:ascii="Arial" w:hAnsi="Arial" w:cs="Arial"/>
          <w:sz w:val="18"/>
          <w:szCs w:val="18"/>
        </w:rPr>
        <w:t>odpadů představuje objem vlastní produkce odpadů, včetně produkce sekundárního odpadu (odpad ze zpracování odpadu). Nezahrnuje objem odpadu převzatého ze skladu, dovoz odpadů ani odpad převzatý od jiného subjektu (s</w:t>
      </w:r>
      <w:r w:rsidR="005A7736" w:rsidRPr="00FA5181">
        <w:rPr>
          <w:rFonts w:ascii="Arial" w:hAnsi="Arial" w:cs="Arial"/>
          <w:sz w:val="18"/>
          <w:szCs w:val="18"/>
        </w:rPr>
        <w:t> </w:t>
      </w:r>
      <w:r w:rsidRPr="00FA5181">
        <w:rPr>
          <w:rFonts w:ascii="Arial" w:hAnsi="Arial" w:cs="Arial"/>
          <w:sz w:val="18"/>
          <w:szCs w:val="18"/>
        </w:rPr>
        <w:t>výjimkou odpadu od občanů</w:t>
      </w:r>
      <w:r w:rsidR="00486557">
        <w:rPr>
          <w:rFonts w:ascii="Arial" w:hAnsi="Arial" w:cs="Arial"/>
          <w:sz w:val="18"/>
          <w:szCs w:val="18"/>
        </w:rPr>
        <w:t xml:space="preserve"> a odpadu od subjektů, které ISPOP nevyplňují</w:t>
      </w:r>
      <w:r w:rsidRPr="00FA5181">
        <w:rPr>
          <w:rFonts w:ascii="Arial" w:hAnsi="Arial" w:cs="Arial"/>
          <w:sz w:val="18"/>
          <w:szCs w:val="18"/>
        </w:rPr>
        <w:t>).</w:t>
      </w:r>
    </w:p>
    <w:p w14:paraId="312E6F45" w14:textId="16AECD79" w:rsidR="003B3B30" w:rsidRPr="00FA5181" w:rsidRDefault="003B3B30"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ind w:left="0" w:firstLine="0"/>
        <w:rPr>
          <w:rFonts w:ascii="Arial" w:hAnsi="Arial" w:cs="Arial"/>
          <w:sz w:val="18"/>
          <w:szCs w:val="18"/>
        </w:rPr>
      </w:pPr>
      <w:r w:rsidRPr="00FA5181">
        <w:rPr>
          <w:rFonts w:ascii="Arial" w:hAnsi="Arial" w:cs="Arial"/>
          <w:b/>
          <w:bCs/>
          <w:sz w:val="18"/>
          <w:szCs w:val="18"/>
        </w:rPr>
        <w:t>Nakládáním s odpady</w:t>
      </w:r>
      <w:r w:rsidRPr="00FA5181">
        <w:rPr>
          <w:rFonts w:ascii="Arial" w:hAnsi="Arial" w:cs="Arial"/>
          <w:sz w:val="18"/>
          <w:szCs w:val="18"/>
        </w:rPr>
        <w:t xml:space="preserve"> se rozumí</w:t>
      </w:r>
      <w:r w:rsidR="00486557">
        <w:rPr>
          <w:rFonts w:ascii="Arial" w:hAnsi="Arial" w:cs="Arial"/>
          <w:sz w:val="18"/>
          <w:szCs w:val="18"/>
        </w:rPr>
        <w:t xml:space="preserve"> využití a odstraňování odpadů. Do nakládání se nezahrnují přípravné operace, vývoz odpadu, uskladnění ani předání jiné osobě. Naopak nakládání kromě vlastní produkce může zahrnovat i dovoz odpadů nebo zůstatek na skladě</w:t>
      </w:r>
      <w:r w:rsidR="00340E87">
        <w:rPr>
          <w:rFonts w:ascii="Arial" w:hAnsi="Arial" w:cs="Arial"/>
          <w:sz w:val="18"/>
          <w:szCs w:val="18"/>
        </w:rPr>
        <w:t xml:space="preserve"> z předchozích období. Z těchto důvodů se objem produkce odpadu nerovná objemu odpadu, s kterým je nakládáno.</w:t>
      </w:r>
    </w:p>
    <w:p w14:paraId="1A2CCC91" w14:textId="27A4902A" w:rsidR="003B3B30" w:rsidRPr="00FA5181" w:rsidRDefault="000229CD" w:rsidP="00FA5181">
      <w:pPr>
        <w:autoSpaceDE w:val="0"/>
        <w:autoSpaceDN w:val="0"/>
        <w:adjustRightInd w:val="0"/>
        <w:spacing w:before="120"/>
        <w:ind w:left="0" w:firstLine="0"/>
        <w:rPr>
          <w:rFonts w:ascii="Arial" w:hAnsi="Arial" w:cs="Arial"/>
          <w:sz w:val="18"/>
          <w:szCs w:val="18"/>
        </w:rPr>
      </w:pPr>
      <w:r w:rsidRPr="00FA5181">
        <w:rPr>
          <w:rFonts w:ascii="Arial" w:hAnsi="Arial" w:cs="Arial"/>
          <w:sz w:val="18"/>
          <w:szCs w:val="18"/>
        </w:rPr>
        <w:t>Podle nařízení Evropského parlamentu a Rady (ES) č. 2150/2002 o statistice odpadů, ve znění pozdějších předpisů se za nakládání s odpady považuje</w:t>
      </w:r>
      <w:r w:rsidR="003B3B30" w:rsidRPr="00FA5181">
        <w:rPr>
          <w:rFonts w:ascii="Arial" w:hAnsi="Arial" w:cs="Arial"/>
          <w:b/>
          <w:sz w:val="18"/>
          <w:szCs w:val="18"/>
        </w:rPr>
        <w:t>:</w:t>
      </w:r>
    </w:p>
    <w:p w14:paraId="43B0A3B4" w14:textId="114376DE" w:rsidR="003B3B30" w:rsidRPr="00FA5181" w:rsidRDefault="005A7736" w:rsidP="00FA5181">
      <w:pPr>
        <w:autoSpaceDE w:val="0"/>
        <w:autoSpaceDN w:val="0"/>
        <w:adjustRightInd w:val="0"/>
        <w:spacing w:before="120"/>
        <w:ind w:left="0" w:firstLine="0"/>
        <w:rPr>
          <w:rFonts w:ascii="Arial" w:hAnsi="Arial" w:cs="Arial"/>
          <w:sz w:val="18"/>
          <w:szCs w:val="18"/>
        </w:rPr>
      </w:pPr>
      <w:r w:rsidRPr="00FA5181">
        <w:rPr>
          <w:rFonts w:ascii="Arial" w:hAnsi="Arial" w:cs="Arial"/>
          <w:sz w:val="18"/>
          <w:szCs w:val="18"/>
        </w:rPr>
        <w:t>– </w:t>
      </w:r>
      <w:r w:rsidR="003B3B30" w:rsidRPr="00FA5181">
        <w:rPr>
          <w:rFonts w:ascii="Arial" w:hAnsi="Arial" w:cs="Arial"/>
          <w:b/>
          <w:sz w:val="18"/>
          <w:szCs w:val="18"/>
        </w:rPr>
        <w:t>využívání odpadů</w:t>
      </w:r>
      <w:r w:rsidR="003B3B30" w:rsidRPr="00FA5181">
        <w:rPr>
          <w:rFonts w:ascii="Arial" w:hAnsi="Arial" w:cs="Arial"/>
          <w:sz w:val="18"/>
          <w:szCs w:val="18"/>
        </w:rPr>
        <w:t xml:space="preserve"> – operace stanovené v příloze č.</w:t>
      </w:r>
      <w:r w:rsidR="00112D19" w:rsidRPr="00FA5181">
        <w:rPr>
          <w:rFonts w:ascii="Arial" w:hAnsi="Arial" w:cs="Arial"/>
          <w:sz w:val="18"/>
          <w:szCs w:val="18"/>
        </w:rPr>
        <w:t> </w:t>
      </w:r>
      <w:r w:rsidR="003B3B30" w:rsidRPr="00FA5181">
        <w:rPr>
          <w:rFonts w:ascii="Arial" w:hAnsi="Arial" w:cs="Arial"/>
          <w:sz w:val="18"/>
          <w:szCs w:val="18"/>
        </w:rPr>
        <w:t>II výše uvedeného nařízení</w:t>
      </w:r>
      <w:r w:rsidR="00C06588" w:rsidRPr="00FA5181">
        <w:rPr>
          <w:rFonts w:ascii="Arial" w:hAnsi="Arial" w:cs="Arial"/>
          <w:sz w:val="18"/>
          <w:szCs w:val="18"/>
        </w:rPr>
        <w:t>;</w:t>
      </w:r>
    </w:p>
    <w:p w14:paraId="6A84FFBD" w14:textId="5955B399" w:rsidR="003B3B30" w:rsidRPr="00FA5181" w:rsidRDefault="005A7736" w:rsidP="00FA5181">
      <w:pPr>
        <w:autoSpaceDE w:val="0"/>
        <w:autoSpaceDN w:val="0"/>
        <w:adjustRightInd w:val="0"/>
        <w:spacing w:before="120"/>
        <w:ind w:left="0" w:firstLine="0"/>
        <w:rPr>
          <w:rFonts w:ascii="Arial" w:hAnsi="Arial" w:cs="Arial"/>
          <w:sz w:val="18"/>
          <w:szCs w:val="18"/>
        </w:rPr>
      </w:pPr>
      <w:r w:rsidRPr="00FA5181">
        <w:rPr>
          <w:rFonts w:ascii="Arial" w:hAnsi="Arial" w:cs="Arial"/>
          <w:sz w:val="18"/>
          <w:szCs w:val="18"/>
        </w:rPr>
        <w:t>– </w:t>
      </w:r>
      <w:r w:rsidR="003B3B30" w:rsidRPr="00FA5181">
        <w:rPr>
          <w:rFonts w:ascii="Arial" w:hAnsi="Arial" w:cs="Arial"/>
          <w:b/>
          <w:bCs/>
          <w:sz w:val="18"/>
          <w:szCs w:val="18"/>
        </w:rPr>
        <w:t>odstraňování odpadů</w:t>
      </w:r>
      <w:r w:rsidR="003B3B30" w:rsidRPr="00FA5181">
        <w:rPr>
          <w:rFonts w:ascii="Arial" w:hAnsi="Arial" w:cs="Arial"/>
          <w:sz w:val="18"/>
          <w:szCs w:val="18"/>
        </w:rPr>
        <w:t xml:space="preserve"> </w:t>
      </w:r>
      <w:r w:rsidR="0093787C" w:rsidRPr="00FA5181">
        <w:rPr>
          <w:rFonts w:ascii="Arial" w:hAnsi="Arial" w:cs="Arial"/>
          <w:sz w:val="18"/>
          <w:szCs w:val="18"/>
        </w:rPr>
        <w:t>–</w:t>
      </w:r>
      <w:r w:rsidR="003B3B30" w:rsidRPr="00FA5181">
        <w:rPr>
          <w:rFonts w:ascii="Arial" w:hAnsi="Arial" w:cs="Arial"/>
          <w:sz w:val="18"/>
          <w:szCs w:val="18"/>
        </w:rPr>
        <w:t xml:space="preserve"> operace stanovené v příloze č. II výše uvedeného nařízení.</w:t>
      </w:r>
    </w:p>
    <w:p w14:paraId="28F567C1" w14:textId="183D6D74" w:rsidR="003B3B30" w:rsidRPr="00FA5181" w:rsidRDefault="003B3B30" w:rsidP="00FA5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0" w:firstLine="0"/>
        <w:rPr>
          <w:rFonts w:ascii="Arial" w:hAnsi="Arial" w:cs="Arial"/>
          <w:b/>
          <w:sz w:val="18"/>
          <w:szCs w:val="18"/>
        </w:rPr>
      </w:pPr>
      <w:r w:rsidRPr="00FA5181">
        <w:rPr>
          <w:rFonts w:ascii="Arial" w:hAnsi="Arial" w:cs="Arial"/>
          <w:b/>
          <w:sz w:val="18"/>
          <w:szCs w:val="18"/>
        </w:rPr>
        <w:t>Komunální odpad je</w:t>
      </w:r>
      <w:r w:rsidR="007A4FE2">
        <w:rPr>
          <w:rFonts w:ascii="Arial" w:hAnsi="Arial" w:cs="Arial"/>
          <w:b/>
          <w:sz w:val="18"/>
          <w:szCs w:val="18"/>
        </w:rPr>
        <w:t>:</w:t>
      </w:r>
    </w:p>
    <w:p w14:paraId="699A239D" w14:textId="2C27E41E" w:rsidR="003B3B30" w:rsidRPr="00FA5181" w:rsidRDefault="00D071C1" w:rsidP="00266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70" w:hanging="170"/>
        <w:rPr>
          <w:rFonts w:ascii="Arial" w:hAnsi="Arial" w:cs="Arial"/>
          <w:sz w:val="18"/>
          <w:szCs w:val="18"/>
        </w:rPr>
      </w:pPr>
      <w:r w:rsidRPr="00FA5181">
        <w:rPr>
          <w:rFonts w:ascii="Arial" w:hAnsi="Arial" w:cs="Arial"/>
          <w:sz w:val="18"/>
          <w:szCs w:val="18"/>
        </w:rPr>
        <w:t>– </w:t>
      </w:r>
      <w:r w:rsidR="003B3B30" w:rsidRPr="00FA5181">
        <w:rPr>
          <w:rFonts w:ascii="Arial" w:hAnsi="Arial" w:cs="Arial"/>
          <w:sz w:val="18"/>
          <w:szCs w:val="18"/>
        </w:rPr>
        <w:t>směsný odpad a</w:t>
      </w:r>
      <w:r w:rsidR="007F272E" w:rsidRPr="00FA5181">
        <w:rPr>
          <w:rFonts w:ascii="Arial" w:hAnsi="Arial" w:cs="Arial"/>
          <w:sz w:val="18"/>
          <w:szCs w:val="18"/>
        </w:rPr>
        <w:t> </w:t>
      </w:r>
      <w:r w:rsidR="003B3B30" w:rsidRPr="00FA5181">
        <w:rPr>
          <w:rFonts w:ascii="Arial" w:hAnsi="Arial" w:cs="Arial"/>
          <w:sz w:val="18"/>
          <w:szCs w:val="18"/>
        </w:rPr>
        <w:t>odděleně sbíraný odpad z</w:t>
      </w:r>
      <w:r w:rsidR="007F272E" w:rsidRPr="00FA5181">
        <w:rPr>
          <w:rFonts w:ascii="Arial" w:hAnsi="Arial" w:cs="Arial"/>
          <w:sz w:val="18"/>
          <w:szCs w:val="18"/>
        </w:rPr>
        <w:t> </w:t>
      </w:r>
      <w:r w:rsidR="003B3B30" w:rsidRPr="00FA5181">
        <w:rPr>
          <w:rFonts w:ascii="Arial" w:hAnsi="Arial" w:cs="Arial"/>
          <w:sz w:val="18"/>
          <w:szCs w:val="18"/>
        </w:rPr>
        <w:t>domácností, včetně papíru a</w:t>
      </w:r>
      <w:r w:rsidR="007F272E" w:rsidRPr="00FA5181">
        <w:rPr>
          <w:rFonts w:ascii="Arial" w:hAnsi="Arial" w:cs="Arial"/>
          <w:sz w:val="18"/>
          <w:szCs w:val="18"/>
        </w:rPr>
        <w:t> </w:t>
      </w:r>
      <w:r w:rsidR="008F1DCA">
        <w:rPr>
          <w:rFonts w:ascii="Arial" w:hAnsi="Arial" w:cs="Arial"/>
          <w:sz w:val="18"/>
          <w:szCs w:val="18"/>
        </w:rPr>
        <w:t>lepenky, skla, kovů, plastů, biologického</w:t>
      </w:r>
      <w:r w:rsidR="003B3B30" w:rsidRPr="00FA5181">
        <w:rPr>
          <w:rFonts w:ascii="Arial" w:hAnsi="Arial" w:cs="Arial"/>
          <w:sz w:val="18"/>
          <w:szCs w:val="18"/>
        </w:rPr>
        <w:t xml:space="preserve"> odpad</w:t>
      </w:r>
      <w:r w:rsidR="008F1DCA">
        <w:rPr>
          <w:rFonts w:ascii="Arial" w:hAnsi="Arial" w:cs="Arial"/>
          <w:sz w:val="18"/>
          <w:szCs w:val="18"/>
        </w:rPr>
        <w:t>u, dřeva</w:t>
      </w:r>
      <w:r w:rsidR="003B3B30" w:rsidRPr="00FA5181">
        <w:rPr>
          <w:rFonts w:ascii="Arial" w:hAnsi="Arial" w:cs="Arial"/>
          <w:sz w:val="18"/>
          <w:szCs w:val="18"/>
        </w:rPr>
        <w:t>, textil</w:t>
      </w:r>
      <w:r w:rsidR="008F1DCA">
        <w:rPr>
          <w:rFonts w:ascii="Arial" w:hAnsi="Arial" w:cs="Arial"/>
          <w:sz w:val="18"/>
          <w:szCs w:val="18"/>
        </w:rPr>
        <w:t>u, obalů, elektrického</w:t>
      </w:r>
      <w:r w:rsidR="003B3B30" w:rsidRPr="00FA5181">
        <w:rPr>
          <w:rFonts w:ascii="Arial" w:hAnsi="Arial" w:cs="Arial"/>
          <w:sz w:val="18"/>
          <w:szCs w:val="18"/>
        </w:rPr>
        <w:t xml:space="preserve"> odpad</w:t>
      </w:r>
      <w:r w:rsidR="008F1DCA">
        <w:rPr>
          <w:rFonts w:ascii="Arial" w:hAnsi="Arial" w:cs="Arial"/>
          <w:sz w:val="18"/>
          <w:szCs w:val="18"/>
        </w:rPr>
        <w:t>u</w:t>
      </w:r>
      <w:r w:rsidR="003B3B30" w:rsidRPr="00FA5181">
        <w:rPr>
          <w:rFonts w:ascii="Arial" w:hAnsi="Arial" w:cs="Arial"/>
          <w:sz w:val="18"/>
          <w:szCs w:val="18"/>
        </w:rPr>
        <w:t xml:space="preserve"> a</w:t>
      </w:r>
      <w:r w:rsidR="007F272E" w:rsidRPr="00FA5181">
        <w:rPr>
          <w:rFonts w:ascii="Arial" w:hAnsi="Arial" w:cs="Arial"/>
          <w:sz w:val="18"/>
          <w:szCs w:val="18"/>
        </w:rPr>
        <w:t> </w:t>
      </w:r>
      <w:r w:rsidR="008F1DCA">
        <w:rPr>
          <w:rFonts w:ascii="Arial" w:hAnsi="Arial" w:cs="Arial"/>
          <w:sz w:val="18"/>
          <w:szCs w:val="18"/>
        </w:rPr>
        <w:t>elektronických</w:t>
      </w:r>
      <w:r w:rsidR="003B3B30" w:rsidRPr="00FA5181">
        <w:rPr>
          <w:rFonts w:ascii="Arial" w:hAnsi="Arial" w:cs="Arial"/>
          <w:sz w:val="18"/>
          <w:szCs w:val="18"/>
        </w:rPr>
        <w:t xml:space="preserve"> zařízení, použité baterie a</w:t>
      </w:r>
      <w:r w:rsidR="007F272E" w:rsidRPr="00FA5181">
        <w:rPr>
          <w:rFonts w:ascii="Arial" w:hAnsi="Arial" w:cs="Arial"/>
          <w:sz w:val="18"/>
          <w:szCs w:val="18"/>
        </w:rPr>
        <w:t> </w:t>
      </w:r>
      <w:r w:rsidR="003B3B30" w:rsidRPr="00FA5181">
        <w:rPr>
          <w:rFonts w:ascii="Arial" w:hAnsi="Arial" w:cs="Arial"/>
          <w:sz w:val="18"/>
          <w:szCs w:val="18"/>
        </w:rPr>
        <w:t>akumulátory a</w:t>
      </w:r>
      <w:r w:rsidR="007F272E" w:rsidRPr="00FA5181">
        <w:rPr>
          <w:rFonts w:ascii="Arial" w:hAnsi="Arial" w:cs="Arial"/>
          <w:sz w:val="18"/>
          <w:szCs w:val="18"/>
        </w:rPr>
        <w:t> </w:t>
      </w:r>
      <w:r w:rsidR="003B3B30" w:rsidRPr="00FA5181">
        <w:rPr>
          <w:rFonts w:ascii="Arial" w:hAnsi="Arial" w:cs="Arial"/>
          <w:sz w:val="18"/>
          <w:szCs w:val="18"/>
        </w:rPr>
        <w:t>objemný odpad, včetně matrac</w:t>
      </w:r>
      <w:r w:rsidR="00112D19" w:rsidRPr="00FA5181">
        <w:rPr>
          <w:rFonts w:ascii="Arial" w:hAnsi="Arial" w:cs="Arial"/>
          <w:sz w:val="18"/>
          <w:szCs w:val="18"/>
        </w:rPr>
        <w:t>í</w:t>
      </w:r>
      <w:r w:rsidR="003B3B30" w:rsidRPr="00FA5181">
        <w:rPr>
          <w:rFonts w:ascii="Arial" w:hAnsi="Arial" w:cs="Arial"/>
          <w:sz w:val="18"/>
          <w:szCs w:val="18"/>
        </w:rPr>
        <w:t xml:space="preserve"> a</w:t>
      </w:r>
      <w:r w:rsidR="007F272E" w:rsidRPr="00FA5181">
        <w:rPr>
          <w:rFonts w:ascii="Arial" w:hAnsi="Arial" w:cs="Arial"/>
          <w:sz w:val="18"/>
          <w:szCs w:val="18"/>
        </w:rPr>
        <w:t> </w:t>
      </w:r>
      <w:r w:rsidR="003B3B30" w:rsidRPr="00FA5181">
        <w:rPr>
          <w:rFonts w:ascii="Arial" w:hAnsi="Arial" w:cs="Arial"/>
          <w:sz w:val="18"/>
          <w:szCs w:val="18"/>
        </w:rPr>
        <w:t>nábyt</w:t>
      </w:r>
      <w:r w:rsidR="00112D19" w:rsidRPr="00FA5181">
        <w:rPr>
          <w:rFonts w:ascii="Arial" w:hAnsi="Arial" w:cs="Arial"/>
          <w:sz w:val="18"/>
          <w:szCs w:val="18"/>
        </w:rPr>
        <w:t>ku;</w:t>
      </w:r>
      <w:r w:rsidR="003B3B30" w:rsidRPr="00FA5181">
        <w:rPr>
          <w:rFonts w:ascii="Arial" w:hAnsi="Arial" w:cs="Arial"/>
          <w:sz w:val="18"/>
          <w:szCs w:val="18"/>
        </w:rPr>
        <w:t xml:space="preserve"> </w:t>
      </w:r>
    </w:p>
    <w:p w14:paraId="331F7FEA" w14:textId="5D89F8DF" w:rsidR="003B3B30" w:rsidRPr="00FA5181" w:rsidRDefault="00D071C1" w:rsidP="00FA5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0" w:firstLine="0"/>
        <w:rPr>
          <w:rFonts w:ascii="Arial" w:hAnsi="Arial" w:cs="Arial"/>
          <w:sz w:val="18"/>
          <w:szCs w:val="18"/>
        </w:rPr>
      </w:pPr>
      <w:r w:rsidRPr="00FA5181">
        <w:rPr>
          <w:rFonts w:ascii="Arial" w:hAnsi="Arial" w:cs="Arial"/>
          <w:sz w:val="18"/>
          <w:szCs w:val="18"/>
        </w:rPr>
        <w:t>– </w:t>
      </w:r>
      <w:r w:rsidR="003B3B30" w:rsidRPr="00FA5181">
        <w:rPr>
          <w:rFonts w:ascii="Arial" w:hAnsi="Arial" w:cs="Arial"/>
          <w:sz w:val="18"/>
          <w:szCs w:val="18"/>
        </w:rPr>
        <w:t>směsný odpad a</w:t>
      </w:r>
      <w:r w:rsidR="007F272E" w:rsidRPr="00FA5181">
        <w:rPr>
          <w:rFonts w:ascii="Arial" w:hAnsi="Arial" w:cs="Arial"/>
          <w:sz w:val="18"/>
          <w:szCs w:val="18"/>
        </w:rPr>
        <w:t> </w:t>
      </w:r>
      <w:r w:rsidR="003B3B30" w:rsidRPr="00FA5181">
        <w:rPr>
          <w:rFonts w:ascii="Arial" w:hAnsi="Arial" w:cs="Arial"/>
          <w:sz w:val="18"/>
          <w:szCs w:val="18"/>
        </w:rPr>
        <w:t>odděleně sbíraný odpad z ostatních zdrojů, pokud je povahou a</w:t>
      </w:r>
      <w:r w:rsidR="007F272E" w:rsidRPr="00FA5181">
        <w:rPr>
          <w:rFonts w:ascii="Arial" w:hAnsi="Arial" w:cs="Arial"/>
          <w:sz w:val="18"/>
          <w:szCs w:val="18"/>
        </w:rPr>
        <w:t> </w:t>
      </w:r>
      <w:r w:rsidR="003B3B30" w:rsidRPr="00FA5181">
        <w:rPr>
          <w:rFonts w:ascii="Arial" w:hAnsi="Arial" w:cs="Arial"/>
          <w:sz w:val="18"/>
          <w:szCs w:val="18"/>
        </w:rPr>
        <w:t>složením podobný odpadu z</w:t>
      </w:r>
      <w:r w:rsidR="007F272E" w:rsidRPr="00FA5181">
        <w:rPr>
          <w:rFonts w:ascii="Arial" w:hAnsi="Arial" w:cs="Arial"/>
          <w:sz w:val="18"/>
          <w:szCs w:val="18"/>
        </w:rPr>
        <w:t> </w:t>
      </w:r>
      <w:r w:rsidR="003B3B30" w:rsidRPr="00FA5181">
        <w:rPr>
          <w:rFonts w:ascii="Arial" w:hAnsi="Arial" w:cs="Arial"/>
          <w:sz w:val="18"/>
          <w:szCs w:val="18"/>
        </w:rPr>
        <w:t xml:space="preserve">domácnosti. </w:t>
      </w:r>
    </w:p>
    <w:p w14:paraId="3D92B238" w14:textId="7A80212D" w:rsidR="003B3B30" w:rsidRPr="00FA5181" w:rsidRDefault="003B3B30" w:rsidP="00FA5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0" w:firstLine="0"/>
        <w:rPr>
          <w:rFonts w:ascii="Arial" w:hAnsi="Arial" w:cs="Arial"/>
          <w:sz w:val="18"/>
          <w:szCs w:val="18"/>
        </w:rPr>
      </w:pPr>
      <w:r w:rsidRPr="00FA5181">
        <w:rPr>
          <w:rFonts w:ascii="Arial" w:hAnsi="Arial" w:cs="Arial"/>
          <w:sz w:val="18"/>
          <w:szCs w:val="18"/>
        </w:rPr>
        <w:t>Komunální odpad nezahrnuje odpad z</w:t>
      </w:r>
      <w:r w:rsidR="007F272E" w:rsidRPr="00FA5181">
        <w:rPr>
          <w:rFonts w:ascii="Arial" w:hAnsi="Arial" w:cs="Arial"/>
          <w:sz w:val="18"/>
          <w:szCs w:val="18"/>
        </w:rPr>
        <w:t> </w:t>
      </w:r>
      <w:r w:rsidRPr="00FA5181">
        <w:rPr>
          <w:rFonts w:ascii="Arial" w:hAnsi="Arial" w:cs="Arial"/>
          <w:sz w:val="18"/>
          <w:szCs w:val="18"/>
        </w:rPr>
        <w:t>výroby, zemědělství, lesnictví, rybolovu, septiků a</w:t>
      </w:r>
      <w:r w:rsidR="007F272E" w:rsidRPr="00FA5181">
        <w:rPr>
          <w:rFonts w:ascii="Arial" w:hAnsi="Arial" w:cs="Arial"/>
          <w:sz w:val="18"/>
          <w:szCs w:val="18"/>
        </w:rPr>
        <w:t> </w:t>
      </w:r>
      <w:r w:rsidRPr="00FA5181">
        <w:rPr>
          <w:rFonts w:ascii="Arial" w:hAnsi="Arial" w:cs="Arial"/>
          <w:sz w:val="18"/>
          <w:szCs w:val="18"/>
        </w:rPr>
        <w:t>čistíren odpadních vod a</w:t>
      </w:r>
      <w:r w:rsidR="007F272E" w:rsidRPr="00FA5181">
        <w:rPr>
          <w:rFonts w:ascii="Arial" w:hAnsi="Arial" w:cs="Arial"/>
          <w:sz w:val="18"/>
          <w:szCs w:val="18"/>
        </w:rPr>
        <w:t> </w:t>
      </w:r>
      <w:r w:rsidRPr="00FA5181">
        <w:rPr>
          <w:rFonts w:ascii="Arial" w:hAnsi="Arial" w:cs="Arial"/>
          <w:sz w:val="18"/>
          <w:szCs w:val="18"/>
        </w:rPr>
        <w:t>čištění, včetně čistírenských kalů, vozidel s</w:t>
      </w:r>
      <w:r w:rsidR="007F272E" w:rsidRPr="00FA5181">
        <w:rPr>
          <w:rFonts w:ascii="Arial" w:hAnsi="Arial" w:cs="Arial"/>
          <w:sz w:val="18"/>
          <w:szCs w:val="18"/>
        </w:rPr>
        <w:t> </w:t>
      </w:r>
      <w:r w:rsidRPr="00FA5181">
        <w:rPr>
          <w:rFonts w:ascii="Arial" w:hAnsi="Arial" w:cs="Arial"/>
          <w:sz w:val="18"/>
          <w:szCs w:val="18"/>
        </w:rPr>
        <w:t>ukončenou životností nebo stavební a</w:t>
      </w:r>
      <w:r w:rsidR="007F272E" w:rsidRPr="00FA5181">
        <w:rPr>
          <w:rFonts w:ascii="Arial" w:hAnsi="Arial" w:cs="Arial"/>
          <w:sz w:val="18"/>
          <w:szCs w:val="18"/>
        </w:rPr>
        <w:t> </w:t>
      </w:r>
      <w:r w:rsidRPr="00FA5181">
        <w:rPr>
          <w:rFonts w:ascii="Arial" w:hAnsi="Arial" w:cs="Arial"/>
          <w:sz w:val="18"/>
          <w:szCs w:val="18"/>
        </w:rPr>
        <w:t>demoliční odpad.</w:t>
      </w:r>
    </w:p>
    <w:p w14:paraId="0DFE7495" w14:textId="2B19E95E" w:rsidR="003B3B30" w:rsidRPr="00FA5181" w:rsidRDefault="003B3B30" w:rsidP="00FA5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0" w:firstLine="0"/>
        <w:rPr>
          <w:rFonts w:ascii="Arial" w:hAnsi="Arial" w:cs="Arial"/>
          <w:sz w:val="18"/>
          <w:szCs w:val="18"/>
        </w:rPr>
      </w:pPr>
      <w:r w:rsidRPr="00FA5181">
        <w:rPr>
          <w:rFonts w:ascii="Arial" w:hAnsi="Arial" w:cs="Arial"/>
          <w:sz w:val="18"/>
          <w:szCs w:val="18"/>
        </w:rPr>
        <w:t>Definicí dále není dotčeno rozdělení odpovědnosti za nakládání s</w:t>
      </w:r>
      <w:r w:rsidR="007F272E" w:rsidRPr="00FA5181">
        <w:rPr>
          <w:rFonts w:ascii="Arial" w:hAnsi="Arial" w:cs="Arial"/>
          <w:sz w:val="18"/>
          <w:szCs w:val="18"/>
        </w:rPr>
        <w:t> </w:t>
      </w:r>
      <w:r w:rsidRPr="00FA5181">
        <w:rPr>
          <w:rFonts w:ascii="Arial" w:hAnsi="Arial" w:cs="Arial"/>
          <w:sz w:val="18"/>
          <w:szCs w:val="18"/>
        </w:rPr>
        <w:t>odpady mezi veřejnými a</w:t>
      </w:r>
      <w:r w:rsidR="007F272E" w:rsidRPr="00FA5181">
        <w:rPr>
          <w:rFonts w:ascii="Arial" w:hAnsi="Arial" w:cs="Arial"/>
          <w:sz w:val="18"/>
          <w:szCs w:val="18"/>
        </w:rPr>
        <w:t> </w:t>
      </w:r>
      <w:r w:rsidRPr="00FA5181">
        <w:rPr>
          <w:rFonts w:ascii="Arial" w:hAnsi="Arial" w:cs="Arial"/>
          <w:sz w:val="18"/>
          <w:szCs w:val="18"/>
        </w:rPr>
        <w:t>soukromými subjekty. Odpad z</w:t>
      </w:r>
      <w:r w:rsidR="007F272E" w:rsidRPr="00FA5181">
        <w:rPr>
          <w:rFonts w:ascii="Arial" w:hAnsi="Arial" w:cs="Arial"/>
          <w:sz w:val="18"/>
          <w:szCs w:val="18"/>
        </w:rPr>
        <w:t> </w:t>
      </w:r>
      <w:r w:rsidRPr="00FA5181">
        <w:rPr>
          <w:rFonts w:ascii="Arial" w:hAnsi="Arial" w:cs="Arial"/>
          <w:sz w:val="18"/>
          <w:szCs w:val="18"/>
        </w:rPr>
        <w:t>domácností a</w:t>
      </w:r>
      <w:r w:rsidR="007F272E" w:rsidRPr="00FA5181">
        <w:rPr>
          <w:rFonts w:ascii="Arial" w:hAnsi="Arial" w:cs="Arial"/>
          <w:sz w:val="18"/>
          <w:szCs w:val="18"/>
        </w:rPr>
        <w:t> </w:t>
      </w:r>
      <w:r w:rsidRPr="00FA5181">
        <w:rPr>
          <w:rFonts w:ascii="Arial" w:hAnsi="Arial" w:cs="Arial"/>
          <w:sz w:val="18"/>
          <w:szCs w:val="18"/>
        </w:rPr>
        <w:t>odpady podobné povahy a</w:t>
      </w:r>
      <w:r w:rsidR="007F272E" w:rsidRPr="00FA5181">
        <w:rPr>
          <w:rFonts w:ascii="Arial" w:hAnsi="Arial" w:cs="Arial"/>
          <w:sz w:val="18"/>
          <w:szCs w:val="18"/>
        </w:rPr>
        <w:t> </w:t>
      </w:r>
      <w:r w:rsidRPr="00FA5181">
        <w:rPr>
          <w:rFonts w:ascii="Arial" w:hAnsi="Arial" w:cs="Arial"/>
          <w:sz w:val="18"/>
          <w:szCs w:val="18"/>
        </w:rPr>
        <w:t>složení budou zahrnuty do komunálního odpadu, bez ohledu na to, kdo tento odpad sbírá.</w:t>
      </w:r>
    </w:p>
    <w:p w14:paraId="118DA5DE" w14:textId="77777777" w:rsidR="003B3B30" w:rsidRPr="00FA5181" w:rsidRDefault="003B3B30" w:rsidP="00FA5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0" w:firstLine="0"/>
        <w:rPr>
          <w:rFonts w:ascii="Arial" w:hAnsi="Arial" w:cs="Arial"/>
          <w:sz w:val="18"/>
          <w:szCs w:val="18"/>
        </w:rPr>
      </w:pPr>
      <w:r w:rsidRPr="00FA5181">
        <w:rPr>
          <w:rFonts w:ascii="Arial" w:hAnsi="Arial" w:cs="Arial"/>
          <w:sz w:val="18"/>
          <w:szCs w:val="18"/>
        </w:rPr>
        <w:t>Komunální odpad zahrnuje odpad pocházející z:</w:t>
      </w:r>
    </w:p>
    <w:p w14:paraId="0220EF46" w14:textId="1C1A7966" w:rsidR="003B3B30" w:rsidRPr="00FA5181" w:rsidRDefault="007F272E" w:rsidP="00FA5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0" w:firstLine="0"/>
        <w:rPr>
          <w:rFonts w:ascii="Arial" w:hAnsi="Arial" w:cs="Arial"/>
          <w:sz w:val="18"/>
          <w:szCs w:val="18"/>
        </w:rPr>
      </w:pPr>
      <w:r w:rsidRPr="00FA5181">
        <w:rPr>
          <w:rFonts w:ascii="Arial" w:hAnsi="Arial" w:cs="Arial"/>
          <w:sz w:val="18"/>
          <w:szCs w:val="18"/>
        </w:rPr>
        <w:t>– </w:t>
      </w:r>
      <w:r w:rsidR="003B3B30" w:rsidRPr="00FA5181">
        <w:rPr>
          <w:rFonts w:ascii="Arial" w:hAnsi="Arial" w:cs="Arial"/>
          <w:sz w:val="18"/>
          <w:szCs w:val="18"/>
        </w:rPr>
        <w:t>domácností</w:t>
      </w:r>
      <w:r w:rsidR="00112D19" w:rsidRPr="00FA5181">
        <w:rPr>
          <w:rFonts w:ascii="Arial" w:hAnsi="Arial" w:cs="Arial"/>
          <w:sz w:val="18"/>
          <w:szCs w:val="18"/>
        </w:rPr>
        <w:t>;</w:t>
      </w:r>
    </w:p>
    <w:p w14:paraId="4487F7B1" w14:textId="7FAC363F" w:rsidR="003B3B30" w:rsidRPr="00FA5181" w:rsidRDefault="007F272E" w:rsidP="00FA5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0" w:firstLine="0"/>
        <w:rPr>
          <w:rFonts w:ascii="Arial" w:hAnsi="Arial" w:cs="Arial"/>
          <w:sz w:val="18"/>
          <w:szCs w:val="18"/>
        </w:rPr>
      </w:pPr>
      <w:r w:rsidRPr="00FA5181">
        <w:rPr>
          <w:rFonts w:ascii="Arial" w:hAnsi="Arial" w:cs="Arial"/>
          <w:sz w:val="18"/>
          <w:szCs w:val="18"/>
        </w:rPr>
        <w:t>– </w:t>
      </w:r>
      <w:r w:rsidR="003B3B30" w:rsidRPr="00FA5181">
        <w:rPr>
          <w:rFonts w:ascii="Arial" w:hAnsi="Arial" w:cs="Arial"/>
          <w:sz w:val="18"/>
          <w:szCs w:val="18"/>
        </w:rPr>
        <w:t>obchodů, malých podniků, kancelářských budov a</w:t>
      </w:r>
      <w:r w:rsidRPr="00FA5181">
        <w:rPr>
          <w:rFonts w:ascii="Arial" w:hAnsi="Arial" w:cs="Arial"/>
          <w:sz w:val="18"/>
          <w:szCs w:val="18"/>
        </w:rPr>
        <w:t> </w:t>
      </w:r>
      <w:r w:rsidR="003B3B30" w:rsidRPr="00FA5181">
        <w:rPr>
          <w:rFonts w:ascii="Arial" w:hAnsi="Arial" w:cs="Arial"/>
          <w:sz w:val="18"/>
          <w:szCs w:val="18"/>
        </w:rPr>
        <w:t>institucí (např. školy, nemocnice, vládní budovy)</w:t>
      </w:r>
      <w:r w:rsidR="00112D19" w:rsidRPr="00FA5181">
        <w:rPr>
          <w:rFonts w:ascii="Arial" w:hAnsi="Arial" w:cs="Arial"/>
          <w:sz w:val="18"/>
          <w:szCs w:val="18"/>
        </w:rPr>
        <w:t>;</w:t>
      </w:r>
    </w:p>
    <w:p w14:paraId="2F362209" w14:textId="285D7A78" w:rsidR="003B3B30" w:rsidRPr="00FA5181" w:rsidRDefault="007F272E" w:rsidP="00FA5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0" w:firstLine="0"/>
        <w:rPr>
          <w:rFonts w:ascii="Arial" w:hAnsi="Arial" w:cs="Arial"/>
          <w:sz w:val="18"/>
          <w:szCs w:val="18"/>
        </w:rPr>
      </w:pPr>
      <w:r w:rsidRPr="00FA5181">
        <w:rPr>
          <w:rFonts w:ascii="Arial" w:hAnsi="Arial" w:cs="Arial"/>
          <w:sz w:val="18"/>
          <w:szCs w:val="18"/>
        </w:rPr>
        <w:t>– </w:t>
      </w:r>
      <w:r w:rsidR="003B3B30" w:rsidRPr="00FA5181">
        <w:rPr>
          <w:rFonts w:ascii="Arial" w:hAnsi="Arial" w:cs="Arial"/>
          <w:sz w:val="18"/>
          <w:szCs w:val="18"/>
        </w:rPr>
        <w:t>podniků, pokud je druhem a</w:t>
      </w:r>
      <w:r w:rsidRPr="00FA5181">
        <w:rPr>
          <w:rFonts w:ascii="Arial" w:hAnsi="Arial" w:cs="Arial"/>
          <w:sz w:val="18"/>
          <w:szCs w:val="18"/>
        </w:rPr>
        <w:t> </w:t>
      </w:r>
      <w:r w:rsidR="003B3B30" w:rsidRPr="00FA5181">
        <w:rPr>
          <w:rFonts w:ascii="Arial" w:hAnsi="Arial" w:cs="Arial"/>
          <w:sz w:val="18"/>
          <w:szCs w:val="18"/>
        </w:rPr>
        <w:t>složením podobný odpadu z</w:t>
      </w:r>
      <w:r w:rsidRPr="00FA5181">
        <w:rPr>
          <w:rFonts w:ascii="Arial" w:hAnsi="Arial" w:cs="Arial"/>
          <w:sz w:val="18"/>
          <w:szCs w:val="18"/>
        </w:rPr>
        <w:t> </w:t>
      </w:r>
      <w:r w:rsidR="003B3B30" w:rsidRPr="00FA5181">
        <w:rPr>
          <w:rFonts w:ascii="Arial" w:hAnsi="Arial" w:cs="Arial"/>
          <w:sz w:val="18"/>
          <w:szCs w:val="18"/>
        </w:rPr>
        <w:t>domácnosti a</w:t>
      </w:r>
      <w:r w:rsidRPr="00FA5181">
        <w:rPr>
          <w:rFonts w:ascii="Arial" w:hAnsi="Arial" w:cs="Arial"/>
          <w:sz w:val="18"/>
          <w:szCs w:val="18"/>
        </w:rPr>
        <w:t> </w:t>
      </w:r>
      <w:r w:rsidR="003B3B30" w:rsidRPr="00FA5181">
        <w:rPr>
          <w:rFonts w:ascii="Arial" w:hAnsi="Arial" w:cs="Arial"/>
          <w:sz w:val="18"/>
          <w:szCs w:val="18"/>
        </w:rPr>
        <w:t>nepochází z</w:t>
      </w:r>
      <w:r w:rsidR="008B31CD" w:rsidRPr="00FA5181">
        <w:rPr>
          <w:rFonts w:ascii="Arial" w:hAnsi="Arial" w:cs="Arial"/>
          <w:sz w:val="18"/>
          <w:szCs w:val="18"/>
        </w:rPr>
        <w:t> </w:t>
      </w:r>
      <w:r w:rsidR="003B3B30" w:rsidRPr="00FA5181">
        <w:rPr>
          <w:rFonts w:ascii="Arial" w:hAnsi="Arial" w:cs="Arial"/>
          <w:sz w:val="18"/>
          <w:szCs w:val="18"/>
        </w:rPr>
        <w:t>výroby</w:t>
      </w:r>
      <w:r w:rsidR="008B31CD" w:rsidRPr="00FA5181">
        <w:rPr>
          <w:rFonts w:ascii="Arial" w:hAnsi="Arial" w:cs="Arial"/>
          <w:sz w:val="18"/>
          <w:szCs w:val="18"/>
        </w:rPr>
        <w:t>;</w:t>
      </w:r>
    </w:p>
    <w:p w14:paraId="71F5F660" w14:textId="7B888920" w:rsidR="003B3B30" w:rsidRPr="00FA5181" w:rsidRDefault="007F272E" w:rsidP="00266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70" w:hanging="170"/>
        <w:rPr>
          <w:rFonts w:ascii="Arial" w:hAnsi="Arial" w:cs="Arial"/>
          <w:sz w:val="18"/>
          <w:szCs w:val="18"/>
        </w:rPr>
      </w:pPr>
      <w:r w:rsidRPr="00FA5181">
        <w:rPr>
          <w:rFonts w:ascii="Arial" w:hAnsi="Arial" w:cs="Arial"/>
          <w:sz w:val="18"/>
          <w:szCs w:val="18"/>
        </w:rPr>
        <w:t>– </w:t>
      </w:r>
      <w:r w:rsidR="003B3B30" w:rsidRPr="00FA5181">
        <w:rPr>
          <w:rFonts w:ascii="Arial" w:hAnsi="Arial" w:cs="Arial"/>
          <w:sz w:val="18"/>
          <w:szCs w:val="18"/>
        </w:rPr>
        <w:t>vybraných komunálních služeb, tj. odpad z</w:t>
      </w:r>
      <w:r w:rsidR="00DB591B" w:rsidRPr="00FA5181">
        <w:rPr>
          <w:rFonts w:ascii="Arial" w:hAnsi="Arial" w:cs="Arial"/>
          <w:sz w:val="18"/>
          <w:szCs w:val="18"/>
        </w:rPr>
        <w:t> </w:t>
      </w:r>
      <w:r w:rsidR="003B3B30" w:rsidRPr="00FA5181">
        <w:rPr>
          <w:rFonts w:ascii="Arial" w:hAnsi="Arial" w:cs="Arial"/>
          <w:sz w:val="18"/>
          <w:szCs w:val="18"/>
        </w:rPr>
        <w:t>údržby parků a</w:t>
      </w:r>
      <w:r w:rsidR="00DB591B" w:rsidRPr="00FA5181">
        <w:rPr>
          <w:rFonts w:ascii="Arial" w:hAnsi="Arial" w:cs="Arial"/>
          <w:sz w:val="18"/>
          <w:szCs w:val="18"/>
        </w:rPr>
        <w:t> </w:t>
      </w:r>
      <w:r w:rsidR="003B3B30" w:rsidRPr="00FA5181">
        <w:rPr>
          <w:rFonts w:ascii="Arial" w:hAnsi="Arial" w:cs="Arial"/>
          <w:sz w:val="18"/>
          <w:szCs w:val="18"/>
        </w:rPr>
        <w:t>zahrad, odpad ze služeb čištění ulic (např. zametání ulic, odpad z</w:t>
      </w:r>
      <w:r w:rsidR="00DB591B" w:rsidRPr="00FA5181">
        <w:rPr>
          <w:rFonts w:ascii="Arial" w:hAnsi="Arial" w:cs="Arial"/>
          <w:sz w:val="18"/>
          <w:szCs w:val="18"/>
        </w:rPr>
        <w:t> </w:t>
      </w:r>
      <w:r w:rsidR="003B3B30" w:rsidRPr="00FA5181">
        <w:rPr>
          <w:rFonts w:ascii="Arial" w:hAnsi="Arial" w:cs="Arial"/>
          <w:sz w:val="18"/>
          <w:szCs w:val="18"/>
        </w:rPr>
        <w:t>čištění tržišť),</w:t>
      </w:r>
      <w:r w:rsidRPr="00FA5181">
        <w:rPr>
          <w:rFonts w:ascii="Arial" w:hAnsi="Arial" w:cs="Arial"/>
          <w:sz w:val="18"/>
          <w:szCs w:val="18"/>
        </w:rPr>
        <w:t xml:space="preserve"> </w:t>
      </w:r>
      <w:r w:rsidR="003B3B30" w:rsidRPr="00FA5181">
        <w:rPr>
          <w:rFonts w:ascii="Arial" w:hAnsi="Arial" w:cs="Arial"/>
          <w:sz w:val="18"/>
          <w:szCs w:val="18"/>
        </w:rPr>
        <w:t>pokud je s ním nakládáno jako s</w:t>
      </w:r>
      <w:r w:rsidR="00DB591B" w:rsidRPr="00FA5181">
        <w:rPr>
          <w:rFonts w:ascii="Arial" w:hAnsi="Arial" w:cs="Arial"/>
          <w:sz w:val="18"/>
          <w:szCs w:val="18"/>
        </w:rPr>
        <w:t> </w:t>
      </w:r>
      <w:r w:rsidR="003B3B30" w:rsidRPr="00FA5181">
        <w:rPr>
          <w:rFonts w:ascii="Arial" w:hAnsi="Arial" w:cs="Arial"/>
          <w:sz w:val="18"/>
          <w:szCs w:val="18"/>
        </w:rPr>
        <w:t>odpadem.</w:t>
      </w:r>
    </w:p>
    <w:p w14:paraId="5C7EB6E0" w14:textId="4A49EA0B" w:rsidR="003B3B30" w:rsidRPr="00FA5181" w:rsidRDefault="003B3B30" w:rsidP="00FA5181">
      <w:pPr>
        <w:autoSpaceDE w:val="0"/>
        <w:autoSpaceDN w:val="0"/>
        <w:adjustRightInd w:val="0"/>
        <w:spacing w:before="120"/>
        <w:ind w:left="0" w:firstLine="0"/>
        <w:rPr>
          <w:rFonts w:ascii="Arial" w:hAnsi="Arial" w:cs="Arial"/>
          <w:bCs/>
          <w:sz w:val="18"/>
          <w:szCs w:val="18"/>
        </w:rPr>
      </w:pPr>
      <w:r w:rsidRPr="00FA5181">
        <w:rPr>
          <w:rFonts w:ascii="Arial" w:hAnsi="Arial" w:cs="Arial"/>
          <w:b/>
          <w:bCs/>
          <w:sz w:val="18"/>
          <w:szCs w:val="18"/>
        </w:rPr>
        <w:t>EWC-STAT</w:t>
      </w:r>
      <w:r w:rsidRPr="00FA5181">
        <w:rPr>
          <w:rFonts w:ascii="Arial" w:hAnsi="Arial" w:cs="Arial"/>
          <w:bCs/>
          <w:sz w:val="18"/>
          <w:szCs w:val="18"/>
        </w:rPr>
        <w:t xml:space="preserve"> je klasifikace odpadů </w:t>
      </w:r>
      <w:r w:rsidR="00DB591B" w:rsidRPr="00FA5181">
        <w:rPr>
          <w:rFonts w:ascii="Arial" w:hAnsi="Arial" w:cs="Arial"/>
          <w:bCs/>
          <w:sz w:val="18"/>
          <w:szCs w:val="18"/>
        </w:rPr>
        <w:t>dle</w:t>
      </w:r>
      <w:r w:rsidRPr="00FA5181">
        <w:rPr>
          <w:rFonts w:ascii="Arial" w:hAnsi="Arial" w:cs="Arial"/>
          <w:bCs/>
          <w:sz w:val="18"/>
          <w:szCs w:val="18"/>
        </w:rPr>
        <w:t xml:space="preserve"> </w:t>
      </w:r>
      <w:r w:rsidR="00002D29" w:rsidRPr="00FA5181">
        <w:rPr>
          <w:rFonts w:ascii="Arial" w:hAnsi="Arial" w:cs="Arial"/>
          <w:bCs/>
          <w:sz w:val="18"/>
          <w:szCs w:val="18"/>
        </w:rPr>
        <w:t>Nařízení</w:t>
      </w:r>
      <w:r w:rsidRPr="00FA5181">
        <w:rPr>
          <w:rFonts w:ascii="Arial" w:hAnsi="Arial" w:cs="Arial"/>
          <w:bCs/>
          <w:sz w:val="18"/>
          <w:szCs w:val="18"/>
        </w:rPr>
        <w:t xml:space="preserve"> 2150/2002. Na rozdíl od klasifikace používané v Katalogu odpadů nerozlišuje, kde odpad vznikl, kdo jej vyprodukoval, ale rozlišení je pouze podle druhu látky tvořící odpad. </w:t>
      </w:r>
    </w:p>
    <w:p w14:paraId="589167E8" w14:textId="6D086F1E" w:rsidR="003B3B30" w:rsidRPr="00FA5181" w:rsidRDefault="003B3B30" w:rsidP="00FA5181">
      <w:pPr>
        <w:autoSpaceDE w:val="0"/>
        <w:autoSpaceDN w:val="0"/>
        <w:adjustRightInd w:val="0"/>
        <w:spacing w:before="120"/>
        <w:ind w:left="0" w:firstLine="0"/>
        <w:rPr>
          <w:rFonts w:ascii="Arial" w:hAnsi="Arial" w:cs="Arial"/>
          <w:bCs/>
          <w:sz w:val="18"/>
          <w:szCs w:val="18"/>
        </w:rPr>
      </w:pPr>
      <w:r w:rsidRPr="00FA5181">
        <w:rPr>
          <w:rFonts w:ascii="Arial" w:hAnsi="Arial" w:cs="Arial"/>
          <w:bCs/>
          <w:sz w:val="18"/>
          <w:szCs w:val="18"/>
        </w:rPr>
        <w:lastRenderedPageBreak/>
        <w:t xml:space="preserve">Regionální (krajské) členění je prováděno </w:t>
      </w:r>
      <w:r w:rsidRPr="00FA5181">
        <w:rPr>
          <w:rFonts w:ascii="Arial" w:hAnsi="Arial" w:cs="Arial"/>
          <w:b/>
          <w:bCs/>
          <w:sz w:val="18"/>
          <w:szCs w:val="18"/>
        </w:rPr>
        <w:t>podle sídla provozovny</w:t>
      </w:r>
      <w:r w:rsidRPr="00FA5181">
        <w:rPr>
          <w:rFonts w:ascii="Arial" w:hAnsi="Arial" w:cs="Arial"/>
          <w:bCs/>
          <w:sz w:val="18"/>
          <w:szCs w:val="18"/>
        </w:rPr>
        <w:t xml:space="preserve"> (místní jednotky), nikoli podle sídla podniku</w:t>
      </w:r>
      <w:r w:rsidR="00152992" w:rsidRPr="00FA5181">
        <w:rPr>
          <w:rFonts w:ascii="Arial" w:hAnsi="Arial" w:cs="Arial"/>
          <w:bCs/>
          <w:sz w:val="18"/>
          <w:szCs w:val="18"/>
        </w:rPr>
        <w:t>.</w:t>
      </w:r>
    </w:p>
    <w:p w14:paraId="40E82046"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18"/>
          <w:szCs w:val="18"/>
        </w:rPr>
      </w:pPr>
    </w:p>
    <w:p w14:paraId="242B00A3" w14:textId="58619680"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18"/>
          <w:szCs w:val="18"/>
        </w:rPr>
      </w:pPr>
    </w:p>
    <w:p w14:paraId="32D77F5F" w14:textId="63540FC7" w:rsidR="00AD5148" w:rsidRPr="00FA5181" w:rsidRDefault="00AD5148" w:rsidP="00F56B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18"/>
          <w:szCs w:val="18"/>
        </w:rPr>
      </w:pPr>
      <w:r w:rsidRPr="00FA5181">
        <w:rPr>
          <w:rFonts w:ascii="Arial" w:hAnsi="Arial" w:cs="Arial"/>
          <w:sz w:val="18"/>
          <w:szCs w:val="18"/>
        </w:rPr>
        <w:t xml:space="preserve">Data uvedená v tabulkách </w:t>
      </w:r>
      <w:r w:rsidRPr="00FA5181">
        <w:rPr>
          <w:rFonts w:ascii="Arial" w:hAnsi="Arial" w:cs="Arial"/>
          <w:b/>
          <w:sz w:val="18"/>
          <w:szCs w:val="18"/>
        </w:rPr>
        <w:t>3-1</w:t>
      </w:r>
      <w:r w:rsidR="006C1AA0">
        <w:rPr>
          <w:rFonts w:ascii="Arial" w:hAnsi="Arial" w:cs="Arial"/>
          <w:b/>
          <w:sz w:val="18"/>
          <w:szCs w:val="18"/>
        </w:rPr>
        <w:t>8</w:t>
      </w:r>
      <w:r w:rsidRPr="00FA5181">
        <w:rPr>
          <w:rFonts w:ascii="Arial" w:hAnsi="Arial" w:cs="Arial"/>
          <w:sz w:val="18"/>
          <w:szCs w:val="18"/>
        </w:rPr>
        <w:t xml:space="preserve"> až </w:t>
      </w:r>
      <w:r w:rsidRPr="00FA5181">
        <w:rPr>
          <w:rFonts w:ascii="Arial" w:hAnsi="Arial" w:cs="Arial"/>
          <w:b/>
          <w:sz w:val="18"/>
          <w:szCs w:val="18"/>
        </w:rPr>
        <w:t>3-2</w:t>
      </w:r>
      <w:r w:rsidR="006C1AA0">
        <w:rPr>
          <w:rFonts w:ascii="Arial" w:hAnsi="Arial" w:cs="Arial"/>
          <w:b/>
          <w:sz w:val="18"/>
          <w:szCs w:val="18"/>
        </w:rPr>
        <w:t>3</w:t>
      </w:r>
      <w:r w:rsidRPr="00FA5181">
        <w:rPr>
          <w:rFonts w:ascii="Arial" w:hAnsi="Arial" w:cs="Arial"/>
          <w:sz w:val="18"/>
          <w:szCs w:val="18"/>
        </w:rPr>
        <w:t xml:space="preserve"> vycházejí z údajů systému ISPOP (informační systém plnění ohlašovacích povinností)</w:t>
      </w:r>
      <w:r w:rsidR="00E83617">
        <w:rPr>
          <w:rFonts w:ascii="Arial" w:hAnsi="Arial" w:cs="Arial"/>
          <w:sz w:val="18"/>
          <w:szCs w:val="18"/>
        </w:rPr>
        <w:t>.</w:t>
      </w:r>
      <w:r w:rsidRPr="00FA5181">
        <w:rPr>
          <w:rFonts w:ascii="Arial" w:hAnsi="Arial" w:cs="Arial"/>
          <w:sz w:val="18"/>
          <w:szCs w:val="18"/>
        </w:rPr>
        <w:t xml:space="preserve"> </w:t>
      </w:r>
    </w:p>
    <w:p w14:paraId="3D8FCA5A" w14:textId="5052B071" w:rsidR="00AD5148" w:rsidRPr="00FA5181" w:rsidRDefault="00AD5148"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18"/>
          <w:szCs w:val="18"/>
        </w:rPr>
      </w:pPr>
    </w:p>
    <w:p w14:paraId="0F47BF69" w14:textId="77777777" w:rsidR="00AD5148" w:rsidRPr="00FA5181" w:rsidRDefault="00AD5148"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18"/>
          <w:szCs w:val="18"/>
        </w:rPr>
      </w:pPr>
    </w:p>
    <w:p w14:paraId="20C43393" w14:textId="2AEE3EC1" w:rsidR="00B7722D" w:rsidRPr="00FA5181" w:rsidRDefault="00B7722D" w:rsidP="00266B2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b/>
          <w:color w:val="0071BC"/>
          <w:sz w:val="20"/>
          <w:szCs w:val="20"/>
        </w:rPr>
      </w:pPr>
      <w:r w:rsidRPr="00FA5181">
        <w:rPr>
          <w:rFonts w:ascii="Arial" w:hAnsi="Arial" w:cs="Arial"/>
          <w:b/>
          <w:color w:val="0071BC"/>
          <w:sz w:val="20"/>
          <w:szCs w:val="20"/>
        </w:rPr>
        <w:t xml:space="preserve">Tab. </w:t>
      </w:r>
      <w:r w:rsidRPr="00FA5181">
        <w:rPr>
          <w:rFonts w:ascii="Arial" w:hAnsi="Arial" w:cs="Arial"/>
          <w:b/>
          <w:bCs/>
          <w:color w:val="0071BC"/>
          <w:sz w:val="20"/>
          <w:szCs w:val="20"/>
        </w:rPr>
        <w:t>3</w:t>
      </w:r>
      <w:r w:rsidRPr="00FA5181">
        <w:rPr>
          <w:rFonts w:ascii="Arial" w:hAnsi="Arial" w:cs="Arial"/>
          <w:b/>
          <w:color w:val="0071BC"/>
          <w:sz w:val="20"/>
          <w:szCs w:val="20"/>
        </w:rPr>
        <w:t>-</w:t>
      </w:r>
      <w:r w:rsidR="008B31CD" w:rsidRPr="00FA5181">
        <w:rPr>
          <w:rFonts w:ascii="Arial" w:hAnsi="Arial" w:cs="Arial"/>
          <w:b/>
          <w:color w:val="0071BC"/>
          <w:sz w:val="20"/>
          <w:szCs w:val="20"/>
        </w:rPr>
        <w:t>2</w:t>
      </w:r>
      <w:r w:rsidR="006C1AA0">
        <w:rPr>
          <w:rFonts w:ascii="Arial" w:hAnsi="Arial" w:cs="Arial"/>
          <w:b/>
          <w:color w:val="0071BC"/>
          <w:sz w:val="20"/>
          <w:szCs w:val="20"/>
        </w:rPr>
        <w:t>4</w:t>
      </w:r>
      <w:r w:rsidR="00FA5181">
        <w:rPr>
          <w:rFonts w:ascii="Arial" w:hAnsi="Arial" w:cs="Arial"/>
          <w:b/>
          <w:color w:val="0071BC"/>
          <w:sz w:val="20"/>
          <w:szCs w:val="20"/>
        </w:rPr>
        <w:t xml:space="preserve"> </w:t>
      </w:r>
      <w:r w:rsidRPr="00FA5181">
        <w:rPr>
          <w:rFonts w:ascii="Arial" w:hAnsi="Arial" w:cs="Arial"/>
          <w:b/>
          <w:color w:val="0071BC"/>
          <w:sz w:val="20"/>
          <w:szCs w:val="20"/>
        </w:rPr>
        <w:t xml:space="preserve"> </w:t>
      </w:r>
      <w:r w:rsidRPr="00FA5181">
        <w:rPr>
          <w:rFonts w:ascii="Arial" w:hAnsi="Arial" w:cs="Arial"/>
          <w:b/>
          <w:bCs/>
          <w:color w:val="0071BC"/>
          <w:sz w:val="20"/>
          <w:szCs w:val="20"/>
        </w:rPr>
        <w:t>Znečištění vypouštěné do vodních toků a havárie na vodních zdrojích</w:t>
      </w:r>
    </w:p>
    <w:p w14:paraId="21FB5762" w14:textId="77777777" w:rsidR="00B7722D" w:rsidRPr="00FA5181" w:rsidRDefault="00B7722D" w:rsidP="00266B21">
      <w:pPr>
        <w:pStyle w:val="Zkladntext2"/>
        <w:tabs>
          <w:tab w:val="left" w:pos="9912"/>
          <w:tab w:val="left" w:pos="10489"/>
          <w:tab w:val="left" w:pos="11328"/>
          <w:tab w:val="left" w:pos="12036"/>
          <w:tab w:val="left" w:pos="12744"/>
        </w:tabs>
        <w:suppressAutoHyphens/>
        <w:spacing w:before="120" w:after="0"/>
        <w:ind w:left="0" w:firstLine="0"/>
        <w:rPr>
          <w:sz w:val="18"/>
          <w:szCs w:val="18"/>
        </w:rPr>
      </w:pPr>
      <w:r w:rsidRPr="00FA5181">
        <w:rPr>
          <w:sz w:val="18"/>
          <w:szCs w:val="18"/>
        </w:rPr>
        <w:t>Znečištění vypouštěné do vodních toků se uvádí v tunách za rok, a to odděleně pro jednotlivé znečišťující látky, které jsou specifikovány jako:</w:t>
      </w:r>
    </w:p>
    <w:p w14:paraId="4254214B"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0"/>
        <w:rPr>
          <w:rFonts w:ascii="Arial" w:hAnsi="Arial" w:cs="Arial"/>
          <w:sz w:val="18"/>
          <w:szCs w:val="18"/>
        </w:rPr>
      </w:pPr>
      <w:r w:rsidRPr="00FA5181">
        <w:rPr>
          <w:rFonts w:ascii="Arial" w:hAnsi="Arial" w:cs="Arial"/>
          <w:sz w:val="18"/>
          <w:szCs w:val="18"/>
        </w:rPr>
        <w:t>– </w:t>
      </w:r>
      <w:r w:rsidRPr="00FA5181">
        <w:rPr>
          <w:rFonts w:ascii="Arial" w:hAnsi="Arial" w:cs="Arial"/>
          <w:b/>
          <w:bCs/>
          <w:sz w:val="18"/>
          <w:szCs w:val="18"/>
        </w:rPr>
        <w:t>nerozpuštěné látky (NL)</w:t>
      </w:r>
      <w:r w:rsidRPr="00FA5181">
        <w:rPr>
          <w:rFonts w:ascii="Arial" w:hAnsi="Arial" w:cs="Arial"/>
          <w:sz w:val="18"/>
          <w:szCs w:val="18"/>
        </w:rPr>
        <w:t xml:space="preserve"> – látky, které se stanoví filtrací vody a vysoušením zbytku filtru při 105 ºC do konstantní hmotnosti;</w:t>
      </w:r>
    </w:p>
    <w:p w14:paraId="308E1A28" w14:textId="77777777" w:rsidR="00B7722D" w:rsidRPr="00FA5181" w:rsidRDefault="00B7722D" w:rsidP="00266B2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170" w:hanging="170"/>
        <w:rPr>
          <w:rFonts w:ascii="Arial" w:hAnsi="Arial" w:cs="Arial"/>
          <w:sz w:val="18"/>
          <w:szCs w:val="18"/>
        </w:rPr>
      </w:pPr>
      <w:r w:rsidRPr="00FA5181">
        <w:rPr>
          <w:rFonts w:ascii="Arial" w:hAnsi="Arial" w:cs="Arial"/>
          <w:sz w:val="18"/>
          <w:szCs w:val="18"/>
        </w:rPr>
        <w:t>– </w:t>
      </w:r>
      <w:r w:rsidRPr="00FA5181">
        <w:rPr>
          <w:rFonts w:ascii="Arial" w:hAnsi="Arial" w:cs="Arial"/>
          <w:b/>
          <w:bCs/>
          <w:sz w:val="18"/>
          <w:szCs w:val="18"/>
        </w:rPr>
        <w:t>rozpuštěné anorganické soli (RAS)</w:t>
      </w:r>
      <w:r w:rsidRPr="00FA5181">
        <w:rPr>
          <w:rFonts w:ascii="Arial" w:hAnsi="Arial" w:cs="Arial"/>
          <w:sz w:val="18"/>
          <w:szCs w:val="18"/>
        </w:rPr>
        <w:t xml:space="preserve"> – látky, které zůstávají ve filtrátu vzorku vody po odpaření, vysušení a vyžíhání při 600 ºC do konstantní hmotnosti;</w:t>
      </w:r>
    </w:p>
    <w:p w14:paraId="568E3730" w14:textId="77777777" w:rsidR="00B7722D" w:rsidRPr="00FA5181" w:rsidRDefault="00B7722D" w:rsidP="00266B2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170" w:hanging="170"/>
        <w:rPr>
          <w:rFonts w:ascii="Arial" w:hAnsi="Arial" w:cs="Arial"/>
          <w:sz w:val="18"/>
          <w:szCs w:val="18"/>
        </w:rPr>
      </w:pPr>
      <w:r w:rsidRPr="00FA5181">
        <w:rPr>
          <w:rFonts w:ascii="Arial" w:hAnsi="Arial" w:cs="Arial"/>
          <w:sz w:val="18"/>
          <w:szCs w:val="18"/>
        </w:rPr>
        <w:t>– </w:t>
      </w:r>
      <w:r w:rsidRPr="00FA5181">
        <w:rPr>
          <w:rFonts w:ascii="Arial" w:hAnsi="Arial" w:cs="Arial"/>
          <w:b/>
          <w:bCs/>
          <w:sz w:val="18"/>
          <w:szCs w:val="18"/>
        </w:rPr>
        <w:t>biochemická spotřeba kyslíku (BSK</w:t>
      </w:r>
      <w:r w:rsidRPr="00FA5181">
        <w:rPr>
          <w:rFonts w:ascii="Arial" w:hAnsi="Arial" w:cs="Arial"/>
          <w:b/>
          <w:bCs/>
          <w:sz w:val="18"/>
          <w:szCs w:val="18"/>
          <w:vertAlign w:val="subscript"/>
        </w:rPr>
        <w:t>5</w:t>
      </w:r>
      <w:r w:rsidRPr="00FA5181">
        <w:rPr>
          <w:rFonts w:ascii="Arial" w:hAnsi="Arial" w:cs="Arial"/>
          <w:b/>
          <w:bCs/>
          <w:sz w:val="18"/>
          <w:szCs w:val="18"/>
        </w:rPr>
        <w:t>)</w:t>
      </w:r>
      <w:r w:rsidRPr="00FA5181">
        <w:rPr>
          <w:rFonts w:ascii="Arial" w:hAnsi="Arial" w:cs="Arial"/>
          <w:sz w:val="18"/>
          <w:szCs w:val="18"/>
        </w:rPr>
        <w:t xml:space="preserve"> – množství kyslíku spotřebovaného k aerobnímu biochemickému rozkladu organických látek obsažených ve vodě po dobu </w:t>
      </w:r>
      <w:r w:rsidR="0018487F" w:rsidRPr="00FA5181">
        <w:rPr>
          <w:rFonts w:ascii="Arial" w:hAnsi="Arial" w:cs="Arial"/>
          <w:sz w:val="18"/>
          <w:szCs w:val="18"/>
        </w:rPr>
        <w:t>pěti </w:t>
      </w:r>
      <w:r w:rsidRPr="00FA5181">
        <w:rPr>
          <w:rFonts w:ascii="Arial" w:hAnsi="Arial" w:cs="Arial"/>
          <w:sz w:val="18"/>
          <w:szCs w:val="18"/>
        </w:rPr>
        <w:t>dnů při standardních podmínkách;</w:t>
      </w:r>
    </w:p>
    <w:p w14:paraId="28E8114B"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0"/>
        <w:rPr>
          <w:rFonts w:ascii="Arial" w:hAnsi="Arial" w:cs="Arial"/>
          <w:sz w:val="18"/>
          <w:szCs w:val="18"/>
        </w:rPr>
      </w:pPr>
      <w:r w:rsidRPr="00FA5181">
        <w:rPr>
          <w:rFonts w:ascii="Arial" w:hAnsi="Arial" w:cs="Arial"/>
          <w:sz w:val="18"/>
          <w:szCs w:val="18"/>
        </w:rPr>
        <w:t>– </w:t>
      </w:r>
      <w:r w:rsidRPr="00FA5181">
        <w:rPr>
          <w:rFonts w:ascii="Arial" w:hAnsi="Arial" w:cs="Arial"/>
          <w:b/>
          <w:bCs/>
          <w:sz w:val="18"/>
          <w:szCs w:val="18"/>
        </w:rPr>
        <w:t>chemická spotřeba kyslíku (CHSK</w:t>
      </w:r>
      <w:r w:rsidRPr="00FA5181">
        <w:rPr>
          <w:rFonts w:ascii="Arial" w:hAnsi="Arial" w:cs="Arial"/>
          <w:b/>
          <w:bCs/>
          <w:sz w:val="18"/>
          <w:szCs w:val="18"/>
          <w:vertAlign w:val="subscript"/>
        </w:rPr>
        <w:t>Cr</w:t>
      </w:r>
      <w:r w:rsidRPr="00FA5181">
        <w:rPr>
          <w:rFonts w:ascii="Arial" w:hAnsi="Arial" w:cs="Arial"/>
          <w:b/>
          <w:bCs/>
          <w:sz w:val="18"/>
          <w:szCs w:val="18"/>
        </w:rPr>
        <w:t>)</w:t>
      </w:r>
      <w:r w:rsidRPr="00FA5181">
        <w:rPr>
          <w:rFonts w:ascii="Arial" w:hAnsi="Arial" w:cs="Arial"/>
          <w:sz w:val="18"/>
          <w:szCs w:val="18"/>
        </w:rPr>
        <w:t xml:space="preserve"> – spotřeba kyslíku stanovená dichromanovou metodou.</w:t>
      </w:r>
    </w:p>
    <w:p w14:paraId="69EC3074" w14:textId="77777777" w:rsidR="00B7722D" w:rsidRPr="00FA5181" w:rsidRDefault="00B7722D" w:rsidP="00FA5181">
      <w:pPr>
        <w:pStyle w:val="Zkladntext2"/>
        <w:tabs>
          <w:tab w:val="left" w:pos="9912"/>
          <w:tab w:val="left" w:pos="10489"/>
          <w:tab w:val="left" w:pos="11328"/>
          <w:tab w:val="left" w:pos="12036"/>
          <w:tab w:val="left" w:pos="12744"/>
        </w:tabs>
        <w:suppressAutoHyphens/>
        <w:spacing w:before="120" w:after="0"/>
        <w:ind w:left="0" w:firstLine="0"/>
        <w:rPr>
          <w:sz w:val="18"/>
          <w:szCs w:val="18"/>
        </w:rPr>
      </w:pPr>
      <w:r w:rsidRPr="00FA5181">
        <w:rPr>
          <w:sz w:val="18"/>
          <w:szCs w:val="18"/>
        </w:rPr>
        <w:t>Údaje za havárie na vodních zdrojích byly převzaty od České inspekce životního prostředí.</w:t>
      </w:r>
    </w:p>
    <w:p w14:paraId="250BB38D"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18"/>
          <w:szCs w:val="18"/>
        </w:rPr>
      </w:pPr>
    </w:p>
    <w:p w14:paraId="4CF3E0CB"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18"/>
          <w:szCs w:val="18"/>
        </w:rPr>
      </w:pPr>
    </w:p>
    <w:p w14:paraId="4303AAE8" w14:textId="10EA3673"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b/>
          <w:sz w:val="20"/>
          <w:szCs w:val="20"/>
        </w:rPr>
      </w:pPr>
      <w:r w:rsidRPr="00FA5181">
        <w:rPr>
          <w:rFonts w:ascii="Arial" w:hAnsi="Arial" w:cs="Arial"/>
          <w:b/>
          <w:color w:val="0071BC"/>
          <w:sz w:val="20"/>
          <w:szCs w:val="20"/>
        </w:rPr>
        <w:t xml:space="preserve">Tab. </w:t>
      </w:r>
      <w:r w:rsidRPr="00FA5181">
        <w:rPr>
          <w:rFonts w:ascii="Arial" w:hAnsi="Arial" w:cs="Arial"/>
          <w:b/>
          <w:bCs/>
          <w:color w:val="0071BC"/>
          <w:sz w:val="20"/>
          <w:szCs w:val="20"/>
        </w:rPr>
        <w:t>3</w:t>
      </w:r>
      <w:r w:rsidRPr="00FA5181">
        <w:rPr>
          <w:rFonts w:ascii="Arial" w:hAnsi="Arial" w:cs="Arial"/>
          <w:b/>
          <w:color w:val="0071BC"/>
          <w:sz w:val="20"/>
          <w:szCs w:val="20"/>
        </w:rPr>
        <w:t>-</w:t>
      </w:r>
      <w:r w:rsidR="008B31CD" w:rsidRPr="00FA5181">
        <w:rPr>
          <w:rFonts w:ascii="Arial" w:hAnsi="Arial" w:cs="Arial"/>
          <w:b/>
          <w:color w:val="0071BC"/>
          <w:sz w:val="20"/>
          <w:szCs w:val="20"/>
        </w:rPr>
        <w:t>2</w:t>
      </w:r>
      <w:r w:rsidR="006C1AA0">
        <w:rPr>
          <w:rFonts w:ascii="Arial" w:hAnsi="Arial" w:cs="Arial"/>
          <w:b/>
          <w:color w:val="0071BC"/>
          <w:sz w:val="20"/>
          <w:szCs w:val="20"/>
        </w:rPr>
        <w:t>5</w:t>
      </w:r>
      <w:r w:rsidR="00FA5181">
        <w:rPr>
          <w:rFonts w:ascii="Arial" w:hAnsi="Arial" w:cs="Arial"/>
          <w:b/>
          <w:color w:val="0071BC"/>
          <w:sz w:val="20"/>
          <w:szCs w:val="20"/>
        </w:rPr>
        <w:t xml:space="preserve"> </w:t>
      </w:r>
      <w:r w:rsidRPr="00FA5181">
        <w:rPr>
          <w:rFonts w:ascii="Arial" w:hAnsi="Arial" w:cs="Arial"/>
          <w:b/>
          <w:color w:val="0071BC"/>
          <w:sz w:val="20"/>
          <w:szCs w:val="20"/>
        </w:rPr>
        <w:t xml:space="preserve"> </w:t>
      </w:r>
      <w:r w:rsidRPr="00FA5181">
        <w:rPr>
          <w:rFonts w:ascii="Arial" w:hAnsi="Arial" w:cs="Arial"/>
          <w:b/>
          <w:bCs/>
          <w:color w:val="0071BC"/>
          <w:sz w:val="20"/>
          <w:szCs w:val="20"/>
        </w:rPr>
        <w:t>Vodní toky a odběry povrchové vody ve správě podniků Povodí, s. p.</w:t>
      </w:r>
    </w:p>
    <w:p w14:paraId="7EC053FA" w14:textId="77777777" w:rsidR="00B7722D" w:rsidRPr="00FA5181" w:rsidRDefault="00B7722D" w:rsidP="00FA5181">
      <w:pPr>
        <w:pStyle w:val="Zkladntext2"/>
        <w:tabs>
          <w:tab w:val="left" w:pos="9912"/>
          <w:tab w:val="left" w:pos="10489"/>
          <w:tab w:val="left" w:pos="11328"/>
          <w:tab w:val="left" w:pos="12036"/>
          <w:tab w:val="left" w:pos="12744"/>
        </w:tabs>
        <w:suppressAutoHyphens/>
        <w:spacing w:before="120" w:after="0"/>
        <w:ind w:left="0" w:firstLine="0"/>
        <w:rPr>
          <w:sz w:val="18"/>
          <w:szCs w:val="18"/>
        </w:rPr>
      </w:pPr>
      <w:r w:rsidRPr="00FA5181">
        <w:rPr>
          <w:sz w:val="18"/>
          <w:szCs w:val="18"/>
        </w:rPr>
        <w:t>Rozhodující část vodních toků je svěřena do správy vodohospodářských organizací – státním podnikům Povodí.</w:t>
      </w:r>
    </w:p>
    <w:p w14:paraId="3362ABE3"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0"/>
        <w:rPr>
          <w:rFonts w:ascii="Arial" w:hAnsi="Arial" w:cs="Arial"/>
          <w:sz w:val="18"/>
          <w:szCs w:val="18"/>
        </w:rPr>
      </w:pPr>
      <w:r w:rsidRPr="00FA5181">
        <w:rPr>
          <w:rFonts w:ascii="Arial" w:hAnsi="Arial" w:cs="Arial"/>
          <w:sz w:val="18"/>
          <w:szCs w:val="18"/>
        </w:rPr>
        <w:t xml:space="preserve">Do </w:t>
      </w:r>
      <w:r w:rsidRPr="00FA5181">
        <w:rPr>
          <w:rFonts w:ascii="Arial" w:hAnsi="Arial" w:cs="Arial"/>
          <w:b/>
          <w:bCs/>
          <w:sz w:val="18"/>
          <w:szCs w:val="18"/>
        </w:rPr>
        <w:t>délky vodních toků</w:t>
      </w:r>
      <w:r w:rsidRPr="00FA5181">
        <w:rPr>
          <w:rFonts w:ascii="Arial" w:hAnsi="Arial" w:cs="Arial"/>
          <w:sz w:val="18"/>
          <w:szCs w:val="18"/>
        </w:rPr>
        <w:t xml:space="preserve"> (v km) se zahrnují toky upravené, částečně upravené a neupravené. Nezahrnují se délky odvodňovacích a zavlažovacích kanálů a přivaděčů.</w:t>
      </w:r>
    </w:p>
    <w:p w14:paraId="6B68E5ED" w14:textId="77777777" w:rsidR="001C2F64" w:rsidRPr="00FA5181" w:rsidRDefault="008E6A8C"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0"/>
        <w:rPr>
          <w:rFonts w:ascii="Arial" w:hAnsi="Arial" w:cs="Arial"/>
          <w:sz w:val="18"/>
          <w:szCs w:val="18"/>
        </w:rPr>
      </w:pPr>
      <w:r w:rsidRPr="00FA5181">
        <w:rPr>
          <w:rFonts w:ascii="Arial" w:hAnsi="Arial" w:cs="Arial"/>
          <w:b/>
          <w:sz w:val="18"/>
          <w:szCs w:val="18"/>
        </w:rPr>
        <w:t>Délka vodních toků</w:t>
      </w:r>
      <w:r w:rsidR="009C2923" w:rsidRPr="00FA5181">
        <w:rPr>
          <w:rFonts w:ascii="Arial" w:hAnsi="Arial" w:cs="Arial"/>
          <w:b/>
          <w:sz w:val="18"/>
          <w:szCs w:val="18"/>
        </w:rPr>
        <w:t xml:space="preserve"> </w:t>
      </w:r>
      <w:r w:rsidRPr="00FA5181">
        <w:rPr>
          <w:rFonts w:ascii="Arial" w:hAnsi="Arial" w:cs="Arial"/>
          <w:sz w:val="18"/>
          <w:szCs w:val="18"/>
        </w:rPr>
        <w:t xml:space="preserve">je </w:t>
      </w:r>
      <w:r w:rsidR="00A63ABF" w:rsidRPr="00FA5181">
        <w:rPr>
          <w:rFonts w:ascii="Arial" w:hAnsi="Arial" w:cs="Arial"/>
          <w:sz w:val="18"/>
          <w:szCs w:val="18"/>
        </w:rPr>
        <w:t xml:space="preserve">od roku </w:t>
      </w:r>
      <w:r w:rsidRPr="00FA5181">
        <w:rPr>
          <w:rFonts w:ascii="Arial" w:hAnsi="Arial" w:cs="Arial"/>
          <w:sz w:val="18"/>
          <w:szCs w:val="18"/>
        </w:rPr>
        <w:t xml:space="preserve">2011 ovlivněna transformací Zemědělské vodohospodářské správy, v rámci které přešla správa drobných vodních toků </w:t>
      </w:r>
      <w:r w:rsidR="00A63ABF" w:rsidRPr="00FA5181">
        <w:rPr>
          <w:rFonts w:ascii="Arial" w:hAnsi="Arial" w:cs="Arial"/>
          <w:sz w:val="18"/>
          <w:szCs w:val="18"/>
        </w:rPr>
        <w:t xml:space="preserve">převážně </w:t>
      </w:r>
      <w:r w:rsidRPr="00FA5181">
        <w:rPr>
          <w:rFonts w:ascii="Arial" w:hAnsi="Arial" w:cs="Arial"/>
          <w:sz w:val="18"/>
          <w:szCs w:val="18"/>
        </w:rPr>
        <w:t>na podniky Povodí</w:t>
      </w:r>
      <w:r w:rsidR="00D67510" w:rsidRPr="00FA5181">
        <w:rPr>
          <w:rFonts w:ascii="Arial" w:hAnsi="Arial" w:cs="Arial"/>
          <w:sz w:val="18"/>
          <w:szCs w:val="18"/>
        </w:rPr>
        <w:t>,</w:t>
      </w:r>
      <w:r w:rsidR="00F06555" w:rsidRPr="00FA5181">
        <w:rPr>
          <w:rFonts w:ascii="Arial" w:hAnsi="Arial" w:cs="Arial"/>
          <w:sz w:val="18"/>
          <w:szCs w:val="18"/>
        </w:rPr>
        <w:t xml:space="preserve"> s. p.</w:t>
      </w:r>
    </w:p>
    <w:p w14:paraId="3249935C" w14:textId="3238811C" w:rsidR="001C2F64" w:rsidRPr="00FA5181" w:rsidRDefault="001C2F64" w:rsidP="00FA5181">
      <w:pPr>
        <w:spacing w:before="120"/>
        <w:ind w:left="0" w:firstLine="0"/>
        <w:rPr>
          <w:rFonts w:ascii="Arial" w:hAnsi="Arial" w:cs="Arial"/>
          <w:bCs/>
          <w:sz w:val="18"/>
          <w:szCs w:val="18"/>
        </w:rPr>
      </w:pPr>
      <w:r w:rsidRPr="00FA5181">
        <w:rPr>
          <w:rFonts w:ascii="Arial" w:hAnsi="Arial" w:cs="Arial"/>
          <w:bCs/>
          <w:sz w:val="18"/>
          <w:szCs w:val="18"/>
        </w:rPr>
        <w:t xml:space="preserve">Od roku 2013 je délka vodních toků vykazována podle Centrální evidence vodních toků, přičemž </w:t>
      </w:r>
      <w:r w:rsidR="00F2071B">
        <w:rPr>
          <w:rFonts w:ascii="Arial" w:hAnsi="Arial" w:cs="Arial"/>
          <w:bCs/>
          <w:sz w:val="18"/>
          <w:szCs w:val="18"/>
        </w:rPr>
        <w:t>průběžně</w:t>
      </w:r>
      <w:r w:rsidRPr="00FA5181">
        <w:rPr>
          <w:rFonts w:ascii="Arial" w:hAnsi="Arial" w:cs="Arial"/>
          <w:bCs/>
          <w:sz w:val="18"/>
          <w:szCs w:val="18"/>
        </w:rPr>
        <w:t xml:space="preserve"> probíhá revize </w:t>
      </w:r>
      <w:r w:rsidR="00CB1AA8" w:rsidRPr="00FA5181">
        <w:rPr>
          <w:rFonts w:ascii="Arial" w:hAnsi="Arial" w:cs="Arial"/>
          <w:bCs/>
          <w:sz w:val="18"/>
          <w:szCs w:val="18"/>
        </w:rPr>
        <w:t xml:space="preserve">jejich </w:t>
      </w:r>
      <w:r w:rsidRPr="00FA5181">
        <w:rPr>
          <w:rFonts w:ascii="Arial" w:hAnsi="Arial" w:cs="Arial"/>
          <w:bCs/>
          <w:sz w:val="18"/>
          <w:szCs w:val="18"/>
        </w:rPr>
        <w:t>zatřídění.</w:t>
      </w:r>
    </w:p>
    <w:p w14:paraId="22B0DFD0" w14:textId="77777777" w:rsidR="00EC0883" w:rsidRPr="00FA5181" w:rsidRDefault="00EC0883"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18"/>
          <w:szCs w:val="18"/>
        </w:rPr>
      </w:pPr>
    </w:p>
    <w:p w14:paraId="10342DE1" w14:textId="77777777" w:rsidR="006D4427" w:rsidRPr="00FA5181" w:rsidRDefault="006D4427"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18"/>
          <w:szCs w:val="18"/>
        </w:rPr>
      </w:pPr>
    </w:p>
    <w:p w14:paraId="2A8ED3D0" w14:textId="65F89CD4"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454" w:hanging="454"/>
        <w:rPr>
          <w:rFonts w:ascii="Arial" w:hAnsi="Arial" w:cs="Arial"/>
          <w:b/>
          <w:sz w:val="20"/>
          <w:szCs w:val="20"/>
        </w:rPr>
      </w:pPr>
      <w:r w:rsidRPr="00FA5181">
        <w:rPr>
          <w:rFonts w:ascii="Arial" w:hAnsi="Arial" w:cs="Arial"/>
          <w:b/>
          <w:color w:val="0071BC"/>
          <w:sz w:val="20"/>
          <w:szCs w:val="20"/>
        </w:rPr>
        <w:t>Tab. </w:t>
      </w:r>
      <w:r w:rsidRPr="00FA5181">
        <w:rPr>
          <w:rFonts w:ascii="Arial" w:hAnsi="Arial" w:cs="Arial"/>
          <w:b/>
          <w:bCs/>
          <w:color w:val="0071BC"/>
          <w:sz w:val="20"/>
          <w:szCs w:val="20"/>
        </w:rPr>
        <w:t>3</w:t>
      </w:r>
      <w:r w:rsidRPr="00FA5181">
        <w:rPr>
          <w:rFonts w:ascii="Arial" w:hAnsi="Arial" w:cs="Arial"/>
          <w:b/>
          <w:color w:val="0071BC"/>
          <w:sz w:val="20"/>
          <w:szCs w:val="20"/>
        </w:rPr>
        <w:t>-</w:t>
      </w:r>
      <w:r w:rsidR="00885FD6" w:rsidRPr="00FA5181">
        <w:rPr>
          <w:rFonts w:ascii="Arial" w:hAnsi="Arial" w:cs="Arial"/>
          <w:b/>
          <w:color w:val="0071BC"/>
          <w:sz w:val="20"/>
          <w:szCs w:val="20"/>
        </w:rPr>
        <w:t>2</w:t>
      </w:r>
      <w:r w:rsidR="006C1AA0">
        <w:rPr>
          <w:rFonts w:ascii="Arial" w:hAnsi="Arial" w:cs="Arial"/>
          <w:b/>
          <w:color w:val="0071BC"/>
          <w:sz w:val="20"/>
          <w:szCs w:val="20"/>
        </w:rPr>
        <w:t>6</w:t>
      </w:r>
      <w:r w:rsidRPr="00FA5181">
        <w:rPr>
          <w:rFonts w:ascii="Arial" w:hAnsi="Arial" w:cs="Arial"/>
          <w:b/>
          <w:color w:val="0071BC"/>
          <w:sz w:val="20"/>
          <w:szCs w:val="20"/>
        </w:rPr>
        <w:t> až </w:t>
      </w:r>
      <w:r w:rsidRPr="00FA5181">
        <w:rPr>
          <w:rFonts w:ascii="Arial" w:hAnsi="Arial" w:cs="Arial"/>
          <w:b/>
          <w:bCs/>
          <w:color w:val="0071BC"/>
          <w:sz w:val="20"/>
          <w:szCs w:val="20"/>
        </w:rPr>
        <w:t>3</w:t>
      </w:r>
      <w:r w:rsidRPr="00FA5181">
        <w:rPr>
          <w:rFonts w:ascii="Arial" w:hAnsi="Arial" w:cs="Arial"/>
          <w:b/>
          <w:color w:val="0071BC"/>
          <w:sz w:val="20"/>
          <w:szCs w:val="20"/>
        </w:rPr>
        <w:t>-</w:t>
      </w:r>
      <w:r w:rsidR="00885FD6" w:rsidRPr="00FA5181">
        <w:rPr>
          <w:rFonts w:ascii="Arial" w:hAnsi="Arial" w:cs="Arial"/>
          <w:b/>
          <w:color w:val="0071BC"/>
          <w:sz w:val="20"/>
          <w:szCs w:val="20"/>
        </w:rPr>
        <w:t>3</w:t>
      </w:r>
      <w:r w:rsidR="006C1AA0">
        <w:rPr>
          <w:rFonts w:ascii="Arial" w:hAnsi="Arial" w:cs="Arial"/>
          <w:b/>
          <w:color w:val="0071BC"/>
          <w:sz w:val="20"/>
          <w:szCs w:val="20"/>
        </w:rPr>
        <w:t>1</w:t>
      </w:r>
      <w:r w:rsidR="00A44977">
        <w:rPr>
          <w:rFonts w:ascii="Arial" w:hAnsi="Arial" w:cs="Arial"/>
          <w:b/>
          <w:color w:val="0071BC"/>
          <w:sz w:val="20"/>
          <w:szCs w:val="20"/>
        </w:rPr>
        <w:t>  </w:t>
      </w:r>
      <w:r w:rsidRPr="00FA5181">
        <w:rPr>
          <w:rFonts w:ascii="Arial" w:hAnsi="Arial" w:cs="Arial"/>
          <w:b/>
          <w:bCs/>
          <w:color w:val="0071BC"/>
          <w:sz w:val="20"/>
          <w:szCs w:val="20"/>
        </w:rPr>
        <w:t>Vodovody, kanalizace a čistírny odpadních vod pro veřejnou potřebu, produkce kalů v ČOV</w:t>
      </w:r>
    </w:p>
    <w:p w14:paraId="4460A369" w14:textId="77777777" w:rsidR="00B7722D" w:rsidRPr="00FA5181" w:rsidRDefault="00B7722D" w:rsidP="00FA5181">
      <w:pPr>
        <w:pStyle w:val="Zkladntext2"/>
        <w:tabs>
          <w:tab w:val="left" w:pos="9912"/>
          <w:tab w:val="left" w:pos="10489"/>
          <w:tab w:val="left" w:pos="11328"/>
          <w:tab w:val="left" w:pos="12036"/>
          <w:tab w:val="left" w:pos="12744"/>
        </w:tabs>
        <w:suppressAutoHyphens/>
        <w:spacing w:before="120" w:after="0"/>
        <w:ind w:left="0" w:firstLine="0"/>
        <w:rPr>
          <w:sz w:val="18"/>
          <w:szCs w:val="18"/>
        </w:rPr>
      </w:pPr>
      <w:r w:rsidRPr="00FA5181">
        <w:rPr>
          <w:sz w:val="18"/>
          <w:szCs w:val="18"/>
        </w:rPr>
        <w:t>Obor vodovodů a kanalizací zahrnuje vodohospodářské činnosti související se správou a provozem vodovodů a kanalizací, tj. zajišťování dostatečného množství kvalitní pitné vody a zajišťování odvádění odpadních vod a jejich čištění.</w:t>
      </w:r>
    </w:p>
    <w:p w14:paraId="4A69CC9C" w14:textId="00743984"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0"/>
        <w:rPr>
          <w:rFonts w:ascii="Arial" w:hAnsi="Arial" w:cs="Arial"/>
          <w:sz w:val="18"/>
          <w:szCs w:val="18"/>
        </w:rPr>
      </w:pPr>
      <w:r w:rsidRPr="00FA5181">
        <w:rPr>
          <w:rFonts w:ascii="Arial" w:hAnsi="Arial" w:cs="Arial"/>
          <w:b/>
          <w:bCs/>
          <w:sz w:val="18"/>
          <w:szCs w:val="18"/>
        </w:rPr>
        <w:t>Vodovody a kanalizace pro veřejnou potřebu</w:t>
      </w:r>
      <w:r w:rsidRPr="00FA5181">
        <w:rPr>
          <w:rFonts w:ascii="Arial" w:hAnsi="Arial" w:cs="Arial"/>
          <w:sz w:val="18"/>
          <w:szCs w:val="18"/>
        </w:rPr>
        <w:t xml:space="preserve"> zahrnují vodovody a kanalizace zřízené a provozované ve veřejném zájmu.</w:t>
      </w:r>
    </w:p>
    <w:p w14:paraId="32D644EF" w14:textId="3AFB7A09" w:rsidR="0032483C" w:rsidRPr="00FA5181" w:rsidRDefault="0032483C"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0"/>
        <w:rPr>
          <w:rFonts w:ascii="Arial" w:hAnsi="Arial" w:cs="Arial"/>
          <w:sz w:val="18"/>
          <w:szCs w:val="18"/>
        </w:rPr>
      </w:pPr>
      <w:r w:rsidRPr="00266B21">
        <w:rPr>
          <w:rFonts w:ascii="Arial" w:hAnsi="Arial" w:cs="Arial"/>
          <w:sz w:val="18"/>
          <w:szCs w:val="18"/>
        </w:rPr>
        <w:t>V roce 2021 jsou data za počty a</w:t>
      </w:r>
      <w:r w:rsidR="00B86B81" w:rsidRPr="00266B21">
        <w:rPr>
          <w:rFonts w:ascii="Arial" w:hAnsi="Arial" w:cs="Arial"/>
          <w:sz w:val="18"/>
          <w:szCs w:val="18"/>
        </w:rPr>
        <w:t> </w:t>
      </w:r>
      <w:r w:rsidRPr="00266B21">
        <w:rPr>
          <w:rFonts w:ascii="Arial" w:hAnsi="Arial" w:cs="Arial"/>
          <w:sz w:val="18"/>
          <w:szCs w:val="18"/>
        </w:rPr>
        <w:t xml:space="preserve">podíly obyvatel zásobovaných vodou z vodovodů </w:t>
      </w:r>
      <w:r w:rsidR="0055291F" w:rsidRPr="00266B21">
        <w:rPr>
          <w:rFonts w:ascii="Arial" w:hAnsi="Arial" w:cs="Arial"/>
          <w:sz w:val="18"/>
          <w:szCs w:val="18"/>
        </w:rPr>
        <w:t xml:space="preserve">pro veřejnou potřebu </w:t>
      </w:r>
      <w:r w:rsidRPr="00266B21">
        <w:rPr>
          <w:rFonts w:ascii="Arial" w:hAnsi="Arial" w:cs="Arial"/>
          <w:sz w:val="18"/>
          <w:szCs w:val="18"/>
        </w:rPr>
        <w:t>a obyvatel trvale bydlící</w:t>
      </w:r>
      <w:r w:rsidR="00F23959" w:rsidRPr="00266B21">
        <w:rPr>
          <w:rFonts w:ascii="Arial" w:hAnsi="Arial" w:cs="Arial"/>
          <w:sz w:val="18"/>
          <w:szCs w:val="18"/>
        </w:rPr>
        <w:t>ch</w:t>
      </w:r>
      <w:r w:rsidRPr="00266B21">
        <w:rPr>
          <w:rFonts w:ascii="Arial" w:hAnsi="Arial" w:cs="Arial"/>
          <w:sz w:val="18"/>
          <w:szCs w:val="18"/>
        </w:rPr>
        <w:t xml:space="preserve"> v</w:t>
      </w:r>
      <w:r w:rsidR="00B86B81" w:rsidRPr="00266B21">
        <w:rPr>
          <w:rFonts w:ascii="Arial" w:hAnsi="Arial" w:cs="Arial"/>
          <w:sz w:val="18"/>
          <w:szCs w:val="18"/>
        </w:rPr>
        <w:t> </w:t>
      </w:r>
      <w:r w:rsidRPr="00266B21">
        <w:rPr>
          <w:rFonts w:ascii="Arial" w:hAnsi="Arial" w:cs="Arial"/>
          <w:sz w:val="18"/>
          <w:szCs w:val="18"/>
        </w:rPr>
        <w:t xml:space="preserve">domech napojených na kanalizaci </w:t>
      </w:r>
      <w:r w:rsidR="0055291F" w:rsidRPr="00266B21">
        <w:rPr>
          <w:rFonts w:ascii="Arial" w:hAnsi="Arial" w:cs="Arial"/>
          <w:sz w:val="18"/>
          <w:szCs w:val="18"/>
        </w:rPr>
        <w:t xml:space="preserve">pro veřejnou potřebu </w:t>
      </w:r>
      <w:r w:rsidRPr="00266B21">
        <w:rPr>
          <w:rFonts w:ascii="Arial" w:hAnsi="Arial" w:cs="Arial"/>
          <w:sz w:val="18"/>
          <w:szCs w:val="18"/>
        </w:rPr>
        <w:t>ovlivněna výsledky Sčítání lidu, domů a bytů 2021 a nejsou plně srovnatelná s předchozími roky.</w:t>
      </w:r>
    </w:p>
    <w:p w14:paraId="57DB51DD" w14:textId="611F4B1B" w:rsidR="006F1FD4" w:rsidRPr="00FA5181" w:rsidRDefault="00070D82"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0"/>
        <w:rPr>
          <w:rFonts w:ascii="Arial" w:hAnsi="Arial" w:cs="Arial"/>
          <w:bCs/>
          <w:sz w:val="18"/>
          <w:szCs w:val="18"/>
        </w:rPr>
      </w:pPr>
      <w:r w:rsidRPr="00FA5181">
        <w:rPr>
          <w:rFonts w:ascii="Arial" w:hAnsi="Arial" w:cs="Arial"/>
          <w:b/>
          <w:sz w:val="18"/>
          <w:szCs w:val="18"/>
        </w:rPr>
        <w:t>Množství vody fakturované domácnostem</w:t>
      </w:r>
      <w:r w:rsidRPr="00FA5181">
        <w:rPr>
          <w:rFonts w:ascii="Arial" w:hAnsi="Arial" w:cs="Arial"/>
          <w:bCs/>
          <w:sz w:val="18"/>
          <w:szCs w:val="18"/>
        </w:rPr>
        <w:t xml:space="preserve"> je </w:t>
      </w:r>
      <w:r w:rsidR="003F1240" w:rsidRPr="00FA5181">
        <w:rPr>
          <w:rFonts w:ascii="Arial" w:hAnsi="Arial" w:cs="Arial"/>
          <w:bCs/>
          <w:sz w:val="18"/>
          <w:szCs w:val="18"/>
        </w:rPr>
        <w:t xml:space="preserve">od roku 2014 </w:t>
      </w:r>
      <w:r w:rsidRPr="00FA5181">
        <w:rPr>
          <w:rFonts w:ascii="Arial" w:hAnsi="Arial" w:cs="Arial"/>
          <w:bCs/>
          <w:sz w:val="18"/>
          <w:szCs w:val="18"/>
        </w:rPr>
        <w:t>ovlivněno změnou vyhlášky č. 428/2001 Sb. kterou se provádí zákon č. 274/2001 Sb., o vodovodech a kanalizacích, ve znění pozdějších předpisů. Ta upřesňuje pojem vody fakturované domácnostem a s tím</w:t>
      </w:r>
      <w:r w:rsidR="00F06555" w:rsidRPr="00FA5181">
        <w:rPr>
          <w:rFonts w:ascii="Arial" w:hAnsi="Arial" w:cs="Arial"/>
          <w:bCs/>
          <w:sz w:val="18"/>
          <w:szCs w:val="18"/>
        </w:rPr>
        <w:t xml:space="preserve"> souvisejících vod splaškových.</w:t>
      </w:r>
    </w:p>
    <w:p w14:paraId="25998B83"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0"/>
        <w:rPr>
          <w:rFonts w:ascii="Arial" w:hAnsi="Arial" w:cs="Arial"/>
          <w:sz w:val="18"/>
          <w:szCs w:val="18"/>
        </w:rPr>
      </w:pPr>
      <w:r w:rsidRPr="00FA5181">
        <w:rPr>
          <w:rFonts w:ascii="Arial" w:hAnsi="Arial" w:cs="Arial"/>
          <w:b/>
          <w:bCs/>
          <w:sz w:val="18"/>
          <w:szCs w:val="18"/>
        </w:rPr>
        <w:t>Voda vyrobená</w:t>
      </w:r>
      <w:r w:rsidRPr="00FA5181">
        <w:rPr>
          <w:rFonts w:ascii="Arial" w:hAnsi="Arial" w:cs="Arial"/>
          <w:sz w:val="18"/>
          <w:szCs w:val="18"/>
        </w:rPr>
        <w:t xml:space="preserve"> zahrnuje vodu fakturovanou a vodu nefakturovanou. Součet údajů vody fakturované a nefakturované se může lišit od údajů za vodu vyrobenou o vodu převzatou od jiných organizací, popř. o vodu předanou jiným organizacím.</w:t>
      </w:r>
    </w:p>
    <w:p w14:paraId="0E89D797"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0"/>
        <w:rPr>
          <w:rFonts w:ascii="Arial" w:hAnsi="Arial" w:cs="Arial"/>
          <w:sz w:val="18"/>
          <w:szCs w:val="18"/>
        </w:rPr>
      </w:pPr>
      <w:r w:rsidRPr="00FA5181">
        <w:rPr>
          <w:rFonts w:ascii="Arial" w:hAnsi="Arial" w:cs="Arial"/>
          <w:b/>
          <w:bCs/>
          <w:sz w:val="18"/>
          <w:szCs w:val="18"/>
        </w:rPr>
        <w:t>Za čistírnu odpadních vod</w:t>
      </w:r>
      <w:r w:rsidRPr="00FA5181">
        <w:rPr>
          <w:rFonts w:ascii="Arial" w:hAnsi="Arial" w:cs="Arial"/>
          <w:sz w:val="18"/>
          <w:szCs w:val="18"/>
        </w:rPr>
        <w:t xml:space="preserve"> (ČOV) se považují objekty a zařízení sloužící k čištění odpadních vod s mechanickým, biologickým, příp. dalším stupněm čištění. Za ČOV se nepovažují zařízení pro hrubé předčištění odpadních vod (česl</w:t>
      </w:r>
      <w:r w:rsidR="004D674B" w:rsidRPr="00FA5181">
        <w:rPr>
          <w:rFonts w:ascii="Arial" w:hAnsi="Arial" w:cs="Arial"/>
          <w:sz w:val="18"/>
          <w:szCs w:val="18"/>
        </w:rPr>
        <w:t>e</w:t>
      </w:r>
      <w:r w:rsidRPr="00FA5181">
        <w:rPr>
          <w:rFonts w:ascii="Arial" w:hAnsi="Arial" w:cs="Arial"/>
          <w:sz w:val="18"/>
          <w:szCs w:val="18"/>
        </w:rPr>
        <w:t>, lapače písku, lapače oleje apod.), septiky, žumpy a jednoduchá zařízení s mechanickou funkcí, která nejsou pravidelně sledována a obsluhována.</w:t>
      </w:r>
    </w:p>
    <w:p w14:paraId="59207BC5"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0"/>
        <w:rPr>
          <w:rFonts w:ascii="Arial" w:hAnsi="Arial" w:cs="Arial"/>
          <w:sz w:val="18"/>
          <w:szCs w:val="18"/>
        </w:rPr>
      </w:pPr>
      <w:r w:rsidRPr="00FA5181">
        <w:rPr>
          <w:rFonts w:ascii="Arial" w:hAnsi="Arial" w:cs="Arial"/>
          <w:b/>
          <w:bCs/>
          <w:sz w:val="18"/>
          <w:szCs w:val="18"/>
        </w:rPr>
        <w:t>Kapacita ČOV</w:t>
      </w:r>
      <w:r w:rsidRPr="00FA5181">
        <w:rPr>
          <w:rFonts w:ascii="Arial" w:hAnsi="Arial" w:cs="Arial"/>
          <w:sz w:val="18"/>
          <w:szCs w:val="18"/>
        </w:rPr>
        <w:t xml:space="preserve"> je uvedena jako projektovaná kapacita čistíren v m</w:t>
      </w:r>
      <w:r w:rsidRPr="00FA5181">
        <w:rPr>
          <w:rFonts w:ascii="Arial" w:hAnsi="Arial" w:cs="Arial"/>
          <w:sz w:val="18"/>
          <w:szCs w:val="18"/>
          <w:vertAlign w:val="superscript"/>
        </w:rPr>
        <w:t>3</w:t>
      </w:r>
      <w:r w:rsidRPr="00FA5181">
        <w:rPr>
          <w:rFonts w:ascii="Arial" w:hAnsi="Arial" w:cs="Arial"/>
          <w:sz w:val="18"/>
          <w:szCs w:val="18"/>
        </w:rPr>
        <w:t>/den. Vyšší kapacita než je projektovaná</w:t>
      </w:r>
      <w:r w:rsidR="00BD3F91" w:rsidRPr="00FA5181">
        <w:rPr>
          <w:rFonts w:ascii="Arial" w:hAnsi="Arial" w:cs="Arial"/>
          <w:sz w:val="18"/>
          <w:szCs w:val="18"/>
        </w:rPr>
        <w:t>,</w:t>
      </w:r>
      <w:r w:rsidRPr="00FA5181">
        <w:rPr>
          <w:rFonts w:ascii="Arial" w:hAnsi="Arial" w:cs="Arial"/>
          <w:sz w:val="18"/>
          <w:szCs w:val="18"/>
        </w:rPr>
        <w:t xml:space="preserve"> se uvádí tehdy, když provedená intenzifikační opatření byla schválena vodoprávním úřadem.</w:t>
      </w:r>
    </w:p>
    <w:p w14:paraId="4E390C15"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18"/>
          <w:szCs w:val="18"/>
        </w:rPr>
      </w:pPr>
    </w:p>
    <w:p w14:paraId="7D916175" w14:textId="77777777" w:rsidR="001669D9" w:rsidRPr="00FA5181" w:rsidRDefault="001669D9"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18"/>
          <w:szCs w:val="18"/>
        </w:rPr>
      </w:pPr>
    </w:p>
    <w:p w14:paraId="4D54D1EB" w14:textId="1E5A0A00" w:rsidR="001669D9" w:rsidRPr="00FA5181" w:rsidRDefault="001669D9"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18"/>
          <w:szCs w:val="18"/>
        </w:rPr>
      </w:pPr>
      <w:r w:rsidRPr="00FA5181">
        <w:rPr>
          <w:rFonts w:ascii="Arial" w:hAnsi="Arial" w:cs="Arial"/>
          <w:sz w:val="18"/>
          <w:szCs w:val="18"/>
        </w:rPr>
        <w:t xml:space="preserve">Údaje v tabulkách </w:t>
      </w:r>
      <w:r w:rsidRPr="00FA5181">
        <w:rPr>
          <w:rFonts w:ascii="Arial" w:hAnsi="Arial" w:cs="Arial"/>
          <w:b/>
          <w:bCs/>
          <w:sz w:val="18"/>
          <w:szCs w:val="18"/>
        </w:rPr>
        <w:t>3</w:t>
      </w:r>
      <w:r w:rsidRPr="00FA5181">
        <w:rPr>
          <w:rFonts w:ascii="Arial" w:hAnsi="Arial" w:cs="Arial"/>
          <w:b/>
          <w:sz w:val="18"/>
          <w:szCs w:val="18"/>
        </w:rPr>
        <w:t>-</w:t>
      </w:r>
      <w:r w:rsidR="0093787C" w:rsidRPr="00FA5181">
        <w:rPr>
          <w:rFonts w:ascii="Arial" w:hAnsi="Arial" w:cs="Arial"/>
          <w:b/>
          <w:sz w:val="18"/>
          <w:szCs w:val="18"/>
        </w:rPr>
        <w:t>2</w:t>
      </w:r>
      <w:r w:rsidR="006C1AA0">
        <w:rPr>
          <w:rFonts w:ascii="Arial" w:hAnsi="Arial" w:cs="Arial"/>
          <w:b/>
          <w:sz w:val="18"/>
          <w:szCs w:val="18"/>
        </w:rPr>
        <w:t>4</w:t>
      </w:r>
      <w:r w:rsidRPr="00FA5181">
        <w:rPr>
          <w:rFonts w:ascii="Arial" w:hAnsi="Arial" w:cs="Arial"/>
          <w:sz w:val="18"/>
          <w:szCs w:val="18"/>
        </w:rPr>
        <w:t> až </w:t>
      </w:r>
      <w:r w:rsidRPr="00FA5181">
        <w:rPr>
          <w:rFonts w:ascii="Arial" w:hAnsi="Arial" w:cs="Arial"/>
          <w:b/>
          <w:bCs/>
          <w:sz w:val="18"/>
          <w:szCs w:val="18"/>
        </w:rPr>
        <w:t>3</w:t>
      </w:r>
      <w:r w:rsidRPr="00FA5181">
        <w:rPr>
          <w:rFonts w:ascii="Arial" w:hAnsi="Arial" w:cs="Arial"/>
          <w:b/>
          <w:sz w:val="18"/>
          <w:szCs w:val="18"/>
        </w:rPr>
        <w:t>-</w:t>
      </w:r>
      <w:r w:rsidR="00FA2750" w:rsidRPr="00FA5181">
        <w:rPr>
          <w:rFonts w:ascii="Arial" w:hAnsi="Arial" w:cs="Arial"/>
          <w:b/>
          <w:sz w:val="18"/>
          <w:szCs w:val="18"/>
        </w:rPr>
        <w:t>3</w:t>
      </w:r>
      <w:r w:rsidR="006C1AA0">
        <w:rPr>
          <w:rFonts w:ascii="Arial" w:hAnsi="Arial" w:cs="Arial"/>
          <w:b/>
          <w:sz w:val="18"/>
          <w:szCs w:val="18"/>
        </w:rPr>
        <w:t>1</w:t>
      </w:r>
      <w:r w:rsidRPr="00FA5181">
        <w:rPr>
          <w:rFonts w:ascii="Arial" w:hAnsi="Arial" w:cs="Arial"/>
          <w:sz w:val="18"/>
          <w:szCs w:val="18"/>
        </w:rPr>
        <w:t xml:space="preserve"> byly získány na základě zpracování výkazů ČSÚ od organizací spravujících vodní toky a provozovatelů vodovodů a kanalizací. Údaje za vodovody a kanalizace jsou výsledkem pravidelného šetření hlavních provozovatelů a výběrového souboru obcí. Následně jsou pak dopočteny na úroveň krajů a Českou republiku celkem.</w:t>
      </w:r>
    </w:p>
    <w:p w14:paraId="4A060D7F" w14:textId="77777777" w:rsidR="00B7722D" w:rsidRPr="00FA5181" w:rsidRDefault="00B7722D" w:rsidP="00FA5181">
      <w:pPr>
        <w:pStyle w:val="Zkladntextodsazen2"/>
        <w:tabs>
          <w:tab w:val="clear" w:pos="9912"/>
          <w:tab w:val="clear" w:pos="10489"/>
          <w:tab w:val="clear" w:pos="11328"/>
          <w:tab w:val="clear" w:pos="12036"/>
          <w:tab w:val="clear" w:pos="12744"/>
        </w:tabs>
        <w:spacing w:before="0"/>
        <w:ind w:left="0" w:firstLine="0"/>
        <w:rPr>
          <w:rFonts w:cs="Arial"/>
          <w:sz w:val="18"/>
          <w:szCs w:val="18"/>
        </w:rPr>
      </w:pPr>
    </w:p>
    <w:p w14:paraId="654094E8" w14:textId="77777777" w:rsidR="00B7722D" w:rsidRPr="00FA5181" w:rsidRDefault="00B7722D" w:rsidP="00FA5181">
      <w:pPr>
        <w:pStyle w:val="Zkladntextodsazen2"/>
        <w:tabs>
          <w:tab w:val="clear" w:pos="9912"/>
          <w:tab w:val="clear" w:pos="10489"/>
          <w:tab w:val="clear" w:pos="11328"/>
          <w:tab w:val="clear" w:pos="12036"/>
          <w:tab w:val="clear" w:pos="12744"/>
        </w:tabs>
        <w:spacing w:before="0"/>
        <w:ind w:left="0" w:firstLine="0"/>
        <w:rPr>
          <w:rFonts w:cs="Arial"/>
          <w:sz w:val="18"/>
          <w:szCs w:val="18"/>
        </w:rPr>
      </w:pPr>
    </w:p>
    <w:p w14:paraId="799D64F7" w14:textId="19EB46BF"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54" w:hanging="454"/>
        <w:rPr>
          <w:rFonts w:ascii="Arial" w:hAnsi="Arial" w:cs="Arial"/>
          <w:b/>
          <w:color w:val="0071BC"/>
          <w:sz w:val="20"/>
          <w:szCs w:val="20"/>
        </w:rPr>
      </w:pPr>
      <w:r w:rsidRPr="00FA5181">
        <w:rPr>
          <w:rFonts w:ascii="Arial" w:hAnsi="Arial" w:cs="Arial"/>
          <w:b/>
          <w:color w:val="0071BC"/>
          <w:sz w:val="20"/>
          <w:szCs w:val="20"/>
        </w:rPr>
        <w:t>Tab. </w:t>
      </w:r>
      <w:r w:rsidRPr="00FA5181">
        <w:rPr>
          <w:rFonts w:ascii="Arial" w:hAnsi="Arial" w:cs="Arial"/>
          <w:b/>
          <w:bCs/>
          <w:color w:val="0071BC"/>
          <w:sz w:val="20"/>
          <w:szCs w:val="20"/>
        </w:rPr>
        <w:t>3</w:t>
      </w:r>
      <w:r w:rsidRPr="00FA5181">
        <w:rPr>
          <w:rFonts w:ascii="Arial" w:hAnsi="Arial" w:cs="Arial"/>
          <w:b/>
          <w:color w:val="0071BC"/>
          <w:sz w:val="20"/>
          <w:szCs w:val="20"/>
        </w:rPr>
        <w:t>-</w:t>
      </w:r>
      <w:r w:rsidR="00885FD6" w:rsidRPr="00FA5181">
        <w:rPr>
          <w:rFonts w:ascii="Arial" w:hAnsi="Arial" w:cs="Arial"/>
          <w:b/>
          <w:color w:val="0071BC"/>
          <w:sz w:val="20"/>
          <w:szCs w:val="20"/>
        </w:rPr>
        <w:t>3</w:t>
      </w:r>
      <w:r w:rsidR="006C1AA0">
        <w:rPr>
          <w:rFonts w:ascii="Arial" w:hAnsi="Arial" w:cs="Arial"/>
          <w:b/>
          <w:color w:val="0071BC"/>
          <w:sz w:val="20"/>
          <w:szCs w:val="20"/>
        </w:rPr>
        <w:t>2</w:t>
      </w:r>
      <w:r w:rsidRPr="00FA5181">
        <w:rPr>
          <w:rFonts w:ascii="Arial" w:hAnsi="Arial" w:cs="Arial"/>
          <w:b/>
          <w:color w:val="0071BC"/>
          <w:sz w:val="20"/>
          <w:szCs w:val="20"/>
        </w:rPr>
        <w:t> až </w:t>
      </w:r>
      <w:r w:rsidRPr="00FA5181">
        <w:rPr>
          <w:rFonts w:ascii="Arial" w:hAnsi="Arial" w:cs="Arial"/>
          <w:b/>
          <w:bCs/>
          <w:color w:val="0071BC"/>
          <w:sz w:val="20"/>
          <w:szCs w:val="20"/>
        </w:rPr>
        <w:t>3</w:t>
      </w:r>
      <w:r w:rsidRPr="00FA5181">
        <w:rPr>
          <w:rFonts w:ascii="Arial" w:hAnsi="Arial" w:cs="Arial"/>
          <w:b/>
          <w:color w:val="0071BC"/>
          <w:sz w:val="20"/>
          <w:szCs w:val="20"/>
        </w:rPr>
        <w:t>-</w:t>
      </w:r>
      <w:r w:rsidR="00885FD6" w:rsidRPr="00FA5181">
        <w:rPr>
          <w:rFonts w:ascii="Arial" w:hAnsi="Arial" w:cs="Arial"/>
          <w:b/>
          <w:color w:val="0071BC"/>
          <w:sz w:val="20"/>
          <w:szCs w:val="20"/>
        </w:rPr>
        <w:t>3</w:t>
      </w:r>
      <w:r w:rsidR="006C1AA0">
        <w:rPr>
          <w:rFonts w:ascii="Arial" w:hAnsi="Arial" w:cs="Arial"/>
          <w:b/>
          <w:color w:val="0071BC"/>
          <w:sz w:val="20"/>
          <w:szCs w:val="20"/>
        </w:rPr>
        <w:t>7</w:t>
      </w:r>
      <w:r w:rsidR="00A44977">
        <w:rPr>
          <w:rFonts w:ascii="Arial" w:hAnsi="Arial" w:cs="Arial"/>
          <w:b/>
          <w:color w:val="0071BC"/>
          <w:sz w:val="20"/>
          <w:szCs w:val="20"/>
        </w:rPr>
        <w:t>  </w:t>
      </w:r>
      <w:r w:rsidRPr="00FA5181">
        <w:rPr>
          <w:rFonts w:ascii="Arial" w:hAnsi="Arial" w:cs="Arial"/>
          <w:b/>
          <w:bCs/>
          <w:color w:val="0071BC"/>
          <w:sz w:val="20"/>
          <w:szCs w:val="20"/>
        </w:rPr>
        <w:t>Investice, neinvestiční náklady a ekonomický přínos z aktivit na ochranu životního prostředí</w:t>
      </w:r>
    </w:p>
    <w:p w14:paraId="26374C05" w14:textId="77777777" w:rsidR="00B7722D" w:rsidRPr="00FA5181" w:rsidRDefault="00B7722D" w:rsidP="00FA5181">
      <w:pPr>
        <w:pStyle w:val="Zkladntext2"/>
        <w:suppressAutoHyphens/>
        <w:spacing w:before="120" w:after="0"/>
        <w:ind w:left="0" w:firstLine="0"/>
        <w:rPr>
          <w:sz w:val="18"/>
          <w:szCs w:val="18"/>
        </w:rPr>
      </w:pPr>
      <w:r w:rsidRPr="00FA5181">
        <w:rPr>
          <w:sz w:val="18"/>
          <w:szCs w:val="18"/>
        </w:rPr>
        <w:t xml:space="preserve">Ochrana životního prostředí se člení na </w:t>
      </w:r>
      <w:r w:rsidR="0018487F" w:rsidRPr="00FA5181">
        <w:rPr>
          <w:sz w:val="18"/>
          <w:szCs w:val="18"/>
        </w:rPr>
        <w:t xml:space="preserve">devět </w:t>
      </w:r>
      <w:r w:rsidRPr="00FA5181">
        <w:rPr>
          <w:sz w:val="18"/>
          <w:szCs w:val="18"/>
        </w:rPr>
        <w:t>oblastí:</w:t>
      </w:r>
    </w:p>
    <w:p w14:paraId="326C320F" w14:textId="77777777" w:rsidR="00B7722D" w:rsidRPr="00FA5181" w:rsidRDefault="00B7722D" w:rsidP="00FA5181">
      <w:pPr>
        <w:pStyle w:val="Zkladntext2"/>
        <w:spacing w:before="120" w:after="0"/>
        <w:ind w:left="0" w:firstLine="0"/>
        <w:rPr>
          <w:sz w:val="18"/>
          <w:szCs w:val="18"/>
        </w:rPr>
      </w:pPr>
      <w:bookmarkStart w:id="1" w:name="OLE_LINK1"/>
      <w:r w:rsidRPr="00FA5181">
        <w:rPr>
          <w:b/>
          <w:bCs/>
          <w:sz w:val="18"/>
          <w:szCs w:val="18"/>
        </w:rPr>
        <w:lastRenderedPageBreak/>
        <w:t xml:space="preserve">Ochrana ovzduší a klimatu </w:t>
      </w:r>
      <w:r w:rsidRPr="00FA5181">
        <w:rPr>
          <w:sz w:val="18"/>
          <w:szCs w:val="18"/>
        </w:rPr>
        <w:t>zahrnuje úpravu technologických procesů</w:t>
      </w:r>
      <w:r w:rsidRPr="00FA5181">
        <w:rPr>
          <w:bCs/>
          <w:sz w:val="18"/>
          <w:szCs w:val="18"/>
        </w:rPr>
        <w:t xml:space="preserve"> </w:t>
      </w:r>
      <w:r w:rsidRPr="00FA5181">
        <w:rPr>
          <w:sz w:val="18"/>
          <w:szCs w:val="18"/>
        </w:rPr>
        <w:t>z důvodu</w:t>
      </w:r>
      <w:r w:rsidRPr="00FA5181">
        <w:rPr>
          <w:bCs/>
          <w:sz w:val="18"/>
          <w:szCs w:val="18"/>
        </w:rPr>
        <w:t xml:space="preserve"> </w:t>
      </w:r>
      <w:r w:rsidRPr="00FA5181">
        <w:rPr>
          <w:sz w:val="18"/>
          <w:szCs w:val="18"/>
        </w:rPr>
        <w:t xml:space="preserve">prevence vzniku znečištění (na ochranu ovzduší, klimatu a ozonové vrstvy), odstraňování odpadních plynů a odvětrávaného vzduchu, odstraňování tuhých a plynných emisí, monitorovací zařízení pro sledování čistoty ovzduší apod. </w:t>
      </w:r>
    </w:p>
    <w:p w14:paraId="7BC945E8" w14:textId="77777777" w:rsidR="00B7722D" w:rsidRPr="00FA5181" w:rsidRDefault="00B7722D" w:rsidP="00FA5181">
      <w:pPr>
        <w:pStyle w:val="Zkladntext2"/>
        <w:spacing w:before="120" w:after="0"/>
        <w:ind w:left="0" w:firstLine="0"/>
        <w:rPr>
          <w:sz w:val="18"/>
          <w:szCs w:val="18"/>
        </w:rPr>
      </w:pPr>
      <w:bookmarkStart w:id="2" w:name="OLE_LINK2"/>
      <w:bookmarkEnd w:id="1"/>
      <w:r w:rsidRPr="00FA5181">
        <w:rPr>
          <w:b/>
          <w:bCs/>
          <w:sz w:val="18"/>
          <w:szCs w:val="18"/>
        </w:rPr>
        <w:t>Nakládání s odpadními vodami</w:t>
      </w:r>
      <w:r w:rsidRPr="00FA5181">
        <w:rPr>
          <w:sz w:val="18"/>
          <w:szCs w:val="18"/>
        </w:rPr>
        <w:t xml:space="preserve"> zahrnuje úpravu technologických procesů z důvodu prevence vzniku znečištění, výstavbu čistíren odpadních vod, výstavbu kanalizačních sítí se zajištěným napojením na čistírnu odpadních vod, nakládání s chladícími vodami, monitorovací zařízení ke sledování jakosti vody apod.</w:t>
      </w:r>
    </w:p>
    <w:p w14:paraId="738BDB07" w14:textId="77777777" w:rsidR="00B7722D" w:rsidRPr="00FA5181" w:rsidRDefault="00B7722D" w:rsidP="00FA5181">
      <w:pPr>
        <w:pStyle w:val="Zkladntext2"/>
        <w:spacing w:before="120" w:after="0"/>
        <w:ind w:left="0" w:firstLine="0"/>
        <w:rPr>
          <w:sz w:val="18"/>
          <w:szCs w:val="18"/>
        </w:rPr>
      </w:pPr>
      <w:bookmarkStart w:id="3" w:name="OLE_LINK3"/>
      <w:bookmarkEnd w:id="2"/>
      <w:r w:rsidRPr="00FA5181">
        <w:rPr>
          <w:b/>
          <w:bCs/>
          <w:sz w:val="18"/>
          <w:szCs w:val="18"/>
        </w:rPr>
        <w:t>Nakládání s odpady</w:t>
      </w:r>
      <w:r w:rsidRPr="00FA5181">
        <w:rPr>
          <w:sz w:val="18"/>
          <w:szCs w:val="18"/>
        </w:rPr>
        <w:t xml:space="preserve"> zahrnuje úpravu technologických procesů z důvodu prevence vzniku odpadů, zařízení a vybavení pro sběr, svoz, přepravu, třídění a úpravu odpadů, výstavbu spaloven, recyklačních závodů, řízených skládek, kompostáren, asanaci starých skládek, zařízení pro monitoring odpadů apod.</w:t>
      </w:r>
    </w:p>
    <w:p w14:paraId="575E7E39" w14:textId="77777777" w:rsidR="00B7722D" w:rsidRPr="00FA5181" w:rsidRDefault="00B7722D" w:rsidP="00FA5181">
      <w:pPr>
        <w:pStyle w:val="Zkladntext2"/>
        <w:spacing w:before="120" w:after="0"/>
        <w:ind w:left="0" w:firstLine="0"/>
        <w:rPr>
          <w:sz w:val="18"/>
          <w:szCs w:val="18"/>
        </w:rPr>
      </w:pPr>
      <w:bookmarkStart w:id="4" w:name="OLE_LINK6"/>
      <w:r w:rsidRPr="00FA5181">
        <w:rPr>
          <w:b/>
          <w:bCs/>
          <w:sz w:val="18"/>
          <w:szCs w:val="18"/>
        </w:rPr>
        <w:t xml:space="preserve">Ochrana krajiny a biodiverzity (druhová rozmanitost) </w:t>
      </w:r>
      <w:r w:rsidRPr="00FA5181">
        <w:rPr>
          <w:sz w:val="18"/>
          <w:szCs w:val="18"/>
        </w:rPr>
        <w:t xml:space="preserve">zahrnuje ochranu a rehabilitaci stanovišť a druhů, ochranu přírodních a polopřírodních typů krajiny, ochranu a obnovu prvků ekologické stability, revitalizaci hydrologické sítě, náklady na řešení povinností vyplývajících ze zákona </w:t>
      </w:r>
      <w:r w:rsidR="0018487F" w:rsidRPr="00FA5181">
        <w:rPr>
          <w:sz w:val="18"/>
          <w:szCs w:val="18"/>
        </w:rPr>
        <w:t xml:space="preserve">č. 44/1988 Sb., </w:t>
      </w:r>
      <w:r w:rsidRPr="00FA5181">
        <w:rPr>
          <w:sz w:val="18"/>
          <w:szCs w:val="18"/>
        </w:rPr>
        <w:t>o ochraně a využití nerostného bohatství (horní zákon)</w:t>
      </w:r>
      <w:r w:rsidR="0018487F" w:rsidRPr="00FA5181">
        <w:rPr>
          <w:sz w:val="18"/>
          <w:szCs w:val="18"/>
        </w:rPr>
        <w:t xml:space="preserve">, ve znění </w:t>
      </w:r>
      <w:r w:rsidR="00DD6751" w:rsidRPr="00FA5181">
        <w:rPr>
          <w:sz w:val="18"/>
          <w:szCs w:val="18"/>
        </w:rPr>
        <w:t>pozdějších</w:t>
      </w:r>
      <w:r w:rsidR="0018487F" w:rsidRPr="00FA5181">
        <w:rPr>
          <w:sz w:val="18"/>
          <w:szCs w:val="18"/>
        </w:rPr>
        <w:t xml:space="preserve"> předpisů,</w:t>
      </w:r>
      <w:r w:rsidRPr="00FA5181">
        <w:rPr>
          <w:sz w:val="18"/>
          <w:szCs w:val="18"/>
        </w:rPr>
        <w:t xml:space="preserve"> apod.</w:t>
      </w:r>
    </w:p>
    <w:p w14:paraId="5F1D3316" w14:textId="77777777" w:rsidR="00B7722D" w:rsidRPr="00FA5181" w:rsidRDefault="00B7722D" w:rsidP="00FA5181">
      <w:pPr>
        <w:pStyle w:val="Zkladntext2"/>
        <w:spacing w:before="120" w:after="0"/>
        <w:ind w:left="0" w:firstLine="0"/>
        <w:rPr>
          <w:sz w:val="18"/>
          <w:szCs w:val="18"/>
        </w:rPr>
      </w:pPr>
      <w:bookmarkStart w:id="5" w:name="OLE_LINK4"/>
      <w:bookmarkEnd w:id="3"/>
      <w:bookmarkEnd w:id="4"/>
      <w:r w:rsidRPr="00FA5181">
        <w:rPr>
          <w:b/>
          <w:bCs/>
          <w:sz w:val="18"/>
          <w:szCs w:val="18"/>
        </w:rPr>
        <w:t>Ochrana a sanace půdy, podzemních a povrchových vod</w:t>
      </w:r>
      <w:r w:rsidRPr="00FA5181">
        <w:rPr>
          <w:sz w:val="18"/>
          <w:szCs w:val="18"/>
        </w:rPr>
        <w:t xml:space="preserve"> zahrnuje prevenci depozice znečišťujících látek do půdy včetně následné infiltrace do vod, předcházení kontaminace a degradace půd chemickými vlivy a její následné sanace, ochranu půdy před erozí, svahovými pohyby a ostatní degradací způsobenou fyzikálními jevy, včetně nákladů na řešení problematiky sesuvů, náklady na úkoly geologických průzkumů s účelem ochrany půdy a podzemní a povrchové vody apod.</w:t>
      </w:r>
    </w:p>
    <w:p w14:paraId="7E3DBFC9" w14:textId="77777777" w:rsidR="00B7722D" w:rsidRPr="00FA5181" w:rsidRDefault="00B7722D" w:rsidP="00FA5181">
      <w:pPr>
        <w:pStyle w:val="Zkladntext2"/>
        <w:spacing w:before="120" w:after="0"/>
        <w:ind w:left="0" w:firstLine="0"/>
        <w:rPr>
          <w:sz w:val="18"/>
          <w:szCs w:val="18"/>
        </w:rPr>
      </w:pPr>
      <w:bookmarkStart w:id="6" w:name="OLE_LINK5"/>
      <w:bookmarkEnd w:id="5"/>
      <w:r w:rsidRPr="00FA5181">
        <w:rPr>
          <w:b/>
          <w:bCs/>
          <w:sz w:val="18"/>
          <w:szCs w:val="18"/>
        </w:rPr>
        <w:t>Omezování hluku a vibrací (kromě ochrany pracovišť)</w:t>
      </w:r>
      <w:r w:rsidRPr="00FA5181">
        <w:rPr>
          <w:sz w:val="18"/>
          <w:szCs w:val="18"/>
        </w:rPr>
        <w:t xml:space="preserve"> zahrnuje prevenci vzniku hluku a vibrací úpravou technologie, konstrukce a uplatnění protihlukových a antivibračních zařízení v silniční, železniční a letecké dopravě a průmyslu, </w:t>
      </w:r>
      <w:r w:rsidR="0018487F" w:rsidRPr="00FA5181">
        <w:rPr>
          <w:sz w:val="18"/>
          <w:szCs w:val="18"/>
        </w:rPr>
        <w:t xml:space="preserve">měřicí </w:t>
      </w:r>
      <w:r w:rsidRPr="00FA5181">
        <w:rPr>
          <w:sz w:val="18"/>
          <w:szCs w:val="18"/>
        </w:rPr>
        <w:t>zařízení</w:t>
      </w:r>
      <w:bookmarkEnd w:id="6"/>
      <w:r w:rsidRPr="00FA5181">
        <w:rPr>
          <w:sz w:val="18"/>
          <w:szCs w:val="18"/>
        </w:rPr>
        <w:t xml:space="preserve"> apod.</w:t>
      </w:r>
    </w:p>
    <w:p w14:paraId="21F37855" w14:textId="77777777" w:rsidR="00B7722D" w:rsidRPr="00FA5181" w:rsidRDefault="00B7722D" w:rsidP="00FA5181">
      <w:pPr>
        <w:pStyle w:val="Zkladntext2"/>
        <w:spacing w:before="120" w:after="0"/>
        <w:ind w:left="0" w:firstLine="0"/>
        <w:rPr>
          <w:sz w:val="18"/>
          <w:szCs w:val="18"/>
        </w:rPr>
      </w:pPr>
      <w:bookmarkStart w:id="7" w:name="OLE_LINK7"/>
      <w:r w:rsidRPr="00FA5181">
        <w:rPr>
          <w:b/>
          <w:bCs/>
          <w:sz w:val="18"/>
          <w:szCs w:val="18"/>
        </w:rPr>
        <w:t>Ochrana proti záření</w:t>
      </w:r>
      <w:r w:rsidRPr="00FA5181">
        <w:rPr>
          <w:sz w:val="18"/>
          <w:szCs w:val="18"/>
        </w:rPr>
        <w:t xml:space="preserve"> zahrnuje protiradonová opatření, geologické práce spojené s problematikou lokalizací hlubinných úložišť jaderného odpadu, </w:t>
      </w:r>
      <w:r w:rsidR="0018487F" w:rsidRPr="00FA5181">
        <w:rPr>
          <w:sz w:val="18"/>
          <w:szCs w:val="18"/>
        </w:rPr>
        <w:t xml:space="preserve">měřicí </w:t>
      </w:r>
      <w:r w:rsidRPr="00FA5181">
        <w:rPr>
          <w:sz w:val="18"/>
          <w:szCs w:val="18"/>
        </w:rPr>
        <w:t xml:space="preserve">zařízení, přepravu vysoce radioaktivního odpadu a nakládání s ním </w:t>
      </w:r>
      <w:bookmarkEnd w:id="7"/>
      <w:r w:rsidRPr="00FA5181">
        <w:rPr>
          <w:sz w:val="18"/>
          <w:szCs w:val="18"/>
        </w:rPr>
        <w:t>apod.</w:t>
      </w:r>
    </w:p>
    <w:p w14:paraId="145C2787" w14:textId="77777777" w:rsidR="00B7722D" w:rsidRPr="00FA5181" w:rsidRDefault="00B7722D" w:rsidP="00FA5181">
      <w:pPr>
        <w:pStyle w:val="Zkladntext2"/>
        <w:spacing w:before="120" w:after="0"/>
        <w:ind w:left="0" w:firstLine="0"/>
        <w:rPr>
          <w:sz w:val="18"/>
          <w:szCs w:val="18"/>
        </w:rPr>
      </w:pPr>
      <w:bookmarkStart w:id="8" w:name="OLE_LINK8"/>
      <w:r w:rsidRPr="00FA5181">
        <w:rPr>
          <w:b/>
          <w:bCs/>
          <w:sz w:val="18"/>
          <w:szCs w:val="18"/>
        </w:rPr>
        <w:t>Výzkum a vývoj</w:t>
      </w:r>
      <w:r w:rsidRPr="00FA5181">
        <w:rPr>
          <w:sz w:val="18"/>
          <w:szCs w:val="18"/>
        </w:rPr>
        <w:t xml:space="preserve"> zahrnuje výzkum a vývoj zaměřený na ochranu ovzduší, klimatu a ozonové vrstvy, ochranu vod, nakládání s odpady, ochranu půdy a podzemní vody, omezování hluku a vibrací, ochranu biodiverzity a krajiny, ochranu před zářením a ostatní výzkum životního prostředí</w:t>
      </w:r>
      <w:bookmarkEnd w:id="8"/>
      <w:r w:rsidRPr="00FA5181">
        <w:rPr>
          <w:sz w:val="18"/>
          <w:szCs w:val="18"/>
        </w:rPr>
        <w:t xml:space="preserve"> apod.</w:t>
      </w:r>
    </w:p>
    <w:p w14:paraId="2E6526EF" w14:textId="77777777" w:rsidR="00B7722D" w:rsidRPr="00FA5181" w:rsidRDefault="00B7722D" w:rsidP="00FA5181">
      <w:pPr>
        <w:pStyle w:val="Zkladntext2"/>
        <w:spacing w:before="120" w:after="0"/>
        <w:ind w:left="0" w:firstLine="0"/>
        <w:rPr>
          <w:sz w:val="18"/>
          <w:szCs w:val="18"/>
        </w:rPr>
      </w:pPr>
      <w:bookmarkStart w:id="9" w:name="OLE_LINK9"/>
      <w:r w:rsidRPr="00FA5181">
        <w:rPr>
          <w:b/>
          <w:bCs/>
          <w:sz w:val="18"/>
          <w:szCs w:val="18"/>
        </w:rPr>
        <w:t>Ostatní aktivity</w:t>
      </w:r>
      <w:r w:rsidRPr="00FA5181">
        <w:rPr>
          <w:sz w:val="18"/>
          <w:szCs w:val="18"/>
        </w:rPr>
        <w:t xml:space="preserve"> na ochranu životního prostředí zahrnují pořízení dlouhodobého hmotného majetku na prevenci před povodněmi, vzdělávání v problematice ochrany životního prostředí, školení a instruktáže apod.</w:t>
      </w:r>
    </w:p>
    <w:bookmarkEnd w:id="9"/>
    <w:p w14:paraId="79935DD6"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ind w:left="0" w:firstLine="0"/>
        <w:rPr>
          <w:rFonts w:ascii="Arial" w:hAnsi="Arial" w:cs="Arial"/>
          <w:sz w:val="18"/>
          <w:szCs w:val="18"/>
        </w:rPr>
      </w:pPr>
      <w:r w:rsidRPr="00FA5181">
        <w:rPr>
          <w:rFonts w:ascii="Arial" w:hAnsi="Arial" w:cs="Arial"/>
          <w:sz w:val="18"/>
          <w:szCs w:val="18"/>
        </w:rPr>
        <w:t>Údaje uvedené v tabulkách jsou čerpány z ročních výkazů ČSÚ.</w:t>
      </w:r>
    </w:p>
    <w:p w14:paraId="2583D1BB"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18"/>
          <w:szCs w:val="18"/>
        </w:rPr>
      </w:pPr>
    </w:p>
    <w:p w14:paraId="4D11B77E"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sz w:val="18"/>
          <w:szCs w:val="18"/>
        </w:rPr>
      </w:pPr>
    </w:p>
    <w:p w14:paraId="3BB93E55" w14:textId="7205D7A3" w:rsidR="00B7722D" w:rsidRPr="00266B2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b/>
          <w:color w:val="0071BC"/>
          <w:sz w:val="20"/>
          <w:szCs w:val="20"/>
        </w:rPr>
      </w:pPr>
      <w:r w:rsidRPr="00266B21">
        <w:rPr>
          <w:rFonts w:ascii="Arial" w:hAnsi="Arial" w:cs="Arial"/>
          <w:b/>
          <w:color w:val="0071BC"/>
          <w:sz w:val="20"/>
          <w:szCs w:val="20"/>
        </w:rPr>
        <w:t>Tab. </w:t>
      </w:r>
      <w:r w:rsidRPr="00266B21">
        <w:rPr>
          <w:rFonts w:ascii="Arial" w:hAnsi="Arial" w:cs="Arial"/>
          <w:b/>
          <w:bCs/>
          <w:color w:val="0071BC"/>
          <w:sz w:val="20"/>
          <w:szCs w:val="20"/>
        </w:rPr>
        <w:t>3</w:t>
      </w:r>
      <w:r w:rsidRPr="00266B21">
        <w:rPr>
          <w:rFonts w:ascii="Arial" w:hAnsi="Arial" w:cs="Arial"/>
          <w:b/>
          <w:color w:val="0071BC"/>
          <w:sz w:val="20"/>
          <w:szCs w:val="20"/>
        </w:rPr>
        <w:t>-</w:t>
      </w:r>
      <w:r w:rsidR="00885FD6" w:rsidRPr="00266B21">
        <w:rPr>
          <w:rFonts w:ascii="Arial" w:hAnsi="Arial" w:cs="Arial"/>
          <w:b/>
          <w:color w:val="0071BC"/>
          <w:sz w:val="20"/>
          <w:szCs w:val="20"/>
        </w:rPr>
        <w:t>3</w:t>
      </w:r>
      <w:r w:rsidR="006C1AA0">
        <w:rPr>
          <w:rFonts w:ascii="Arial" w:hAnsi="Arial" w:cs="Arial"/>
          <w:b/>
          <w:color w:val="0071BC"/>
          <w:sz w:val="20"/>
          <w:szCs w:val="20"/>
        </w:rPr>
        <w:t>8</w:t>
      </w:r>
      <w:r w:rsidR="00266B21">
        <w:rPr>
          <w:rFonts w:ascii="Arial" w:hAnsi="Arial" w:cs="Arial"/>
          <w:b/>
          <w:color w:val="0071BC"/>
          <w:sz w:val="20"/>
          <w:szCs w:val="20"/>
        </w:rPr>
        <w:t xml:space="preserve"> </w:t>
      </w:r>
      <w:r w:rsidRPr="00266B21">
        <w:rPr>
          <w:rFonts w:ascii="Arial" w:hAnsi="Arial" w:cs="Arial"/>
          <w:b/>
          <w:color w:val="0071BC"/>
          <w:sz w:val="20"/>
          <w:szCs w:val="20"/>
        </w:rPr>
        <w:t> </w:t>
      </w:r>
      <w:r w:rsidRPr="00266B21">
        <w:rPr>
          <w:rFonts w:ascii="Arial" w:hAnsi="Arial" w:cs="Arial"/>
          <w:b/>
          <w:bCs/>
          <w:color w:val="0071BC"/>
          <w:sz w:val="20"/>
          <w:szCs w:val="20"/>
        </w:rPr>
        <w:t xml:space="preserve">Výdaje </w:t>
      </w:r>
      <w:r w:rsidR="00FF79EC" w:rsidRPr="00266B21">
        <w:rPr>
          <w:rFonts w:ascii="Arial" w:hAnsi="Arial" w:cs="Arial"/>
          <w:b/>
          <w:bCs/>
          <w:color w:val="0071BC"/>
          <w:sz w:val="20"/>
          <w:szCs w:val="20"/>
        </w:rPr>
        <w:t xml:space="preserve">vybraných ústředních vládních institucí </w:t>
      </w:r>
      <w:r w:rsidRPr="00266B21">
        <w:rPr>
          <w:rFonts w:ascii="Arial" w:hAnsi="Arial" w:cs="Arial"/>
          <w:b/>
          <w:bCs/>
          <w:color w:val="0071BC"/>
          <w:sz w:val="20"/>
          <w:szCs w:val="20"/>
        </w:rPr>
        <w:t xml:space="preserve">na životní prostředí </w:t>
      </w:r>
    </w:p>
    <w:p w14:paraId="4C990963"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0"/>
        <w:rPr>
          <w:rFonts w:ascii="Arial" w:hAnsi="Arial" w:cs="Arial"/>
          <w:sz w:val="18"/>
          <w:szCs w:val="18"/>
        </w:rPr>
      </w:pPr>
      <w:r w:rsidRPr="00FA5181">
        <w:rPr>
          <w:rFonts w:ascii="Arial" w:hAnsi="Arial" w:cs="Arial"/>
          <w:sz w:val="18"/>
          <w:szCs w:val="18"/>
        </w:rPr>
        <w:t>Výdaje na životní prostředí ze státních fondů se skládají z výdajů Státního fondu životního prostředí (bez administrativních výdajů na kancelář fondu) a Státního zemědělského intervenčního fondu, ze kterého se spolufinancují akce na ochranu životního prostředí.</w:t>
      </w:r>
    </w:p>
    <w:p w14:paraId="2609F1E2"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18"/>
          <w:szCs w:val="18"/>
        </w:rPr>
      </w:pPr>
    </w:p>
    <w:p w14:paraId="6691398D"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18"/>
          <w:szCs w:val="18"/>
        </w:rPr>
      </w:pPr>
    </w:p>
    <w:p w14:paraId="6C59B6E1" w14:textId="652E88A4" w:rsidR="00B7722D" w:rsidRPr="00266B2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b/>
          <w:color w:val="0071BC"/>
          <w:sz w:val="20"/>
          <w:szCs w:val="20"/>
        </w:rPr>
      </w:pPr>
      <w:r w:rsidRPr="00266B21">
        <w:rPr>
          <w:rFonts w:ascii="Arial" w:hAnsi="Arial" w:cs="Arial"/>
          <w:b/>
          <w:color w:val="0071BC"/>
          <w:sz w:val="20"/>
          <w:szCs w:val="20"/>
        </w:rPr>
        <w:t>Tab. </w:t>
      </w:r>
      <w:r w:rsidRPr="00266B21">
        <w:rPr>
          <w:rFonts w:ascii="Arial" w:hAnsi="Arial" w:cs="Arial"/>
          <w:b/>
          <w:bCs/>
          <w:color w:val="0071BC"/>
          <w:sz w:val="20"/>
          <w:szCs w:val="20"/>
        </w:rPr>
        <w:t>3</w:t>
      </w:r>
      <w:r w:rsidRPr="00266B21">
        <w:rPr>
          <w:rFonts w:ascii="Arial" w:hAnsi="Arial" w:cs="Arial"/>
          <w:b/>
          <w:color w:val="0071BC"/>
          <w:sz w:val="20"/>
          <w:szCs w:val="20"/>
        </w:rPr>
        <w:t>-</w:t>
      </w:r>
      <w:r w:rsidR="00885FD6" w:rsidRPr="00266B21">
        <w:rPr>
          <w:rFonts w:ascii="Arial" w:hAnsi="Arial" w:cs="Arial"/>
          <w:b/>
          <w:color w:val="0071BC"/>
          <w:sz w:val="20"/>
          <w:szCs w:val="20"/>
        </w:rPr>
        <w:t>3</w:t>
      </w:r>
      <w:r w:rsidR="006C1AA0">
        <w:rPr>
          <w:rFonts w:ascii="Arial" w:hAnsi="Arial" w:cs="Arial"/>
          <w:b/>
          <w:color w:val="0071BC"/>
          <w:sz w:val="20"/>
          <w:szCs w:val="20"/>
        </w:rPr>
        <w:t>9</w:t>
      </w:r>
      <w:r w:rsidR="00266B21">
        <w:rPr>
          <w:rFonts w:ascii="Arial" w:hAnsi="Arial" w:cs="Arial"/>
          <w:b/>
          <w:color w:val="0071BC"/>
          <w:sz w:val="20"/>
          <w:szCs w:val="20"/>
        </w:rPr>
        <w:t xml:space="preserve"> </w:t>
      </w:r>
      <w:r w:rsidRPr="00266B21">
        <w:rPr>
          <w:rFonts w:ascii="Arial" w:hAnsi="Arial" w:cs="Arial"/>
          <w:b/>
          <w:color w:val="0071BC"/>
          <w:sz w:val="20"/>
          <w:szCs w:val="20"/>
        </w:rPr>
        <w:t> Příjmy a výdaje Státního fondu životního prostředí České republiky</w:t>
      </w:r>
    </w:p>
    <w:p w14:paraId="48C9BBB7" w14:textId="77777777" w:rsidR="00B7722D" w:rsidRPr="00FA5181" w:rsidRDefault="00B7722D" w:rsidP="00FA5181">
      <w:pPr>
        <w:pStyle w:val="Zkladntext2"/>
        <w:tabs>
          <w:tab w:val="left" w:pos="9912"/>
          <w:tab w:val="left" w:pos="10489"/>
          <w:tab w:val="left" w:pos="11328"/>
          <w:tab w:val="left" w:pos="12036"/>
          <w:tab w:val="left" w:pos="12744"/>
        </w:tabs>
        <w:suppressAutoHyphens/>
        <w:spacing w:before="120" w:after="0"/>
        <w:ind w:left="0" w:firstLine="0"/>
        <w:rPr>
          <w:sz w:val="18"/>
          <w:szCs w:val="18"/>
        </w:rPr>
      </w:pPr>
      <w:r w:rsidRPr="00FA5181">
        <w:rPr>
          <w:sz w:val="18"/>
          <w:szCs w:val="18"/>
        </w:rPr>
        <w:t>Příjmy Státního fondu životního prostředí zahrnují příjmy z úplat a poplatků a prostředky Programu ochrany ovzduší. Ve výdajích jsou zahrnuty dotace a půjčky.</w:t>
      </w:r>
    </w:p>
    <w:p w14:paraId="7E333D8F" w14:textId="77777777" w:rsidR="00B7722D" w:rsidRPr="00FA5181" w:rsidRDefault="00B7722D" w:rsidP="00FA5181">
      <w:pPr>
        <w:pStyle w:val="Zkladntext2"/>
        <w:tabs>
          <w:tab w:val="left" w:pos="9912"/>
          <w:tab w:val="left" w:pos="10489"/>
          <w:tab w:val="left" w:pos="11328"/>
          <w:tab w:val="left" w:pos="12036"/>
          <w:tab w:val="left" w:pos="12744"/>
        </w:tabs>
        <w:suppressAutoHyphens/>
        <w:spacing w:before="120" w:after="0"/>
        <w:ind w:left="0" w:firstLine="0"/>
        <w:rPr>
          <w:sz w:val="18"/>
          <w:szCs w:val="18"/>
        </w:rPr>
      </w:pPr>
      <w:r w:rsidRPr="00FA5181">
        <w:rPr>
          <w:sz w:val="18"/>
          <w:szCs w:val="18"/>
        </w:rPr>
        <w:t>Od roku 2009 získává fond příjmy z programu Zelená úsporám (GIS) – příjmy z prodeje emisních povolenek. Jedná se o účelově vyčleněné finanční prostředky na realizaci opatření vedoucích k úsporám energie a využití obnovitelných zdrojů energie v rodinných a bytových domech.</w:t>
      </w:r>
    </w:p>
    <w:p w14:paraId="0ECD8E3D" w14:textId="77777777" w:rsidR="00B7722D" w:rsidRPr="00FA5181" w:rsidRDefault="00B7722D" w:rsidP="00FA5181">
      <w:pPr>
        <w:pStyle w:val="Zkladntext2"/>
        <w:tabs>
          <w:tab w:val="left" w:pos="9912"/>
          <w:tab w:val="left" w:pos="10489"/>
          <w:tab w:val="left" w:pos="11328"/>
          <w:tab w:val="left" w:pos="12036"/>
          <w:tab w:val="left" w:pos="12744"/>
        </w:tabs>
        <w:suppressAutoHyphens/>
        <w:spacing w:after="0"/>
        <w:ind w:left="0" w:firstLine="0"/>
        <w:rPr>
          <w:sz w:val="18"/>
          <w:szCs w:val="18"/>
        </w:rPr>
      </w:pPr>
    </w:p>
    <w:p w14:paraId="7ED6743A" w14:textId="77777777" w:rsidR="00175680" w:rsidRPr="00FA5181" w:rsidRDefault="00175680" w:rsidP="00FA5181">
      <w:pPr>
        <w:pStyle w:val="Zkladntext2"/>
        <w:tabs>
          <w:tab w:val="left" w:pos="9912"/>
          <w:tab w:val="left" w:pos="10489"/>
          <w:tab w:val="left" w:pos="11328"/>
          <w:tab w:val="left" w:pos="12036"/>
          <w:tab w:val="left" w:pos="12744"/>
        </w:tabs>
        <w:suppressAutoHyphens/>
        <w:spacing w:after="0"/>
        <w:ind w:left="0" w:firstLine="0"/>
        <w:rPr>
          <w:sz w:val="18"/>
          <w:szCs w:val="18"/>
        </w:rPr>
      </w:pPr>
    </w:p>
    <w:p w14:paraId="0435CC83" w14:textId="4BC2A54C" w:rsidR="00B7722D" w:rsidRPr="00FA5181" w:rsidRDefault="00B7722D" w:rsidP="00FA5181">
      <w:pPr>
        <w:pStyle w:val="Zkladntext2"/>
        <w:tabs>
          <w:tab w:val="left" w:pos="9912"/>
          <w:tab w:val="left" w:pos="10489"/>
          <w:tab w:val="left" w:pos="11328"/>
          <w:tab w:val="left" w:pos="12036"/>
          <w:tab w:val="left" w:pos="12744"/>
        </w:tabs>
        <w:suppressAutoHyphens/>
        <w:spacing w:after="0"/>
        <w:ind w:left="0" w:firstLine="0"/>
        <w:rPr>
          <w:sz w:val="18"/>
          <w:szCs w:val="18"/>
        </w:rPr>
      </w:pPr>
      <w:r w:rsidRPr="00FA5181">
        <w:rPr>
          <w:sz w:val="18"/>
          <w:szCs w:val="18"/>
        </w:rPr>
        <w:t xml:space="preserve">Údaje v tabulkách </w:t>
      </w:r>
      <w:r w:rsidRPr="00266B21">
        <w:rPr>
          <w:b/>
          <w:sz w:val="18"/>
          <w:szCs w:val="18"/>
        </w:rPr>
        <w:t>3-</w:t>
      </w:r>
      <w:r w:rsidR="00884C00" w:rsidRPr="00266B21">
        <w:rPr>
          <w:b/>
          <w:sz w:val="18"/>
          <w:szCs w:val="18"/>
        </w:rPr>
        <w:t>3</w:t>
      </w:r>
      <w:r w:rsidR="006C1AA0">
        <w:rPr>
          <w:b/>
          <w:sz w:val="18"/>
          <w:szCs w:val="18"/>
        </w:rPr>
        <w:t>8</w:t>
      </w:r>
      <w:r w:rsidRPr="00FA5181">
        <w:rPr>
          <w:sz w:val="18"/>
          <w:szCs w:val="18"/>
        </w:rPr>
        <w:t xml:space="preserve"> a </w:t>
      </w:r>
      <w:r w:rsidRPr="00266B21">
        <w:rPr>
          <w:b/>
          <w:sz w:val="18"/>
          <w:szCs w:val="18"/>
        </w:rPr>
        <w:t>3-</w:t>
      </w:r>
      <w:r w:rsidR="00884C00" w:rsidRPr="00266B21">
        <w:rPr>
          <w:b/>
          <w:sz w:val="18"/>
          <w:szCs w:val="18"/>
        </w:rPr>
        <w:t>3</w:t>
      </w:r>
      <w:r w:rsidR="006C1AA0">
        <w:rPr>
          <w:b/>
          <w:sz w:val="18"/>
          <w:szCs w:val="18"/>
        </w:rPr>
        <w:t>9</w:t>
      </w:r>
      <w:r w:rsidRPr="00FA5181">
        <w:rPr>
          <w:sz w:val="18"/>
          <w:szCs w:val="18"/>
        </w:rPr>
        <w:t xml:space="preserve"> byly převzaty ze Státního fondu životního prostředí a Ministerstva financí.</w:t>
      </w:r>
    </w:p>
    <w:p w14:paraId="1EF35F63"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18"/>
          <w:szCs w:val="18"/>
        </w:rPr>
      </w:pPr>
    </w:p>
    <w:p w14:paraId="799F095E"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18"/>
          <w:szCs w:val="18"/>
        </w:rPr>
      </w:pPr>
    </w:p>
    <w:p w14:paraId="65374206" w14:textId="054C4215" w:rsidR="00B7722D" w:rsidRPr="00266B2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rPr>
          <w:rFonts w:ascii="Arial" w:hAnsi="Arial" w:cs="Arial"/>
          <w:b/>
          <w:color w:val="0071BC"/>
          <w:sz w:val="20"/>
          <w:szCs w:val="20"/>
        </w:rPr>
      </w:pPr>
      <w:r w:rsidRPr="00266B21">
        <w:rPr>
          <w:rFonts w:ascii="Arial" w:hAnsi="Arial" w:cs="Arial"/>
          <w:b/>
          <w:color w:val="0071BC"/>
          <w:sz w:val="20"/>
          <w:szCs w:val="20"/>
        </w:rPr>
        <w:t xml:space="preserve">Tab. </w:t>
      </w:r>
      <w:r w:rsidRPr="00266B21">
        <w:rPr>
          <w:rFonts w:ascii="Arial" w:hAnsi="Arial" w:cs="Arial"/>
          <w:b/>
          <w:bCs/>
          <w:color w:val="0071BC"/>
          <w:sz w:val="20"/>
          <w:szCs w:val="20"/>
        </w:rPr>
        <w:t>3</w:t>
      </w:r>
      <w:r w:rsidRPr="00266B21">
        <w:rPr>
          <w:rFonts w:ascii="Arial" w:hAnsi="Arial" w:cs="Arial"/>
          <w:b/>
          <w:color w:val="0071BC"/>
          <w:sz w:val="20"/>
          <w:szCs w:val="20"/>
        </w:rPr>
        <w:t>-</w:t>
      </w:r>
      <w:r w:rsidR="006C1AA0">
        <w:rPr>
          <w:rFonts w:ascii="Arial" w:hAnsi="Arial" w:cs="Arial"/>
          <w:b/>
          <w:color w:val="0071BC"/>
          <w:sz w:val="20"/>
          <w:szCs w:val="20"/>
        </w:rPr>
        <w:t>40</w:t>
      </w:r>
      <w:r w:rsidR="00266B21">
        <w:rPr>
          <w:rFonts w:ascii="Arial" w:hAnsi="Arial" w:cs="Arial"/>
          <w:b/>
          <w:color w:val="0071BC"/>
          <w:sz w:val="20"/>
          <w:szCs w:val="20"/>
        </w:rPr>
        <w:t xml:space="preserve"> </w:t>
      </w:r>
      <w:r w:rsidRPr="00266B21">
        <w:rPr>
          <w:rFonts w:ascii="Arial" w:hAnsi="Arial" w:cs="Arial"/>
          <w:b/>
          <w:bCs/>
          <w:color w:val="0071BC"/>
          <w:sz w:val="20"/>
          <w:szCs w:val="20"/>
        </w:rPr>
        <w:t xml:space="preserve"> Vybrané indikátory materiálových toků</w:t>
      </w:r>
    </w:p>
    <w:p w14:paraId="13ECC928" w14:textId="77777777" w:rsidR="00B7722D" w:rsidRPr="00FA5181" w:rsidRDefault="00B7722D" w:rsidP="00FA5181">
      <w:pPr>
        <w:spacing w:before="120"/>
        <w:ind w:left="0" w:firstLine="0"/>
        <w:rPr>
          <w:rFonts w:ascii="Arial" w:hAnsi="Arial" w:cs="Arial"/>
          <w:sz w:val="18"/>
          <w:szCs w:val="18"/>
        </w:rPr>
      </w:pPr>
      <w:r w:rsidRPr="00FA5181">
        <w:rPr>
          <w:rFonts w:ascii="Arial" w:hAnsi="Arial" w:cs="Arial"/>
          <w:sz w:val="18"/>
          <w:szCs w:val="18"/>
        </w:rPr>
        <w:t>Většina environmentálních problémů přímo nebo nepřímo souvisí s průchodem materiálů ekonomikou. Cílem sestavování účtů materiálových toků na makroekonomické úrovni je kvantifikace celkových nároků ekonomického systému na materiály. Tyto nároky mohou být vyjádřeny jako vstupy materiálů do ekonomického systému, jejich spotřeba nebo celkové odpadní toky plynoucí z ekonomického systé</w:t>
      </w:r>
      <w:r w:rsidR="00F06555" w:rsidRPr="00FA5181">
        <w:rPr>
          <w:rFonts w:ascii="Arial" w:hAnsi="Arial" w:cs="Arial"/>
          <w:sz w:val="18"/>
          <w:szCs w:val="18"/>
        </w:rPr>
        <w:t>mu zpět do životního prostředí.</w:t>
      </w:r>
    </w:p>
    <w:p w14:paraId="7DEDC95C" w14:textId="77777777" w:rsidR="00B7722D" w:rsidRPr="00FA5181" w:rsidRDefault="00B7722D" w:rsidP="00FA5181">
      <w:pPr>
        <w:spacing w:before="120"/>
        <w:ind w:left="0" w:firstLine="0"/>
        <w:rPr>
          <w:rFonts w:ascii="Arial" w:hAnsi="Arial" w:cs="Arial"/>
          <w:b/>
          <w:bCs/>
          <w:sz w:val="18"/>
          <w:szCs w:val="18"/>
        </w:rPr>
      </w:pPr>
      <w:r w:rsidRPr="00FA5181">
        <w:rPr>
          <w:rFonts w:ascii="Arial" w:hAnsi="Arial" w:cs="Arial"/>
          <w:b/>
          <w:bCs/>
          <w:sz w:val="18"/>
          <w:szCs w:val="18"/>
        </w:rPr>
        <w:t>Přímý materiálový vstup (</w:t>
      </w:r>
      <w:r w:rsidR="00F02992" w:rsidRPr="00FA5181">
        <w:rPr>
          <w:rFonts w:ascii="Arial" w:hAnsi="Arial" w:cs="Arial"/>
          <w:b/>
          <w:bCs/>
          <w:i/>
          <w:iCs/>
          <w:sz w:val="18"/>
          <w:szCs w:val="18"/>
        </w:rPr>
        <w:t xml:space="preserve">direct material input </w:t>
      </w:r>
      <w:r w:rsidR="005455C0" w:rsidRPr="00FA5181">
        <w:rPr>
          <w:rFonts w:ascii="Arial" w:hAnsi="Arial" w:cs="Arial"/>
          <w:b/>
          <w:bCs/>
          <w:iCs/>
          <w:sz w:val="18"/>
          <w:szCs w:val="18"/>
        </w:rPr>
        <w:t xml:space="preserve">– </w:t>
      </w:r>
      <w:r w:rsidRPr="00FA5181">
        <w:rPr>
          <w:rFonts w:ascii="Arial" w:hAnsi="Arial" w:cs="Arial"/>
          <w:b/>
          <w:bCs/>
          <w:sz w:val="18"/>
          <w:szCs w:val="18"/>
        </w:rPr>
        <w:t>DMI)</w:t>
      </w:r>
      <w:r w:rsidRPr="00FA5181">
        <w:rPr>
          <w:rFonts w:ascii="Arial" w:hAnsi="Arial" w:cs="Arial"/>
          <w:sz w:val="18"/>
          <w:szCs w:val="18"/>
        </w:rPr>
        <w:t xml:space="preserve"> – měří vstup používaných materiálů v hospodářství, tj. všechny materiály, které mají ekonomickou hodnotu a jsou používány pro výrobu a spotřebu. DMI je domácí užitá těžba (vytěžené suroviny, vypěstovaná biomasa) plus dovoz.</w:t>
      </w:r>
    </w:p>
    <w:p w14:paraId="2652D9B7" w14:textId="77777777" w:rsidR="00B7722D" w:rsidRPr="00FA5181" w:rsidRDefault="00B7722D" w:rsidP="00FA5181">
      <w:pPr>
        <w:spacing w:before="120"/>
        <w:ind w:left="0" w:firstLine="0"/>
        <w:rPr>
          <w:rFonts w:ascii="Arial" w:hAnsi="Arial" w:cs="Arial"/>
          <w:sz w:val="18"/>
          <w:szCs w:val="18"/>
        </w:rPr>
      </w:pPr>
      <w:r w:rsidRPr="00FA5181">
        <w:rPr>
          <w:rFonts w:ascii="Arial" w:hAnsi="Arial" w:cs="Arial"/>
          <w:b/>
          <w:bCs/>
          <w:sz w:val="18"/>
          <w:szCs w:val="18"/>
        </w:rPr>
        <w:t>Domácí materiálová spotřeba (</w:t>
      </w:r>
      <w:r w:rsidR="00F02992" w:rsidRPr="00FA5181">
        <w:rPr>
          <w:rFonts w:ascii="Arial" w:hAnsi="Arial" w:cs="Arial"/>
          <w:b/>
          <w:bCs/>
          <w:i/>
          <w:iCs/>
          <w:sz w:val="18"/>
          <w:szCs w:val="18"/>
        </w:rPr>
        <w:t xml:space="preserve">domestic material consumption </w:t>
      </w:r>
      <w:r w:rsidR="005455C0" w:rsidRPr="00FA5181">
        <w:rPr>
          <w:rFonts w:ascii="Arial" w:hAnsi="Arial" w:cs="Arial"/>
          <w:b/>
          <w:bCs/>
          <w:iCs/>
          <w:sz w:val="18"/>
          <w:szCs w:val="18"/>
        </w:rPr>
        <w:t xml:space="preserve">– </w:t>
      </w:r>
      <w:r w:rsidRPr="00FA5181">
        <w:rPr>
          <w:rFonts w:ascii="Arial" w:hAnsi="Arial" w:cs="Arial"/>
          <w:b/>
          <w:bCs/>
          <w:sz w:val="18"/>
          <w:szCs w:val="18"/>
        </w:rPr>
        <w:t>DMC)</w:t>
      </w:r>
      <w:r w:rsidRPr="00FA5181">
        <w:rPr>
          <w:rFonts w:ascii="Arial" w:hAnsi="Arial" w:cs="Arial"/>
          <w:sz w:val="18"/>
          <w:szCs w:val="18"/>
        </w:rPr>
        <w:t xml:space="preserve"> – měří celkové množství materiálů přímo používaných v hospodářství. DMC je ka</w:t>
      </w:r>
      <w:r w:rsidR="00F06555" w:rsidRPr="00FA5181">
        <w:rPr>
          <w:rFonts w:ascii="Arial" w:hAnsi="Arial" w:cs="Arial"/>
          <w:sz w:val="18"/>
          <w:szCs w:val="18"/>
        </w:rPr>
        <w:t>lkulována jako DMI minus vývoz.</w:t>
      </w:r>
    </w:p>
    <w:p w14:paraId="53770EBB" w14:textId="77777777" w:rsidR="00B7722D" w:rsidRPr="00FA5181" w:rsidRDefault="00B7722D" w:rsidP="00FA5181">
      <w:pPr>
        <w:spacing w:before="120"/>
        <w:ind w:left="0" w:firstLine="0"/>
        <w:rPr>
          <w:rFonts w:ascii="Arial" w:hAnsi="Arial" w:cs="Arial"/>
          <w:sz w:val="18"/>
          <w:szCs w:val="18"/>
        </w:rPr>
      </w:pPr>
      <w:r w:rsidRPr="00FA5181">
        <w:rPr>
          <w:rFonts w:ascii="Arial" w:hAnsi="Arial" w:cs="Arial"/>
          <w:sz w:val="18"/>
          <w:szCs w:val="18"/>
        </w:rPr>
        <w:lastRenderedPageBreak/>
        <w:t xml:space="preserve">K vstupním nebo výstupním indikátorům materiálových toků mohou být dále vztaženy indikátory ekonomické výkonnosti. Například HDP na jednotku DMI či DMC ukazují přímou </w:t>
      </w:r>
      <w:r w:rsidRPr="00FA5181">
        <w:rPr>
          <w:rFonts w:ascii="Arial" w:hAnsi="Arial" w:cs="Arial"/>
          <w:b/>
          <w:bCs/>
          <w:sz w:val="18"/>
          <w:szCs w:val="18"/>
        </w:rPr>
        <w:t>materiálovou produktivitu</w:t>
      </w:r>
      <w:r w:rsidRPr="00FA5181">
        <w:rPr>
          <w:rFonts w:ascii="Arial" w:hAnsi="Arial" w:cs="Arial"/>
          <w:sz w:val="18"/>
          <w:szCs w:val="18"/>
        </w:rPr>
        <w:t xml:space="preserve"> ekonomiky. Naopak vztáhneme-li indikátory vstupu na HDP, získáme </w:t>
      </w:r>
      <w:r w:rsidRPr="00FA5181">
        <w:rPr>
          <w:rFonts w:ascii="Arial" w:hAnsi="Arial" w:cs="Arial"/>
          <w:b/>
          <w:bCs/>
          <w:sz w:val="18"/>
          <w:szCs w:val="18"/>
        </w:rPr>
        <w:t>materiálovou náročnost</w:t>
      </w:r>
      <w:r w:rsidRPr="00FA5181">
        <w:rPr>
          <w:rFonts w:ascii="Arial" w:hAnsi="Arial" w:cs="Arial"/>
          <w:sz w:val="18"/>
          <w:szCs w:val="18"/>
        </w:rPr>
        <w:t xml:space="preserve"> hospodářství.</w:t>
      </w:r>
    </w:p>
    <w:p w14:paraId="197D0031" w14:textId="77777777" w:rsidR="00B7722D" w:rsidRPr="00FA5181" w:rsidRDefault="00B7722D" w:rsidP="00FA5181">
      <w:pPr>
        <w:spacing w:before="120"/>
        <w:ind w:left="0" w:firstLine="0"/>
        <w:rPr>
          <w:rFonts w:ascii="Arial" w:hAnsi="Arial" w:cs="Arial"/>
          <w:sz w:val="18"/>
          <w:szCs w:val="18"/>
        </w:rPr>
      </w:pPr>
      <w:r w:rsidRPr="00FA5181">
        <w:rPr>
          <w:rFonts w:ascii="Arial" w:hAnsi="Arial" w:cs="Arial"/>
          <w:sz w:val="18"/>
          <w:szCs w:val="18"/>
        </w:rPr>
        <w:t>Uvedené indikátory materiálových toků České republiky byly rozděleny do následujících kategorií:</w:t>
      </w:r>
    </w:p>
    <w:p w14:paraId="6B7D0C9F" w14:textId="77777777" w:rsidR="00B7722D" w:rsidRPr="00FA5181" w:rsidRDefault="00B7722D" w:rsidP="00FA5181">
      <w:pPr>
        <w:tabs>
          <w:tab w:val="left" w:pos="1080"/>
        </w:tabs>
        <w:spacing w:before="120"/>
        <w:ind w:left="0" w:firstLine="0"/>
        <w:rPr>
          <w:rFonts w:ascii="Arial" w:hAnsi="Arial" w:cs="Arial"/>
          <w:sz w:val="18"/>
          <w:szCs w:val="18"/>
        </w:rPr>
      </w:pPr>
      <w:r w:rsidRPr="00FA5181">
        <w:rPr>
          <w:rFonts w:ascii="Arial" w:hAnsi="Arial" w:cs="Arial"/>
          <w:sz w:val="18"/>
          <w:szCs w:val="18"/>
        </w:rPr>
        <w:t>– biomasa (suroviny, polotovary a výrobky z biomasy);</w:t>
      </w:r>
    </w:p>
    <w:p w14:paraId="375A3223" w14:textId="77777777" w:rsidR="00B7722D" w:rsidRPr="00FA5181" w:rsidRDefault="00B7722D" w:rsidP="00FA5181">
      <w:pPr>
        <w:spacing w:before="120"/>
        <w:ind w:left="0" w:firstLine="0"/>
        <w:rPr>
          <w:rFonts w:ascii="Arial" w:hAnsi="Arial" w:cs="Arial"/>
          <w:sz w:val="18"/>
          <w:szCs w:val="18"/>
        </w:rPr>
      </w:pPr>
      <w:r w:rsidRPr="00FA5181">
        <w:rPr>
          <w:rFonts w:ascii="Arial" w:hAnsi="Arial" w:cs="Arial"/>
          <w:sz w:val="18"/>
          <w:szCs w:val="18"/>
        </w:rPr>
        <w:t>– fosilní paliva (suroviny, polotovary a výrobky z fosilních paliv);</w:t>
      </w:r>
    </w:p>
    <w:p w14:paraId="1A4244A8" w14:textId="77777777" w:rsidR="00B7722D" w:rsidRPr="00FA5181" w:rsidRDefault="00B7722D" w:rsidP="00FA5181">
      <w:pPr>
        <w:spacing w:before="120"/>
        <w:ind w:left="0" w:firstLine="0"/>
        <w:rPr>
          <w:rFonts w:ascii="Arial" w:hAnsi="Arial" w:cs="Arial"/>
          <w:sz w:val="18"/>
          <w:szCs w:val="18"/>
        </w:rPr>
      </w:pPr>
      <w:r w:rsidRPr="00FA5181">
        <w:rPr>
          <w:rFonts w:ascii="Arial" w:hAnsi="Arial" w:cs="Arial"/>
          <w:sz w:val="18"/>
          <w:szCs w:val="18"/>
        </w:rPr>
        <w:t>– kovové nerosty (suroviny, polotovary a výrobky z kovových nerostů);</w:t>
      </w:r>
    </w:p>
    <w:p w14:paraId="7B508FA2" w14:textId="77777777" w:rsidR="00B7722D" w:rsidRPr="00FA5181" w:rsidRDefault="00B7722D" w:rsidP="00FA5181">
      <w:pPr>
        <w:spacing w:before="120"/>
        <w:ind w:left="0" w:firstLine="0"/>
        <w:rPr>
          <w:rFonts w:ascii="Arial" w:hAnsi="Arial" w:cs="Arial"/>
          <w:color w:val="333333"/>
          <w:sz w:val="18"/>
          <w:szCs w:val="18"/>
        </w:rPr>
      </w:pPr>
      <w:r w:rsidRPr="00FA5181">
        <w:rPr>
          <w:rFonts w:ascii="Arial" w:hAnsi="Arial" w:cs="Arial"/>
          <w:sz w:val="18"/>
          <w:szCs w:val="18"/>
        </w:rPr>
        <w:t>– nekovové nerosty (suroviny, polotovary a výrobky z průmyslových a stavebních nerostných surovin);</w:t>
      </w:r>
    </w:p>
    <w:p w14:paraId="5CA3394E" w14:textId="77777777" w:rsidR="00B7722D" w:rsidRPr="00FA5181" w:rsidRDefault="00B7722D" w:rsidP="00FA5181">
      <w:pPr>
        <w:spacing w:before="120"/>
        <w:ind w:left="0" w:firstLine="0"/>
        <w:rPr>
          <w:rFonts w:ascii="Arial" w:hAnsi="Arial" w:cs="Arial"/>
          <w:sz w:val="18"/>
          <w:szCs w:val="18"/>
        </w:rPr>
      </w:pPr>
      <w:r w:rsidRPr="00FA5181">
        <w:rPr>
          <w:rFonts w:ascii="Arial" w:hAnsi="Arial" w:cs="Arial"/>
          <w:sz w:val="18"/>
          <w:szCs w:val="18"/>
        </w:rPr>
        <w:t>– ostatní (ostatní výrobky jinde nezařazené a odpady).</w:t>
      </w:r>
    </w:p>
    <w:p w14:paraId="7CDA3E1F" w14:textId="77777777" w:rsidR="00B7722D" w:rsidRPr="00FA5181" w:rsidRDefault="00B7722D" w:rsidP="00FA5181">
      <w:pPr>
        <w:pStyle w:val="Zkladntextodsazen2"/>
        <w:spacing w:before="0"/>
        <w:ind w:left="0" w:firstLine="0"/>
        <w:rPr>
          <w:rFonts w:cs="Arial"/>
          <w:sz w:val="18"/>
          <w:szCs w:val="18"/>
        </w:rPr>
      </w:pPr>
    </w:p>
    <w:p w14:paraId="5B8E34D4" w14:textId="77777777" w:rsidR="00B7722D" w:rsidRPr="00FA5181" w:rsidRDefault="00B7722D" w:rsidP="00FA5181">
      <w:pPr>
        <w:pStyle w:val="Zkladntextodsazen2"/>
        <w:spacing w:before="0"/>
        <w:ind w:left="0" w:firstLine="0"/>
        <w:rPr>
          <w:rFonts w:cs="Arial"/>
          <w:sz w:val="18"/>
          <w:szCs w:val="18"/>
        </w:rPr>
      </w:pPr>
    </w:p>
    <w:p w14:paraId="798D95BC" w14:textId="77777777" w:rsidR="00B7722D" w:rsidRPr="00266B21" w:rsidRDefault="00B7722D" w:rsidP="00266B2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jc w:val="center"/>
        <w:rPr>
          <w:rFonts w:ascii="Arial" w:hAnsi="Arial" w:cs="Arial"/>
          <w:color w:val="0071BC"/>
          <w:sz w:val="20"/>
          <w:szCs w:val="20"/>
        </w:rPr>
      </w:pPr>
      <w:r w:rsidRPr="00266B21">
        <w:rPr>
          <w:rFonts w:ascii="Arial" w:hAnsi="Arial" w:cs="Arial"/>
          <w:color w:val="0071BC"/>
          <w:sz w:val="20"/>
          <w:szCs w:val="20"/>
        </w:rPr>
        <w:t>*          *          *</w:t>
      </w:r>
    </w:p>
    <w:p w14:paraId="47B63CA4" w14:textId="77777777" w:rsidR="00B7722D" w:rsidRPr="00FA5181" w:rsidRDefault="00B7722D" w:rsidP="00FA5181">
      <w:pPr>
        <w:tabs>
          <w:tab w:val="left" w:pos="0"/>
          <w:tab w:val="left" w:pos="6372"/>
        </w:tabs>
        <w:suppressAutoHyphens/>
        <w:ind w:left="0" w:firstLine="0"/>
        <w:rPr>
          <w:rFonts w:ascii="Arial" w:hAnsi="Arial" w:cs="Arial"/>
          <w:sz w:val="18"/>
          <w:szCs w:val="18"/>
        </w:rPr>
      </w:pPr>
    </w:p>
    <w:p w14:paraId="3541366C"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0" w:firstLine="0"/>
        <w:rPr>
          <w:rFonts w:ascii="Arial" w:hAnsi="Arial" w:cs="Arial"/>
          <w:sz w:val="18"/>
          <w:szCs w:val="18"/>
        </w:rPr>
      </w:pPr>
    </w:p>
    <w:p w14:paraId="21D194B8" w14:textId="77777777" w:rsidR="00B7722D" w:rsidRPr="00FA5181" w:rsidRDefault="00B7722D" w:rsidP="00FA5181">
      <w:pPr>
        <w:pStyle w:val="Zkladntext"/>
        <w:spacing w:after="0"/>
        <w:ind w:left="0" w:firstLine="0"/>
        <w:rPr>
          <w:rFonts w:ascii="Arial" w:hAnsi="Arial" w:cs="Arial"/>
          <w:sz w:val="18"/>
          <w:szCs w:val="18"/>
        </w:rPr>
      </w:pPr>
      <w:r w:rsidRPr="00FA5181">
        <w:rPr>
          <w:rFonts w:ascii="Arial" w:hAnsi="Arial" w:cs="Arial"/>
          <w:sz w:val="18"/>
          <w:szCs w:val="18"/>
        </w:rPr>
        <w:t xml:space="preserve">Další </w:t>
      </w:r>
      <w:r w:rsidR="00A049AB" w:rsidRPr="00FA5181">
        <w:rPr>
          <w:rFonts w:ascii="Arial" w:hAnsi="Arial" w:cs="Arial"/>
          <w:sz w:val="18"/>
          <w:szCs w:val="18"/>
        </w:rPr>
        <w:t xml:space="preserve">informace </w:t>
      </w:r>
      <w:r w:rsidRPr="00FA5181">
        <w:rPr>
          <w:rFonts w:ascii="Arial" w:hAnsi="Arial" w:cs="Arial"/>
          <w:sz w:val="18"/>
          <w:szCs w:val="18"/>
        </w:rPr>
        <w:t xml:space="preserve">jsou </w:t>
      </w:r>
      <w:r w:rsidR="00A049AB" w:rsidRPr="00FA5181">
        <w:rPr>
          <w:rFonts w:ascii="Arial" w:hAnsi="Arial" w:cs="Arial"/>
          <w:sz w:val="18"/>
          <w:szCs w:val="18"/>
        </w:rPr>
        <w:t xml:space="preserve">dostupné </w:t>
      </w:r>
      <w:r w:rsidRPr="00FA5181">
        <w:rPr>
          <w:rFonts w:ascii="Arial" w:hAnsi="Arial" w:cs="Arial"/>
          <w:sz w:val="18"/>
          <w:szCs w:val="18"/>
        </w:rPr>
        <w:t>na internetových stránkách Českého statistického úřadu:</w:t>
      </w:r>
    </w:p>
    <w:p w14:paraId="00431543" w14:textId="77777777" w:rsidR="00EC2E4C" w:rsidRPr="00FA5181" w:rsidRDefault="00B7722D" w:rsidP="00FA5181">
      <w:pPr>
        <w:pStyle w:val="Zkladntextodsazen2"/>
        <w:tabs>
          <w:tab w:val="clear" w:pos="708"/>
        </w:tabs>
        <w:ind w:left="0" w:firstLine="0"/>
        <w:rPr>
          <w:rFonts w:cs="Arial"/>
          <w:sz w:val="18"/>
          <w:szCs w:val="18"/>
        </w:rPr>
      </w:pPr>
      <w:r w:rsidRPr="00FA5181">
        <w:rPr>
          <w:rFonts w:cs="Arial"/>
          <w:sz w:val="18"/>
          <w:szCs w:val="18"/>
        </w:rPr>
        <w:t>– </w:t>
      </w:r>
      <w:hyperlink r:id="rId12" w:history="1">
        <w:r w:rsidR="00070D82" w:rsidRPr="00FA5181">
          <w:rPr>
            <w:rStyle w:val="Hypertextovodkaz"/>
            <w:rFonts w:cs="Arial"/>
            <w:sz w:val="18"/>
            <w:szCs w:val="18"/>
          </w:rPr>
          <w:t>www.czso.cz/csu/czso/zivotni_prostredi_zem</w:t>
        </w:r>
      </w:hyperlink>
      <w:r w:rsidR="003F6B74" w:rsidRPr="00FA5181">
        <w:rPr>
          <w:rFonts w:cs="Arial"/>
          <w:sz w:val="18"/>
          <w:szCs w:val="18"/>
        </w:rPr>
        <w:t xml:space="preserve"> </w:t>
      </w:r>
    </w:p>
    <w:p w14:paraId="28936A95" w14:textId="77777777" w:rsidR="00B7722D" w:rsidRPr="00FA5181" w:rsidRDefault="00B7722D" w:rsidP="00FA5181">
      <w:pPr>
        <w:pStyle w:val="Zkladntextodsazen2"/>
        <w:tabs>
          <w:tab w:val="clear" w:pos="708"/>
        </w:tabs>
        <w:ind w:left="0" w:firstLine="0"/>
        <w:rPr>
          <w:rFonts w:cs="Arial"/>
          <w:sz w:val="18"/>
          <w:szCs w:val="18"/>
        </w:rPr>
      </w:pPr>
      <w:r w:rsidRPr="00FA5181">
        <w:rPr>
          <w:rFonts w:cs="Arial"/>
          <w:sz w:val="18"/>
          <w:szCs w:val="18"/>
        </w:rPr>
        <w:t>nebo dalších institucí:</w:t>
      </w:r>
    </w:p>
    <w:p w14:paraId="3A6C954C"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0"/>
        <w:rPr>
          <w:rFonts w:ascii="Arial" w:hAnsi="Arial" w:cs="Arial"/>
          <w:sz w:val="18"/>
          <w:szCs w:val="18"/>
        </w:rPr>
      </w:pPr>
      <w:r w:rsidRPr="00FA5181">
        <w:rPr>
          <w:rFonts w:ascii="Arial" w:hAnsi="Arial" w:cs="Arial"/>
          <w:sz w:val="18"/>
          <w:szCs w:val="18"/>
        </w:rPr>
        <w:t>– </w:t>
      </w:r>
      <w:hyperlink r:id="rId13" w:history="1">
        <w:r w:rsidR="00EC1604" w:rsidRPr="00FA5181">
          <w:rPr>
            <w:rStyle w:val="Hypertextovodkaz"/>
            <w:rFonts w:ascii="Arial" w:hAnsi="Arial" w:cs="Arial"/>
            <w:sz w:val="18"/>
            <w:szCs w:val="18"/>
          </w:rPr>
          <w:t>www.cenia.cz</w:t>
        </w:r>
      </w:hyperlink>
      <w:r w:rsidR="00EC1604" w:rsidRPr="00FA5181">
        <w:rPr>
          <w:rFonts w:ascii="Arial" w:hAnsi="Arial" w:cs="Arial"/>
          <w:sz w:val="18"/>
          <w:szCs w:val="18"/>
        </w:rPr>
        <w:t xml:space="preserve"> </w:t>
      </w:r>
      <w:r w:rsidRPr="00FA5181">
        <w:rPr>
          <w:rFonts w:ascii="Arial" w:hAnsi="Arial" w:cs="Arial"/>
          <w:sz w:val="18"/>
          <w:szCs w:val="18"/>
        </w:rPr>
        <w:t>– Česká informační agentura životního prostředí</w:t>
      </w:r>
    </w:p>
    <w:p w14:paraId="72A84B30"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0"/>
        <w:rPr>
          <w:rFonts w:ascii="Arial" w:hAnsi="Arial" w:cs="Arial"/>
          <w:sz w:val="18"/>
          <w:szCs w:val="18"/>
        </w:rPr>
      </w:pPr>
      <w:r w:rsidRPr="00FA5181">
        <w:rPr>
          <w:rFonts w:ascii="Arial" w:hAnsi="Arial" w:cs="Arial"/>
          <w:sz w:val="18"/>
          <w:szCs w:val="18"/>
        </w:rPr>
        <w:t>– </w:t>
      </w:r>
      <w:hyperlink r:id="rId14" w:history="1">
        <w:r w:rsidR="00EC1604" w:rsidRPr="00FA5181">
          <w:rPr>
            <w:rStyle w:val="Hypertextovodkaz"/>
            <w:rFonts w:ascii="Arial" w:hAnsi="Arial" w:cs="Arial"/>
            <w:sz w:val="18"/>
            <w:szCs w:val="18"/>
          </w:rPr>
          <w:t>www.chmi.cz</w:t>
        </w:r>
      </w:hyperlink>
      <w:r w:rsidR="00EC1604" w:rsidRPr="00FA5181">
        <w:rPr>
          <w:rFonts w:ascii="Arial" w:hAnsi="Arial" w:cs="Arial"/>
          <w:sz w:val="18"/>
          <w:szCs w:val="18"/>
        </w:rPr>
        <w:t xml:space="preserve"> </w:t>
      </w:r>
      <w:r w:rsidRPr="00FA5181">
        <w:rPr>
          <w:rFonts w:ascii="Arial" w:hAnsi="Arial" w:cs="Arial"/>
          <w:sz w:val="18"/>
          <w:szCs w:val="18"/>
        </w:rPr>
        <w:t>– Český hydrometeorologický ústav</w:t>
      </w:r>
    </w:p>
    <w:p w14:paraId="3D5974B0"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0"/>
        <w:rPr>
          <w:rFonts w:ascii="Arial" w:hAnsi="Arial" w:cs="Arial"/>
          <w:sz w:val="18"/>
          <w:szCs w:val="18"/>
        </w:rPr>
      </w:pPr>
      <w:r w:rsidRPr="00FA5181">
        <w:rPr>
          <w:rFonts w:ascii="Arial" w:hAnsi="Arial" w:cs="Arial"/>
          <w:sz w:val="18"/>
          <w:szCs w:val="18"/>
        </w:rPr>
        <w:t>– </w:t>
      </w:r>
      <w:hyperlink r:id="rId15" w:history="1">
        <w:r w:rsidR="00EC1604" w:rsidRPr="00FA5181">
          <w:rPr>
            <w:rStyle w:val="Hypertextovodkaz"/>
            <w:rFonts w:ascii="Arial" w:hAnsi="Arial" w:cs="Arial"/>
            <w:sz w:val="18"/>
            <w:szCs w:val="18"/>
          </w:rPr>
          <w:t>www.mzp.cz</w:t>
        </w:r>
      </w:hyperlink>
      <w:r w:rsidR="00EC1604" w:rsidRPr="00FA5181">
        <w:rPr>
          <w:rFonts w:ascii="Arial" w:hAnsi="Arial" w:cs="Arial"/>
          <w:sz w:val="18"/>
          <w:szCs w:val="18"/>
        </w:rPr>
        <w:t xml:space="preserve"> </w:t>
      </w:r>
      <w:r w:rsidRPr="00FA5181">
        <w:rPr>
          <w:rFonts w:ascii="Arial" w:hAnsi="Arial" w:cs="Arial"/>
          <w:sz w:val="18"/>
          <w:szCs w:val="18"/>
        </w:rPr>
        <w:t>– Ministerstvo životního prostředí</w:t>
      </w:r>
    </w:p>
    <w:p w14:paraId="2BDE4E58" w14:textId="77777777" w:rsidR="00B7722D" w:rsidRPr="00FA5181" w:rsidRDefault="00B7722D" w:rsidP="00FA51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left="0" w:firstLine="0"/>
        <w:rPr>
          <w:rFonts w:ascii="Arial" w:hAnsi="Arial" w:cs="Arial"/>
          <w:sz w:val="18"/>
          <w:szCs w:val="18"/>
        </w:rPr>
      </w:pPr>
      <w:r w:rsidRPr="00FA5181">
        <w:rPr>
          <w:rFonts w:ascii="Arial" w:hAnsi="Arial" w:cs="Arial"/>
          <w:sz w:val="18"/>
          <w:szCs w:val="18"/>
        </w:rPr>
        <w:t>– </w:t>
      </w:r>
      <w:hyperlink r:id="rId16" w:history="1">
        <w:r w:rsidR="00C67CE8" w:rsidRPr="00FA5181">
          <w:rPr>
            <w:rStyle w:val="Hypertextovodkaz"/>
            <w:rFonts w:ascii="Arial" w:hAnsi="Arial" w:cs="Arial"/>
            <w:sz w:val="18"/>
            <w:szCs w:val="18"/>
          </w:rPr>
          <w:t>www.ochranaprirody.cz</w:t>
        </w:r>
      </w:hyperlink>
      <w:r w:rsidR="00C67CE8" w:rsidRPr="00FA5181">
        <w:rPr>
          <w:rFonts w:ascii="Arial" w:hAnsi="Arial" w:cs="Arial"/>
          <w:sz w:val="18"/>
          <w:szCs w:val="18"/>
        </w:rPr>
        <w:t xml:space="preserve"> </w:t>
      </w:r>
      <w:r w:rsidRPr="00FA5181">
        <w:rPr>
          <w:rFonts w:ascii="Arial" w:hAnsi="Arial" w:cs="Arial"/>
          <w:sz w:val="18"/>
          <w:szCs w:val="18"/>
        </w:rPr>
        <w:t>– Agentura ochrany přírody a krajiny ČR</w:t>
      </w:r>
    </w:p>
    <w:sectPr w:rsidR="00B7722D" w:rsidRPr="00FA5181" w:rsidSect="00FA5181">
      <w:type w:val="continuous"/>
      <w:pgSz w:w="11907" w:h="16840" w:code="9"/>
      <w:pgMar w:top="1134" w:right="964" w:bottom="1418" w:left="96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11D37" w14:textId="77777777" w:rsidR="003672D7" w:rsidRDefault="003672D7">
      <w:r>
        <w:separator/>
      </w:r>
    </w:p>
  </w:endnote>
  <w:endnote w:type="continuationSeparator" w:id="0">
    <w:p w14:paraId="6BEAFF1D" w14:textId="77777777" w:rsidR="003672D7" w:rsidRDefault="003672D7">
      <w:r>
        <w:continuationSeparator/>
      </w:r>
    </w:p>
  </w:endnote>
  <w:endnote w:type="continuationNotice" w:id="1">
    <w:p w14:paraId="7957AC83" w14:textId="77777777" w:rsidR="003672D7" w:rsidRDefault="00367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imes New Roman CE obyčejné">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60C25" w14:textId="77777777" w:rsidR="003672D7" w:rsidRDefault="003672D7">
      <w:r>
        <w:separator/>
      </w:r>
    </w:p>
  </w:footnote>
  <w:footnote w:type="continuationSeparator" w:id="0">
    <w:p w14:paraId="2496B38B" w14:textId="77777777" w:rsidR="003672D7" w:rsidRDefault="003672D7">
      <w:r>
        <w:continuationSeparator/>
      </w:r>
    </w:p>
  </w:footnote>
  <w:footnote w:type="continuationNotice" w:id="1">
    <w:p w14:paraId="7E3F05F2" w14:textId="77777777" w:rsidR="003672D7" w:rsidRDefault="003672D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44F04"/>
    <w:multiLevelType w:val="hybridMultilevel"/>
    <w:tmpl w:val="2794B550"/>
    <w:lvl w:ilvl="0" w:tplc="A58EC43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8187D73"/>
    <w:multiLevelType w:val="hybridMultilevel"/>
    <w:tmpl w:val="E82C6884"/>
    <w:lvl w:ilvl="0" w:tplc="3ABA5672">
      <w:numFmt w:val="bullet"/>
      <w:lvlText w:val="-"/>
      <w:lvlJc w:val="left"/>
      <w:pPr>
        <w:tabs>
          <w:tab w:val="num" w:pos="1257"/>
        </w:tabs>
        <w:ind w:left="1257" w:hanging="360"/>
      </w:pPr>
      <w:rPr>
        <w:rFonts w:ascii="Times New Roman" w:eastAsia="Times New Roman" w:hAnsi="Times New Roman" w:cs="Times New Roman" w:hint="default"/>
      </w:rPr>
    </w:lvl>
    <w:lvl w:ilvl="1" w:tplc="04050003" w:tentative="1">
      <w:start w:val="1"/>
      <w:numFmt w:val="bullet"/>
      <w:lvlText w:val="o"/>
      <w:lvlJc w:val="left"/>
      <w:pPr>
        <w:tabs>
          <w:tab w:val="num" w:pos="1977"/>
        </w:tabs>
        <w:ind w:left="1977" w:hanging="360"/>
      </w:pPr>
      <w:rPr>
        <w:rFonts w:ascii="Courier New" w:hAnsi="Courier New" w:hint="default"/>
      </w:rPr>
    </w:lvl>
    <w:lvl w:ilvl="2" w:tplc="04050005" w:tentative="1">
      <w:start w:val="1"/>
      <w:numFmt w:val="bullet"/>
      <w:lvlText w:val=""/>
      <w:lvlJc w:val="left"/>
      <w:pPr>
        <w:tabs>
          <w:tab w:val="num" w:pos="2697"/>
        </w:tabs>
        <w:ind w:left="2697" w:hanging="360"/>
      </w:pPr>
      <w:rPr>
        <w:rFonts w:ascii="Wingdings" w:hAnsi="Wingdings" w:hint="default"/>
      </w:rPr>
    </w:lvl>
    <w:lvl w:ilvl="3" w:tplc="04050001" w:tentative="1">
      <w:start w:val="1"/>
      <w:numFmt w:val="bullet"/>
      <w:lvlText w:val=""/>
      <w:lvlJc w:val="left"/>
      <w:pPr>
        <w:tabs>
          <w:tab w:val="num" w:pos="3417"/>
        </w:tabs>
        <w:ind w:left="3417" w:hanging="360"/>
      </w:pPr>
      <w:rPr>
        <w:rFonts w:ascii="Symbol" w:hAnsi="Symbol" w:hint="default"/>
      </w:rPr>
    </w:lvl>
    <w:lvl w:ilvl="4" w:tplc="04050003" w:tentative="1">
      <w:start w:val="1"/>
      <w:numFmt w:val="bullet"/>
      <w:lvlText w:val="o"/>
      <w:lvlJc w:val="left"/>
      <w:pPr>
        <w:tabs>
          <w:tab w:val="num" w:pos="4137"/>
        </w:tabs>
        <w:ind w:left="4137" w:hanging="360"/>
      </w:pPr>
      <w:rPr>
        <w:rFonts w:ascii="Courier New" w:hAnsi="Courier New" w:hint="default"/>
      </w:rPr>
    </w:lvl>
    <w:lvl w:ilvl="5" w:tplc="04050005" w:tentative="1">
      <w:start w:val="1"/>
      <w:numFmt w:val="bullet"/>
      <w:lvlText w:val=""/>
      <w:lvlJc w:val="left"/>
      <w:pPr>
        <w:tabs>
          <w:tab w:val="num" w:pos="4857"/>
        </w:tabs>
        <w:ind w:left="4857" w:hanging="360"/>
      </w:pPr>
      <w:rPr>
        <w:rFonts w:ascii="Wingdings" w:hAnsi="Wingdings" w:hint="default"/>
      </w:rPr>
    </w:lvl>
    <w:lvl w:ilvl="6" w:tplc="04050001" w:tentative="1">
      <w:start w:val="1"/>
      <w:numFmt w:val="bullet"/>
      <w:lvlText w:val=""/>
      <w:lvlJc w:val="left"/>
      <w:pPr>
        <w:tabs>
          <w:tab w:val="num" w:pos="5577"/>
        </w:tabs>
        <w:ind w:left="5577" w:hanging="360"/>
      </w:pPr>
      <w:rPr>
        <w:rFonts w:ascii="Symbol" w:hAnsi="Symbol" w:hint="default"/>
      </w:rPr>
    </w:lvl>
    <w:lvl w:ilvl="7" w:tplc="04050003" w:tentative="1">
      <w:start w:val="1"/>
      <w:numFmt w:val="bullet"/>
      <w:lvlText w:val="o"/>
      <w:lvlJc w:val="left"/>
      <w:pPr>
        <w:tabs>
          <w:tab w:val="num" w:pos="6297"/>
        </w:tabs>
        <w:ind w:left="6297" w:hanging="360"/>
      </w:pPr>
      <w:rPr>
        <w:rFonts w:ascii="Courier New" w:hAnsi="Courier New" w:hint="default"/>
      </w:rPr>
    </w:lvl>
    <w:lvl w:ilvl="8" w:tplc="04050005" w:tentative="1">
      <w:start w:val="1"/>
      <w:numFmt w:val="bullet"/>
      <w:lvlText w:val=""/>
      <w:lvlJc w:val="left"/>
      <w:pPr>
        <w:tabs>
          <w:tab w:val="num" w:pos="7017"/>
        </w:tabs>
        <w:ind w:left="7017" w:hanging="360"/>
      </w:pPr>
      <w:rPr>
        <w:rFonts w:ascii="Wingdings" w:hAnsi="Wingdings" w:hint="default"/>
      </w:rPr>
    </w:lvl>
  </w:abstractNum>
  <w:abstractNum w:abstractNumId="2" w15:restartNumberingAfterBreak="0">
    <w:nsid w:val="19E47A0E"/>
    <w:multiLevelType w:val="hybridMultilevel"/>
    <w:tmpl w:val="796CBE2A"/>
    <w:lvl w:ilvl="0" w:tplc="9440015C">
      <w:start w:val="1"/>
      <w:numFmt w:val="bullet"/>
      <w:lvlText w:val=""/>
      <w:lvlJc w:val="left"/>
      <w:pPr>
        <w:tabs>
          <w:tab w:val="num" w:pos="1068"/>
        </w:tabs>
        <w:ind w:left="1068" w:hanging="360"/>
      </w:pPr>
      <w:rPr>
        <w:rFonts w:ascii="Symbol" w:hAnsi="Symbol" w:hint="default"/>
        <w:color w:val="auto"/>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23FF360D"/>
    <w:multiLevelType w:val="hybridMultilevel"/>
    <w:tmpl w:val="B5CE534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7878D5"/>
    <w:multiLevelType w:val="hybridMultilevel"/>
    <w:tmpl w:val="2354BDA8"/>
    <w:lvl w:ilvl="0" w:tplc="A58EC438">
      <w:numFmt w:val="bullet"/>
      <w:lvlText w:val="–"/>
      <w:lvlJc w:val="left"/>
      <w:pPr>
        <w:ind w:left="1429" w:hanging="360"/>
      </w:pPr>
      <w:rPr>
        <w:rFonts w:ascii="Arial" w:eastAsia="Times New Roman"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2DC810F0"/>
    <w:multiLevelType w:val="hybridMultilevel"/>
    <w:tmpl w:val="0D46A5CC"/>
    <w:lvl w:ilvl="0" w:tplc="B428F3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F3017C"/>
    <w:multiLevelType w:val="hybridMultilevel"/>
    <w:tmpl w:val="A48C2BD4"/>
    <w:lvl w:ilvl="0" w:tplc="C8AE69E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39907B10"/>
    <w:multiLevelType w:val="hybridMultilevel"/>
    <w:tmpl w:val="E04EB690"/>
    <w:lvl w:ilvl="0" w:tplc="9440015C">
      <w:start w:val="1"/>
      <w:numFmt w:val="bullet"/>
      <w:lvlText w:val=""/>
      <w:lvlJc w:val="left"/>
      <w:pPr>
        <w:tabs>
          <w:tab w:val="num" w:pos="1077"/>
        </w:tabs>
        <w:ind w:left="1077" w:hanging="360"/>
      </w:pPr>
      <w:rPr>
        <w:rFonts w:ascii="Symbol" w:hAnsi="Symbol" w:hint="default"/>
        <w:color w:val="auto"/>
      </w:rPr>
    </w:lvl>
    <w:lvl w:ilvl="1" w:tplc="04050003" w:tentative="1">
      <w:start w:val="1"/>
      <w:numFmt w:val="bullet"/>
      <w:lvlText w:val="o"/>
      <w:lvlJc w:val="left"/>
      <w:pPr>
        <w:tabs>
          <w:tab w:val="num" w:pos="1797"/>
        </w:tabs>
        <w:ind w:left="1797" w:hanging="360"/>
      </w:pPr>
      <w:rPr>
        <w:rFonts w:ascii="Courier New" w:hAnsi="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3BF97BE7"/>
    <w:multiLevelType w:val="hybridMultilevel"/>
    <w:tmpl w:val="3A9E4010"/>
    <w:lvl w:ilvl="0" w:tplc="328CA7C8">
      <w:numFmt w:val="bullet"/>
      <w:lvlText w:val="–"/>
      <w:lvlJc w:val="left"/>
      <w:pPr>
        <w:ind w:left="644" w:hanging="360"/>
      </w:pPr>
      <w:rPr>
        <w:rFonts w:ascii="Arial" w:eastAsia="Times New Roman"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9" w15:restartNumberingAfterBreak="0">
    <w:nsid w:val="52CA5CA3"/>
    <w:multiLevelType w:val="hybridMultilevel"/>
    <w:tmpl w:val="0F4C3642"/>
    <w:lvl w:ilvl="0" w:tplc="CE66BC0E">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15:restartNumberingAfterBreak="0">
    <w:nsid w:val="56B657B3"/>
    <w:multiLevelType w:val="hybridMultilevel"/>
    <w:tmpl w:val="A96E6278"/>
    <w:lvl w:ilvl="0" w:tplc="1C74DD5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397501"/>
    <w:multiLevelType w:val="hybridMultilevel"/>
    <w:tmpl w:val="578CFCFA"/>
    <w:lvl w:ilvl="0" w:tplc="25E63C44">
      <w:numFmt w:val="bullet"/>
      <w:lvlText w:val="-"/>
      <w:lvlJc w:val="left"/>
      <w:pPr>
        <w:ind w:left="720" w:hanging="360"/>
      </w:pPr>
      <w:rPr>
        <w:rFonts w:ascii="Courier New" w:eastAsia="Times New Roman"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4827054"/>
    <w:multiLevelType w:val="hybridMultilevel"/>
    <w:tmpl w:val="47AC1114"/>
    <w:lvl w:ilvl="0" w:tplc="D4A0AF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642596"/>
    <w:multiLevelType w:val="hybridMultilevel"/>
    <w:tmpl w:val="F4DC2830"/>
    <w:lvl w:ilvl="0" w:tplc="EA008878">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1"/>
  </w:num>
  <w:num w:numId="2">
    <w:abstractNumId w:val="5"/>
  </w:num>
  <w:num w:numId="3">
    <w:abstractNumId w:val="12"/>
  </w:num>
  <w:num w:numId="4">
    <w:abstractNumId w:val="7"/>
  </w:num>
  <w:num w:numId="5">
    <w:abstractNumId w:val="2"/>
  </w:num>
  <w:num w:numId="6">
    <w:abstractNumId w:val="3"/>
  </w:num>
  <w:num w:numId="7">
    <w:abstractNumId w:val="10"/>
  </w:num>
  <w:num w:numId="8">
    <w:abstractNumId w:val="9"/>
  </w:num>
  <w:num w:numId="9">
    <w:abstractNumId w:val="13"/>
  </w:num>
  <w:num w:numId="10">
    <w:abstractNumId w:val="6"/>
  </w:num>
  <w:num w:numId="11">
    <w:abstractNumId w:val="4"/>
  </w:num>
  <w:num w:numId="12">
    <w:abstractNumId w:val="8"/>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B2F"/>
    <w:rsid w:val="00001336"/>
    <w:rsid w:val="00001868"/>
    <w:rsid w:val="00002D29"/>
    <w:rsid w:val="0000675E"/>
    <w:rsid w:val="00010B2F"/>
    <w:rsid w:val="00013F47"/>
    <w:rsid w:val="000229CD"/>
    <w:rsid w:val="00026B4E"/>
    <w:rsid w:val="00032270"/>
    <w:rsid w:val="00041575"/>
    <w:rsid w:val="000461FE"/>
    <w:rsid w:val="00053442"/>
    <w:rsid w:val="00054AA0"/>
    <w:rsid w:val="00061C58"/>
    <w:rsid w:val="00070D82"/>
    <w:rsid w:val="000717A1"/>
    <w:rsid w:val="00071FD9"/>
    <w:rsid w:val="00072315"/>
    <w:rsid w:val="00072760"/>
    <w:rsid w:val="0007581A"/>
    <w:rsid w:val="000759A8"/>
    <w:rsid w:val="00080B03"/>
    <w:rsid w:val="00083023"/>
    <w:rsid w:val="00083AC3"/>
    <w:rsid w:val="0008433A"/>
    <w:rsid w:val="00095AB1"/>
    <w:rsid w:val="000A0286"/>
    <w:rsid w:val="000A31E7"/>
    <w:rsid w:val="000C1261"/>
    <w:rsid w:val="000C1F73"/>
    <w:rsid w:val="000C24F7"/>
    <w:rsid w:val="000C740E"/>
    <w:rsid w:val="000D2C9F"/>
    <w:rsid w:val="000D5B25"/>
    <w:rsid w:val="000D74CA"/>
    <w:rsid w:val="000E3883"/>
    <w:rsid w:val="000E626B"/>
    <w:rsid w:val="000F1FAC"/>
    <w:rsid w:val="000F29D7"/>
    <w:rsid w:val="001002A2"/>
    <w:rsid w:val="0010094C"/>
    <w:rsid w:val="00102BBC"/>
    <w:rsid w:val="001053F1"/>
    <w:rsid w:val="0011143E"/>
    <w:rsid w:val="00112CA2"/>
    <w:rsid w:val="00112D19"/>
    <w:rsid w:val="00115117"/>
    <w:rsid w:val="00116517"/>
    <w:rsid w:val="00116D7E"/>
    <w:rsid w:val="00142997"/>
    <w:rsid w:val="00143266"/>
    <w:rsid w:val="00146C73"/>
    <w:rsid w:val="00147571"/>
    <w:rsid w:val="00150C1F"/>
    <w:rsid w:val="00152992"/>
    <w:rsid w:val="001535A4"/>
    <w:rsid w:val="00153F8A"/>
    <w:rsid w:val="001543C0"/>
    <w:rsid w:val="0015502B"/>
    <w:rsid w:val="00160D75"/>
    <w:rsid w:val="00165A1A"/>
    <w:rsid w:val="00165DA4"/>
    <w:rsid w:val="001669D9"/>
    <w:rsid w:val="00172866"/>
    <w:rsid w:val="00175680"/>
    <w:rsid w:val="00180B55"/>
    <w:rsid w:val="00181916"/>
    <w:rsid w:val="001823D4"/>
    <w:rsid w:val="00182D0D"/>
    <w:rsid w:val="0018487F"/>
    <w:rsid w:val="001857D2"/>
    <w:rsid w:val="001867AC"/>
    <w:rsid w:val="00191CB4"/>
    <w:rsid w:val="0019216F"/>
    <w:rsid w:val="00194E03"/>
    <w:rsid w:val="001B1E2C"/>
    <w:rsid w:val="001C2F64"/>
    <w:rsid w:val="001D75DC"/>
    <w:rsid w:val="001D766A"/>
    <w:rsid w:val="001E2B10"/>
    <w:rsid w:val="001E4FEC"/>
    <w:rsid w:val="001E59E0"/>
    <w:rsid w:val="001F1EC1"/>
    <w:rsid w:val="001F1F55"/>
    <w:rsid w:val="001F2FCF"/>
    <w:rsid w:val="00200840"/>
    <w:rsid w:val="0020198A"/>
    <w:rsid w:val="00201E70"/>
    <w:rsid w:val="002053D7"/>
    <w:rsid w:val="00207145"/>
    <w:rsid w:val="0021373E"/>
    <w:rsid w:val="002143C1"/>
    <w:rsid w:val="002148C2"/>
    <w:rsid w:val="00220332"/>
    <w:rsid w:val="00221EB1"/>
    <w:rsid w:val="00224831"/>
    <w:rsid w:val="002437DF"/>
    <w:rsid w:val="00253B04"/>
    <w:rsid w:val="00255D4A"/>
    <w:rsid w:val="0026044D"/>
    <w:rsid w:val="002615BF"/>
    <w:rsid w:val="00266B21"/>
    <w:rsid w:val="00270482"/>
    <w:rsid w:val="002807E9"/>
    <w:rsid w:val="002841C5"/>
    <w:rsid w:val="00285C26"/>
    <w:rsid w:val="00293FE9"/>
    <w:rsid w:val="002952A0"/>
    <w:rsid w:val="00296D9E"/>
    <w:rsid w:val="002A5B64"/>
    <w:rsid w:val="002A74A0"/>
    <w:rsid w:val="002B5CF5"/>
    <w:rsid w:val="002B7140"/>
    <w:rsid w:val="002C0E53"/>
    <w:rsid w:val="002C3E1C"/>
    <w:rsid w:val="002D0BEC"/>
    <w:rsid w:val="002D2FDC"/>
    <w:rsid w:val="002D4590"/>
    <w:rsid w:val="002E0DCB"/>
    <w:rsid w:val="002E513F"/>
    <w:rsid w:val="002F118D"/>
    <w:rsid w:val="002F19AA"/>
    <w:rsid w:val="002F23BF"/>
    <w:rsid w:val="002F380D"/>
    <w:rsid w:val="003010FE"/>
    <w:rsid w:val="00310DD9"/>
    <w:rsid w:val="003147E2"/>
    <w:rsid w:val="0032265D"/>
    <w:rsid w:val="0032483C"/>
    <w:rsid w:val="003322F4"/>
    <w:rsid w:val="00334004"/>
    <w:rsid w:val="00340E87"/>
    <w:rsid w:val="0034115C"/>
    <w:rsid w:val="00341778"/>
    <w:rsid w:val="00344CF8"/>
    <w:rsid w:val="003513F7"/>
    <w:rsid w:val="00356DDF"/>
    <w:rsid w:val="003606BD"/>
    <w:rsid w:val="00364205"/>
    <w:rsid w:val="003672D7"/>
    <w:rsid w:val="00372151"/>
    <w:rsid w:val="00373903"/>
    <w:rsid w:val="00382E07"/>
    <w:rsid w:val="00382FF7"/>
    <w:rsid w:val="00385850"/>
    <w:rsid w:val="00390591"/>
    <w:rsid w:val="003962AD"/>
    <w:rsid w:val="00397B38"/>
    <w:rsid w:val="003B0421"/>
    <w:rsid w:val="003B1C77"/>
    <w:rsid w:val="003B3B30"/>
    <w:rsid w:val="003B4CDA"/>
    <w:rsid w:val="003C151D"/>
    <w:rsid w:val="003C7EFA"/>
    <w:rsid w:val="003D2617"/>
    <w:rsid w:val="003D467D"/>
    <w:rsid w:val="003D61DD"/>
    <w:rsid w:val="003D757F"/>
    <w:rsid w:val="003E2DDC"/>
    <w:rsid w:val="003E7A29"/>
    <w:rsid w:val="003F1240"/>
    <w:rsid w:val="003F4007"/>
    <w:rsid w:val="003F5544"/>
    <w:rsid w:val="003F6B74"/>
    <w:rsid w:val="00401BA3"/>
    <w:rsid w:val="00401F52"/>
    <w:rsid w:val="00404B2D"/>
    <w:rsid w:val="004065EE"/>
    <w:rsid w:val="00407005"/>
    <w:rsid w:val="00411F2F"/>
    <w:rsid w:val="00420D03"/>
    <w:rsid w:val="0044404C"/>
    <w:rsid w:val="004445C3"/>
    <w:rsid w:val="00445AC8"/>
    <w:rsid w:val="00451790"/>
    <w:rsid w:val="00453879"/>
    <w:rsid w:val="004568DE"/>
    <w:rsid w:val="00461AB3"/>
    <w:rsid w:val="00470D4A"/>
    <w:rsid w:val="00472979"/>
    <w:rsid w:val="00477699"/>
    <w:rsid w:val="004776FC"/>
    <w:rsid w:val="00481231"/>
    <w:rsid w:val="0048261F"/>
    <w:rsid w:val="00486557"/>
    <w:rsid w:val="00486865"/>
    <w:rsid w:val="00492ADF"/>
    <w:rsid w:val="00492B89"/>
    <w:rsid w:val="00492D5B"/>
    <w:rsid w:val="004A0982"/>
    <w:rsid w:val="004A0BE2"/>
    <w:rsid w:val="004A19E8"/>
    <w:rsid w:val="004A42FF"/>
    <w:rsid w:val="004B2F8F"/>
    <w:rsid w:val="004C1730"/>
    <w:rsid w:val="004D674B"/>
    <w:rsid w:val="004F2D63"/>
    <w:rsid w:val="004F36A2"/>
    <w:rsid w:val="00503C45"/>
    <w:rsid w:val="00511C30"/>
    <w:rsid w:val="00513658"/>
    <w:rsid w:val="00513D6B"/>
    <w:rsid w:val="0051637D"/>
    <w:rsid w:val="00523656"/>
    <w:rsid w:val="00526B62"/>
    <w:rsid w:val="00526E84"/>
    <w:rsid w:val="0052791E"/>
    <w:rsid w:val="00536433"/>
    <w:rsid w:val="00536905"/>
    <w:rsid w:val="00537C65"/>
    <w:rsid w:val="00542177"/>
    <w:rsid w:val="00542F7C"/>
    <w:rsid w:val="005430E8"/>
    <w:rsid w:val="00544DB3"/>
    <w:rsid w:val="005455C0"/>
    <w:rsid w:val="0055291F"/>
    <w:rsid w:val="00554B05"/>
    <w:rsid w:val="005558FA"/>
    <w:rsid w:val="00555B4A"/>
    <w:rsid w:val="005569E1"/>
    <w:rsid w:val="00557C8C"/>
    <w:rsid w:val="0056037C"/>
    <w:rsid w:val="00573C01"/>
    <w:rsid w:val="00591F5C"/>
    <w:rsid w:val="00592D34"/>
    <w:rsid w:val="00595916"/>
    <w:rsid w:val="00595CEB"/>
    <w:rsid w:val="0059653E"/>
    <w:rsid w:val="00596D80"/>
    <w:rsid w:val="005A1F9D"/>
    <w:rsid w:val="005A2B4F"/>
    <w:rsid w:val="005A7736"/>
    <w:rsid w:val="005A7883"/>
    <w:rsid w:val="005B00A2"/>
    <w:rsid w:val="005B2710"/>
    <w:rsid w:val="005B3D7C"/>
    <w:rsid w:val="005C35E4"/>
    <w:rsid w:val="005C4352"/>
    <w:rsid w:val="005D7C63"/>
    <w:rsid w:val="005E64AA"/>
    <w:rsid w:val="005E71DA"/>
    <w:rsid w:val="005F2C84"/>
    <w:rsid w:val="005F4A74"/>
    <w:rsid w:val="005F4D2D"/>
    <w:rsid w:val="006016F1"/>
    <w:rsid w:val="00604D3B"/>
    <w:rsid w:val="00606FA3"/>
    <w:rsid w:val="00611557"/>
    <w:rsid w:val="00620704"/>
    <w:rsid w:val="00630A65"/>
    <w:rsid w:val="006337F9"/>
    <w:rsid w:val="00634253"/>
    <w:rsid w:val="0063703C"/>
    <w:rsid w:val="0063705E"/>
    <w:rsid w:val="00643CEF"/>
    <w:rsid w:val="00645223"/>
    <w:rsid w:val="00657BF0"/>
    <w:rsid w:val="0066281E"/>
    <w:rsid w:val="00662A00"/>
    <w:rsid w:val="00667924"/>
    <w:rsid w:val="006750C5"/>
    <w:rsid w:val="00681B1E"/>
    <w:rsid w:val="00694D8C"/>
    <w:rsid w:val="00696947"/>
    <w:rsid w:val="00696C82"/>
    <w:rsid w:val="006A70F9"/>
    <w:rsid w:val="006B4780"/>
    <w:rsid w:val="006B4866"/>
    <w:rsid w:val="006B7967"/>
    <w:rsid w:val="006B7968"/>
    <w:rsid w:val="006C1083"/>
    <w:rsid w:val="006C1AA0"/>
    <w:rsid w:val="006D1930"/>
    <w:rsid w:val="006D4427"/>
    <w:rsid w:val="006D58E0"/>
    <w:rsid w:val="006E072D"/>
    <w:rsid w:val="006E2199"/>
    <w:rsid w:val="006F06D0"/>
    <w:rsid w:val="006F0F20"/>
    <w:rsid w:val="006F1FD4"/>
    <w:rsid w:val="006F21F6"/>
    <w:rsid w:val="00702163"/>
    <w:rsid w:val="00710591"/>
    <w:rsid w:val="00714EC7"/>
    <w:rsid w:val="007210F7"/>
    <w:rsid w:val="00724194"/>
    <w:rsid w:val="0072470C"/>
    <w:rsid w:val="007272E6"/>
    <w:rsid w:val="007316F3"/>
    <w:rsid w:val="0073531F"/>
    <w:rsid w:val="00740B86"/>
    <w:rsid w:val="00742548"/>
    <w:rsid w:val="00743440"/>
    <w:rsid w:val="00744340"/>
    <w:rsid w:val="00750782"/>
    <w:rsid w:val="007579C7"/>
    <w:rsid w:val="00760C5F"/>
    <w:rsid w:val="00776568"/>
    <w:rsid w:val="007810CE"/>
    <w:rsid w:val="0078191F"/>
    <w:rsid w:val="00784EC0"/>
    <w:rsid w:val="0078617E"/>
    <w:rsid w:val="0079254B"/>
    <w:rsid w:val="007A10C5"/>
    <w:rsid w:val="007A3E4F"/>
    <w:rsid w:val="007A4FE2"/>
    <w:rsid w:val="007A6CA3"/>
    <w:rsid w:val="007A7925"/>
    <w:rsid w:val="007B0446"/>
    <w:rsid w:val="007B1B02"/>
    <w:rsid w:val="007C2D54"/>
    <w:rsid w:val="007C34E2"/>
    <w:rsid w:val="007C6735"/>
    <w:rsid w:val="007D0D49"/>
    <w:rsid w:val="007D42A7"/>
    <w:rsid w:val="007E1E68"/>
    <w:rsid w:val="007F0DEB"/>
    <w:rsid w:val="007F12D6"/>
    <w:rsid w:val="007F272E"/>
    <w:rsid w:val="007F677D"/>
    <w:rsid w:val="007F7C4F"/>
    <w:rsid w:val="00805BFF"/>
    <w:rsid w:val="00805F4A"/>
    <w:rsid w:val="00811347"/>
    <w:rsid w:val="00812902"/>
    <w:rsid w:val="00825A04"/>
    <w:rsid w:val="00825D07"/>
    <w:rsid w:val="008329DC"/>
    <w:rsid w:val="00845DAF"/>
    <w:rsid w:val="00847D0C"/>
    <w:rsid w:val="00852B92"/>
    <w:rsid w:val="00853EAF"/>
    <w:rsid w:val="008542ED"/>
    <w:rsid w:val="008575E9"/>
    <w:rsid w:val="00860E98"/>
    <w:rsid w:val="00861300"/>
    <w:rsid w:val="00865E98"/>
    <w:rsid w:val="00867800"/>
    <w:rsid w:val="00871003"/>
    <w:rsid w:val="00872304"/>
    <w:rsid w:val="00876845"/>
    <w:rsid w:val="00884C00"/>
    <w:rsid w:val="00885FD6"/>
    <w:rsid w:val="00886E55"/>
    <w:rsid w:val="00886FC6"/>
    <w:rsid w:val="00890DA2"/>
    <w:rsid w:val="00894B2D"/>
    <w:rsid w:val="00894EF2"/>
    <w:rsid w:val="008A27BB"/>
    <w:rsid w:val="008A4D4E"/>
    <w:rsid w:val="008A57DF"/>
    <w:rsid w:val="008B2D02"/>
    <w:rsid w:val="008B31CD"/>
    <w:rsid w:val="008C3A7A"/>
    <w:rsid w:val="008C62DF"/>
    <w:rsid w:val="008D415E"/>
    <w:rsid w:val="008D57A1"/>
    <w:rsid w:val="008D63C3"/>
    <w:rsid w:val="008E4115"/>
    <w:rsid w:val="008E4455"/>
    <w:rsid w:val="008E4680"/>
    <w:rsid w:val="008E6A8C"/>
    <w:rsid w:val="008E7248"/>
    <w:rsid w:val="008E7964"/>
    <w:rsid w:val="008F0E2C"/>
    <w:rsid w:val="008F1DCA"/>
    <w:rsid w:val="008F54B8"/>
    <w:rsid w:val="00903E52"/>
    <w:rsid w:val="00905DBF"/>
    <w:rsid w:val="009117F9"/>
    <w:rsid w:val="00914C62"/>
    <w:rsid w:val="00916261"/>
    <w:rsid w:val="009209C4"/>
    <w:rsid w:val="00926C0F"/>
    <w:rsid w:val="00933ED9"/>
    <w:rsid w:val="0093787C"/>
    <w:rsid w:val="00940BEF"/>
    <w:rsid w:val="009430A1"/>
    <w:rsid w:val="00962C07"/>
    <w:rsid w:val="009631FB"/>
    <w:rsid w:val="00972A65"/>
    <w:rsid w:val="009835FC"/>
    <w:rsid w:val="0098537B"/>
    <w:rsid w:val="00990B72"/>
    <w:rsid w:val="009A06DF"/>
    <w:rsid w:val="009A2246"/>
    <w:rsid w:val="009A652C"/>
    <w:rsid w:val="009B1A48"/>
    <w:rsid w:val="009B56BC"/>
    <w:rsid w:val="009C00CC"/>
    <w:rsid w:val="009C1C0E"/>
    <w:rsid w:val="009C2923"/>
    <w:rsid w:val="009D30C4"/>
    <w:rsid w:val="009E70D7"/>
    <w:rsid w:val="009E741F"/>
    <w:rsid w:val="009F2F81"/>
    <w:rsid w:val="009F5F96"/>
    <w:rsid w:val="009F79B3"/>
    <w:rsid w:val="00A00279"/>
    <w:rsid w:val="00A00A66"/>
    <w:rsid w:val="00A00EE5"/>
    <w:rsid w:val="00A049AB"/>
    <w:rsid w:val="00A11F14"/>
    <w:rsid w:val="00A12D50"/>
    <w:rsid w:val="00A16C37"/>
    <w:rsid w:val="00A27CA7"/>
    <w:rsid w:val="00A30754"/>
    <w:rsid w:val="00A307A5"/>
    <w:rsid w:val="00A31361"/>
    <w:rsid w:val="00A33B1D"/>
    <w:rsid w:val="00A33F13"/>
    <w:rsid w:val="00A41E83"/>
    <w:rsid w:val="00A43328"/>
    <w:rsid w:val="00A443F0"/>
    <w:rsid w:val="00A44977"/>
    <w:rsid w:val="00A46B43"/>
    <w:rsid w:val="00A47B48"/>
    <w:rsid w:val="00A50990"/>
    <w:rsid w:val="00A516BB"/>
    <w:rsid w:val="00A525CC"/>
    <w:rsid w:val="00A52716"/>
    <w:rsid w:val="00A55EF9"/>
    <w:rsid w:val="00A6012D"/>
    <w:rsid w:val="00A616B8"/>
    <w:rsid w:val="00A63ABF"/>
    <w:rsid w:val="00A6484C"/>
    <w:rsid w:val="00A67950"/>
    <w:rsid w:val="00A7481D"/>
    <w:rsid w:val="00A80EDD"/>
    <w:rsid w:val="00A84A86"/>
    <w:rsid w:val="00A91CF2"/>
    <w:rsid w:val="00A93A03"/>
    <w:rsid w:val="00A94504"/>
    <w:rsid w:val="00A94CC0"/>
    <w:rsid w:val="00A954F8"/>
    <w:rsid w:val="00AA1D06"/>
    <w:rsid w:val="00AA6D16"/>
    <w:rsid w:val="00AB1ED2"/>
    <w:rsid w:val="00AB56E0"/>
    <w:rsid w:val="00AB6065"/>
    <w:rsid w:val="00AC2B9E"/>
    <w:rsid w:val="00AC6DC8"/>
    <w:rsid w:val="00AD5148"/>
    <w:rsid w:val="00AE3790"/>
    <w:rsid w:val="00AE5638"/>
    <w:rsid w:val="00AE6A57"/>
    <w:rsid w:val="00AF1EB6"/>
    <w:rsid w:val="00AF2171"/>
    <w:rsid w:val="00B01885"/>
    <w:rsid w:val="00B03B9C"/>
    <w:rsid w:val="00B10451"/>
    <w:rsid w:val="00B14780"/>
    <w:rsid w:val="00B160A7"/>
    <w:rsid w:val="00B161F1"/>
    <w:rsid w:val="00B302BA"/>
    <w:rsid w:val="00B3124B"/>
    <w:rsid w:val="00B3374D"/>
    <w:rsid w:val="00B353C7"/>
    <w:rsid w:val="00B36C53"/>
    <w:rsid w:val="00B431B9"/>
    <w:rsid w:val="00B44FAA"/>
    <w:rsid w:val="00B45137"/>
    <w:rsid w:val="00B46B13"/>
    <w:rsid w:val="00B4760A"/>
    <w:rsid w:val="00B52BD9"/>
    <w:rsid w:val="00B618BE"/>
    <w:rsid w:val="00B67BE4"/>
    <w:rsid w:val="00B71FC7"/>
    <w:rsid w:val="00B7722D"/>
    <w:rsid w:val="00B77D64"/>
    <w:rsid w:val="00B86B81"/>
    <w:rsid w:val="00B9012B"/>
    <w:rsid w:val="00B90C73"/>
    <w:rsid w:val="00B94064"/>
    <w:rsid w:val="00B945E5"/>
    <w:rsid w:val="00BA1A0B"/>
    <w:rsid w:val="00BA2113"/>
    <w:rsid w:val="00BB0DE6"/>
    <w:rsid w:val="00BB0E69"/>
    <w:rsid w:val="00BB0ED3"/>
    <w:rsid w:val="00BC0CC7"/>
    <w:rsid w:val="00BD1FC0"/>
    <w:rsid w:val="00BD345D"/>
    <w:rsid w:val="00BD3F91"/>
    <w:rsid w:val="00BE1646"/>
    <w:rsid w:val="00BE440F"/>
    <w:rsid w:val="00BE6397"/>
    <w:rsid w:val="00C01CCF"/>
    <w:rsid w:val="00C02FA4"/>
    <w:rsid w:val="00C06588"/>
    <w:rsid w:val="00C10BAC"/>
    <w:rsid w:val="00C16D6B"/>
    <w:rsid w:val="00C2489A"/>
    <w:rsid w:val="00C321C8"/>
    <w:rsid w:val="00C332EC"/>
    <w:rsid w:val="00C34C00"/>
    <w:rsid w:val="00C37AEE"/>
    <w:rsid w:val="00C41AD3"/>
    <w:rsid w:val="00C45E99"/>
    <w:rsid w:val="00C45EDB"/>
    <w:rsid w:val="00C509D3"/>
    <w:rsid w:val="00C5123B"/>
    <w:rsid w:val="00C541C3"/>
    <w:rsid w:val="00C545D0"/>
    <w:rsid w:val="00C54ABC"/>
    <w:rsid w:val="00C54F4B"/>
    <w:rsid w:val="00C55D90"/>
    <w:rsid w:val="00C56933"/>
    <w:rsid w:val="00C57181"/>
    <w:rsid w:val="00C642E5"/>
    <w:rsid w:val="00C6613F"/>
    <w:rsid w:val="00C67CE8"/>
    <w:rsid w:val="00C73F63"/>
    <w:rsid w:val="00C752AE"/>
    <w:rsid w:val="00C76DE1"/>
    <w:rsid w:val="00C80E9B"/>
    <w:rsid w:val="00C822FA"/>
    <w:rsid w:val="00C83474"/>
    <w:rsid w:val="00C83FF9"/>
    <w:rsid w:val="00C96CB1"/>
    <w:rsid w:val="00C9711E"/>
    <w:rsid w:val="00CA0904"/>
    <w:rsid w:val="00CA4E34"/>
    <w:rsid w:val="00CB1AA8"/>
    <w:rsid w:val="00CB59DC"/>
    <w:rsid w:val="00CC0A48"/>
    <w:rsid w:val="00CC46F8"/>
    <w:rsid w:val="00CC6EDD"/>
    <w:rsid w:val="00CD0094"/>
    <w:rsid w:val="00CD6592"/>
    <w:rsid w:val="00CE5DF3"/>
    <w:rsid w:val="00CF3E12"/>
    <w:rsid w:val="00CF4D82"/>
    <w:rsid w:val="00D071C1"/>
    <w:rsid w:val="00D12E90"/>
    <w:rsid w:val="00D307A0"/>
    <w:rsid w:val="00D405E9"/>
    <w:rsid w:val="00D51BF1"/>
    <w:rsid w:val="00D52704"/>
    <w:rsid w:val="00D5485E"/>
    <w:rsid w:val="00D56078"/>
    <w:rsid w:val="00D636C4"/>
    <w:rsid w:val="00D67510"/>
    <w:rsid w:val="00D70861"/>
    <w:rsid w:val="00D76332"/>
    <w:rsid w:val="00D776B6"/>
    <w:rsid w:val="00D813EA"/>
    <w:rsid w:val="00D91247"/>
    <w:rsid w:val="00D9406D"/>
    <w:rsid w:val="00D954A2"/>
    <w:rsid w:val="00DB0B07"/>
    <w:rsid w:val="00DB1757"/>
    <w:rsid w:val="00DB591B"/>
    <w:rsid w:val="00DC2D74"/>
    <w:rsid w:val="00DD1B98"/>
    <w:rsid w:val="00DD3B9F"/>
    <w:rsid w:val="00DD4FF0"/>
    <w:rsid w:val="00DD6751"/>
    <w:rsid w:val="00DD78F0"/>
    <w:rsid w:val="00DE115B"/>
    <w:rsid w:val="00DE4AAD"/>
    <w:rsid w:val="00DF0A32"/>
    <w:rsid w:val="00DF1A64"/>
    <w:rsid w:val="00DF3792"/>
    <w:rsid w:val="00E059FE"/>
    <w:rsid w:val="00E0647C"/>
    <w:rsid w:val="00E14827"/>
    <w:rsid w:val="00E21122"/>
    <w:rsid w:val="00E22093"/>
    <w:rsid w:val="00E26B43"/>
    <w:rsid w:val="00E27960"/>
    <w:rsid w:val="00E3053C"/>
    <w:rsid w:val="00E3074C"/>
    <w:rsid w:val="00E66A63"/>
    <w:rsid w:val="00E7064D"/>
    <w:rsid w:val="00E72271"/>
    <w:rsid w:val="00E741E1"/>
    <w:rsid w:val="00E76B04"/>
    <w:rsid w:val="00E7751E"/>
    <w:rsid w:val="00E83617"/>
    <w:rsid w:val="00E93004"/>
    <w:rsid w:val="00EB1B8C"/>
    <w:rsid w:val="00EB2B46"/>
    <w:rsid w:val="00EB3BB4"/>
    <w:rsid w:val="00EB6764"/>
    <w:rsid w:val="00EB718E"/>
    <w:rsid w:val="00EC0883"/>
    <w:rsid w:val="00EC1604"/>
    <w:rsid w:val="00EC25DB"/>
    <w:rsid w:val="00EC2E4C"/>
    <w:rsid w:val="00EC493C"/>
    <w:rsid w:val="00EC5734"/>
    <w:rsid w:val="00EC7C83"/>
    <w:rsid w:val="00ED1DB5"/>
    <w:rsid w:val="00ED3616"/>
    <w:rsid w:val="00ED4461"/>
    <w:rsid w:val="00EE1020"/>
    <w:rsid w:val="00EE3650"/>
    <w:rsid w:val="00EE6B19"/>
    <w:rsid w:val="00F00FF3"/>
    <w:rsid w:val="00F01A29"/>
    <w:rsid w:val="00F02992"/>
    <w:rsid w:val="00F02C46"/>
    <w:rsid w:val="00F06555"/>
    <w:rsid w:val="00F075C8"/>
    <w:rsid w:val="00F119D4"/>
    <w:rsid w:val="00F11CF7"/>
    <w:rsid w:val="00F13645"/>
    <w:rsid w:val="00F17846"/>
    <w:rsid w:val="00F2071B"/>
    <w:rsid w:val="00F238DF"/>
    <w:rsid w:val="00F23959"/>
    <w:rsid w:val="00F23E97"/>
    <w:rsid w:val="00F24AC8"/>
    <w:rsid w:val="00F25A56"/>
    <w:rsid w:val="00F3218F"/>
    <w:rsid w:val="00F33276"/>
    <w:rsid w:val="00F34535"/>
    <w:rsid w:val="00F510CC"/>
    <w:rsid w:val="00F53B1D"/>
    <w:rsid w:val="00F53F79"/>
    <w:rsid w:val="00F56B59"/>
    <w:rsid w:val="00F63F6A"/>
    <w:rsid w:val="00F64C86"/>
    <w:rsid w:val="00F652B2"/>
    <w:rsid w:val="00F70F8C"/>
    <w:rsid w:val="00F72E22"/>
    <w:rsid w:val="00F77F4B"/>
    <w:rsid w:val="00F92D7B"/>
    <w:rsid w:val="00FA1780"/>
    <w:rsid w:val="00FA2750"/>
    <w:rsid w:val="00FA4FD6"/>
    <w:rsid w:val="00FA5181"/>
    <w:rsid w:val="00FB20C3"/>
    <w:rsid w:val="00FC028F"/>
    <w:rsid w:val="00FC666E"/>
    <w:rsid w:val="00FD090F"/>
    <w:rsid w:val="00FD2ABC"/>
    <w:rsid w:val="00FD6881"/>
    <w:rsid w:val="00FE0333"/>
    <w:rsid w:val="00FE4FC2"/>
    <w:rsid w:val="00FE77FF"/>
    <w:rsid w:val="00FF5720"/>
    <w:rsid w:val="00FF64F6"/>
    <w:rsid w:val="00FF7900"/>
    <w:rsid w:val="00FF79EC"/>
    <w:rsid w:val="331859A0"/>
    <w:rsid w:val="6D8770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56657"/>
  <w15:docId w15:val="{EBDC8390-D6B0-4250-87A8-7E964B35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4EF2"/>
    <w:pPr>
      <w:ind w:left="936" w:hanging="652"/>
      <w:jc w:val="both"/>
    </w:pPr>
    <w:rPr>
      <w:sz w:val="24"/>
      <w:szCs w:val="24"/>
    </w:rPr>
  </w:style>
  <w:style w:type="paragraph" w:styleId="Nadpis1">
    <w:name w:val="heading 1"/>
    <w:basedOn w:val="Normln"/>
    <w:next w:val="Normln"/>
    <w:link w:val="Nadpis1Char"/>
    <w:uiPriority w:val="9"/>
    <w:qFormat/>
    <w:rsid w:val="00E21122"/>
    <w:pPr>
      <w:keepNext/>
      <w:spacing w:before="240" w:after="60"/>
      <w:outlineLvl w:val="0"/>
    </w:pPr>
    <w:rPr>
      <w:rFonts w:ascii="Cambria" w:hAnsi="Cambria"/>
      <w:b/>
      <w:bCs/>
      <w:kern w:val="32"/>
      <w:sz w:val="32"/>
      <w:szCs w:val="32"/>
    </w:rPr>
  </w:style>
  <w:style w:type="paragraph" w:styleId="Nadpis2">
    <w:name w:val="heading 2"/>
    <w:basedOn w:val="Normln"/>
    <w:next w:val="Normln"/>
    <w:qFormat/>
    <w:rsid w:val="00894EF2"/>
    <w:pPr>
      <w:keepNext/>
      <w:spacing w:before="240" w:after="240"/>
      <w:outlineLvl w:val="1"/>
    </w:pPr>
    <w:rPr>
      <w:rFonts w:ascii="Arial" w:hAnsi="Arial" w:cs="Arial"/>
      <w:b/>
      <w:bCs/>
      <w:iCs/>
      <w:sz w:val="20"/>
      <w:szCs w:val="28"/>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semiHidden/>
    <w:rsid w:val="00894E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ind w:firstLine="709"/>
    </w:pPr>
    <w:rPr>
      <w:rFonts w:ascii="Arial" w:hAnsi="Arial"/>
      <w:b/>
      <w:bCs/>
      <w:color w:val="FF0000"/>
      <w:sz w:val="20"/>
    </w:rPr>
  </w:style>
  <w:style w:type="paragraph" w:styleId="Zkladntext2">
    <w:name w:val="Body Text 2"/>
    <w:basedOn w:val="Normln"/>
    <w:semiHidden/>
    <w:rsid w:val="00894E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pPr>
    <w:rPr>
      <w:rFonts w:ascii="Arial" w:hAnsi="Arial" w:cs="Arial"/>
      <w:sz w:val="20"/>
    </w:rPr>
  </w:style>
  <w:style w:type="paragraph" w:styleId="Zkladntextodsazen2">
    <w:name w:val="Body Text Indent 2"/>
    <w:basedOn w:val="Normln"/>
    <w:semiHidden/>
    <w:rsid w:val="00894E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firstLine="709"/>
    </w:pPr>
    <w:rPr>
      <w:rFonts w:ascii="Arial" w:hAnsi="Arial"/>
      <w:sz w:val="20"/>
    </w:rPr>
  </w:style>
  <w:style w:type="paragraph" w:styleId="Zkladntext">
    <w:name w:val="Body Text"/>
    <w:basedOn w:val="Normln"/>
    <w:semiHidden/>
    <w:rsid w:val="00894E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pPr>
    <w:rPr>
      <w:rFonts w:ascii="Times New Roman CE obyčejné" w:hAnsi="Times New Roman CE obyčejné"/>
    </w:rPr>
  </w:style>
  <w:style w:type="paragraph" w:styleId="Zkladntextodsazen">
    <w:name w:val="Body Text Indent"/>
    <w:basedOn w:val="Normln"/>
    <w:semiHidden/>
    <w:rsid w:val="00894E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284" w:hanging="284"/>
    </w:pPr>
    <w:rPr>
      <w:rFonts w:ascii="Arial" w:hAnsi="Arial"/>
      <w:sz w:val="20"/>
    </w:rPr>
  </w:style>
  <w:style w:type="character" w:styleId="Hypertextovodkaz">
    <w:name w:val="Hyperlink"/>
    <w:basedOn w:val="Standardnpsmoodstavce"/>
    <w:semiHidden/>
    <w:rsid w:val="00894EF2"/>
    <w:rPr>
      <w:color w:val="0000FF"/>
      <w:u w:val="single"/>
    </w:rPr>
  </w:style>
  <w:style w:type="character" w:styleId="Sledovanodkaz">
    <w:name w:val="FollowedHyperlink"/>
    <w:basedOn w:val="Standardnpsmoodstavce"/>
    <w:semiHidden/>
    <w:rsid w:val="00894EF2"/>
    <w:rPr>
      <w:color w:val="800080"/>
      <w:u w:val="single"/>
    </w:rPr>
  </w:style>
  <w:style w:type="paragraph" w:styleId="Textpoznpodarou">
    <w:name w:val="footnote text"/>
    <w:basedOn w:val="Normln"/>
    <w:semiHidden/>
    <w:rsid w:val="00894EF2"/>
    <w:rPr>
      <w:sz w:val="20"/>
      <w:szCs w:val="20"/>
    </w:rPr>
  </w:style>
  <w:style w:type="character" w:styleId="Znakapoznpodarou">
    <w:name w:val="footnote reference"/>
    <w:basedOn w:val="Standardnpsmoodstavce"/>
    <w:semiHidden/>
    <w:rsid w:val="00894EF2"/>
    <w:rPr>
      <w:vertAlign w:val="superscript"/>
    </w:rPr>
  </w:style>
  <w:style w:type="paragraph" w:styleId="Zhlav">
    <w:name w:val="header"/>
    <w:basedOn w:val="Normln"/>
    <w:link w:val="ZhlavChar"/>
    <w:uiPriority w:val="99"/>
    <w:rsid w:val="00894EF2"/>
    <w:pPr>
      <w:tabs>
        <w:tab w:val="center" w:pos="4536"/>
        <w:tab w:val="right" w:pos="9072"/>
      </w:tabs>
    </w:pPr>
  </w:style>
  <w:style w:type="paragraph" w:styleId="Zpat">
    <w:name w:val="footer"/>
    <w:basedOn w:val="Normln"/>
    <w:semiHidden/>
    <w:rsid w:val="00894EF2"/>
    <w:pPr>
      <w:tabs>
        <w:tab w:val="center" w:pos="4536"/>
        <w:tab w:val="right" w:pos="9072"/>
      </w:tabs>
    </w:pPr>
  </w:style>
  <w:style w:type="paragraph" w:styleId="Zkladntext3">
    <w:name w:val="Body Text 3"/>
    <w:basedOn w:val="Normln"/>
    <w:semiHidden/>
    <w:rsid w:val="00894E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0" w:firstLine="0"/>
    </w:pPr>
    <w:rPr>
      <w:rFonts w:ascii="Arial" w:hAnsi="Arial" w:cs="Arial"/>
      <w:color w:val="FF0000"/>
      <w:sz w:val="20"/>
    </w:rPr>
  </w:style>
  <w:style w:type="paragraph" w:styleId="Textbubliny">
    <w:name w:val="Balloon Text"/>
    <w:basedOn w:val="Normln"/>
    <w:semiHidden/>
    <w:unhideWhenUsed/>
    <w:rsid w:val="00894EF2"/>
    <w:rPr>
      <w:rFonts w:ascii="Tahoma" w:hAnsi="Tahoma" w:cs="Tahoma"/>
      <w:sz w:val="16"/>
      <w:szCs w:val="16"/>
    </w:rPr>
  </w:style>
  <w:style w:type="character" w:customStyle="1" w:styleId="TextbublinyChar">
    <w:name w:val="Text bubliny Char"/>
    <w:basedOn w:val="Standardnpsmoodstavce"/>
    <w:semiHidden/>
    <w:rsid w:val="00894EF2"/>
    <w:rPr>
      <w:rFonts w:ascii="Tahoma" w:hAnsi="Tahoma" w:cs="Tahoma"/>
      <w:sz w:val="16"/>
      <w:szCs w:val="16"/>
    </w:rPr>
  </w:style>
  <w:style w:type="character" w:styleId="Odkaznakoment">
    <w:name w:val="annotation reference"/>
    <w:basedOn w:val="Standardnpsmoodstavce"/>
    <w:uiPriority w:val="99"/>
    <w:semiHidden/>
    <w:unhideWhenUsed/>
    <w:rsid w:val="00E21122"/>
    <w:rPr>
      <w:sz w:val="16"/>
      <w:szCs w:val="16"/>
    </w:rPr>
  </w:style>
  <w:style w:type="paragraph" w:styleId="Textkomente">
    <w:name w:val="annotation text"/>
    <w:basedOn w:val="Normln"/>
    <w:link w:val="TextkomenteChar"/>
    <w:uiPriority w:val="99"/>
    <w:semiHidden/>
    <w:unhideWhenUsed/>
    <w:rsid w:val="00E21122"/>
    <w:rPr>
      <w:sz w:val="20"/>
      <w:szCs w:val="20"/>
    </w:rPr>
  </w:style>
  <w:style w:type="character" w:customStyle="1" w:styleId="TextkomenteChar">
    <w:name w:val="Text komentáře Char"/>
    <w:basedOn w:val="Standardnpsmoodstavce"/>
    <w:link w:val="Textkomente"/>
    <w:uiPriority w:val="99"/>
    <w:semiHidden/>
    <w:rsid w:val="00E21122"/>
  </w:style>
  <w:style w:type="paragraph" w:styleId="Pedmtkomente">
    <w:name w:val="annotation subject"/>
    <w:basedOn w:val="Textkomente"/>
    <w:next w:val="Textkomente"/>
    <w:link w:val="PedmtkomenteChar"/>
    <w:uiPriority w:val="99"/>
    <w:semiHidden/>
    <w:unhideWhenUsed/>
    <w:rsid w:val="00E21122"/>
    <w:rPr>
      <w:b/>
      <w:bCs/>
    </w:rPr>
  </w:style>
  <w:style w:type="character" w:customStyle="1" w:styleId="PedmtkomenteChar">
    <w:name w:val="Předmět komentáře Char"/>
    <w:basedOn w:val="TextkomenteChar"/>
    <w:link w:val="Pedmtkomente"/>
    <w:uiPriority w:val="99"/>
    <w:semiHidden/>
    <w:rsid w:val="00E21122"/>
    <w:rPr>
      <w:b/>
      <w:bCs/>
    </w:rPr>
  </w:style>
  <w:style w:type="character" w:customStyle="1" w:styleId="Nadpis1Char">
    <w:name w:val="Nadpis 1 Char"/>
    <w:basedOn w:val="Standardnpsmoodstavce"/>
    <w:link w:val="Nadpis1"/>
    <w:uiPriority w:val="9"/>
    <w:rsid w:val="00E21122"/>
    <w:rPr>
      <w:rFonts w:ascii="Cambria" w:eastAsia="Times New Roman" w:hAnsi="Cambria" w:cs="Times New Roman"/>
      <w:b/>
      <w:bCs/>
      <w:kern w:val="32"/>
      <w:sz w:val="32"/>
      <w:szCs w:val="32"/>
    </w:rPr>
  </w:style>
  <w:style w:type="character" w:customStyle="1" w:styleId="h1a">
    <w:name w:val="h1a"/>
    <w:basedOn w:val="Standardnpsmoodstavce"/>
    <w:rsid w:val="00E21122"/>
  </w:style>
  <w:style w:type="paragraph" w:styleId="Revize">
    <w:name w:val="Revision"/>
    <w:hidden/>
    <w:uiPriority w:val="99"/>
    <w:semiHidden/>
    <w:rsid w:val="000D2C9F"/>
    <w:rPr>
      <w:sz w:val="24"/>
      <w:szCs w:val="24"/>
    </w:rPr>
  </w:style>
  <w:style w:type="paragraph" w:styleId="Normlnweb">
    <w:name w:val="Normal (Web)"/>
    <w:basedOn w:val="Normln"/>
    <w:uiPriority w:val="99"/>
    <w:unhideWhenUsed/>
    <w:rsid w:val="007D0D49"/>
    <w:pPr>
      <w:spacing w:before="100" w:beforeAutospacing="1" w:after="100" w:afterAutospacing="1"/>
      <w:ind w:left="0" w:firstLine="0"/>
      <w:jc w:val="left"/>
    </w:pPr>
  </w:style>
  <w:style w:type="paragraph" w:styleId="Odstavecseseznamem">
    <w:name w:val="List Paragraph"/>
    <w:basedOn w:val="Normln"/>
    <w:uiPriority w:val="34"/>
    <w:qFormat/>
    <w:rsid w:val="00DF0A32"/>
    <w:pPr>
      <w:ind w:left="720"/>
      <w:contextualSpacing/>
    </w:pPr>
  </w:style>
  <w:style w:type="character" w:customStyle="1" w:styleId="ZhlavChar">
    <w:name w:val="Záhlaví Char"/>
    <w:basedOn w:val="Standardnpsmoodstavce"/>
    <w:link w:val="Zhlav"/>
    <w:uiPriority w:val="99"/>
    <w:rsid w:val="00A11F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113627">
      <w:bodyDiv w:val="1"/>
      <w:marLeft w:val="0"/>
      <w:marRight w:val="0"/>
      <w:marTop w:val="0"/>
      <w:marBottom w:val="0"/>
      <w:divBdr>
        <w:top w:val="none" w:sz="0" w:space="0" w:color="auto"/>
        <w:left w:val="none" w:sz="0" w:space="0" w:color="auto"/>
        <w:bottom w:val="none" w:sz="0" w:space="0" w:color="auto"/>
        <w:right w:val="none" w:sz="0" w:space="0" w:color="auto"/>
      </w:divBdr>
    </w:div>
    <w:div w:id="696854037">
      <w:bodyDiv w:val="1"/>
      <w:marLeft w:val="0"/>
      <w:marRight w:val="0"/>
      <w:marTop w:val="0"/>
      <w:marBottom w:val="0"/>
      <w:divBdr>
        <w:top w:val="none" w:sz="0" w:space="0" w:color="auto"/>
        <w:left w:val="none" w:sz="0" w:space="0" w:color="auto"/>
        <w:bottom w:val="none" w:sz="0" w:space="0" w:color="auto"/>
        <w:right w:val="none" w:sz="0" w:space="0" w:color="auto"/>
      </w:divBdr>
    </w:div>
    <w:div w:id="808403669">
      <w:bodyDiv w:val="1"/>
      <w:marLeft w:val="0"/>
      <w:marRight w:val="0"/>
      <w:marTop w:val="0"/>
      <w:marBottom w:val="0"/>
      <w:divBdr>
        <w:top w:val="none" w:sz="0" w:space="0" w:color="auto"/>
        <w:left w:val="none" w:sz="0" w:space="0" w:color="auto"/>
        <w:bottom w:val="none" w:sz="0" w:space="0" w:color="auto"/>
        <w:right w:val="none" w:sz="0" w:space="0" w:color="auto"/>
      </w:divBdr>
    </w:div>
    <w:div w:id="878250750">
      <w:bodyDiv w:val="1"/>
      <w:marLeft w:val="0"/>
      <w:marRight w:val="0"/>
      <w:marTop w:val="0"/>
      <w:marBottom w:val="0"/>
      <w:divBdr>
        <w:top w:val="none" w:sz="0" w:space="0" w:color="auto"/>
        <w:left w:val="none" w:sz="0" w:space="0" w:color="auto"/>
        <w:bottom w:val="none" w:sz="0" w:space="0" w:color="auto"/>
        <w:right w:val="none" w:sz="0" w:space="0" w:color="auto"/>
      </w:divBdr>
    </w:div>
    <w:div w:id="1395472844">
      <w:bodyDiv w:val="1"/>
      <w:marLeft w:val="0"/>
      <w:marRight w:val="0"/>
      <w:marTop w:val="0"/>
      <w:marBottom w:val="0"/>
      <w:divBdr>
        <w:top w:val="none" w:sz="0" w:space="0" w:color="auto"/>
        <w:left w:val="none" w:sz="0" w:space="0" w:color="auto"/>
        <w:bottom w:val="none" w:sz="0" w:space="0" w:color="auto"/>
        <w:right w:val="none" w:sz="0" w:space="0" w:color="auto"/>
      </w:divBdr>
    </w:div>
    <w:div w:id="1557617408">
      <w:bodyDiv w:val="1"/>
      <w:marLeft w:val="0"/>
      <w:marRight w:val="0"/>
      <w:marTop w:val="0"/>
      <w:marBottom w:val="0"/>
      <w:divBdr>
        <w:top w:val="none" w:sz="0" w:space="0" w:color="auto"/>
        <w:left w:val="none" w:sz="0" w:space="0" w:color="auto"/>
        <w:bottom w:val="none" w:sz="0" w:space="0" w:color="auto"/>
        <w:right w:val="none" w:sz="0" w:space="0" w:color="auto"/>
      </w:divBdr>
    </w:div>
    <w:div w:id="1569804013">
      <w:bodyDiv w:val="1"/>
      <w:marLeft w:val="0"/>
      <w:marRight w:val="0"/>
      <w:marTop w:val="0"/>
      <w:marBottom w:val="0"/>
      <w:divBdr>
        <w:top w:val="none" w:sz="0" w:space="0" w:color="auto"/>
        <w:left w:val="none" w:sz="0" w:space="0" w:color="auto"/>
        <w:bottom w:val="none" w:sz="0" w:space="0" w:color="auto"/>
        <w:right w:val="none" w:sz="0" w:space="0" w:color="auto"/>
      </w:divBdr>
    </w:div>
    <w:div w:id="1580093589">
      <w:bodyDiv w:val="1"/>
      <w:marLeft w:val="0"/>
      <w:marRight w:val="0"/>
      <w:marTop w:val="0"/>
      <w:marBottom w:val="0"/>
      <w:divBdr>
        <w:top w:val="none" w:sz="0" w:space="0" w:color="auto"/>
        <w:left w:val="none" w:sz="0" w:space="0" w:color="auto"/>
        <w:bottom w:val="none" w:sz="0" w:space="0" w:color="auto"/>
        <w:right w:val="none" w:sz="0" w:space="0" w:color="auto"/>
      </w:divBdr>
    </w:div>
    <w:div w:id="163867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ure.cz/publik_syst2/files08/2009_147_es.pdf" TargetMode="External"/><Relationship Id="rId13" Type="http://schemas.openxmlformats.org/officeDocument/2006/relationships/hyperlink" Target="http://www.cenia.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zso.cz/csu/czso/zivotni_prostredi_ze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ochranaprirody.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mi.cz/files/portal/docs/uoco/oez/emisnibilance_CZ.html" TargetMode="External"/><Relationship Id="rId5" Type="http://schemas.openxmlformats.org/officeDocument/2006/relationships/webSettings" Target="webSettings.xml"/><Relationship Id="rId15" Type="http://schemas.openxmlformats.org/officeDocument/2006/relationships/hyperlink" Target="http://www.mzp.cz" TargetMode="External"/><Relationship Id="rId10" Type="http://schemas.openxmlformats.org/officeDocument/2006/relationships/hyperlink" Target="http://www.nature.cz/publik_syst2/files/114_1992_uplnezneni_leden11.pdf" TargetMode="External"/><Relationship Id="rId4" Type="http://schemas.openxmlformats.org/officeDocument/2006/relationships/settings" Target="settings.xml"/><Relationship Id="rId9" Type="http://schemas.openxmlformats.org/officeDocument/2006/relationships/hyperlink" Target="http://www.nature.cz/publik_syst2/files/92_43_ehs.pdf" TargetMode="External"/><Relationship Id="rId14" Type="http://schemas.openxmlformats.org/officeDocument/2006/relationships/hyperlink" Target="http://www.chmi.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4AEED-7C2F-4A02-B1BB-520A36039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Pages>
  <Words>3558</Words>
  <Characters>20999</Characters>
  <Application>Microsoft Office Word</Application>
  <DocSecurity>0</DocSecurity>
  <Lines>174</Lines>
  <Paragraphs>49</Paragraphs>
  <ScaleCrop>false</ScaleCrop>
  <HeadingPairs>
    <vt:vector size="2" baseType="variant">
      <vt:variant>
        <vt:lpstr>Název</vt:lpstr>
      </vt:variant>
      <vt:variant>
        <vt:i4>1</vt:i4>
      </vt:variant>
    </vt:vector>
  </HeadingPairs>
  <TitlesOfParts>
    <vt:vector size="1" baseType="lpstr">
      <vt:lpstr>3</vt:lpstr>
    </vt:vector>
  </TitlesOfParts>
  <Company>CSU</Company>
  <LinksUpToDate>false</LinksUpToDate>
  <CharactersWithSpaces>24508</CharactersWithSpaces>
  <SharedDoc>false</SharedDoc>
  <HLinks>
    <vt:vector size="30" baseType="variant">
      <vt:variant>
        <vt:i4>1835075</vt:i4>
      </vt:variant>
      <vt:variant>
        <vt:i4>12</vt:i4>
      </vt:variant>
      <vt:variant>
        <vt:i4>0</vt:i4>
      </vt:variant>
      <vt:variant>
        <vt:i4>5</vt:i4>
      </vt:variant>
      <vt:variant>
        <vt:lpwstr>http://www.ochranaprirody.cz/</vt:lpwstr>
      </vt:variant>
      <vt:variant>
        <vt:lpwstr/>
      </vt:variant>
      <vt:variant>
        <vt:i4>7995518</vt:i4>
      </vt:variant>
      <vt:variant>
        <vt:i4>9</vt:i4>
      </vt:variant>
      <vt:variant>
        <vt:i4>0</vt:i4>
      </vt:variant>
      <vt:variant>
        <vt:i4>5</vt:i4>
      </vt:variant>
      <vt:variant>
        <vt:lpwstr>http://www.mzp.cz/</vt:lpwstr>
      </vt:variant>
      <vt:variant>
        <vt:lpwstr/>
      </vt:variant>
      <vt:variant>
        <vt:i4>7405618</vt:i4>
      </vt:variant>
      <vt:variant>
        <vt:i4>6</vt:i4>
      </vt:variant>
      <vt:variant>
        <vt:i4>0</vt:i4>
      </vt:variant>
      <vt:variant>
        <vt:i4>5</vt:i4>
      </vt:variant>
      <vt:variant>
        <vt:lpwstr>http://www.chmi.cz/</vt:lpwstr>
      </vt:variant>
      <vt:variant>
        <vt:lpwstr/>
      </vt:variant>
      <vt:variant>
        <vt:i4>720904</vt:i4>
      </vt:variant>
      <vt:variant>
        <vt:i4>3</vt:i4>
      </vt:variant>
      <vt:variant>
        <vt:i4>0</vt:i4>
      </vt:variant>
      <vt:variant>
        <vt:i4>5</vt:i4>
      </vt:variant>
      <vt:variant>
        <vt:lpwstr>http://www.cenia.cz/</vt:lpwstr>
      </vt:variant>
      <vt:variant>
        <vt:lpwstr/>
      </vt:variant>
      <vt:variant>
        <vt:i4>6357109</vt:i4>
      </vt:variant>
      <vt:variant>
        <vt:i4>0</vt:i4>
      </vt:variant>
      <vt:variant>
        <vt:i4>0</vt:i4>
      </vt:variant>
      <vt:variant>
        <vt:i4>5</vt:i4>
      </vt:variant>
      <vt:variant>
        <vt:lpwstr>http://www.czso.cz/csu/redakce.nsf/i/zivotni_prostredi_zem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ŽIVOTNÍ PROSTŘEDÍ, Metodické vysvětlivky, Statistická ročenka ČR 2023</dc:title>
  <dc:creator>Český statistický úřad</dc:creator>
  <cp:lastModifiedBy>Zadák Rostislav</cp:lastModifiedBy>
  <cp:revision>12</cp:revision>
  <cp:lastPrinted>2020-08-13T08:04:00Z</cp:lastPrinted>
  <dcterms:created xsi:type="dcterms:W3CDTF">2023-02-07T07:44:00Z</dcterms:created>
  <dcterms:modified xsi:type="dcterms:W3CDTF">2023-11-09T13:42:00Z</dcterms:modified>
</cp:coreProperties>
</file>