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D91ACE">
        <w:rPr>
          <w:rFonts w:ascii="Arial" w:hAnsi="Arial"/>
          <w:sz w:val="32"/>
        </w:rPr>
        <w:t>lednu</w:t>
      </w:r>
      <w:r w:rsidR="00C22829">
        <w:rPr>
          <w:rFonts w:ascii="Arial" w:hAnsi="Arial"/>
          <w:sz w:val="32"/>
        </w:rPr>
        <w:t xml:space="preserve"> </w:t>
      </w:r>
      <w:r w:rsidR="00E3262E">
        <w:rPr>
          <w:rFonts w:ascii="Arial" w:hAnsi="Arial"/>
          <w:sz w:val="32"/>
        </w:rPr>
        <w:t>202</w:t>
      </w:r>
      <w:r w:rsidR="00D91ACE">
        <w:rPr>
          <w:rFonts w:ascii="Arial" w:hAnsi="Arial"/>
          <w:sz w:val="32"/>
        </w:rPr>
        <w:t>2</w:t>
      </w:r>
    </w:p>
    <w:p w:rsidR="00730FDF" w:rsidRDefault="00730FDF" w:rsidP="00730FD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078EB" w:rsidRPr="007078EB" w:rsidRDefault="007078EB" w:rsidP="005C220D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078EB">
        <w:rPr>
          <w:rFonts w:ascii="Arial" w:eastAsia="Calibri" w:hAnsi="Arial" w:cs="Arial"/>
          <w:b/>
          <w:sz w:val="20"/>
          <w:szCs w:val="20"/>
          <w:lang w:eastAsia="en-US"/>
        </w:rPr>
        <w:t>Meziměsíční srovnání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078EB" w:rsidRDefault="00D91ACE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91ACE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D91ACE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D91ACE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D91ACE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 w:rsidRPr="00D91ACE">
        <w:rPr>
          <w:rFonts w:ascii="Arial" w:eastAsia="Calibri" w:hAnsi="Arial" w:cs="Arial"/>
          <w:sz w:val="20"/>
          <w:szCs w:val="20"/>
          <w:lang w:eastAsia="en-US"/>
        </w:rPr>
        <w:t xml:space="preserve"> zvýšily o 6,9 %, což bylo nejrychlejší tempo růstu od  února 1991.</w: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078EB" w:rsidRDefault="007078EB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074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75pt;height:312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">
            <v:imagedata r:id="rId5" o:title=""/>
            <o:lock v:ext="edit" aspectratio="f"/>
          </v:shape>
        </w:pic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078EB" w:rsidRDefault="00D91ACE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91ACE">
        <w:rPr>
          <w:rFonts w:ascii="Arial" w:eastAsia="Calibri" w:hAnsi="Arial" w:cs="Arial"/>
          <w:sz w:val="20"/>
          <w:szCs w:val="20"/>
          <w:lang w:eastAsia="en-US"/>
        </w:rPr>
        <w:t xml:space="preserve">Vzrostly především ceny v odvětví elektřiny, plynu a páry o 32,7 %, z toho  elektřiny, přenosu, rozvodu a obchodu s elektřinou o 41,2 %. Ceny těžby a dobývání byly vyšší o 9,0 %, pryžových, plastových a ostatních nekovových minerálních výrobků o 3,8 % a potravinářských výrobků, nápojů a tabáku o 2,1 %. Ceny vody, její úpravy a rozvodu vzrostly o 5,3 %. </w: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91ACE" w:rsidRPr="00D91ACE" w:rsidRDefault="00D91ACE" w:rsidP="005C220D">
      <w:pPr>
        <w:spacing w:line="276" w:lineRule="auto"/>
        <w:rPr>
          <w:rFonts w:ascii="Arial" w:eastAsia="Calibri" w:hAnsi="Arial" w:cs="Arial"/>
          <w:strike/>
          <w:sz w:val="20"/>
          <w:szCs w:val="20"/>
          <w:lang w:eastAsia="en-US"/>
        </w:rPr>
      </w:pPr>
      <w:r w:rsidRPr="00D91ACE">
        <w:rPr>
          <w:rFonts w:ascii="Arial" w:eastAsia="Calibri" w:hAnsi="Arial" w:cs="Arial"/>
          <w:sz w:val="20"/>
          <w:szCs w:val="20"/>
          <w:lang w:eastAsia="en-US"/>
        </w:rPr>
        <w:t>Klesly ceny v odvětví dopravních prostředků o 1,0 %.</w:t>
      </w:r>
    </w:p>
    <w:p w:rsidR="000550B0" w:rsidRPr="000550B0" w:rsidRDefault="000550B0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7078EB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078EB">
      <w:pPr>
        <w:tabs>
          <w:tab w:val="left" w:pos="1134"/>
        </w:tabs>
        <w:rPr>
          <w:rFonts w:ascii="Arial" w:hAnsi="Arial" w:cs="Arial"/>
          <w:sz w:val="20"/>
        </w:rPr>
      </w:pPr>
    </w:p>
    <w:p w:rsidR="00875F95" w:rsidRDefault="00BD102D" w:rsidP="00DC21C7">
      <w:r>
        <w:pict>
          <v:shape id="_x0000_i1025" type="#_x0000_t75" style="width:404.25pt;height:96.75pt">
            <v:imagedata r:id="rId6" o:title=""/>
          </v:shape>
        </w:pict>
      </w:r>
    </w:p>
    <w:p w:rsidR="00875F95" w:rsidRDefault="00875F95" w:rsidP="00DC21C7"/>
    <w:p w:rsidR="005937E4" w:rsidRDefault="00A67C7B" w:rsidP="00DC21C7">
      <w:r>
        <w:t xml:space="preserve">  </w:t>
      </w:r>
      <w:r w:rsidR="003101B0">
        <w:t xml:space="preserve">  </w:t>
      </w:r>
      <w:r>
        <w:t xml:space="preserve"> </w: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BD102D" w:rsidRDefault="00BD102D" w:rsidP="005C220D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078EB" w:rsidRDefault="007078EB" w:rsidP="005C220D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078EB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Meziroční srovnání:</w:t>
      </w:r>
    </w:p>
    <w:p w:rsidR="007078EB" w:rsidRPr="007078EB" w:rsidRDefault="007078EB" w:rsidP="005C220D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078EB" w:rsidRDefault="00D91ACE" w:rsidP="005C220D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D91ACE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D91ACE">
        <w:rPr>
          <w:rFonts w:ascii="Arial" w:eastAsia="Calibri" w:hAnsi="Arial" w:cs="Arial"/>
          <w:b/>
          <w:bCs/>
          <w:sz w:val="20"/>
          <w:szCs w:val="20"/>
          <w:lang w:eastAsia="en-US"/>
        </w:rPr>
        <w:t>průmyslových výrobců meziročně</w:t>
      </w:r>
      <w:r w:rsidRPr="00D91ACE">
        <w:rPr>
          <w:rFonts w:ascii="Arial" w:eastAsia="Calibri" w:hAnsi="Arial" w:cs="Arial"/>
          <w:bCs/>
          <w:sz w:val="20"/>
          <w:szCs w:val="20"/>
          <w:lang w:eastAsia="en-US"/>
        </w:rPr>
        <w:t xml:space="preserve"> vzrostly o 19,4 % (v prosinci o 13,2%). </w:t>
      </w:r>
      <w:r w:rsidR="007078EB" w:rsidRPr="007078EB">
        <w:rPr>
          <w:rFonts w:ascii="Arial" w:eastAsia="Calibri" w:hAnsi="Arial" w:cs="Arial"/>
          <w:bCs/>
          <w:sz w:val="20"/>
          <w:szCs w:val="20"/>
          <w:lang w:eastAsia="en-US"/>
        </w:rPr>
        <w:t>Více než v lednu 2022 se zvýšily ceny naposledy v lednu 1992.</w: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7078EB" w:rsidRDefault="007078EB" w:rsidP="005C220D">
      <w:pPr>
        <w:spacing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F0744E">
        <w:rPr>
          <w:noProof/>
        </w:rPr>
        <w:pict>
          <v:shape id="_x0000_i1029" type="#_x0000_t75" style="width:453.75pt;height:23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">
            <v:imagedata r:id="rId7" o:title=""/>
            <o:lock v:ext="edit" aspectratio="f"/>
          </v:shape>
        </w:pic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 w:rsidR="007078EB" w:rsidRDefault="007078EB" w:rsidP="005C220D">
      <w:pPr>
        <w:spacing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F0744E">
        <w:rPr>
          <w:noProof/>
        </w:rPr>
        <w:pict>
          <v:shape id="_x0000_i1031" type="#_x0000_t75" style="width:453.75pt;height:333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">
            <v:imagedata r:id="rId8" o:title=""/>
            <o:lock v:ext="edit" aspectratio="f"/>
          </v:shape>
        </w:pic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 w:rsidR="007078EB" w:rsidRDefault="00D91ACE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91ACE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Významně vzrostly především</w:t>
      </w:r>
      <w:r w:rsidRPr="00D91ACE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D91ACE">
        <w:rPr>
          <w:rFonts w:ascii="Arial" w:eastAsia="Calibri" w:hAnsi="Arial" w:cs="Arial"/>
          <w:sz w:val="20"/>
          <w:szCs w:val="20"/>
          <w:lang w:eastAsia="en-US"/>
        </w:rPr>
        <w:t>ceny v odvětví elektřiny, plynu a páry o 40,6 %, z toho elektřiny, přenosu, rozvodu a obchodu s elektřinou o 50,7 %.</w: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078EB" w:rsidRDefault="00D91ACE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91ACE">
        <w:rPr>
          <w:rFonts w:ascii="Arial" w:eastAsia="Calibri" w:hAnsi="Arial" w:cs="Arial"/>
          <w:sz w:val="20"/>
          <w:szCs w:val="20"/>
          <w:lang w:eastAsia="en-US"/>
        </w:rPr>
        <w:t>Ceny obecných kovů a kovodělných výrobků byly vyšší o 25,3 %, chemických látek a výrobků o 52,8 % a</w:t>
      </w:r>
      <w:r w:rsidR="005C220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D91ACE">
        <w:rPr>
          <w:rFonts w:ascii="Arial" w:eastAsia="Calibri" w:hAnsi="Arial" w:cs="Arial"/>
          <w:sz w:val="20"/>
          <w:szCs w:val="20"/>
          <w:lang w:eastAsia="en-US"/>
        </w:rPr>
        <w:t>dřeva, papíru a tisku o 26,0 %. Ceny potravinářských výrobků, nápojů a tabáku vzrostly o 7,0 %</w:t>
      </w:r>
      <w:r w:rsidR="005C220D">
        <w:rPr>
          <w:rFonts w:ascii="Arial" w:eastAsia="Calibri" w:hAnsi="Arial" w:cs="Arial"/>
          <w:sz w:val="20"/>
          <w:szCs w:val="20"/>
          <w:lang w:eastAsia="en-US"/>
        </w:rPr>
        <w:t xml:space="preserve"> a </w:t>
      </w:r>
      <w:r w:rsidRPr="00D91ACE">
        <w:rPr>
          <w:rFonts w:ascii="Arial" w:eastAsia="Calibri" w:hAnsi="Arial" w:cs="Arial"/>
          <w:sz w:val="20"/>
          <w:szCs w:val="20"/>
          <w:lang w:eastAsia="en-US"/>
        </w:rPr>
        <w:t>vody, její úpravy a rozvodu o 5,3 %. Výrazně vzrostly také ceny v odvětví koksu a rafinovaných ropných produktů.</w:t>
      </w:r>
    </w:p>
    <w:p w:rsidR="007078EB" w:rsidRDefault="007078EB" w:rsidP="005C220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91ACE" w:rsidRPr="00D91ACE" w:rsidRDefault="00D91ACE" w:rsidP="005C220D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91ACE">
        <w:rPr>
          <w:rFonts w:ascii="Arial" w:eastAsia="Calibri" w:hAnsi="Arial" w:cs="Arial"/>
          <w:sz w:val="20"/>
          <w:szCs w:val="20"/>
          <w:lang w:eastAsia="en-US"/>
        </w:rPr>
        <w:t>Ceny dopravních prostředků se snížily o 1,3 %, z toho ceny dílů a příslušenství pro motorová vozidla o 3,4 %, ceny motorových vozidel naopak vzrostly o 4,8 %.</w:t>
      </w:r>
    </w:p>
    <w:p w:rsidR="00204A1A" w:rsidRDefault="00204A1A" w:rsidP="00572DFA">
      <w:pPr>
        <w:rPr>
          <w:rFonts w:ascii="Arial" w:hAnsi="Arial" w:cs="Arial"/>
          <w:sz w:val="20"/>
        </w:rPr>
      </w:pPr>
    </w:p>
    <w:p w:rsidR="007E5E47" w:rsidRDefault="005937E4" w:rsidP="007078EB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BD102D" w:rsidP="007078EB">
      <w:r>
        <w:pict>
          <v:shape id="_x0000_i1026" type="#_x0000_t75" style="width:404.25pt;height:108.75pt">
            <v:imagedata r:id="rId9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C22829" w:rsidRPr="00C22829" w:rsidRDefault="00D91ACE" w:rsidP="00C2282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91ACE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91ACE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91ACE">
        <w:rPr>
          <w:rFonts w:ascii="Arial" w:eastAsia="Calibri" w:hAnsi="Arial" w:cs="Arial"/>
          <w:sz w:val="20"/>
          <w:szCs w:val="20"/>
          <w:lang w:eastAsia="en-US"/>
        </w:rPr>
        <w:t xml:space="preserve"> skupin vzrostly především ceny a energií o 40,9 % a meziproduktů o 23,4 %. Na </w:t>
      </w:r>
      <w:r w:rsidRPr="00D91ACE">
        <w:rPr>
          <w:rFonts w:ascii="Arial" w:eastAsia="Calibri" w:hAnsi="Arial" w:cs="Arial"/>
          <w:b/>
          <w:sz w:val="20"/>
          <w:szCs w:val="20"/>
          <w:lang w:eastAsia="en-US"/>
        </w:rPr>
        <w:t>úhrnu bez energií</w:t>
      </w:r>
      <w:r w:rsidRPr="00D91ACE">
        <w:rPr>
          <w:rFonts w:ascii="Arial" w:eastAsia="Calibri" w:hAnsi="Arial" w:cs="Arial"/>
          <w:sz w:val="20"/>
          <w:szCs w:val="20"/>
          <w:lang w:eastAsia="en-US"/>
        </w:rPr>
        <w:t xml:space="preserve"> se ceny meziročně zvýšily o 12,8 %.</w:t>
      </w:r>
    </w:p>
    <w:p w:rsidR="00302EB4" w:rsidRPr="00302EB4" w:rsidRDefault="00302EB4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10</w:t>
      </w:r>
      <w:r w:rsidR="00D91ACE">
        <w:rPr>
          <w:rFonts w:ascii="Arial" w:hAnsi="Arial" w:cs="Arial"/>
          <w:sz w:val="20"/>
          <w:szCs w:val="20"/>
        </w:rPr>
        <w:t>8</w:t>
      </w:r>
      <w:r w:rsidR="00573148">
        <w:rPr>
          <w:rFonts w:ascii="Arial" w:hAnsi="Arial" w:cs="Arial"/>
          <w:sz w:val="20"/>
          <w:szCs w:val="20"/>
        </w:rPr>
        <w:t>,</w:t>
      </w:r>
      <w:r w:rsidR="00D91ACE">
        <w:rPr>
          <w:rFonts w:ascii="Arial" w:hAnsi="Arial" w:cs="Arial"/>
          <w:sz w:val="20"/>
          <w:szCs w:val="20"/>
        </w:rPr>
        <w:t>8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C22829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BD102D" w:rsidRDefault="00BD102D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</w:p>
    <w:p w:rsidR="007078EB" w:rsidRPr="00510112" w:rsidRDefault="007078EB" w:rsidP="007078EB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  <w:r w:rsidR="00BD102D">
        <w:rPr>
          <w:rFonts w:ascii="Arial" w:hAnsi="Arial" w:cs="Arial"/>
          <w:b/>
          <w:sz w:val="20"/>
          <w:szCs w:val="20"/>
          <w:u w:val="single"/>
        </w:rPr>
        <w:t xml:space="preserve"> – leden 2022</w:t>
      </w:r>
    </w:p>
    <w:p w:rsidR="00C22829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CA101111 Hovězí maso přední, zadní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růst nákupních cen hovězího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CA1011</w:t>
      </w:r>
      <w:r>
        <w:rPr>
          <w:rFonts w:ascii="Arial" w:hAnsi="Arial" w:cs="Arial"/>
          <w:b/>
          <w:sz w:val="20"/>
          <w:szCs w:val="20"/>
        </w:rPr>
        <w:t>1</w:t>
      </w:r>
      <w:r w:rsidRPr="005447B6">
        <w:rPr>
          <w:rFonts w:ascii="Arial" w:hAnsi="Arial" w:cs="Arial"/>
          <w:b/>
          <w:sz w:val="20"/>
          <w:szCs w:val="20"/>
        </w:rPr>
        <w:t>2 Vepřová kýta bez kosti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nižší nákupní ceny prasat, poptávka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CA101314 Špekáčky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zvýšení cen vstupů, vliv poptávky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CA101314 Vysočina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návrat cen po akcích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CA101220 Kuře kuchané</w:t>
      </w:r>
      <w:r>
        <w:rPr>
          <w:rFonts w:ascii="Arial" w:hAnsi="Arial" w:cs="Arial"/>
          <w:b/>
          <w:sz w:val="20"/>
          <w:szCs w:val="20"/>
        </w:rPr>
        <w:t>: s</w:t>
      </w:r>
      <w:r w:rsidRPr="005447B6">
        <w:rPr>
          <w:rFonts w:ascii="Arial" w:hAnsi="Arial" w:cs="Arial"/>
          <w:sz w:val="20"/>
          <w:szCs w:val="20"/>
        </w:rPr>
        <w:t>nížení cen z důvodů akčních cen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CA105111 Mléko polotučné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vliv trhu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CA106121 Pšeničná mouka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vyšší cena pšenice a dalších vstupů – energie, mzdy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CA106122 Žitná mouka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vyšší cena žita a dalších vstupů – energie, mzdy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CA109110 Krmné směsi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růst cen, dražší obilí a další vstupní suroviny, energie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Pr="005447B6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CA107111 Chléb konzumní kmínový</w:t>
      </w:r>
      <w:r>
        <w:rPr>
          <w:rFonts w:ascii="Arial" w:hAnsi="Arial" w:cs="Arial"/>
          <w:b/>
          <w:sz w:val="20"/>
          <w:szCs w:val="20"/>
        </w:rPr>
        <w:t xml:space="preserve"> &amp; </w:t>
      </w:r>
      <w:r w:rsidRPr="005447B6">
        <w:rPr>
          <w:rFonts w:ascii="Arial" w:hAnsi="Arial" w:cs="Arial"/>
          <w:b/>
          <w:sz w:val="20"/>
          <w:szCs w:val="20"/>
        </w:rPr>
        <w:t>Rohlík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zdražení, vyšší cena mouky a dalších vstupů</w:t>
      </w:r>
      <w:r>
        <w:rPr>
          <w:rFonts w:ascii="Arial" w:hAnsi="Arial" w:cs="Arial"/>
          <w:sz w:val="20"/>
          <w:szCs w:val="20"/>
        </w:rPr>
        <w:t xml:space="preserve"> - e</w:t>
      </w:r>
      <w:r w:rsidRPr="005447B6">
        <w:rPr>
          <w:rFonts w:ascii="Arial" w:hAnsi="Arial" w:cs="Arial"/>
          <w:sz w:val="20"/>
          <w:szCs w:val="20"/>
        </w:rPr>
        <w:t>nergie, mzdy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>CA110510 Pivo sudové výčepní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5447B6">
        <w:rPr>
          <w:rFonts w:ascii="Arial" w:hAnsi="Arial" w:cs="Arial"/>
          <w:sz w:val="20"/>
          <w:szCs w:val="20"/>
        </w:rPr>
        <w:t>vliv trhu</w:t>
      </w:r>
    </w:p>
    <w:p w:rsidR="00BD102D" w:rsidRDefault="00BD102D" w:rsidP="007078EB">
      <w:pPr>
        <w:rPr>
          <w:rFonts w:ascii="Arial" w:hAnsi="Arial" w:cs="Arial"/>
          <w:b/>
          <w:sz w:val="20"/>
          <w:szCs w:val="20"/>
        </w:rPr>
      </w:pP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  <w:r w:rsidRPr="005447B6">
        <w:rPr>
          <w:rFonts w:ascii="Arial" w:hAnsi="Arial" w:cs="Arial"/>
          <w:b/>
          <w:sz w:val="20"/>
          <w:szCs w:val="20"/>
        </w:rPr>
        <w:t xml:space="preserve">CA110719 Minerální voda slazená: </w:t>
      </w:r>
      <w:r w:rsidRPr="005447B6">
        <w:rPr>
          <w:rFonts w:ascii="Arial" w:hAnsi="Arial" w:cs="Arial"/>
          <w:bCs/>
          <w:sz w:val="20"/>
          <w:szCs w:val="20"/>
        </w:rPr>
        <w:t xml:space="preserve">od října 2021 </w:t>
      </w:r>
      <w:r w:rsidRPr="005447B6">
        <w:rPr>
          <w:rFonts w:ascii="Arial" w:hAnsi="Arial" w:cs="Arial"/>
          <w:sz w:val="20"/>
          <w:szCs w:val="20"/>
        </w:rPr>
        <w:t>ukončeno publikování z důvodů ochrany individuálních dat.</w:t>
      </w:r>
    </w:p>
    <w:p w:rsidR="007078EB" w:rsidRDefault="007078EB" w:rsidP="007078EB">
      <w:pPr>
        <w:rPr>
          <w:rFonts w:ascii="Arial" w:hAnsi="Arial" w:cs="Arial"/>
          <w:sz w:val="20"/>
          <w:szCs w:val="20"/>
        </w:rPr>
      </w:pPr>
    </w:p>
    <w:p w:rsidR="007078EB" w:rsidRDefault="007078EB" w:rsidP="00BD102D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274320">
        <w:rPr>
          <w:rFonts w:ascii="Arial" w:hAnsi="Arial" w:cs="Arial"/>
          <w:sz w:val="20"/>
          <w:szCs w:val="20"/>
        </w:rPr>
        <w:t>V cenových změnách za leden 20</w:t>
      </w:r>
      <w:r>
        <w:rPr>
          <w:rFonts w:ascii="Arial" w:hAnsi="Arial" w:cs="Arial"/>
          <w:sz w:val="20"/>
          <w:szCs w:val="20"/>
        </w:rPr>
        <w:t>22</w:t>
      </w:r>
      <w:r w:rsidRPr="00274320">
        <w:rPr>
          <w:rFonts w:ascii="Arial" w:hAnsi="Arial" w:cs="Arial"/>
          <w:sz w:val="20"/>
          <w:szCs w:val="20"/>
        </w:rPr>
        <w:t xml:space="preserve"> se projevil také přechod na nové váhové schéma.</w:t>
      </w:r>
      <w:r w:rsidR="00BD102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sectPr w:rsidR="007078EB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90D82"/>
    <w:rsid w:val="000926E5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57A86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C780A"/>
    <w:rsid w:val="003D706C"/>
    <w:rsid w:val="003E3523"/>
    <w:rsid w:val="003E4894"/>
    <w:rsid w:val="003E5603"/>
    <w:rsid w:val="003E6128"/>
    <w:rsid w:val="003E7B1B"/>
    <w:rsid w:val="003F090B"/>
    <w:rsid w:val="003F5EA5"/>
    <w:rsid w:val="004047F7"/>
    <w:rsid w:val="00406847"/>
    <w:rsid w:val="00411AE0"/>
    <w:rsid w:val="00412275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732E2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47755"/>
    <w:rsid w:val="00650170"/>
    <w:rsid w:val="00650A06"/>
    <w:rsid w:val="00651A58"/>
    <w:rsid w:val="00663167"/>
    <w:rsid w:val="00663CE1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078EB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4B5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102D"/>
    <w:rsid w:val="00BD74E2"/>
    <w:rsid w:val="00BE0BBE"/>
    <w:rsid w:val="00BE56EA"/>
    <w:rsid w:val="00BE6CD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43B4"/>
    <w:rsid w:val="00CF52EA"/>
    <w:rsid w:val="00CF7C57"/>
    <w:rsid w:val="00D02B71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702AD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A296-08C3-4717-B3C9-D96B3E2E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3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411</cp:revision>
  <cp:lastPrinted>2011-06-10T07:57:00Z</cp:lastPrinted>
  <dcterms:created xsi:type="dcterms:W3CDTF">2013-12-13T13:26:00Z</dcterms:created>
  <dcterms:modified xsi:type="dcterms:W3CDTF">2022-02-17T08:03:00Z</dcterms:modified>
</cp:coreProperties>
</file>