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3E" w:rsidRPr="007E5776" w:rsidRDefault="00336C3E" w:rsidP="00A75292">
      <w:pPr>
        <w:pStyle w:val="Nzev"/>
        <w:ind w:firstLine="720"/>
        <w:outlineLvl w:val="0"/>
      </w:pPr>
      <w:r w:rsidRPr="007E5776">
        <w:t>STRUČNÝ KOMENTÁŘ</w:t>
      </w:r>
    </w:p>
    <w:p w:rsidR="00336C3E" w:rsidRPr="007E5776" w:rsidRDefault="0084408F" w:rsidP="004046C7">
      <w:pPr>
        <w:pStyle w:val="Zkladntextodsazen"/>
        <w:ind w:firstLine="720"/>
      </w:pPr>
      <w:r>
        <w:t xml:space="preserve">Letošní publikace přináší výsledky jedenáctého ročníku výběrového šetření </w:t>
      </w:r>
      <w:r w:rsidRPr="0084408F">
        <w:rPr>
          <w:i/>
        </w:rPr>
        <w:t>Životní podmínky</w:t>
      </w:r>
      <w:r>
        <w:rPr>
          <w:i/>
        </w:rPr>
        <w:t xml:space="preserve"> </w:t>
      </w:r>
      <w:r>
        <w:t xml:space="preserve">zaměřeného na </w:t>
      </w:r>
      <w:r w:rsidR="00336C3E" w:rsidRPr="007E5776">
        <w:t xml:space="preserve">sociální a ekonomické </w:t>
      </w:r>
      <w:r>
        <w:t>podmínky</w:t>
      </w:r>
      <w:r w:rsidR="00336C3E" w:rsidRPr="007E5776">
        <w:t xml:space="preserve"> českých domácností</w:t>
      </w:r>
      <w:r>
        <w:t>, které proběhlo na jaře 2015 a mapovalo situaci v roce 2014 a v době dotazování</w:t>
      </w:r>
      <w:r w:rsidR="00336C3E" w:rsidRPr="007E5776">
        <w:t xml:space="preserve">. </w:t>
      </w:r>
      <w:r>
        <w:t>Hlavní výsledky se týkají příjmů – jejich výše a složení. Mezi další tradiční výstupy dostupné v této publikaci patří podíl osob ohrožených příjmovou chudobou či žijících v určitém materiálním nedostatku.</w:t>
      </w:r>
    </w:p>
    <w:p w:rsidR="004046C7" w:rsidRPr="00B34293" w:rsidRDefault="00B22063" w:rsidP="00CB0912">
      <w:pPr>
        <w:spacing w:after="120"/>
        <w:ind w:firstLine="709"/>
        <w:jc w:val="both"/>
        <w:rPr>
          <w:highlight w:val="yellow"/>
        </w:rPr>
      </w:pPr>
      <w:r w:rsidRPr="00B22063">
        <w:t>Průměrné č</w:t>
      </w:r>
      <w:r w:rsidR="00581879" w:rsidRPr="00B22063">
        <w:t>isté příjmy domácností meziročně vzrostly z</w:t>
      </w:r>
      <w:r w:rsidR="00753765">
        <w:t>e</w:t>
      </w:r>
      <w:r w:rsidR="00581879" w:rsidRPr="00B22063">
        <w:t xml:space="preserve"> 153,3 tis. Kč na osobu v roce 2013 na 157,6 tis. Kč v roce 2014, tedy o 2,8 %. Příjmy rostly jak nominálně, tak reálně, tzn. </w:t>
      </w:r>
      <w:r w:rsidRPr="00B22063">
        <w:t>domácnosti</w:t>
      </w:r>
      <w:r w:rsidR="00581879" w:rsidRPr="00B22063">
        <w:t xml:space="preserve"> si za ně mohl</w:t>
      </w:r>
      <w:r w:rsidRPr="00B22063">
        <w:t>y</w:t>
      </w:r>
      <w:r w:rsidR="00581879" w:rsidRPr="00B22063">
        <w:t xml:space="preserve"> více koupit. </w:t>
      </w:r>
      <w:r w:rsidR="004046C7" w:rsidRPr="00B22063">
        <w:t>Z hlediska postavení osoby v čele domácnosti se zvýšily příjmy všem skupinám</w:t>
      </w:r>
      <w:r w:rsidR="002B08D2" w:rsidRPr="00B22063">
        <w:t xml:space="preserve"> domácností</w:t>
      </w:r>
      <w:r w:rsidR="004046C7" w:rsidRPr="00B22063">
        <w:t xml:space="preserve">. </w:t>
      </w:r>
      <w:r w:rsidR="004046C7" w:rsidRPr="00CB0912">
        <w:t>Čisté roční příjmy domácností zaměstnanců s vyš</w:t>
      </w:r>
      <w:r w:rsidRPr="00CB0912">
        <w:t xml:space="preserve">ším vzděláním činily </w:t>
      </w:r>
      <w:r w:rsidR="004046C7" w:rsidRPr="00CB0912">
        <w:t>1</w:t>
      </w:r>
      <w:r w:rsidR="00667A1F" w:rsidRPr="00CB0912">
        <w:t>8</w:t>
      </w:r>
      <w:r w:rsidRPr="00CB0912">
        <w:t>5</w:t>
      </w:r>
      <w:r w:rsidR="004046C7" w:rsidRPr="00CB0912">
        <w:t>,</w:t>
      </w:r>
      <w:r w:rsidRPr="00CB0912">
        <w:t>9</w:t>
      </w:r>
      <w:r w:rsidR="004046C7" w:rsidRPr="00CB0912">
        <w:t xml:space="preserve"> tis. Kč</w:t>
      </w:r>
      <w:r w:rsidR="00F13867" w:rsidRPr="00CB0912">
        <w:t xml:space="preserve"> na osobu</w:t>
      </w:r>
      <w:r w:rsidR="004046C7" w:rsidRPr="00CB0912">
        <w:t>, te</w:t>
      </w:r>
      <w:bookmarkStart w:id="0" w:name="_GoBack"/>
      <w:bookmarkEnd w:id="0"/>
      <w:r w:rsidR="004046C7" w:rsidRPr="00CB0912">
        <w:t xml:space="preserve">dy </w:t>
      </w:r>
      <w:r w:rsidR="00753765">
        <w:t>o 5 tisíc Kč (</w:t>
      </w:r>
      <w:r w:rsidRPr="00CB0912">
        <w:t>o 2,8 </w:t>
      </w:r>
      <w:r w:rsidR="00667A1F" w:rsidRPr="00CB0912">
        <w:t xml:space="preserve">%) více než </w:t>
      </w:r>
      <w:r w:rsidR="004046C7" w:rsidRPr="00CB0912">
        <w:t>v</w:t>
      </w:r>
      <w:r w:rsidRPr="00CB0912">
        <w:t> </w:t>
      </w:r>
      <w:r w:rsidR="004046C7" w:rsidRPr="00CB0912">
        <w:t>roce</w:t>
      </w:r>
      <w:r w:rsidRPr="00CB0912">
        <w:t xml:space="preserve"> 2013</w:t>
      </w:r>
      <w:r w:rsidR="004046C7" w:rsidRPr="00CB0912">
        <w:t>.</w:t>
      </w:r>
      <w:r w:rsidR="00667A1F" w:rsidRPr="00CB0912">
        <w:t xml:space="preserve"> Růst zaznamenaly také příjmy domácností zaměstnanců s nižším vzdělá</w:t>
      </w:r>
      <w:r w:rsidRPr="00CB0912">
        <w:t>ním, které v průměru dosáhly 140</w:t>
      </w:r>
      <w:r w:rsidR="00667A1F" w:rsidRPr="00CB0912">
        <w:t>,</w:t>
      </w:r>
      <w:r w:rsidRPr="00CB0912">
        <w:t>0</w:t>
      </w:r>
      <w:r w:rsidR="00667A1F" w:rsidRPr="00CB0912">
        <w:t> tis. Kč č</w:t>
      </w:r>
      <w:r w:rsidRPr="00CB0912">
        <w:t>istého na osobu za rok, tedy o 3</w:t>
      </w:r>
      <w:r w:rsidR="00667A1F" w:rsidRPr="00CB0912">
        <w:t>,</w:t>
      </w:r>
      <w:r w:rsidRPr="00CB0912">
        <w:t>0 % více než v roce 2013</w:t>
      </w:r>
      <w:r w:rsidR="00667A1F" w:rsidRPr="00CB0912">
        <w:t>.</w:t>
      </w:r>
      <w:r w:rsidRPr="00CB0912">
        <w:t xml:space="preserve"> Růst příjmů těchto domácností byl nejvyšší. </w:t>
      </w:r>
      <w:r w:rsidR="00667A1F" w:rsidRPr="00CB0912">
        <w:t xml:space="preserve"> N</w:t>
      </w:r>
      <w:r w:rsidRPr="00CB0912">
        <w:t>aopak n</w:t>
      </w:r>
      <w:r w:rsidR="00667A1F" w:rsidRPr="00CB0912">
        <w:t xml:space="preserve">ejpomaleji rostly </w:t>
      </w:r>
      <w:r w:rsidR="004046C7" w:rsidRPr="00CB0912">
        <w:t>průměrné čisté roční příjmy domácnost</w:t>
      </w:r>
      <w:r w:rsidR="00CB0912" w:rsidRPr="00CB0912">
        <w:t>em samostatně činných</w:t>
      </w:r>
      <w:r w:rsidR="00674ABF">
        <w:t>, a to o 1,2</w:t>
      </w:r>
      <w:r w:rsidR="00CB0912">
        <w:t xml:space="preserve"> %. Jejich průměrné čisté roční příjmy na osobu dosáhly</w:t>
      </w:r>
      <w:r w:rsidR="00674ABF">
        <w:t xml:space="preserve"> v roce 2014 172,5</w:t>
      </w:r>
      <w:r w:rsidR="00CB0912">
        <w:t xml:space="preserve"> tis. Kč. Příjmy v domácnostech nepracujících důchodců a nezaměstnaných rostly shodným tempem – zvýšily se o 2,6 %. </w:t>
      </w:r>
      <w:r w:rsidR="00671F7E">
        <w:t>Průměrné čisté příjmy domácn</w:t>
      </w:r>
      <w:r w:rsidR="00674ABF">
        <w:t>ostí nezaměstnaných dosáhly 76,7</w:t>
      </w:r>
      <w:r w:rsidR="00671F7E">
        <w:t xml:space="preserve"> tis. Kč na osobu a 142,8 tis. Kč na osobu v domácnostech nepracujících důchodců. </w:t>
      </w:r>
    </w:p>
    <w:p w:rsidR="009A05B8" w:rsidRPr="00847DDC" w:rsidRDefault="009A05B8" w:rsidP="00B95A50">
      <w:pPr>
        <w:pStyle w:val="Zkladntext"/>
        <w:ind w:firstLine="709"/>
        <w:jc w:val="both"/>
      </w:pPr>
      <w:r w:rsidRPr="00F60749">
        <w:t xml:space="preserve">Zlepšení finanční situace domácností se odrazilo i na tom, jak domácnosti vycházely se svými příjmy. </w:t>
      </w:r>
      <w:r w:rsidR="00F60749">
        <w:t>Zatímco v roce 2014 vycházelo se svými příjmy s velkými obtížemi</w:t>
      </w:r>
      <w:r w:rsidR="008438B6">
        <w:t xml:space="preserve"> nebo s obtížemi 31,2 %</w:t>
      </w:r>
      <w:r w:rsidR="00F60749">
        <w:t xml:space="preserve"> d</w:t>
      </w:r>
      <w:r w:rsidR="009A3116">
        <w:t>omácností, v r</w:t>
      </w:r>
      <w:r w:rsidR="00F60749">
        <w:t xml:space="preserve">oce 2015 to bylo </w:t>
      </w:r>
      <w:r w:rsidR="008438B6">
        <w:t>pouze 27</w:t>
      </w:r>
      <w:r w:rsidR="00F60749">
        <w:t>,</w:t>
      </w:r>
      <w:r w:rsidR="008438B6">
        <w:t>3</w:t>
      </w:r>
      <w:r w:rsidR="00F60749">
        <w:t xml:space="preserve"> % domácností. Nejvyšší podíl domácností, které se svými příjmy vycházely s velkými obtížemi nebo s obtížemi zůstává, i přes velký meziroční pokles, u domácností nezaměstnaných. Se svými příjmy </w:t>
      </w:r>
      <w:r w:rsidR="00F60749" w:rsidRPr="005C7CF0">
        <w:t xml:space="preserve">vychází s velkými obtížemi nebo s obtížemi dvě třetiny </w:t>
      </w:r>
      <w:r w:rsidR="006B0FB2">
        <w:t xml:space="preserve">(65,8 %) </w:t>
      </w:r>
      <w:r w:rsidR="009A3116">
        <w:t>z nich</w:t>
      </w:r>
      <w:r w:rsidR="006B0FB2">
        <w:t>, což je oproti roku 2014 o 13,6</w:t>
      </w:r>
      <w:r w:rsidR="00F60749" w:rsidRPr="005C7CF0">
        <w:t xml:space="preserve"> p. b. méně. </w:t>
      </w:r>
      <w:r w:rsidR="00223343" w:rsidRPr="005C7CF0">
        <w:t>Naopak snadno či velmi snadno s</w:t>
      </w:r>
      <w:r w:rsidR="005C7CF0" w:rsidRPr="005C7CF0">
        <w:t xml:space="preserve">e svými </w:t>
      </w:r>
      <w:r w:rsidR="00223343" w:rsidRPr="005C7CF0">
        <w:t xml:space="preserve">příjmy vycházela necelá </w:t>
      </w:r>
      <w:r w:rsidR="005C7CF0" w:rsidRPr="005C7CF0">
        <w:t xml:space="preserve">desetina </w:t>
      </w:r>
      <w:r w:rsidR="006B0FB2">
        <w:t xml:space="preserve">(9,5 %) </w:t>
      </w:r>
      <w:r w:rsidR="005C7CF0" w:rsidRPr="005C7CF0">
        <w:t>českých</w:t>
      </w:r>
      <w:r w:rsidR="00223343" w:rsidRPr="005C7CF0">
        <w:t xml:space="preserve"> domácností</w:t>
      </w:r>
      <w:r w:rsidR="005C7CF0" w:rsidRPr="005C7CF0">
        <w:t>, tedy o 0,9 p. b. více než v předchozím roce.</w:t>
      </w:r>
      <w:r w:rsidR="00223343" w:rsidRPr="005C7CF0">
        <w:t xml:space="preserve"> </w:t>
      </w:r>
      <w:r w:rsidR="005C7CF0" w:rsidRPr="005C7CF0">
        <w:t xml:space="preserve">Nejvyšší nárůst podílu domácností, které se svými příjmy vycházely snadno či velmi snadno byl zaznamenán v domácnostech </w:t>
      </w:r>
      <w:r w:rsidR="005C7CF0">
        <w:t xml:space="preserve">nepracujících důchodců (o 2,4 p. b.) a </w:t>
      </w:r>
      <w:r w:rsidR="005C7CF0" w:rsidRPr="005C7CF0">
        <w:t>samostatně činných</w:t>
      </w:r>
      <w:r w:rsidR="008268CC">
        <w:t xml:space="preserve"> (o 2,3</w:t>
      </w:r>
      <w:r w:rsidR="005C7CF0">
        <w:t xml:space="preserve"> p. b.)</w:t>
      </w:r>
      <w:r w:rsidR="0006668F">
        <w:t>.</w:t>
      </w:r>
      <w:r w:rsidR="005C7CF0" w:rsidRPr="005C7CF0">
        <w:t xml:space="preserve"> </w:t>
      </w:r>
      <w:r w:rsidR="005C7CF0">
        <w:t xml:space="preserve">Snadno nebo velmi snadno </w:t>
      </w:r>
      <w:r w:rsidR="00847DDC">
        <w:t xml:space="preserve">se svými příjmy vycházelo </w:t>
      </w:r>
      <w:r w:rsidR="008268CC">
        <w:t>15,3</w:t>
      </w:r>
      <w:r w:rsidR="00847DDC" w:rsidRPr="00847DDC">
        <w:t xml:space="preserve"> % domácností samostatně činných,</w:t>
      </w:r>
      <w:r w:rsidR="008268CC">
        <w:t xml:space="preserve"> 13,2</w:t>
      </w:r>
      <w:r w:rsidR="00847DDC" w:rsidRPr="00847DDC">
        <w:t xml:space="preserve"> % domácností zaměstnanců</w:t>
      </w:r>
      <w:r w:rsidR="0006668F">
        <w:t xml:space="preserve"> s vyšším vzděláním</w:t>
      </w:r>
      <w:r w:rsidR="00847DDC" w:rsidRPr="00847DDC">
        <w:t>, 8,2 %</w:t>
      </w:r>
      <w:r w:rsidR="00223343" w:rsidRPr="00847DDC">
        <w:t xml:space="preserve"> domácností důchodců</w:t>
      </w:r>
      <w:r w:rsidR="00847DDC" w:rsidRPr="00847DDC">
        <w:t xml:space="preserve"> bez ekonomicky aktivní</w:t>
      </w:r>
      <w:r w:rsidR="0006668F">
        <w:t xml:space="preserve">ch členů, 4,2 % domácností </w:t>
      </w:r>
      <w:r w:rsidR="00847DDC" w:rsidRPr="00847DDC">
        <w:t>zaměstnanců</w:t>
      </w:r>
      <w:r w:rsidR="0006668F">
        <w:t xml:space="preserve"> s nižším vzděláním</w:t>
      </w:r>
      <w:r w:rsidR="00847DDC">
        <w:t xml:space="preserve"> a 2,4 % domácností nezaměstnaných.</w:t>
      </w:r>
      <w:r w:rsidR="00223343" w:rsidRPr="00847DDC">
        <w:t xml:space="preserve"> </w:t>
      </w:r>
    </w:p>
    <w:p w:rsidR="009A05B8" w:rsidRPr="00E32BD6" w:rsidRDefault="00842824" w:rsidP="009A05B8">
      <w:pPr>
        <w:pStyle w:val="Zkladntext"/>
        <w:ind w:firstLine="720"/>
        <w:jc w:val="both"/>
      </w:pPr>
      <w:r w:rsidRPr="00E32BD6">
        <w:t>Náklady</w:t>
      </w:r>
      <w:r w:rsidR="009A05B8" w:rsidRPr="00E32BD6">
        <w:t xml:space="preserve"> domácností na bydlení </w:t>
      </w:r>
      <w:r w:rsidRPr="00E32BD6">
        <w:t xml:space="preserve">se </w:t>
      </w:r>
      <w:r w:rsidR="00753765">
        <w:t>v důsledku nižších vý</w:t>
      </w:r>
      <w:r w:rsidR="0006668F">
        <w:t>dajů za energie (elektřinu, plyn</w:t>
      </w:r>
      <w:r w:rsidR="00753765">
        <w:t xml:space="preserve">, teplo) </w:t>
      </w:r>
      <w:r w:rsidR="009A05B8" w:rsidRPr="00E32BD6">
        <w:t xml:space="preserve">ve srovnání s předchozím rokem </w:t>
      </w:r>
      <w:r w:rsidRPr="00E32BD6">
        <w:t xml:space="preserve">mírně snížily </w:t>
      </w:r>
      <w:r w:rsidR="009A05B8" w:rsidRPr="00E32BD6">
        <w:t>a činily v průměru 5 </w:t>
      </w:r>
      <w:r w:rsidRPr="00E32BD6">
        <w:t>540</w:t>
      </w:r>
      <w:r w:rsidR="009A05B8" w:rsidRPr="00E32BD6">
        <w:t xml:space="preserve"> Kč na domácnost a měsíc. Podíl příjmů, které domácnosti v roce 201</w:t>
      </w:r>
      <w:r w:rsidRPr="00E32BD6">
        <w:t>4</w:t>
      </w:r>
      <w:r w:rsidR="009A05B8" w:rsidRPr="00E32BD6">
        <w:t xml:space="preserve"> vynakládaly na bydlení, se meziročně</w:t>
      </w:r>
      <w:r w:rsidRPr="00E32BD6">
        <w:t xml:space="preserve"> již druhým rokem</w:t>
      </w:r>
      <w:r w:rsidR="009A05B8" w:rsidRPr="00E32BD6">
        <w:t xml:space="preserve"> mírně snížil (z 18,</w:t>
      </w:r>
      <w:r w:rsidRPr="00E32BD6">
        <w:t>3</w:t>
      </w:r>
      <w:r w:rsidR="009A05B8" w:rsidRPr="00E32BD6">
        <w:t> % na 1</w:t>
      </w:r>
      <w:r w:rsidRPr="00E32BD6">
        <w:t>7</w:t>
      </w:r>
      <w:r w:rsidR="009A05B8" w:rsidRPr="00E32BD6">
        <w:t>,</w:t>
      </w:r>
      <w:r w:rsidRPr="00E32BD6">
        <w:t>7</w:t>
      </w:r>
      <w:r w:rsidR="009A05B8" w:rsidRPr="00E32BD6">
        <w:t> %), a to zejména v důsledku růstu příjmů domácností. S tím souvisí i zlepšení vnímání nákladů na bydlení jako zátěže rodinného rozpočtu. Zatímco v roce 201</w:t>
      </w:r>
      <w:r w:rsidR="00E32BD6" w:rsidRPr="00E32BD6">
        <w:t>4</w:t>
      </w:r>
      <w:r w:rsidR="009A05B8" w:rsidRPr="00E32BD6">
        <w:t xml:space="preserve"> </w:t>
      </w:r>
      <w:r w:rsidR="009A3116">
        <w:t>představovaly</w:t>
      </w:r>
      <w:r w:rsidR="009A05B8" w:rsidRPr="00E32BD6">
        <w:t xml:space="preserve"> náklady na bydlení velkou zátěž </w:t>
      </w:r>
      <w:r w:rsidR="009A3116">
        <w:t xml:space="preserve">pro </w:t>
      </w:r>
      <w:r w:rsidR="009A05B8" w:rsidRPr="00E32BD6">
        <w:t>2</w:t>
      </w:r>
      <w:r w:rsidR="00E32BD6" w:rsidRPr="00E32BD6">
        <w:t>7</w:t>
      </w:r>
      <w:r w:rsidR="009A05B8" w:rsidRPr="00E32BD6">
        <w:t>,</w:t>
      </w:r>
      <w:r w:rsidR="00E32BD6" w:rsidRPr="00E32BD6">
        <w:t>2</w:t>
      </w:r>
      <w:r w:rsidR="009A05B8" w:rsidRPr="00E32BD6">
        <w:t xml:space="preserve"> % domácností, v roce 201</w:t>
      </w:r>
      <w:r w:rsidR="00E32BD6" w:rsidRPr="00E32BD6">
        <w:t>5 t</w:t>
      </w:r>
      <w:r w:rsidR="009A3116">
        <w:t>ak uvedlo</w:t>
      </w:r>
      <w:r w:rsidR="00E32BD6" w:rsidRPr="00E32BD6">
        <w:t xml:space="preserve"> </w:t>
      </w:r>
      <w:r w:rsidR="00753765">
        <w:t xml:space="preserve">jen </w:t>
      </w:r>
      <w:r w:rsidR="00E32BD6" w:rsidRPr="00E32BD6">
        <w:t>24,3</w:t>
      </w:r>
      <w:r w:rsidR="009A05B8" w:rsidRPr="00E32BD6">
        <w:t xml:space="preserve"> % domácností. Podíl domácností, které nepovažovaly náklady na bydlení za zátěž, se oproti tomu zvýšil, a to z </w:t>
      </w:r>
      <w:r w:rsidR="00E32BD6" w:rsidRPr="00E32BD6">
        <w:t>8,9 % na 9</w:t>
      </w:r>
      <w:r w:rsidR="009A05B8" w:rsidRPr="00E32BD6">
        <w:t>,9 %.</w:t>
      </w:r>
    </w:p>
    <w:p w:rsidR="009A05B8" w:rsidRPr="00B34293" w:rsidRDefault="009A05B8" w:rsidP="009A05B8">
      <w:pPr>
        <w:pStyle w:val="Zkladntext"/>
        <w:ind w:firstLine="720"/>
        <w:jc w:val="both"/>
        <w:rPr>
          <w:highlight w:val="yellow"/>
        </w:rPr>
      </w:pPr>
      <w:r w:rsidRPr="00E32BD6">
        <w:t>Nejvyšší podíl na čistých příjmech domácnost</w:t>
      </w:r>
      <w:r w:rsidR="00292080">
        <w:t>í</w:t>
      </w:r>
      <w:r w:rsidRPr="00E32BD6">
        <w:t xml:space="preserve"> představují náklady na bydlení v domácnostech nezaměstnaných, kde výdaje na bydlení tvoří </w:t>
      </w:r>
      <w:r w:rsidR="00E32BD6" w:rsidRPr="00E32BD6">
        <w:t>dvě pětiny</w:t>
      </w:r>
      <w:r w:rsidRPr="00E32BD6">
        <w:t xml:space="preserve"> (</w:t>
      </w:r>
      <w:r w:rsidR="00E32BD6" w:rsidRPr="00E32BD6">
        <w:t>40,5</w:t>
      </w:r>
      <w:r w:rsidRPr="00E32BD6">
        <w:t xml:space="preserve"> %)</w:t>
      </w:r>
      <w:r w:rsidR="00E32BD6" w:rsidRPr="00E32BD6">
        <w:t xml:space="preserve"> jejich příjmů</w:t>
      </w:r>
      <w:r w:rsidRPr="00E32BD6">
        <w:t xml:space="preserve">. </w:t>
      </w:r>
      <w:r w:rsidR="00753765">
        <w:t xml:space="preserve">Zároveň </w:t>
      </w:r>
      <w:r w:rsidR="00753765" w:rsidRPr="00CD160B">
        <w:t>60,8 % těchto domácností</w:t>
      </w:r>
      <w:r w:rsidR="00753765" w:rsidRPr="00CD160B" w:rsidDel="00177379">
        <w:t xml:space="preserve"> </w:t>
      </w:r>
      <w:r w:rsidR="00753765" w:rsidRPr="00CD160B">
        <w:t>náklady na bydlení vním</w:t>
      </w:r>
      <w:r w:rsidR="00753765">
        <w:t>á</w:t>
      </w:r>
      <w:r w:rsidR="00753765" w:rsidRPr="00CD160B">
        <w:t xml:space="preserve"> jako velkou zátěž</w:t>
      </w:r>
      <w:r w:rsidR="00753765">
        <w:t xml:space="preserve"> </w:t>
      </w:r>
      <w:r w:rsidR="00753765" w:rsidRPr="00CD160B">
        <w:t>rodinného rozpočtu</w:t>
      </w:r>
      <w:r w:rsidR="00753765">
        <w:t xml:space="preserve">. </w:t>
      </w:r>
      <w:r w:rsidR="009A5887">
        <w:t xml:space="preserve">Pro třetinu (34,9 %) domácností nezaměstnaných představují náklady </w:t>
      </w:r>
      <w:r w:rsidR="009A5887">
        <w:lastRenderedPageBreak/>
        <w:t>na bydlení určitou zátěž a pouze</w:t>
      </w:r>
      <w:r w:rsidR="00CD160B" w:rsidRPr="00CD160B">
        <w:t xml:space="preserve"> </w:t>
      </w:r>
      <w:r w:rsidR="009A5887">
        <w:t xml:space="preserve">4,3 % těchto domácností náklady na bydlení nepovažuje za zátěž. Jako velkou zátěž rodinného rozpočtu vnímá náklady na bydlení </w:t>
      </w:r>
      <w:r w:rsidR="00753765">
        <w:t xml:space="preserve">taktéž </w:t>
      </w:r>
      <w:r w:rsidR="009A5887">
        <w:t>nadprůměrný podíl domácností zaměstnanc</w:t>
      </w:r>
      <w:r w:rsidR="0006668F">
        <w:t>ů s nižším vzděláním (29,0 %) a </w:t>
      </w:r>
      <w:r w:rsidR="009A5887">
        <w:t xml:space="preserve">domácností nepracujících důchodců (27,0 %). </w:t>
      </w:r>
    </w:p>
    <w:p w:rsidR="00F13867" w:rsidRPr="003F27D5" w:rsidRDefault="00223343" w:rsidP="00BC1AF8">
      <w:pPr>
        <w:pStyle w:val="Zkladntext"/>
        <w:ind w:firstLine="709"/>
        <w:jc w:val="both"/>
      </w:pPr>
      <w:r w:rsidRPr="003F27D5">
        <w:t xml:space="preserve">Míra ohrožení příjmovou chudobou, která se počítá jako podíl osob žijících v domácnostech, jejichž příjem je nižší než stanovená hranice </w:t>
      </w:r>
      <w:r w:rsidR="0006668F">
        <w:t>ohrožení příjmovou chudobou</w:t>
      </w:r>
      <w:r w:rsidR="003F27D5" w:rsidRPr="003F27D5">
        <w:t>, dosáhla v roce 2015 úrovně 9,</w:t>
      </w:r>
      <w:r w:rsidR="00A32534">
        <w:t>7</w:t>
      </w:r>
      <w:r w:rsidRPr="003F27D5">
        <w:t xml:space="preserve"> %. </w:t>
      </w:r>
      <w:r w:rsidR="00F13867" w:rsidRPr="003F27D5">
        <w:t>Hranice ohrožení příjmovou chudobou je určena</w:t>
      </w:r>
      <w:r w:rsidR="006E6009" w:rsidRPr="003F27D5">
        <w:t xml:space="preserve"> jako 60 % mediánu </w:t>
      </w:r>
      <w:proofErr w:type="spellStart"/>
      <w:r w:rsidR="006E6009" w:rsidRPr="003F27D5">
        <w:t>ekv</w:t>
      </w:r>
      <w:r w:rsidR="00EE59CB" w:rsidRPr="003F27D5">
        <w:t>iv</w:t>
      </w:r>
      <w:r w:rsidR="00F13867" w:rsidRPr="003F27D5">
        <w:t>alizovaného</w:t>
      </w:r>
      <w:proofErr w:type="spellEnd"/>
      <w:r w:rsidR="00F13867" w:rsidRPr="003F27D5">
        <w:t xml:space="preserve"> d</w:t>
      </w:r>
      <w:r w:rsidR="003F0C2D" w:rsidRPr="003F27D5">
        <w:t>is</w:t>
      </w:r>
      <w:r w:rsidR="0006668F">
        <w:t>ponibilního příjmu domácnosti a </w:t>
      </w:r>
      <w:r w:rsidR="003F0C2D" w:rsidRPr="003F27D5">
        <w:t>zohledňuje velikost a složení domácnosti. Aby domácnost jednotlivce v roce 201</w:t>
      </w:r>
      <w:r w:rsidR="003F27D5" w:rsidRPr="003F27D5">
        <w:t>5</w:t>
      </w:r>
      <w:r w:rsidR="003F0C2D" w:rsidRPr="003F27D5">
        <w:t xml:space="preserve"> nespadla pod hranici </w:t>
      </w:r>
      <w:r w:rsidR="0006668F">
        <w:t>ohrožení příjmovou chudobou</w:t>
      </w:r>
      <w:r w:rsidR="003F0C2D" w:rsidRPr="003F27D5">
        <w:t xml:space="preserve">, musel být její čistý měsíční příjem vyšší než </w:t>
      </w:r>
      <w:r w:rsidR="003F27D5" w:rsidRPr="003F27D5">
        <w:t>10</w:t>
      </w:r>
      <w:r w:rsidR="003F0C2D" w:rsidRPr="003F27D5">
        <w:t> </w:t>
      </w:r>
      <w:r w:rsidR="003F27D5" w:rsidRPr="003F27D5">
        <w:t>2</w:t>
      </w:r>
      <w:r w:rsidR="00D057D2">
        <w:t>20</w:t>
      </w:r>
      <w:r w:rsidR="003F0C2D" w:rsidRPr="003F27D5">
        <w:t> </w:t>
      </w:r>
      <w:r w:rsidR="00F13867" w:rsidRPr="003F27D5">
        <w:t>Kč</w:t>
      </w:r>
      <w:r w:rsidR="003F0C2D" w:rsidRPr="003F27D5">
        <w:t>, domácnost dvou dospělých musela mít příjmy vyšší než 1</w:t>
      </w:r>
      <w:r w:rsidR="003F27D5" w:rsidRPr="003F27D5">
        <w:t>5</w:t>
      </w:r>
      <w:r w:rsidR="003F0C2D" w:rsidRPr="003F27D5">
        <w:t> </w:t>
      </w:r>
      <w:r w:rsidR="003F27D5" w:rsidRPr="003F27D5">
        <w:t>3</w:t>
      </w:r>
      <w:r w:rsidR="00D057D2">
        <w:t>30</w:t>
      </w:r>
      <w:r w:rsidR="003F0C2D" w:rsidRPr="003F27D5">
        <w:t xml:space="preserve"> Kč/měsíc, rodič s dítětem</w:t>
      </w:r>
      <w:r w:rsidR="003F27D5" w:rsidRPr="003F27D5">
        <w:t xml:space="preserve"> do 13 let musel mít více než 13</w:t>
      </w:r>
      <w:r w:rsidR="003F0C2D" w:rsidRPr="003F27D5">
        <w:t> </w:t>
      </w:r>
      <w:r w:rsidR="003F27D5" w:rsidRPr="003F27D5">
        <w:t>28</w:t>
      </w:r>
      <w:r w:rsidR="00D057D2">
        <w:t>6</w:t>
      </w:r>
      <w:r w:rsidR="003F0C2D" w:rsidRPr="003F27D5">
        <w:t xml:space="preserve"> Kč měsíčně a part</w:t>
      </w:r>
      <w:r w:rsidR="0006668F">
        <w:t>nerský pár se dvěma dětmi do 13 </w:t>
      </w:r>
      <w:r w:rsidR="003F0C2D" w:rsidRPr="003F27D5">
        <w:t>let 2</w:t>
      </w:r>
      <w:r w:rsidR="003F27D5" w:rsidRPr="003F27D5">
        <w:t>1</w:t>
      </w:r>
      <w:r w:rsidR="003F0C2D" w:rsidRPr="003F27D5">
        <w:t> </w:t>
      </w:r>
      <w:r w:rsidR="00D057D2">
        <w:t>461</w:t>
      </w:r>
      <w:r w:rsidR="003F0C2D" w:rsidRPr="003F27D5">
        <w:t xml:space="preserve"> Kč.</w:t>
      </w:r>
    </w:p>
    <w:p w:rsidR="00BC1AF8" w:rsidRPr="008A2377" w:rsidRDefault="004046C7" w:rsidP="00BC1AF8">
      <w:pPr>
        <w:pStyle w:val="Zkladntext"/>
        <w:ind w:firstLine="709"/>
        <w:jc w:val="both"/>
      </w:pPr>
      <w:r w:rsidRPr="008A2377">
        <w:t xml:space="preserve">Počet osob </w:t>
      </w:r>
      <w:r w:rsidR="00223343" w:rsidRPr="008A2377">
        <w:t>žijících v domácnostech s příjmy</w:t>
      </w:r>
      <w:r w:rsidRPr="008A2377">
        <w:t xml:space="preserve"> pod hranicí </w:t>
      </w:r>
      <w:r w:rsidR="0006668F">
        <w:t xml:space="preserve">ohrožení příjmovou </w:t>
      </w:r>
      <w:r w:rsidR="00C70155" w:rsidRPr="008A2377">
        <w:t>se dlouhodobě</w:t>
      </w:r>
      <w:r w:rsidR="00E46B8F" w:rsidRPr="008A2377">
        <w:t xml:space="preserve"> pohybuje na úrovni 9 % až 10 % a ani rok 201</w:t>
      </w:r>
      <w:r w:rsidR="00EB34E1" w:rsidRPr="008A2377">
        <w:t>5</w:t>
      </w:r>
      <w:r w:rsidR="00E46B8F" w:rsidRPr="008A2377">
        <w:t xml:space="preserve"> </w:t>
      </w:r>
      <w:r w:rsidR="00223343" w:rsidRPr="008A2377">
        <w:t xml:space="preserve">tak </w:t>
      </w:r>
      <w:r w:rsidR="00E46B8F" w:rsidRPr="008A2377">
        <w:t xml:space="preserve">nevybočuje z tohoto intervalu. </w:t>
      </w:r>
      <w:r w:rsidR="00BC1AF8" w:rsidRPr="008A2377">
        <w:t>Z dlouhodobého hlediska jsou nejvíce ohroženými skupinami nezaměstnaní, neúplné rodiny s dětmi a rodiny se třemi a více dětmi. Podíl osob, jejichž převažující ekonomickou aktivitou v průběhu roku 201</w:t>
      </w:r>
      <w:r w:rsidR="00EB34E1" w:rsidRPr="008A2377">
        <w:t>4</w:t>
      </w:r>
      <w:r w:rsidR="00BC1AF8" w:rsidRPr="008A2377">
        <w:t xml:space="preserve"> byla nezaměstnanost</w:t>
      </w:r>
      <w:r w:rsidR="00D63CBC" w:rsidRPr="008A2377">
        <w:t>,</w:t>
      </w:r>
      <w:r w:rsidR="00BC1AF8" w:rsidRPr="008A2377">
        <w:t xml:space="preserve"> a které byly ohrožené příjmovou chudobou, dosáhl v roce 201</w:t>
      </w:r>
      <w:r w:rsidR="00EB34E1" w:rsidRPr="008A2377">
        <w:t>5</w:t>
      </w:r>
      <w:r w:rsidR="008A2377" w:rsidRPr="008A2377">
        <w:t xml:space="preserve"> téměř poloviny (48</w:t>
      </w:r>
      <w:r w:rsidR="00BC1AF8" w:rsidRPr="008A2377">
        <w:t>,</w:t>
      </w:r>
      <w:r w:rsidR="008A2377" w:rsidRPr="008A2377">
        <w:t>7</w:t>
      </w:r>
      <w:r w:rsidR="00BC1AF8" w:rsidRPr="008A2377">
        <w:t xml:space="preserve"> %). Osob z neúplných rodin s dětmi byla příjmovou chudobou ohrožena více než třetina</w:t>
      </w:r>
      <w:r w:rsidR="008A2377" w:rsidRPr="008A2377">
        <w:t xml:space="preserve"> (34,4</w:t>
      </w:r>
      <w:r w:rsidR="00BC1AF8" w:rsidRPr="008A2377">
        <w:t xml:space="preserve"> %) a osob z rodin se třemi a více dětmi čtvrtina (2</w:t>
      </w:r>
      <w:r w:rsidR="008A2377" w:rsidRPr="008A2377">
        <w:t xml:space="preserve">5,1 </w:t>
      </w:r>
      <w:r w:rsidR="00BC1AF8" w:rsidRPr="008A2377">
        <w:t xml:space="preserve">%). </w:t>
      </w:r>
    </w:p>
    <w:p w:rsidR="00265D17" w:rsidRPr="005E33C8" w:rsidRDefault="004046C7" w:rsidP="00265D17">
      <w:pPr>
        <w:pStyle w:val="Zkladntext"/>
        <w:ind w:firstLine="720"/>
        <w:jc w:val="both"/>
      </w:pPr>
      <w:r w:rsidRPr="00D17E16">
        <w:t xml:space="preserve">Celková míra materiální deprivace vyjadřující podíl osob, </w:t>
      </w:r>
      <w:r w:rsidR="008268CC">
        <w:t>jejichž domácnosti si z finančních důvodů nemoh</w:t>
      </w:r>
      <w:r w:rsidR="00292080">
        <w:t>ly</w:t>
      </w:r>
      <w:r w:rsidR="008268CC">
        <w:t xml:space="preserve"> </w:t>
      </w:r>
      <w:r w:rsidRPr="00D17E16">
        <w:t xml:space="preserve">dovolit některé věci, služby či požitky, </w:t>
      </w:r>
      <w:r w:rsidR="005D75B1" w:rsidRPr="00D17E16">
        <w:t>se ve srovnání s</w:t>
      </w:r>
      <w:r w:rsidR="008268CC">
        <w:t> </w:t>
      </w:r>
      <w:r w:rsidRPr="00D17E16">
        <w:t>předcházejícím rok</w:t>
      </w:r>
      <w:r w:rsidR="005D75B1" w:rsidRPr="00D17E16">
        <w:t>em</w:t>
      </w:r>
      <w:r w:rsidRPr="00D17E16">
        <w:t xml:space="preserve"> </w:t>
      </w:r>
      <w:r w:rsidR="005D75B1" w:rsidRPr="00D17E16">
        <w:t>snížila</w:t>
      </w:r>
      <w:r w:rsidRPr="00D17E16">
        <w:t xml:space="preserve">. Podíl </w:t>
      </w:r>
      <w:r w:rsidR="0009182A" w:rsidRPr="00D17E16">
        <w:t xml:space="preserve">osob </w:t>
      </w:r>
      <w:r w:rsidRPr="00D17E16">
        <w:t xml:space="preserve">žijících v domácnostech, které postrádaly nejméně 3 položky z 9 sledovaných, se oproti předchozímu roku </w:t>
      </w:r>
      <w:r w:rsidR="00D17E16" w:rsidRPr="00D17E16">
        <w:t>snížil</w:t>
      </w:r>
      <w:r w:rsidR="002B6684" w:rsidRPr="00D17E16">
        <w:t xml:space="preserve"> z </w:t>
      </w:r>
      <w:r w:rsidRPr="00D17E16">
        <w:t>1</w:t>
      </w:r>
      <w:r w:rsidR="00D17E16" w:rsidRPr="00D17E16">
        <w:t>6</w:t>
      </w:r>
      <w:r w:rsidRPr="00D17E16">
        <w:t>,</w:t>
      </w:r>
      <w:r w:rsidR="00D17E16" w:rsidRPr="00D17E16">
        <w:t>4</w:t>
      </w:r>
      <w:r w:rsidRPr="00D17E16">
        <w:t> % na 1</w:t>
      </w:r>
      <w:r w:rsidR="00D17E16" w:rsidRPr="00D17E16">
        <w:t>3</w:t>
      </w:r>
      <w:r w:rsidRPr="00D17E16">
        <w:t>,</w:t>
      </w:r>
      <w:r w:rsidR="00CC65A3" w:rsidRPr="00D17E16">
        <w:t>4</w:t>
      </w:r>
      <w:r w:rsidRPr="00D17E16">
        <w:t> %</w:t>
      </w:r>
      <w:r w:rsidR="008268CC">
        <w:t>.</w:t>
      </w:r>
      <w:r w:rsidRPr="00D17E16">
        <w:t xml:space="preserve"> </w:t>
      </w:r>
      <w:r w:rsidR="008268CC">
        <w:t>P</w:t>
      </w:r>
      <w:r w:rsidRPr="00D17E16">
        <w:t xml:space="preserve">odíl těch, </w:t>
      </w:r>
      <w:r w:rsidR="008268CC">
        <w:t>jejichž domácnostem</w:t>
      </w:r>
      <w:r w:rsidRPr="00D17E16">
        <w:t xml:space="preserve"> chyběly 4 a více položek, činil </w:t>
      </w:r>
      <w:r w:rsidR="00D17E16" w:rsidRPr="00D17E16">
        <w:t>5</w:t>
      </w:r>
      <w:r w:rsidRPr="00D17E16">
        <w:t>,</w:t>
      </w:r>
      <w:r w:rsidR="00D17E16" w:rsidRPr="00D17E16">
        <w:t>6</w:t>
      </w:r>
      <w:r w:rsidR="00CC65A3" w:rsidRPr="00D17E16">
        <w:t xml:space="preserve"> </w:t>
      </w:r>
      <w:r w:rsidRPr="00D17E16">
        <w:t xml:space="preserve">%, </w:t>
      </w:r>
      <w:r w:rsidR="00CC65A3" w:rsidRPr="00D17E16">
        <w:t xml:space="preserve">tedy </w:t>
      </w:r>
      <w:r w:rsidR="00D17E16" w:rsidRPr="00D17E16">
        <w:t>o 1,1 p. b. méně než v roce 2014</w:t>
      </w:r>
      <w:r w:rsidRPr="00D17E16">
        <w:t>.</w:t>
      </w:r>
      <w:r w:rsidR="006E1690" w:rsidRPr="00D17E16">
        <w:t xml:space="preserve"> </w:t>
      </w:r>
      <w:r w:rsidR="00F13867" w:rsidRPr="005E33C8">
        <w:t>Podobně jako u </w:t>
      </w:r>
      <w:r w:rsidR="00265D17" w:rsidRPr="005E33C8">
        <w:t>míry ohrožení příjmovou</w:t>
      </w:r>
      <w:r w:rsidR="00F13867" w:rsidRPr="005E33C8">
        <w:t xml:space="preserve"> </w:t>
      </w:r>
      <w:r w:rsidR="00265D17" w:rsidRPr="005E33C8">
        <w:t xml:space="preserve">chudobou </w:t>
      </w:r>
      <w:r w:rsidR="00F13867" w:rsidRPr="005E33C8">
        <w:t xml:space="preserve">patří </w:t>
      </w:r>
      <w:r w:rsidR="00265D17" w:rsidRPr="005E33C8">
        <w:t>mezi nejvíce deprivované nezaměstnaní (24,</w:t>
      </w:r>
      <w:r w:rsidR="005E33C8" w:rsidRPr="005E33C8">
        <w:t>4</w:t>
      </w:r>
      <w:r w:rsidR="00265D17" w:rsidRPr="005E33C8">
        <w:t xml:space="preserve"> %), oso</w:t>
      </w:r>
      <w:r w:rsidR="0086395A" w:rsidRPr="005E33C8">
        <w:t>by z neúplných rodin s dětmi (16,2</w:t>
      </w:r>
      <w:r w:rsidR="00265D17" w:rsidRPr="005E33C8">
        <w:t xml:space="preserve"> %) a osoby z rodin se třemi a více dětmi (</w:t>
      </w:r>
      <w:r w:rsidR="0086395A" w:rsidRPr="005E33C8">
        <w:t>9</w:t>
      </w:r>
      <w:r w:rsidR="00265D17" w:rsidRPr="005E33C8">
        <w:t>,</w:t>
      </w:r>
      <w:r w:rsidR="0086395A" w:rsidRPr="005E33C8">
        <w:t>1</w:t>
      </w:r>
      <w:r w:rsidR="005E33C8">
        <w:t xml:space="preserve"> %).</w:t>
      </w:r>
    </w:p>
    <w:p w:rsidR="004046C7" w:rsidRPr="00477340" w:rsidRDefault="009A05B8" w:rsidP="004046C7">
      <w:pPr>
        <w:pStyle w:val="Zkladntext"/>
        <w:ind w:firstLine="720"/>
        <w:jc w:val="both"/>
        <w:rPr>
          <w:color w:val="4F81BD" w:themeColor="accent1"/>
        </w:rPr>
      </w:pPr>
      <w:r w:rsidRPr="00833E93">
        <w:t>Na zlep</w:t>
      </w:r>
      <w:r w:rsidR="0006668F">
        <w:t>šení finanční situace domácností</w:t>
      </w:r>
      <w:r w:rsidRPr="00833E93">
        <w:t xml:space="preserve"> poukazují i snižující se podíly domácností, které si z finančních důvodů nemohou dovolit zaplatit dovolenou všem členům domácnosti, jíst maso alespoň každý druhý den, dostatečně vytápět svůj byt či zaplatit neočekávaný výdaj ve výši </w:t>
      </w:r>
      <w:r w:rsidR="00D17E16" w:rsidRPr="00833E93">
        <w:t>několika tisíc korun (v roce 2015 to bylo 9 700 Kč)</w:t>
      </w:r>
      <w:r w:rsidRPr="00833E93">
        <w:t>. Podíl domácností, které si nemohly dovolit zaplatit dovolenou, poklesl z necelých dvou pětin (3</w:t>
      </w:r>
      <w:r w:rsidR="00D17E16" w:rsidRPr="00833E93">
        <w:t>7</w:t>
      </w:r>
      <w:r w:rsidRPr="00833E93">
        <w:t>,</w:t>
      </w:r>
      <w:r w:rsidR="00D17E16" w:rsidRPr="00833E93">
        <w:t>3</w:t>
      </w:r>
      <w:r w:rsidRPr="00833E93">
        <w:t xml:space="preserve"> %) v roce 201</w:t>
      </w:r>
      <w:r w:rsidR="00D17E16" w:rsidRPr="00833E93">
        <w:t>4</w:t>
      </w:r>
      <w:r w:rsidRPr="00833E93">
        <w:t xml:space="preserve"> na </w:t>
      </w:r>
      <w:r w:rsidR="00D17E16" w:rsidRPr="00833E93">
        <w:t>necelou třetinu (</w:t>
      </w:r>
      <w:r w:rsidRPr="00833E93">
        <w:t>3</w:t>
      </w:r>
      <w:r w:rsidR="00D17E16" w:rsidRPr="00833E93">
        <w:t>2</w:t>
      </w:r>
      <w:r w:rsidRPr="00833E93">
        <w:t>,</w:t>
      </w:r>
      <w:r w:rsidR="00D17E16" w:rsidRPr="00833E93">
        <w:t>4</w:t>
      </w:r>
      <w:r w:rsidRPr="00833E93">
        <w:t xml:space="preserve"> %</w:t>
      </w:r>
      <w:r w:rsidR="00D17E16" w:rsidRPr="00833E93">
        <w:t>)</w:t>
      </w:r>
      <w:r w:rsidR="00795D44" w:rsidRPr="00833E93">
        <w:t xml:space="preserve"> v roce 201</w:t>
      </w:r>
      <w:r w:rsidR="00D17E16" w:rsidRPr="00833E93">
        <w:t>5</w:t>
      </w:r>
      <w:r w:rsidRPr="00833E93">
        <w:t xml:space="preserve">, tj. </w:t>
      </w:r>
      <w:r w:rsidR="00D17E16" w:rsidRPr="00833E93">
        <w:t xml:space="preserve">téměř o pět procentních bodů. K obdobnému poklesu došlo u podílu osob, jejichž domácnosti si nemohly dovolit zaplatit neočekávaný výdaj, a to ze 40,8 % v roce 2014 na 36,0 % v roce 2015. </w:t>
      </w:r>
      <w:r w:rsidRPr="00833E93">
        <w:t>Zatímco v</w:t>
      </w:r>
      <w:r w:rsidR="00795D44" w:rsidRPr="00833E93">
        <w:t> </w:t>
      </w:r>
      <w:r w:rsidRPr="00833E93">
        <w:t>roce</w:t>
      </w:r>
      <w:r w:rsidR="00795D44" w:rsidRPr="00833E93">
        <w:t xml:space="preserve"> 201</w:t>
      </w:r>
      <w:r w:rsidR="00D17E16" w:rsidRPr="00833E93">
        <w:t>4</w:t>
      </w:r>
      <w:r w:rsidRPr="00833E93">
        <w:t xml:space="preserve"> </w:t>
      </w:r>
      <w:r w:rsidR="00833E93" w:rsidRPr="00833E93">
        <w:t xml:space="preserve">žilo v domácnostech, které </w:t>
      </w:r>
      <w:r w:rsidR="00D17E16" w:rsidRPr="00833E93">
        <w:t>měl</w:t>
      </w:r>
      <w:r w:rsidR="00833E93" w:rsidRPr="00833E93">
        <w:t>y</w:t>
      </w:r>
      <w:r w:rsidR="00D17E16" w:rsidRPr="00833E93">
        <w:t xml:space="preserve"> problém s některými platbami (nájem, platby za energie, splátky půjček na bydlení či jiné splátky) </w:t>
      </w:r>
      <w:r w:rsidR="00833E93" w:rsidRPr="00833E93">
        <w:t>6,1 % o</w:t>
      </w:r>
      <w:r w:rsidR="00BC7045">
        <w:t>sob, v roce 2015 to bylo jen 4,6</w:t>
      </w:r>
      <w:r w:rsidR="00833E93" w:rsidRPr="00833E93">
        <w:t xml:space="preserve"> % osob.</w:t>
      </w:r>
    </w:p>
    <w:p w:rsidR="00EB442A" w:rsidRPr="004046C7" w:rsidRDefault="00EB442A" w:rsidP="004046C7">
      <w:pPr>
        <w:jc w:val="both"/>
        <w:rPr>
          <w:color w:val="FF0000"/>
        </w:rPr>
      </w:pPr>
    </w:p>
    <w:sectPr w:rsidR="00EB442A" w:rsidRPr="004046C7" w:rsidSect="00330D42">
      <w:pgSz w:w="11906" w:h="16838"/>
      <w:pgMar w:top="1418" w:right="1440" w:bottom="1440" w:left="1134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BF4" w:rsidRDefault="00B57BF4" w:rsidP="009A2FD3">
      <w:r>
        <w:separator/>
      </w:r>
    </w:p>
  </w:endnote>
  <w:endnote w:type="continuationSeparator" w:id="0">
    <w:p w:rsidR="00B57BF4" w:rsidRDefault="00B57BF4" w:rsidP="009A2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BF4" w:rsidRDefault="00B57BF4" w:rsidP="009A2FD3">
      <w:r>
        <w:separator/>
      </w:r>
    </w:p>
  </w:footnote>
  <w:footnote w:type="continuationSeparator" w:id="0">
    <w:p w:rsidR="00B57BF4" w:rsidRDefault="00B57BF4" w:rsidP="009A2F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C3E"/>
    <w:rsid w:val="0006668F"/>
    <w:rsid w:val="00085FD3"/>
    <w:rsid w:val="0009182A"/>
    <w:rsid w:val="00095250"/>
    <w:rsid w:val="000C5001"/>
    <w:rsid w:val="000C5E73"/>
    <w:rsid w:val="001105B9"/>
    <w:rsid w:val="00162194"/>
    <w:rsid w:val="00167319"/>
    <w:rsid w:val="001A482F"/>
    <w:rsid w:val="001F19E8"/>
    <w:rsid w:val="001F4C9D"/>
    <w:rsid w:val="00223343"/>
    <w:rsid w:val="00257D46"/>
    <w:rsid w:val="00265D17"/>
    <w:rsid w:val="00282A15"/>
    <w:rsid w:val="00292080"/>
    <w:rsid w:val="002A606E"/>
    <w:rsid w:val="002B08D2"/>
    <w:rsid w:val="002B6684"/>
    <w:rsid w:val="002D4301"/>
    <w:rsid w:val="00327672"/>
    <w:rsid w:val="00330D42"/>
    <w:rsid w:val="00336C3E"/>
    <w:rsid w:val="00342327"/>
    <w:rsid w:val="003C585A"/>
    <w:rsid w:val="003F0C2D"/>
    <w:rsid w:val="003F27D5"/>
    <w:rsid w:val="004046C7"/>
    <w:rsid w:val="00433F30"/>
    <w:rsid w:val="00443979"/>
    <w:rsid w:val="00455024"/>
    <w:rsid w:val="00474240"/>
    <w:rsid w:val="004759CC"/>
    <w:rsid w:val="004760E1"/>
    <w:rsid w:val="00477340"/>
    <w:rsid w:val="00496D95"/>
    <w:rsid w:val="004E5579"/>
    <w:rsid w:val="005760D6"/>
    <w:rsid w:val="00581879"/>
    <w:rsid w:val="00593570"/>
    <w:rsid w:val="005C7CF0"/>
    <w:rsid w:val="005D75B1"/>
    <w:rsid w:val="005E33C8"/>
    <w:rsid w:val="006157ED"/>
    <w:rsid w:val="00667383"/>
    <w:rsid w:val="00667A1F"/>
    <w:rsid w:val="00671F7E"/>
    <w:rsid w:val="00674ABF"/>
    <w:rsid w:val="006B0FB2"/>
    <w:rsid w:val="006E1690"/>
    <w:rsid w:val="006E55F2"/>
    <w:rsid w:val="006E6009"/>
    <w:rsid w:val="006E7F4C"/>
    <w:rsid w:val="006F0136"/>
    <w:rsid w:val="006F5398"/>
    <w:rsid w:val="007253B1"/>
    <w:rsid w:val="00751E0B"/>
    <w:rsid w:val="00753765"/>
    <w:rsid w:val="0075773D"/>
    <w:rsid w:val="00763F99"/>
    <w:rsid w:val="00795D44"/>
    <w:rsid w:val="0081111B"/>
    <w:rsid w:val="008200FB"/>
    <w:rsid w:val="00822B07"/>
    <w:rsid w:val="008268CC"/>
    <w:rsid w:val="00833E93"/>
    <w:rsid w:val="008373AB"/>
    <w:rsid w:val="00837FBC"/>
    <w:rsid w:val="00842824"/>
    <w:rsid w:val="008438B6"/>
    <w:rsid w:val="0084408F"/>
    <w:rsid w:val="00847DDC"/>
    <w:rsid w:val="00850074"/>
    <w:rsid w:val="00851607"/>
    <w:rsid w:val="0086395A"/>
    <w:rsid w:val="00895D05"/>
    <w:rsid w:val="008A2377"/>
    <w:rsid w:val="008C56B2"/>
    <w:rsid w:val="008D7CEA"/>
    <w:rsid w:val="008E7E94"/>
    <w:rsid w:val="009252B8"/>
    <w:rsid w:val="009A05B8"/>
    <w:rsid w:val="009A2FD3"/>
    <w:rsid w:val="009A3116"/>
    <w:rsid w:val="009A5887"/>
    <w:rsid w:val="009D71AD"/>
    <w:rsid w:val="00A13EFC"/>
    <w:rsid w:val="00A32534"/>
    <w:rsid w:val="00A5513B"/>
    <w:rsid w:val="00A57CC6"/>
    <w:rsid w:val="00A61BB7"/>
    <w:rsid w:val="00A72F57"/>
    <w:rsid w:val="00A75292"/>
    <w:rsid w:val="00A90901"/>
    <w:rsid w:val="00AC5FE4"/>
    <w:rsid w:val="00AD7A66"/>
    <w:rsid w:val="00AE68E1"/>
    <w:rsid w:val="00B12625"/>
    <w:rsid w:val="00B22063"/>
    <w:rsid w:val="00B31556"/>
    <w:rsid w:val="00B34293"/>
    <w:rsid w:val="00B57BF4"/>
    <w:rsid w:val="00B80524"/>
    <w:rsid w:val="00B95A50"/>
    <w:rsid w:val="00BC1AF8"/>
    <w:rsid w:val="00BC7045"/>
    <w:rsid w:val="00C53BFF"/>
    <w:rsid w:val="00C70155"/>
    <w:rsid w:val="00CB0912"/>
    <w:rsid w:val="00CC65A3"/>
    <w:rsid w:val="00CD160B"/>
    <w:rsid w:val="00D057D2"/>
    <w:rsid w:val="00D17E16"/>
    <w:rsid w:val="00D63CBC"/>
    <w:rsid w:val="00DB4694"/>
    <w:rsid w:val="00DC3F71"/>
    <w:rsid w:val="00DE6002"/>
    <w:rsid w:val="00E32BD6"/>
    <w:rsid w:val="00E46B8F"/>
    <w:rsid w:val="00EB34E1"/>
    <w:rsid w:val="00EB442A"/>
    <w:rsid w:val="00ED2D76"/>
    <w:rsid w:val="00EE59CB"/>
    <w:rsid w:val="00F13867"/>
    <w:rsid w:val="00F60749"/>
    <w:rsid w:val="00F8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336C3E"/>
    <w:pPr>
      <w:spacing w:after="12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6C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36C3E"/>
    <w:pPr>
      <w:spacing w:after="120"/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336C3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046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046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_"/>
    <w:next w:val="Normln"/>
    <w:qFormat/>
    <w:rsid w:val="004046C7"/>
    <w:pPr>
      <w:autoSpaceDE w:val="0"/>
      <w:autoSpaceDN w:val="0"/>
      <w:adjustRightInd w:val="0"/>
      <w:spacing w:after="280"/>
    </w:pPr>
    <w:rPr>
      <w:rFonts w:ascii="Arial" w:eastAsia="Calibri" w:hAnsi="Arial" w:cs="Arial"/>
      <w:b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8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82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C5F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F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F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F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FE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2F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2F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A2F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91891-8F77-4253-BD6A-0D8D1389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993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Šustová</dc:creator>
  <cp:lastModifiedBy>Mgr. Helena Kovářová</cp:lastModifiedBy>
  <cp:revision>4</cp:revision>
  <cp:lastPrinted>2015-05-25T10:27:00Z</cp:lastPrinted>
  <dcterms:created xsi:type="dcterms:W3CDTF">2016-05-03T09:45:00Z</dcterms:created>
  <dcterms:modified xsi:type="dcterms:W3CDTF">2016-05-03T11:29:00Z</dcterms:modified>
</cp:coreProperties>
</file>