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191" w:rsidRDefault="00D10191">
      <w:pPr>
        <w:pStyle w:val="RnadpisA"/>
        <w:outlineLvl w:val="0"/>
      </w:pPr>
      <w:bookmarkStart w:id="0" w:name="_GoBack"/>
      <w:bookmarkEnd w:id="0"/>
      <w:r>
        <w:t>INTRODUCTION</w:t>
      </w:r>
    </w:p>
    <w:p w:rsidR="00D10191" w:rsidRDefault="00D10191">
      <w:pPr>
        <w:pStyle w:val="RbntextA"/>
        <w:spacing w:before="360"/>
      </w:pPr>
      <w:r>
        <w:t xml:space="preserve">The publication </w:t>
      </w:r>
      <w:r>
        <w:rPr>
          <w:caps/>
        </w:rPr>
        <w:t xml:space="preserve">Municipalities of the </w:t>
      </w:r>
      <w:r>
        <w:rPr>
          <w:i w:val="0"/>
          <w:iCs/>
          <w:caps/>
        </w:rPr>
        <w:t>Královéhradecký</w:t>
      </w:r>
      <w:r>
        <w:rPr>
          <w:caps/>
        </w:rPr>
        <w:t xml:space="preserve"> region </w:t>
      </w:r>
      <w:r>
        <w:t xml:space="preserve">brought out already for the </w:t>
      </w:r>
      <w:r w:rsidR="00607FDE">
        <w:t>nine</w:t>
      </w:r>
      <w:r w:rsidR="00D31ED4">
        <w:t>teen</w:t>
      </w:r>
      <w:r>
        <w:t xml:space="preserve"> time and was prepared for our readers and users of the regional data in the Czech-English version extended about some data in the time series for the </w:t>
      </w:r>
      <w:r w:rsidR="002D7320">
        <w:t>f</w:t>
      </w:r>
      <w:r w:rsidR="00607FDE">
        <w:t>if</w:t>
      </w:r>
      <w:r w:rsidR="003442CE">
        <w:t>teen</w:t>
      </w:r>
      <w:r w:rsidR="00082F38">
        <w:t xml:space="preserve"> time</w:t>
      </w:r>
      <w:r>
        <w:t>. In this publication you can find the figures refer to 20</w:t>
      </w:r>
      <w:r w:rsidR="00607FDE">
        <w:t>20</w:t>
      </w:r>
      <w:r>
        <w:t xml:space="preserve"> and the territorial structure is valid as at 1 January 20</w:t>
      </w:r>
      <w:r w:rsidR="003442CE">
        <w:t>2</w:t>
      </w:r>
      <w:r w:rsidR="00607FDE">
        <w:t>2</w:t>
      </w:r>
      <w:r>
        <w:t>. The publication does not differ by its methodology and contents from those brought out last years. There are the municipalities in alphabetical order in the tables.</w:t>
      </w:r>
    </w:p>
    <w:p w:rsidR="00D10191" w:rsidRDefault="004A429D">
      <w:pPr>
        <w:pStyle w:val="RbntextA"/>
      </w:pPr>
      <w:r>
        <w:t>As at 1 January 20</w:t>
      </w:r>
      <w:r w:rsidR="003442CE">
        <w:t>2</w:t>
      </w:r>
      <w:r w:rsidR="00C55291">
        <w:t>2</w:t>
      </w:r>
      <w:r w:rsidR="00D10191">
        <w:t xml:space="preserve"> all 448 municipalities (including 48 towns) of the </w:t>
      </w:r>
      <w:proofErr w:type="spellStart"/>
      <w:r w:rsidR="00D10191">
        <w:rPr>
          <w:i w:val="0"/>
          <w:iCs/>
        </w:rPr>
        <w:t>Královéhradecký</w:t>
      </w:r>
      <w:proofErr w:type="spellEnd"/>
      <w:r w:rsidR="00D10191">
        <w:t xml:space="preserve"> Region were part of 15 administrative districts of municipalities with extended powers and 35 administrative districts of municipalities with authorized municipal office defined by act.</w:t>
      </w:r>
    </w:p>
    <w:p w:rsidR="00D10191" w:rsidRDefault="00D10191">
      <w:pPr>
        <w:pStyle w:val="RbntextA"/>
        <w:spacing w:before="240"/>
      </w:pPr>
      <w:r>
        <w:t>Act No. 314/2002 Coll., of 13 June 2002, which took effect on 1 January 2003, laid down a list of </w:t>
      </w:r>
      <w:r>
        <w:rPr>
          <w:b/>
          <w:bCs/>
        </w:rPr>
        <w:t>municipalities with extended powers</w:t>
      </w:r>
      <w:r>
        <w:t xml:space="preserve"> and </w:t>
      </w:r>
      <w:r>
        <w:rPr>
          <w:b/>
          <w:bCs/>
        </w:rPr>
        <w:t>municipalities with authorized municipal office</w:t>
      </w:r>
      <w:r>
        <w:t xml:space="preserve">. Following up this Act, the Ministry of the Interior of the CR issued its Decree No. 388/2002 Coll. to establish administrative districts of these municipalities. Classification of municipalities to administrative districts was amended by Decree No. 388/2004 Coll. of 24 June 2004 with effect on 1 January 2005, which modifies the decree from 2002, and changes took place in delimitation of administrative districts for the </w:t>
      </w:r>
      <w:proofErr w:type="spellStart"/>
      <w:r w:rsidRPr="002D474E">
        <w:rPr>
          <w:i w:val="0"/>
        </w:rPr>
        <w:t>Královéhradecký</w:t>
      </w:r>
      <w:proofErr w:type="spellEnd"/>
      <w:r>
        <w:t xml:space="preserve"> Region. The municipalities as </w:t>
      </w:r>
      <w:proofErr w:type="spellStart"/>
      <w:r w:rsidRPr="002D474E">
        <w:rPr>
          <w:b/>
          <w:bCs/>
          <w:i w:val="0"/>
        </w:rPr>
        <w:t>Čermná</w:t>
      </w:r>
      <w:proofErr w:type="spellEnd"/>
      <w:r>
        <w:rPr>
          <w:b/>
          <w:bCs/>
        </w:rPr>
        <w:t xml:space="preserve">, </w:t>
      </w:r>
      <w:proofErr w:type="spellStart"/>
      <w:r w:rsidRPr="002D474E">
        <w:rPr>
          <w:b/>
          <w:bCs/>
          <w:i w:val="0"/>
        </w:rPr>
        <w:t>Očelice</w:t>
      </w:r>
      <w:proofErr w:type="spellEnd"/>
      <w:r>
        <w:rPr>
          <w:b/>
          <w:bCs/>
        </w:rPr>
        <w:t xml:space="preserve"> </w:t>
      </w:r>
      <w:r w:rsidRPr="002D474E">
        <w:rPr>
          <w:bCs/>
        </w:rPr>
        <w:t>and</w:t>
      </w:r>
      <w:r>
        <w:rPr>
          <w:b/>
          <w:bCs/>
        </w:rPr>
        <w:t xml:space="preserve"> </w:t>
      </w:r>
      <w:proofErr w:type="spellStart"/>
      <w:r w:rsidRPr="002D474E">
        <w:rPr>
          <w:b/>
          <w:bCs/>
          <w:i w:val="0"/>
        </w:rPr>
        <w:t>Staré</w:t>
      </w:r>
      <w:proofErr w:type="spellEnd"/>
      <w:r w:rsidRPr="002D474E">
        <w:rPr>
          <w:b/>
          <w:bCs/>
          <w:i w:val="0"/>
        </w:rPr>
        <w:t xml:space="preserve"> </w:t>
      </w:r>
      <w:proofErr w:type="spellStart"/>
      <w:r w:rsidRPr="002D474E">
        <w:rPr>
          <w:b/>
          <w:bCs/>
          <w:i w:val="0"/>
        </w:rPr>
        <w:t>Smrkovice</w:t>
      </w:r>
      <w:proofErr w:type="spellEnd"/>
      <w:r>
        <w:rPr>
          <w:b/>
          <w:bCs/>
        </w:rPr>
        <w:t xml:space="preserve"> </w:t>
      </w:r>
      <w:r>
        <w:t>were moved to other administrative districts within the region.</w:t>
      </w:r>
    </w:p>
    <w:p w:rsidR="00D10191" w:rsidRDefault="00D10191">
      <w:pPr>
        <w:pStyle w:val="RbntextA"/>
        <w:spacing w:before="240"/>
      </w:pPr>
      <w:r>
        <w:t xml:space="preserve">Based on the Decree No. 513/2006 Coll., which modifies the Decree No. 564/2002 Coll., on the districts of the Czech Republic, the following municipalities </w:t>
      </w:r>
      <w:proofErr w:type="spellStart"/>
      <w:r>
        <w:rPr>
          <w:b/>
          <w:bCs/>
          <w:i w:val="0"/>
          <w:iCs/>
        </w:rPr>
        <w:t>Jílovice</w:t>
      </w:r>
      <w:proofErr w:type="spellEnd"/>
      <w:r>
        <w:rPr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Ledce</w:t>
      </w:r>
      <w:proofErr w:type="spellEnd"/>
      <w:r>
        <w:t xml:space="preserve"> and </w:t>
      </w:r>
      <w:proofErr w:type="spellStart"/>
      <w:r>
        <w:rPr>
          <w:b/>
          <w:bCs/>
          <w:i w:val="0"/>
          <w:iCs/>
        </w:rPr>
        <w:t>Vysoký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Újezd</w:t>
      </w:r>
      <w:proofErr w:type="spellEnd"/>
      <w:r>
        <w:t xml:space="preserve"> were shifted between the districts </w:t>
      </w:r>
      <w:proofErr w:type="spellStart"/>
      <w:r>
        <w:rPr>
          <w:i w:val="0"/>
          <w:iCs/>
        </w:rPr>
        <w:t>Rychnov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nad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Kněžnou</w:t>
      </w:r>
      <w:proofErr w:type="spellEnd"/>
      <w:r>
        <w:t xml:space="preserve"> and </w:t>
      </w:r>
      <w:r>
        <w:rPr>
          <w:b/>
          <w:bCs/>
          <w:i w:val="0"/>
          <w:iCs/>
        </w:rPr>
        <w:t xml:space="preserve">Hradec </w:t>
      </w:r>
      <w:proofErr w:type="spellStart"/>
      <w:r>
        <w:rPr>
          <w:b/>
          <w:bCs/>
          <w:i w:val="0"/>
          <w:iCs/>
        </w:rPr>
        <w:t>Králové</w:t>
      </w:r>
      <w:proofErr w:type="spellEnd"/>
      <w:r>
        <w:t xml:space="preserve"> as at 1 January 2007.</w:t>
      </w:r>
    </w:p>
    <w:p w:rsidR="00D10191" w:rsidRDefault="00D10191">
      <w:pPr>
        <w:pStyle w:val="RbntextA"/>
        <w:spacing w:before="240"/>
      </w:pPr>
      <w:r w:rsidRPr="00C55291">
        <w:rPr>
          <w:bCs/>
        </w:rPr>
        <w:t xml:space="preserve">No municipality </w:t>
      </w:r>
      <w:r w:rsidR="006418CB" w:rsidRPr="00C55291">
        <w:rPr>
          <w:bCs/>
        </w:rPr>
        <w:t xml:space="preserve">or </w:t>
      </w:r>
      <w:proofErr w:type="spellStart"/>
      <w:r w:rsidR="006418CB" w:rsidRPr="00C55291">
        <w:rPr>
          <w:bCs/>
        </w:rPr>
        <w:t>ownlet</w:t>
      </w:r>
      <w:r w:rsidRPr="00C55291">
        <w:rPr>
          <w:bCs/>
        </w:rPr>
        <w:t>have</w:t>
      </w:r>
      <w:proofErr w:type="spellEnd"/>
      <w:r w:rsidRPr="00C55291">
        <w:rPr>
          <w:bCs/>
        </w:rPr>
        <w:t xml:space="preserve"> been made in the </w:t>
      </w:r>
      <w:proofErr w:type="spellStart"/>
      <w:r w:rsidRPr="00C55291">
        <w:rPr>
          <w:bCs/>
          <w:i w:val="0"/>
          <w:iCs/>
        </w:rPr>
        <w:t>Královéhradecký</w:t>
      </w:r>
      <w:proofErr w:type="spellEnd"/>
      <w:r w:rsidR="004A429D" w:rsidRPr="00C55291">
        <w:rPr>
          <w:bCs/>
        </w:rPr>
        <w:t xml:space="preserve"> Region in 20</w:t>
      </w:r>
      <w:r w:rsidR="00C716EB" w:rsidRPr="00C55291">
        <w:rPr>
          <w:bCs/>
        </w:rPr>
        <w:t>2</w:t>
      </w:r>
      <w:r w:rsidR="00C55291" w:rsidRPr="00C55291">
        <w:rPr>
          <w:bCs/>
        </w:rPr>
        <w:t>1</w:t>
      </w:r>
      <w:r w:rsidRPr="00C55291">
        <w:rPr>
          <w:bCs/>
        </w:rPr>
        <w:t xml:space="preserve"> </w:t>
      </w:r>
      <w:r w:rsidRPr="00C55291">
        <w:t>on</w:t>
      </w:r>
      <w:r>
        <w:t xml:space="preserve"> the Act No. 234/2006 Coll., which modifies the Act No. 128/2000 Coll., on municipalities, the Chairman of the Parliament enacted new towns and </w:t>
      </w:r>
      <w:proofErr w:type="spellStart"/>
      <w:r>
        <w:t>townlets</w:t>
      </w:r>
      <w:proofErr w:type="spellEnd"/>
      <w:r>
        <w:t xml:space="preserve">. </w:t>
      </w:r>
      <w:r>
        <w:rPr>
          <w:rFonts w:cs="Arial"/>
          <w:szCs w:val="16"/>
        </w:rPr>
        <w:t xml:space="preserve">Municipalities that became </w:t>
      </w:r>
      <w:proofErr w:type="spellStart"/>
      <w:r>
        <w:rPr>
          <w:rFonts w:cs="Arial"/>
          <w:b/>
          <w:bCs/>
          <w:szCs w:val="16"/>
        </w:rPr>
        <w:t>townlets</w:t>
      </w:r>
      <w:proofErr w:type="spellEnd"/>
      <w:r>
        <w:rPr>
          <w:rFonts w:cs="Arial"/>
          <w:szCs w:val="16"/>
        </w:rPr>
        <w:t xml:space="preserve"> from year 2006 are the </w:t>
      </w:r>
      <w:r w:rsidR="003442CE">
        <w:rPr>
          <w:rFonts w:cs="Arial"/>
          <w:szCs w:val="16"/>
        </w:rPr>
        <w:t>twelve</w:t>
      </w:r>
      <w:r>
        <w:rPr>
          <w:rFonts w:cs="Arial"/>
          <w:szCs w:val="16"/>
        </w:rPr>
        <w:t xml:space="preserve"> </w:t>
      </w:r>
      <w:proofErr w:type="spellStart"/>
      <w:r>
        <w:rPr>
          <w:rFonts w:cs="Arial"/>
          <w:szCs w:val="16"/>
        </w:rPr>
        <w:t>followig</w:t>
      </w:r>
      <w:proofErr w:type="spellEnd"/>
      <w:r>
        <w:rPr>
          <w:rFonts w:cs="Arial"/>
          <w:szCs w:val="16"/>
        </w:rPr>
        <w:t>:</w:t>
      </w:r>
      <w:r>
        <w:rPr>
          <w:b/>
          <w:bCs/>
        </w:rPr>
        <w:t xml:space="preserve"> </w:t>
      </w:r>
      <w:proofErr w:type="spellStart"/>
      <w:r>
        <w:rPr>
          <w:b/>
          <w:bCs/>
          <w:i w:val="0"/>
          <w:iCs/>
        </w:rPr>
        <w:t>Černý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Důl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Doudleby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nad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Orlicí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Častolovice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Nový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Hrádek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Velké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Poříčí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Machov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Mladé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Buky</w:t>
      </w:r>
      <w:proofErr w:type="spellEnd"/>
      <w:r>
        <w:rPr>
          <w:b/>
          <w:bCs/>
          <w:i w:val="0"/>
          <w:iCs/>
        </w:rPr>
        <w:t>,</w:t>
      </w:r>
      <w:r>
        <w:rPr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Podhradí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Mlázovice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  <w:i w:val="0"/>
          <w:iCs/>
        </w:rPr>
        <w:t>Pecka</w:t>
      </w:r>
      <w:proofErr w:type="spellEnd"/>
      <w:r w:rsidR="004A429D">
        <w:rPr>
          <w:b/>
          <w:bCs/>
          <w:i w:val="0"/>
          <w:iCs/>
        </w:rPr>
        <w:t>,</w:t>
      </w:r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Velký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Vřešťov</w:t>
      </w:r>
      <w:proofErr w:type="spellEnd"/>
      <w:r w:rsidR="004A429D" w:rsidRPr="004A429D">
        <w:rPr>
          <w:bCs/>
          <w:iCs/>
        </w:rPr>
        <w:t xml:space="preserve"> </w:t>
      </w:r>
      <w:r w:rsidR="004A429D" w:rsidRPr="00D10191">
        <w:rPr>
          <w:bCs/>
          <w:iCs/>
        </w:rPr>
        <w:t>and</w:t>
      </w:r>
      <w:r w:rsidR="004A429D">
        <w:rPr>
          <w:bCs/>
          <w:iCs/>
        </w:rPr>
        <w:t xml:space="preserve"> </w:t>
      </w:r>
      <w:proofErr w:type="spellStart"/>
      <w:r w:rsidR="004A429D" w:rsidRPr="00AD2F66">
        <w:rPr>
          <w:b/>
          <w:bCs/>
          <w:i w:val="0"/>
          <w:iCs/>
        </w:rPr>
        <w:t>Žernov</w:t>
      </w:r>
      <w:proofErr w:type="spellEnd"/>
      <w:r>
        <w:t>.</w:t>
      </w:r>
    </w:p>
    <w:p w:rsidR="00D10191" w:rsidRDefault="008C5EF5">
      <w:pPr>
        <w:pStyle w:val="RbntextA"/>
        <w:rPr>
          <w:rFonts w:cs="Arial"/>
        </w:rPr>
      </w:pPr>
      <w:r w:rsidRPr="00C55291">
        <w:rPr>
          <w:rFonts w:cs="Arial"/>
          <w:b/>
        </w:rPr>
        <w:t>As at the end of 20</w:t>
      </w:r>
      <w:r w:rsidR="00C55291" w:rsidRPr="00C55291">
        <w:rPr>
          <w:rFonts w:cs="Arial"/>
          <w:b/>
        </w:rPr>
        <w:t>20</w:t>
      </w:r>
      <w:r w:rsidR="00D10191" w:rsidRPr="00C55291">
        <w:rPr>
          <w:rFonts w:cs="Arial"/>
          <w:b/>
        </w:rPr>
        <w:t xml:space="preserve">, the </w:t>
      </w:r>
      <w:proofErr w:type="spellStart"/>
      <w:r w:rsidR="00D10191" w:rsidRPr="00C55291">
        <w:rPr>
          <w:rFonts w:cs="Arial"/>
          <w:b/>
          <w:i w:val="0"/>
          <w:iCs/>
        </w:rPr>
        <w:t>Královéhradecký</w:t>
      </w:r>
      <w:proofErr w:type="spellEnd"/>
      <w:r w:rsidR="00D10191" w:rsidRPr="00C55291">
        <w:rPr>
          <w:rFonts w:cs="Arial"/>
          <w:b/>
        </w:rPr>
        <w:t xml:space="preserve"> Region had 55</w:t>
      </w:r>
      <w:r w:rsidR="00C55291" w:rsidRPr="00C55291">
        <w:rPr>
          <w:rFonts w:cs="Arial"/>
          <w:b/>
        </w:rPr>
        <w:t>0</w:t>
      </w:r>
      <w:r w:rsidR="00D10191" w:rsidRPr="00C55291">
        <w:rPr>
          <w:rFonts w:cs="Arial"/>
          <w:b/>
        </w:rPr>
        <w:t>,</w:t>
      </w:r>
      <w:r w:rsidR="00C55291" w:rsidRPr="00C55291">
        <w:rPr>
          <w:b/>
          <w:bCs/>
        </w:rPr>
        <w:t>803</w:t>
      </w:r>
      <w:r w:rsidR="00D10191" w:rsidRPr="00C55291">
        <w:rPr>
          <w:rFonts w:cs="Arial"/>
          <w:b/>
        </w:rPr>
        <w:t xml:space="preserve"> inhabitants</w:t>
      </w:r>
      <w:r w:rsidR="00D10191">
        <w:rPr>
          <w:rFonts w:cs="Arial"/>
        </w:rPr>
        <w:t>, which is 5.</w:t>
      </w:r>
      <w:r w:rsidR="00C55291">
        <w:rPr>
          <w:rFonts w:cs="Arial"/>
        </w:rPr>
        <w:t>1</w:t>
      </w:r>
      <w:r w:rsidR="00D10191">
        <w:rPr>
          <w:rFonts w:cs="Arial"/>
        </w:rPr>
        <w:t>% of the total CR´s population. The most populated by the territorial structure as at 1 January 20</w:t>
      </w:r>
      <w:r w:rsidR="003442CE">
        <w:rPr>
          <w:rFonts w:cs="Arial"/>
        </w:rPr>
        <w:t>2</w:t>
      </w:r>
      <w:r w:rsidR="00C55291">
        <w:rPr>
          <w:rFonts w:cs="Arial"/>
        </w:rPr>
        <w:t>2</w:t>
      </w:r>
      <w:r w:rsidR="00D10191">
        <w:rPr>
          <w:rFonts w:cs="Arial"/>
        </w:rPr>
        <w:t xml:space="preserve"> is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 w:rsidR="00D10191">
        <w:rPr>
          <w:rFonts w:cs="Arial"/>
        </w:rPr>
        <w:t xml:space="preserve"> District with more than 16</w:t>
      </w:r>
      <w:r w:rsidR="003442CE">
        <w:rPr>
          <w:rFonts w:cs="Arial"/>
        </w:rPr>
        <w:t>4</w:t>
      </w:r>
      <w:r w:rsidR="00D10191">
        <w:rPr>
          <w:rFonts w:cs="Arial"/>
        </w:rPr>
        <w:t xml:space="preserve">,000 inhabitants. On the other hand, the smallest as for population is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10191">
        <w:rPr>
          <w:rFonts w:cs="Arial"/>
        </w:rPr>
        <w:t xml:space="preserve"> District with 79,000 inhabitants</w:t>
      </w:r>
      <w:r w:rsidR="00C55291">
        <w:rPr>
          <w:rFonts w:cs="Arial"/>
        </w:rPr>
        <w:t xml:space="preserve"> and the </w:t>
      </w:r>
      <w:proofErr w:type="spellStart"/>
      <w:r w:rsidR="00C55291" w:rsidRPr="00C55291">
        <w:rPr>
          <w:rFonts w:cs="Arial"/>
          <w:i w:val="0"/>
        </w:rPr>
        <w:t>Jičín</w:t>
      </w:r>
      <w:proofErr w:type="spellEnd"/>
      <w:r w:rsidR="00C55291">
        <w:rPr>
          <w:rFonts w:cs="Arial"/>
        </w:rPr>
        <w:t xml:space="preserve"> District </w:t>
      </w:r>
      <w:r w:rsidR="00C55291">
        <w:rPr>
          <w:rFonts w:cs="Arial"/>
        </w:rPr>
        <w:t xml:space="preserve">with </w:t>
      </w:r>
      <w:r w:rsidR="00C55291">
        <w:rPr>
          <w:rFonts w:cs="Arial"/>
        </w:rPr>
        <w:t>80</w:t>
      </w:r>
      <w:r w:rsidR="00C55291">
        <w:rPr>
          <w:rFonts w:cs="Arial"/>
        </w:rPr>
        <w:t>,000 inhabitants</w:t>
      </w:r>
      <w:r w:rsidR="00C55291">
        <w:rPr>
          <w:rFonts w:cs="Arial"/>
        </w:rPr>
        <w:t>. With its 116 </w:t>
      </w:r>
      <w:r w:rsidR="00D10191">
        <w:rPr>
          <w:rFonts w:cs="Arial"/>
        </w:rPr>
        <w:t>inhabitants per square kilometre the Region is under the national average (13</w:t>
      </w:r>
      <w:r w:rsidR="00DB0398">
        <w:rPr>
          <w:rFonts w:cs="Arial"/>
        </w:rPr>
        <w:t>6</w:t>
      </w:r>
      <w:r w:rsidR="00D10191">
        <w:rPr>
          <w:rFonts w:cs="Arial"/>
        </w:rPr>
        <w:t xml:space="preserve"> 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km). Population density differs also one district from another being the highest in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>
        <w:rPr>
          <w:rFonts w:cs="Arial"/>
        </w:rPr>
        <w:t xml:space="preserve"> D</w:t>
      </w:r>
      <w:r w:rsidR="003442CE">
        <w:rPr>
          <w:rFonts w:cs="Arial"/>
        </w:rPr>
        <w:t>istrict (184</w:t>
      </w:r>
      <w:r w:rsidR="00C55291">
        <w:rPr>
          <w:rFonts w:cs="Arial"/>
        </w:rPr>
        <w:t> </w:t>
      </w:r>
      <w:r w:rsidR="00D10191">
        <w:rPr>
          <w:rFonts w:cs="Arial"/>
        </w:rPr>
        <w:t xml:space="preserve">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 and the lowest in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05BBF">
        <w:rPr>
          <w:rFonts w:cs="Arial"/>
        </w:rPr>
        <w:t xml:space="preserve"> District (8</w:t>
      </w:r>
      <w:r w:rsidR="003442CE">
        <w:rPr>
          <w:rFonts w:cs="Arial"/>
        </w:rPr>
        <w:t>1</w:t>
      </w:r>
      <w:r w:rsidR="00D10191">
        <w:rPr>
          <w:rFonts w:cs="Arial"/>
        </w:rPr>
        <w:t xml:space="preserve"> 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km).</w:t>
      </w:r>
    </w:p>
    <w:p w:rsidR="00D10191" w:rsidRDefault="00D10191">
      <w:pPr>
        <w:pStyle w:val="RbntextA"/>
        <w:rPr>
          <w:rFonts w:cs="Arial"/>
        </w:rPr>
      </w:pPr>
      <w:r>
        <w:rPr>
          <w:rFonts w:cs="Arial"/>
        </w:rPr>
        <w:t xml:space="preserve">This publication is constructed to two main parts. </w:t>
      </w:r>
      <w:r>
        <w:rPr>
          <w:rFonts w:cs="Arial"/>
          <w:b/>
          <w:bCs/>
        </w:rPr>
        <w:t>The first part contains data about municipalities</w:t>
      </w:r>
      <w:r>
        <w:rPr>
          <w:rFonts w:cs="Arial"/>
        </w:rPr>
        <w:t xml:space="preserve"> of the </w:t>
      </w:r>
      <w:proofErr w:type="spellStart"/>
      <w:r>
        <w:rPr>
          <w:rFonts w:cs="Arial"/>
          <w:i w:val="0"/>
          <w:iCs/>
        </w:rPr>
        <w:t>Královéhradecký</w:t>
      </w:r>
      <w:proofErr w:type="spellEnd"/>
      <w:r>
        <w:rPr>
          <w:rFonts w:cs="Arial"/>
        </w:rPr>
        <w:t xml:space="preserve"> Region and </w:t>
      </w:r>
      <w:r>
        <w:rPr>
          <w:rFonts w:cs="Arial"/>
          <w:b/>
          <w:bCs/>
        </w:rPr>
        <w:t>the second part data by territories of districts, administrative districts of municipalities with extended powers and size groups of municipalities by population</w:t>
      </w:r>
      <w:r>
        <w:rPr>
          <w:rFonts w:cs="Arial"/>
        </w:rPr>
        <w:t xml:space="preserve">. The tables show basic territorial characteristics, areas, the number of population, basic demographic data, the number of businesses, </w:t>
      </w:r>
      <w:r w:rsidR="00082F38">
        <w:rPr>
          <w:rFonts w:cs="Arial"/>
        </w:rPr>
        <w:t xml:space="preserve">unemployment, </w:t>
      </w:r>
      <w:r>
        <w:rPr>
          <w:rFonts w:cs="Arial"/>
        </w:rPr>
        <w:t>housing construction and turnout by type of elections. Table 2-9. contains selected data on towns and table 2-10. data on administrative districts of municipalities with authorized municipal office. Table 2-11. gives overview of districts and their administrative districts.</w:t>
      </w:r>
    </w:p>
    <w:p w:rsidR="00D10191" w:rsidRDefault="005828C8">
      <w:pPr>
        <w:pStyle w:val="RbntextA"/>
        <w:rPr>
          <w:rFonts w:cs="Arial"/>
        </w:rPr>
      </w:pPr>
      <w:r>
        <w:rPr>
          <w:rFonts w:cs="Arial"/>
        </w:rPr>
        <w:t xml:space="preserve">Tables with </w:t>
      </w:r>
      <w:proofErr w:type="spellStart"/>
      <w:r>
        <w:t>townlets</w:t>
      </w:r>
      <w:proofErr w:type="spellEnd"/>
      <w:r>
        <w:rPr>
          <w:rFonts w:cs="Arial"/>
        </w:rPr>
        <w:t xml:space="preserve"> </w:t>
      </w:r>
      <w:r w:rsidR="00D10191">
        <w:rPr>
          <w:rFonts w:cs="Arial"/>
        </w:rPr>
        <w:t>and list of regional publications prepar</w:t>
      </w:r>
      <w:r w:rsidR="00FA32EC">
        <w:rPr>
          <w:rFonts w:cs="Arial"/>
        </w:rPr>
        <w:t>ed by catalogue of products 202</w:t>
      </w:r>
      <w:r w:rsidR="00C55291">
        <w:rPr>
          <w:rFonts w:cs="Arial"/>
        </w:rPr>
        <w:t>2</w:t>
      </w:r>
      <w:r w:rsidR="00D10191">
        <w:rPr>
          <w:rFonts w:cs="Arial"/>
        </w:rPr>
        <w:t xml:space="preserve"> are included.</w:t>
      </w:r>
    </w:p>
    <w:p w:rsidR="00D10191" w:rsidRDefault="00D10191">
      <w:pPr>
        <w:pStyle w:val="RbntextA"/>
      </w:pPr>
      <w:r>
        <w:t xml:space="preserve">We will also welcome your prospective suggestions and comments regarding the contexts of this publication, which you can </w:t>
      </w:r>
      <w:proofErr w:type="spellStart"/>
      <w:r>
        <w:t>adress</w:t>
      </w:r>
      <w:proofErr w:type="spellEnd"/>
      <w:r>
        <w:t xml:space="preserve"> to our CZSO, Information Services Unit </w:t>
      </w:r>
      <w:r w:rsidRPr="00AD2F66">
        <w:rPr>
          <w:i w:val="0"/>
        </w:rPr>
        <w:t xml:space="preserve">Hradec </w:t>
      </w:r>
      <w:proofErr w:type="spellStart"/>
      <w:r w:rsidRPr="00AD2F66">
        <w:rPr>
          <w:i w:val="0"/>
        </w:rPr>
        <w:t>Králové</w:t>
      </w:r>
      <w:proofErr w:type="spellEnd"/>
      <w:r>
        <w:t xml:space="preserve"> </w:t>
      </w:r>
      <w:hyperlink r:id="rId7" w:history="1">
        <w:r>
          <w:rPr>
            <w:rStyle w:val="Hypertextovodkaz"/>
          </w:rPr>
          <w:t>infoservishk@czso.cz</w:t>
        </w:r>
      </w:hyperlink>
      <w:r>
        <w:t>.</w:t>
      </w:r>
    </w:p>
    <w:sectPr w:rsidR="00D10191" w:rsidSect="00D253C4">
      <w:headerReference w:type="default" r:id="rId8"/>
      <w:footerReference w:type="even" r:id="rId9"/>
      <w:footerReference w:type="default" r:id="rId10"/>
      <w:pgSz w:w="11906" w:h="16838"/>
      <w:pgMar w:top="1418" w:right="1134" w:bottom="1418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ED4" w:rsidRDefault="00D31ED4">
      <w:r>
        <w:separator/>
      </w:r>
    </w:p>
  </w:endnote>
  <w:endnote w:type="continuationSeparator" w:id="0">
    <w:p w:rsidR="00D31ED4" w:rsidRDefault="00D31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Default="002B78B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D31ED4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D31ED4" w:rsidRDefault="00D31ED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Pr="005828C8" w:rsidRDefault="001F5893">
    <w:pPr>
      <w:pStyle w:val="Zpat"/>
      <w:jc w:val="center"/>
      <w:rPr>
        <w:iCs/>
        <w:sz w:val="16"/>
        <w:szCs w:val="16"/>
      </w:rPr>
    </w:pPr>
    <w:r>
      <w:rPr>
        <w:iCs/>
        <w:sz w:val="16"/>
        <w:szCs w:val="16"/>
      </w:rPr>
      <w:t>202</w:t>
    </w:r>
    <w:r w:rsidR="00C55291">
      <w:rPr>
        <w:iCs/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ED4" w:rsidRDefault="00D31ED4">
      <w:r>
        <w:separator/>
      </w:r>
    </w:p>
  </w:footnote>
  <w:footnote w:type="continuationSeparator" w:id="0">
    <w:p w:rsidR="00D31ED4" w:rsidRDefault="00D31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8C8" w:rsidRPr="006F6A18" w:rsidRDefault="005828C8" w:rsidP="005828C8">
    <w:pPr>
      <w:pStyle w:val="Zpat"/>
      <w:jc w:val="left"/>
      <w:rPr>
        <w:sz w:val="16"/>
        <w:szCs w:val="16"/>
      </w:rPr>
    </w:pPr>
    <w:r w:rsidRPr="006F6A18">
      <w:rPr>
        <w:sz w:val="16"/>
        <w:szCs w:val="16"/>
      </w:rPr>
      <w:t xml:space="preserve">Obce Královéhradecka </w:t>
    </w:r>
  </w:p>
  <w:p w:rsidR="00D31ED4" w:rsidRPr="005828C8" w:rsidRDefault="005828C8" w:rsidP="005828C8">
    <w:pPr>
      <w:pStyle w:val="Zpat"/>
      <w:jc w:val="left"/>
    </w:pPr>
    <w:proofErr w:type="spellStart"/>
    <w:r w:rsidRPr="006F6A18">
      <w:rPr>
        <w:i/>
        <w:sz w:val="16"/>
        <w:szCs w:val="16"/>
      </w:rPr>
      <w:t>Municipalities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of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the</w:t>
    </w:r>
    <w:proofErr w:type="spellEnd"/>
    <w:r w:rsidRPr="006F6A18">
      <w:rPr>
        <w:i/>
        <w:sz w:val="16"/>
        <w:szCs w:val="16"/>
      </w:rPr>
      <w:t xml:space="preserve"> </w:t>
    </w:r>
    <w:r w:rsidRPr="006F6A18">
      <w:rPr>
        <w:sz w:val="16"/>
        <w:szCs w:val="16"/>
      </w:rPr>
      <w:t>Královéhradecký</w:t>
    </w:r>
    <w:r w:rsidRPr="006F6A18">
      <w:rPr>
        <w:i/>
        <w:sz w:val="16"/>
        <w:szCs w:val="16"/>
      </w:rPr>
      <w:t xml:space="preserve"> Region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CFB019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3015"/>
    <w:rsid w:val="00055037"/>
    <w:rsid w:val="00082F38"/>
    <w:rsid w:val="001E3AFE"/>
    <w:rsid w:val="001F5893"/>
    <w:rsid w:val="002578BB"/>
    <w:rsid w:val="002B78BB"/>
    <w:rsid w:val="002D474E"/>
    <w:rsid w:val="002D7320"/>
    <w:rsid w:val="0030345F"/>
    <w:rsid w:val="003442CE"/>
    <w:rsid w:val="003B7003"/>
    <w:rsid w:val="004A429D"/>
    <w:rsid w:val="004B1C5B"/>
    <w:rsid w:val="005828C8"/>
    <w:rsid w:val="00607FDE"/>
    <w:rsid w:val="006418CB"/>
    <w:rsid w:val="006A46EC"/>
    <w:rsid w:val="006E274C"/>
    <w:rsid w:val="007876E6"/>
    <w:rsid w:val="008C5EF5"/>
    <w:rsid w:val="008D019C"/>
    <w:rsid w:val="008F4A4C"/>
    <w:rsid w:val="0098394D"/>
    <w:rsid w:val="00A25D17"/>
    <w:rsid w:val="00AD2F66"/>
    <w:rsid w:val="00B32D48"/>
    <w:rsid w:val="00C43015"/>
    <w:rsid w:val="00C55291"/>
    <w:rsid w:val="00C716EB"/>
    <w:rsid w:val="00D05BBF"/>
    <w:rsid w:val="00D10191"/>
    <w:rsid w:val="00D253C4"/>
    <w:rsid w:val="00D31ED4"/>
    <w:rsid w:val="00DB0398"/>
    <w:rsid w:val="00E50CA5"/>
    <w:rsid w:val="00FA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753718"/>
  <w15:docId w15:val="{B142F4B2-71B2-4733-B30F-E519B0C1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53C4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D253C4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D253C4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D253C4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D253C4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D253C4"/>
    <w:pPr>
      <w:numPr>
        <w:numId w:val="3"/>
      </w:numPr>
    </w:pPr>
  </w:style>
  <w:style w:type="paragraph" w:styleId="Zpat">
    <w:name w:val="footer"/>
    <w:basedOn w:val="Normln"/>
    <w:semiHidden/>
    <w:rsid w:val="00D253C4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D253C4"/>
  </w:style>
  <w:style w:type="paragraph" w:customStyle="1" w:styleId="RbntextA">
    <w:name w:val="R běžný text A"/>
    <w:basedOn w:val="Normln"/>
    <w:rsid w:val="00D253C4"/>
    <w:pPr>
      <w:spacing w:before="120"/>
    </w:pPr>
    <w:rPr>
      <w:i/>
      <w:szCs w:val="20"/>
      <w:lang w:val="en-GB"/>
    </w:rPr>
  </w:style>
  <w:style w:type="paragraph" w:customStyle="1" w:styleId="RnadpisA">
    <w:name w:val="R nadpis A"/>
    <w:basedOn w:val="RbntextA"/>
    <w:next w:val="RbntextA"/>
    <w:rsid w:val="00D253C4"/>
    <w:pPr>
      <w:spacing w:before="0"/>
      <w:jc w:val="center"/>
    </w:pPr>
    <w:rPr>
      <w:b/>
      <w:iCs/>
      <w:caps/>
      <w:sz w:val="24"/>
    </w:rPr>
  </w:style>
  <w:style w:type="character" w:styleId="Hypertextovodkaz">
    <w:name w:val="Hyperlink"/>
    <w:basedOn w:val="Standardnpsmoodstavce"/>
    <w:semiHidden/>
    <w:rsid w:val="00D253C4"/>
    <w:rPr>
      <w:color w:val="0000FF"/>
      <w:u w:val="single"/>
    </w:rPr>
  </w:style>
  <w:style w:type="paragraph" w:styleId="Zhlav">
    <w:name w:val="header"/>
    <w:basedOn w:val="Normln"/>
    <w:semiHidden/>
    <w:rsid w:val="00D253C4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D474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D47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servish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601</Words>
  <Characters>3549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INTRODUCTION</vt:lpstr>
    </vt:vector>
  </TitlesOfParts>
  <Company>ČSÚ</Company>
  <LinksUpToDate>false</LinksUpToDate>
  <CharactersWithSpaces>4142</CharactersWithSpaces>
  <SharedDoc>false</SharedDoc>
  <HLinks>
    <vt:vector size="6" baseType="variant">
      <vt:variant>
        <vt:i4>5963902</vt:i4>
      </vt:variant>
      <vt:variant>
        <vt:i4>0</vt:i4>
      </vt:variant>
      <vt:variant>
        <vt:i4>0</vt:i4>
      </vt:variant>
      <vt:variant>
        <vt:i4>5</vt:i4>
      </vt:variant>
      <vt:variant>
        <vt:lpwstr>mailto:infoservishk@czso.cz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INTRODUCTION</dc:title>
  <dc:creator>Varmuzova</dc:creator>
  <cp:lastModifiedBy>Varmužová Věra</cp:lastModifiedBy>
  <cp:revision>22</cp:revision>
  <cp:lastPrinted>2021-03-29T14:29:00Z</cp:lastPrinted>
  <dcterms:created xsi:type="dcterms:W3CDTF">2015-03-26T14:18:00Z</dcterms:created>
  <dcterms:modified xsi:type="dcterms:W3CDTF">2022-01-17T13:49:00Z</dcterms:modified>
</cp:coreProperties>
</file>