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6F1" w:rsidRPr="001731FE" w:rsidRDefault="006E66F1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</w:rPr>
      </w:pPr>
      <w:bookmarkStart w:id="0" w:name="_GoBack"/>
      <w:bookmarkEnd w:id="0"/>
      <w:r w:rsidRPr="001731FE">
        <w:rPr>
          <w:rFonts w:ascii="Arial" w:hAnsi="Arial" w:cs="Arial"/>
          <w:b/>
          <w:bCs/>
        </w:rPr>
        <w:t>11. ZAHRANIČNÍ OBCHOD</w:t>
      </w:r>
    </w:p>
    <w:p w:rsidR="001731FE" w:rsidRDefault="001731FE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sz w:val="20"/>
          <w:szCs w:val="20"/>
        </w:rPr>
      </w:pPr>
    </w:p>
    <w:p w:rsidR="00242BC8" w:rsidRPr="001731FE" w:rsidRDefault="00B6015B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Cs/>
          <w:sz w:val="20"/>
          <w:szCs w:val="20"/>
        </w:rPr>
        <w:t xml:space="preserve">Český statistický úřad publikuje </w:t>
      </w:r>
      <w:r w:rsidR="007E287C" w:rsidRPr="001731FE">
        <w:rPr>
          <w:rFonts w:ascii="Arial" w:hAnsi="Arial" w:cs="Arial"/>
          <w:bCs/>
          <w:sz w:val="20"/>
          <w:szCs w:val="20"/>
        </w:rPr>
        <w:t xml:space="preserve">od roku 2011 </w:t>
      </w:r>
      <w:r w:rsidRPr="001731FE">
        <w:rPr>
          <w:rFonts w:ascii="Arial" w:hAnsi="Arial" w:cs="Arial"/>
          <w:bCs/>
          <w:sz w:val="20"/>
          <w:szCs w:val="20"/>
        </w:rPr>
        <w:t>údaje</w:t>
      </w:r>
      <w:r w:rsidR="00AC531B">
        <w:rPr>
          <w:rFonts w:ascii="Arial" w:hAnsi="Arial" w:cs="Arial"/>
          <w:bCs/>
          <w:sz w:val="20"/>
          <w:szCs w:val="20"/>
        </w:rPr>
        <w:t xml:space="preserve"> o </w:t>
      </w:r>
      <w:r w:rsidRPr="001731FE">
        <w:rPr>
          <w:rFonts w:ascii="Arial" w:hAnsi="Arial" w:cs="Arial"/>
          <w:bCs/>
          <w:sz w:val="20"/>
          <w:szCs w:val="20"/>
        </w:rPr>
        <w:t>zahraničním obchod</w:t>
      </w:r>
      <w:r w:rsidR="00CA47AF">
        <w:rPr>
          <w:rFonts w:ascii="Arial" w:hAnsi="Arial" w:cs="Arial"/>
          <w:bCs/>
          <w:sz w:val="20"/>
          <w:szCs w:val="20"/>
        </w:rPr>
        <w:t>u</w:t>
      </w:r>
      <w:r w:rsidRPr="001731FE">
        <w:rPr>
          <w:rFonts w:ascii="Arial" w:hAnsi="Arial" w:cs="Arial"/>
          <w:bCs/>
          <w:sz w:val="20"/>
          <w:szCs w:val="20"/>
        </w:rPr>
        <w:t xml:space="preserve"> </w:t>
      </w:r>
      <w:r w:rsidR="000D75BC" w:rsidRPr="001731FE">
        <w:rPr>
          <w:rFonts w:ascii="Arial" w:hAnsi="Arial" w:cs="Arial"/>
          <w:bCs/>
          <w:sz w:val="20"/>
          <w:szCs w:val="20"/>
        </w:rPr>
        <w:t xml:space="preserve">České republiky </w:t>
      </w:r>
      <w:r w:rsidRPr="001731FE">
        <w:rPr>
          <w:rFonts w:ascii="Arial" w:hAnsi="Arial" w:cs="Arial"/>
          <w:bCs/>
          <w:sz w:val="20"/>
          <w:szCs w:val="20"/>
        </w:rPr>
        <w:t>se zbožím ve dvou pojetích</w:t>
      </w:r>
      <w:r w:rsidR="007E287C" w:rsidRPr="001731FE">
        <w:rPr>
          <w:rFonts w:ascii="Arial" w:hAnsi="Arial" w:cs="Arial"/>
          <w:bCs/>
          <w:sz w:val="20"/>
          <w:szCs w:val="20"/>
        </w:rPr>
        <w:t xml:space="preserve"> – </w:t>
      </w:r>
      <w:r w:rsidR="00242BC8" w:rsidRPr="001731FE">
        <w:rPr>
          <w:rFonts w:ascii="Arial" w:hAnsi="Arial" w:cs="Arial"/>
          <w:bCs/>
          <w:sz w:val="20"/>
          <w:szCs w:val="20"/>
        </w:rPr>
        <w:t>národním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="007E287C" w:rsidRPr="001731FE">
        <w:rPr>
          <w:rFonts w:ascii="Arial" w:hAnsi="Arial" w:cs="Arial"/>
          <w:bCs/>
          <w:sz w:val="20"/>
          <w:szCs w:val="20"/>
        </w:rPr>
        <w:t xml:space="preserve">přeshraničním. </w:t>
      </w:r>
      <w:r w:rsidR="00242BC8" w:rsidRPr="001731FE">
        <w:rPr>
          <w:rFonts w:ascii="Arial" w:hAnsi="Arial" w:cs="Arial"/>
          <w:bCs/>
          <w:sz w:val="20"/>
          <w:szCs w:val="20"/>
        </w:rPr>
        <w:t xml:space="preserve">Součástí této kapitoly je </w:t>
      </w:r>
      <w:r w:rsidR="00242BC8" w:rsidRPr="001731FE">
        <w:rPr>
          <w:rFonts w:ascii="Arial" w:hAnsi="Arial" w:cs="Arial"/>
          <w:b/>
          <w:bCs/>
          <w:sz w:val="20"/>
          <w:szCs w:val="20"/>
        </w:rPr>
        <w:t>výhradně národní pojetí statistiky zahraničního obchodu</w:t>
      </w:r>
      <w:r w:rsidR="00242BC8" w:rsidRPr="001731FE">
        <w:rPr>
          <w:rFonts w:ascii="Arial" w:hAnsi="Arial" w:cs="Arial"/>
          <w:bCs/>
          <w:sz w:val="20"/>
          <w:szCs w:val="20"/>
        </w:rPr>
        <w:t>, které vypovídá o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242BC8" w:rsidRPr="001731FE">
        <w:rPr>
          <w:rFonts w:ascii="Arial" w:hAnsi="Arial" w:cs="Arial"/>
          <w:bCs/>
          <w:sz w:val="20"/>
          <w:szCs w:val="20"/>
        </w:rPr>
        <w:t>vývozní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="00242BC8" w:rsidRPr="001731FE">
        <w:rPr>
          <w:rFonts w:ascii="Arial" w:hAnsi="Arial" w:cs="Arial"/>
          <w:bCs/>
          <w:sz w:val="20"/>
          <w:szCs w:val="20"/>
        </w:rPr>
        <w:t>dovozní výkonnosti české ekonomiky, tedy i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242BC8" w:rsidRPr="001731FE">
        <w:rPr>
          <w:rFonts w:ascii="Arial" w:hAnsi="Arial" w:cs="Arial"/>
          <w:bCs/>
          <w:sz w:val="20"/>
          <w:szCs w:val="20"/>
        </w:rPr>
        <w:t>o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242BC8" w:rsidRPr="001731FE">
        <w:rPr>
          <w:rFonts w:ascii="Arial" w:hAnsi="Arial" w:cs="Arial"/>
          <w:bCs/>
          <w:sz w:val="20"/>
          <w:szCs w:val="20"/>
        </w:rPr>
        <w:t>obchodní bilanci zahraničního obchodu České republiky.</w:t>
      </w:r>
    </w:p>
    <w:p w:rsidR="00C335C8" w:rsidRPr="00870FB4" w:rsidRDefault="00242BC8" w:rsidP="00AC531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/>
          <w:bCs/>
          <w:sz w:val="20"/>
          <w:szCs w:val="20"/>
        </w:rPr>
        <w:t>Národní pojetí</w:t>
      </w:r>
      <w:r w:rsidRPr="001731FE">
        <w:rPr>
          <w:rFonts w:ascii="Arial" w:hAnsi="Arial" w:cs="Arial"/>
          <w:bCs/>
          <w:sz w:val="20"/>
          <w:szCs w:val="20"/>
        </w:rPr>
        <w:t xml:space="preserve"> vychází </w:t>
      </w:r>
      <w:r w:rsidR="00262CC6" w:rsidRPr="001731FE">
        <w:rPr>
          <w:rFonts w:ascii="Arial" w:hAnsi="Arial" w:cs="Arial"/>
          <w:bCs/>
          <w:sz w:val="20"/>
          <w:szCs w:val="20"/>
        </w:rPr>
        <w:t>z</w:t>
      </w:r>
      <w:r w:rsidR="005D1221" w:rsidRPr="001731FE">
        <w:rPr>
          <w:rFonts w:ascii="Arial" w:hAnsi="Arial" w:cs="Arial"/>
          <w:bCs/>
          <w:sz w:val="20"/>
          <w:szCs w:val="20"/>
        </w:rPr>
        <w:t> teze</w:t>
      </w:r>
      <w:r w:rsidR="00262CC6" w:rsidRPr="001731FE">
        <w:rPr>
          <w:rFonts w:ascii="Arial" w:hAnsi="Arial" w:cs="Arial"/>
          <w:bCs/>
          <w:sz w:val="20"/>
          <w:szCs w:val="20"/>
        </w:rPr>
        <w:t>, že</w:t>
      </w:r>
      <w:r w:rsidR="001D7E4A">
        <w:rPr>
          <w:rFonts w:ascii="Arial" w:hAnsi="Arial" w:cs="Arial"/>
          <w:bCs/>
          <w:sz w:val="20"/>
          <w:szCs w:val="20"/>
        </w:rPr>
        <w:t xml:space="preserve"> k </w:t>
      </w:r>
      <w:r w:rsidR="00262CC6" w:rsidRPr="001731FE">
        <w:rPr>
          <w:rFonts w:ascii="Arial" w:hAnsi="Arial" w:cs="Arial"/>
          <w:bCs/>
          <w:sz w:val="20"/>
          <w:szCs w:val="20"/>
        </w:rPr>
        <w:t xml:space="preserve">zahraničnímu obchodu dochází </w:t>
      </w:r>
      <w:r w:rsidR="005D1221" w:rsidRPr="001731FE">
        <w:rPr>
          <w:rFonts w:ascii="Arial" w:hAnsi="Arial" w:cs="Arial"/>
          <w:bCs/>
          <w:sz w:val="20"/>
          <w:szCs w:val="20"/>
        </w:rPr>
        <w:t>ve</w:t>
      </w:r>
      <w:r w:rsidR="00262CC6" w:rsidRPr="001731FE">
        <w:rPr>
          <w:rFonts w:ascii="Arial" w:hAnsi="Arial" w:cs="Arial"/>
          <w:bCs/>
          <w:sz w:val="20"/>
          <w:szCs w:val="20"/>
        </w:rPr>
        <w:t xml:space="preserve"> chvíli, kdy</w:t>
      </w:r>
      <w:r w:rsidRPr="001731FE">
        <w:rPr>
          <w:rFonts w:ascii="Arial" w:hAnsi="Arial" w:cs="Arial"/>
          <w:bCs/>
          <w:sz w:val="20"/>
          <w:szCs w:val="20"/>
        </w:rPr>
        <w:t xml:space="preserve"> </w:t>
      </w:r>
      <w:r w:rsidR="005D1221" w:rsidRPr="001731FE">
        <w:rPr>
          <w:rFonts w:ascii="Arial" w:hAnsi="Arial" w:cs="Arial"/>
          <w:bCs/>
          <w:sz w:val="20"/>
          <w:szCs w:val="20"/>
        </w:rPr>
        <w:t xml:space="preserve">spolu </w:t>
      </w:r>
      <w:r w:rsidR="00262CC6" w:rsidRPr="001731FE">
        <w:rPr>
          <w:rFonts w:ascii="Arial" w:hAnsi="Arial" w:cs="Arial"/>
          <w:bCs/>
          <w:sz w:val="20"/>
          <w:szCs w:val="20"/>
        </w:rPr>
        <w:t xml:space="preserve">obchodují </w:t>
      </w:r>
      <w:r w:rsidRPr="001731FE">
        <w:rPr>
          <w:rFonts w:ascii="Arial" w:hAnsi="Arial" w:cs="Arial"/>
          <w:bCs/>
          <w:sz w:val="20"/>
          <w:szCs w:val="20"/>
        </w:rPr>
        <w:t>česk</w:t>
      </w:r>
      <w:r w:rsidR="00262CC6" w:rsidRPr="001731FE">
        <w:rPr>
          <w:rFonts w:ascii="Arial" w:hAnsi="Arial" w:cs="Arial"/>
          <w:bCs/>
          <w:sz w:val="20"/>
          <w:szCs w:val="20"/>
        </w:rPr>
        <w:t>é</w:t>
      </w:r>
      <w:r w:rsidRPr="001731FE">
        <w:rPr>
          <w:rFonts w:ascii="Arial" w:hAnsi="Arial" w:cs="Arial"/>
          <w:bCs/>
          <w:sz w:val="20"/>
          <w:szCs w:val="20"/>
        </w:rPr>
        <w:t xml:space="preserve"> </w:t>
      </w:r>
      <w:r w:rsidR="00262CC6" w:rsidRPr="001731FE">
        <w:rPr>
          <w:rFonts w:ascii="Arial" w:hAnsi="Arial" w:cs="Arial"/>
          <w:bCs/>
          <w:sz w:val="20"/>
          <w:szCs w:val="20"/>
        </w:rPr>
        <w:t>subjekty</w:t>
      </w:r>
      <w:r w:rsidRPr="001731FE">
        <w:rPr>
          <w:rFonts w:ascii="Arial" w:hAnsi="Arial" w:cs="Arial"/>
          <w:bCs/>
          <w:sz w:val="20"/>
          <w:szCs w:val="20"/>
        </w:rPr>
        <w:t xml:space="preserve"> (rezident</w:t>
      </w:r>
      <w:r w:rsidR="00262CC6" w:rsidRPr="001731FE">
        <w:rPr>
          <w:rFonts w:ascii="Arial" w:hAnsi="Arial" w:cs="Arial"/>
          <w:bCs/>
          <w:sz w:val="20"/>
          <w:szCs w:val="20"/>
        </w:rPr>
        <w:t>i</w:t>
      </w:r>
      <w:r w:rsidRPr="001731FE">
        <w:rPr>
          <w:rFonts w:ascii="Arial" w:hAnsi="Arial" w:cs="Arial"/>
          <w:bCs/>
          <w:sz w:val="20"/>
          <w:szCs w:val="20"/>
        </w:rPr>
        <w:t>) a</w:t>
      </w:r>
      <w:r w:rsidR="00262CC6" w:rsidRPr="001731FE">
        <w:rPr>
          <w:rFonts w:ascii="Arial" w:hAnsi="Arial" w:cs="Arial"/>
          <w:bCs/>
          <w:sz w:val="20"/>
          <w:szCs w:val="20"/>
        </w:rPr>
        <w:t> </w:t>
      </w:r>
      <w:r w:rsidRPr="001731FE">
        <w:rPr>
          <w:rFonts w:ascii="Arial" w:hAnsi="Arial" w:cs="Arial"/>
          <w:bCs/>
          <w:sz w:val="20"/>
          <w:szCs w:val="20"/>
        </w:rPr>
        <w:t>zahraniční subjekty (nerezident</w:t>
      </w:r>
      <w:r w:rsidR="00262CC6" w:rsidRPr="001731FE">
        <w:rPr>
          <w:rFonts w:ascii="Arial" w:hAnsi="Arial" w:cs="Arial"/>
          <w:bCs/>
          <w:sz w:val="20"/>
          <w:szCs w:val="20"/>
        </w:rPr>
        <w:t>i</w:t>
      </w:r>
      <w:r w:rsidRPr="001731FE">
        <w:rPr>
          <w:rFonts w:ascii="Arial" w:hAnsi="Arial" w:cs="Arial"/>
          <w:bCs/>
          <w:sz w:val="20"/>
          <w:szCs w:val="20"/>
        </w:rPr>
        <w:t xml:space="preserve">), </w:t>
      </w:r>
      <w:r w:rsidR="00420652" w:rsidRPr="001731FE">
        <w:rPr>
          <w:rFonts w:ascii="Arial" w:hAnsi="Arial" w:cs="Arial"/>
          <w:bCs/>
          <w:sz w:val="20"/>
          <w:szCs w:val="20"/>
        </w:rPr>
        <w:t>a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5D1221" w:rsidRPr="001731FE">
        <w:rPr>
          <w:rFonts w:ascii="Arial" w:hAnsi="Arial" w:cs="Arial"/>
          <w:bCs/>
          <w:sz w:val="20"/>
          <w:szCs w:val="20"/>
        </w:rPr>
        <w:t xml:space="preserve">samotný pohyb zboží přes hranice </w:t>
      </w:r>
      <w:r w:rsidR="00420652" w:rsidRPr="001731FE">
        <w:rPr>
          <w:rFonts w:ascii="Arial" w:hAnsi="Arial" w:cs="Arial"/>
          <w:bCs/>
          <w:sz w:val="20"/>
          <w:szCs w:val="20"/>
        </w:rPr>
        <w:t xml:space="preserve">pro něj </w:t>
      </w:r>
      <w:r w:rsidR="005D1221" w:rsidRPr="001731FE">
        <w:rPr>
          <w:rFonts w:ascii="Arial" w:hAnsi="Arial" w:cs="Arial"/>
          <w:bCs/>
          <w:sz w:val="20"/>
          <w:szCs w:val="20"/>
        </w:rPr>
        <w:t xml:space="preserve">nemusí být </w:t>
      </w:r>
      <w:r w:rsidR="00262CC6" w:rsidRPr="001731FE">
        <w:rPr>
          <w:rFonts w:ascii="Arial" w:hAnsi="Arial" w:cs="Arial"/>
          <w:bCs/>
          <w:sz w:val="20"/>
          <w:szCs w:val="20"/>
        </w:rPr>
        <w:t>rozhodující</w:t>
      </w:r>
      <w:r w:rsidRPr="001731FE">
        <w:rPr>
          <w:rFonts w:ascii="Arial" w:hAnsi="Arial" w:cs="Arial"/>
          <w:bCs/>
          <w:sz w:val="20"/>
          <w:szCs w:val="20"/>
        </w:rPr>
        <w:t xml:space="preserve">. </w:t>
      </w:r>
      <w:r w:rsidR="00E30158" w:rsidRPr="001731FE">
        <w:rPr>
          <w:rFonts w:ascii="Arial" w:hAnsi="Arial" w:cs="Arial"/>
          <w:bCs/>
          <w:sz w:val="20"/>
          <w:szCs w:val="20"/>
        </w:rPr>
        <w:t>Informace o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E30158" w:rsidRPr="001731FE">
        <w:rPr>
          <w:rFonts w:ascii="Arial" w:hAnsi="Arial" w:cs="Arial"/>
          <w:bCs/>
          <w:sz w:val="20"/>
          <w:szCs w:val="20"/>
        </w:rPr>
        <w:t xml:space="preserve">pohybu zboží přes hranice poskytuje </w:t>
      </w:r>
      <w:r w:rsidR="007E287C" w:rsidRPr="001731FE">
        <w:rPr>
          <w:rFonts w:ascii="Arial" w:hAnsi="Arial" w:cs="Arial"/>
          <w:b/>
          <w:bCs/>
          <w:sz w:val="20"/>
          <w:szCs w:val="20"/>
        </w:rPr>
        <w:t>přeshraniční pojetí</w:t>
      </w:r>
      <w:r w:rsidR="00E30158" w:rsidRPr="001731FE">
        <w:rPr>
          <w:rFonts w:ascii="Arial" w:hAnsi="Arial" w:cs="Arial"/>
          <w:bCs/>
          <w:sz w:val="20"/>
          <w:szCs w:val="20"/>
        </w:rPr>
        <w:t>, jehož</w:t>
      </w:r>
      <w:r w:rsidR="007E287C" w:rsidRPr="001731FE">
        <w:rPr>
          <w:rFonts w:ascii="Arial" w:hAnsi="Arial" w:cs="Arial"/>
          <w:bCs/>
          <w:sz w:val="20"/>
          <w:szCs w:val="20"/>
        </w:rPr>
        <w:t xml:space="preserve"> d</w:t>
      </w:r>
      <w:r w:rsidR="00B5457A" w:rsidRPr="001731FE">
        <w:rPr>
          <w:rFonts w:ascii="Arial" w:hAnsi="Arial" w:cs="Arial"/>
          <w:bCs/>
          <w:sz w:val="20"/>
          <w:szCs w:val="20"/>
        </w:rPr>
        <w:t>efinice vývozu a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B5457A" w:rsidRPr="001731FE">
        <w:rPr>
          <w:rFonts w:ascii="Arial" w:hAnsi="Arial" w:cs="Arial"/>
          <w:bCs/>
          <w:sz w:val="20"/>
          <w:szCs w:val="20"/>
        </w:rPr>
        <w:t xml:space="preserve">dovozu </w:t>
      </w:r>
      <w:r w:rsidR="00E30158" w:rsidRPr="001731FE">
        <w:rPr>
          <w:rFonts w:ascii="Arial" w:hAnsi="Arial" w:cs="Arial"/>
          <w:bCs/>
          <w:sz w:val="20"/>
          <w:szCs w:val="20"/>
        </w:rPr>
        <w:t xml:space="preserve">se </w:t>
      </w:r>
      <w:r w:rsidR="00262CC6" w:rsidRPr="001731FE">
        <w:rPr>
          <w:rFonts w:ascii="Arial" w:hAnsi="Arial" w:cs="Arial"/>
          <w:bCs/>
          <w:sz w:val="20"/>
          <w:szCs w:val="20"/>
        </w:rPr>
        <w:t xml:space="preserve">naopak </w:t>
      </w:r>
      <w:r w:rsidR="00B5457A" w:rsidRPr="001731FE">
        <w:rPr>
          <w:rFonts w:ascii="Arial" w:hAnsi="Arial" w:cs="Arial"/>
          <w:bCs/>
          <w:sz w:val="20"/>
          <w:szCs w:val="20"/>
        </w:rPr>
        <w:t>opírá o </w:t>
      </w:r>
      <w:r w:rsidR="007E287C" w:rsidRPr="001731FE">
        <w:rPr>
          <w:rFonts w:ascii="Arial" w:hAnsi="Arial" w:cs="Arial"/>
          <w:bCs/>
          <w:sz w:val="20"/>
          <w:szCs w:val="20"/>
        </w:rPr>
        <w:t>moment překročení hranice státu</w:t>
      </w:r>
      <w:r w:rsidR="004F6BC1" w:rsidRPr="001731FE">
        <w:rPr>
          <w:rFonts w:ascii="Arial" w:hAnsi="Arial" w:cs="Arial"/>
          <w:bCs/>
          <w:sz w:val="20"/>
          <w:szCs w:val="20"/>
        </w:rPr>
        <w:t>, bez ohledu na to, zda dochází</w:t>
      </w:r>
      <w:r w:rsidR="001D7E4A">
        <w:rPr>
          <w:rFonts w:ascii="Arial" w:hAnsi="Arial" w:cs="Arial"/>
          <w:bCs/>
          <w:sz w:val="20"/>
          <w:szCs w:val="20"/>
        </w:rPr>
        <w:t xml:space="preserve"> k </w:t>
      </w:r>
      <w:r w:rsidR="004F6BC1" w:rsidRPr="001731FE">
        <w:rPr>
          <w:rFonts w:ascii="Arial" w:hAnsi="Arial" w:cs="Arial"/>
          <w:bCs/>
          <w:sz w:val="20"/>
          <w:szCs w:val="20"/>
        </w:rPr>
        <w:t>obchodu mezi rezidenty a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4F6BC1" w:rsidRPr="001731FE">
        <w:rPr>
          <w:rFonts w:ascii="Arial" w:hAnsi="Arial" w:cs="Arial"/>
          <w:bCs/>
          <w:sz w:val="20"/>
          <w:szCs w:val="20"/>
        </w:rPr>
        <w:t>nerezidenty</w:t>
      </w:r>
      <w:r w:rsidR="007E287C" w:rsidRPr="001731FE">
        <w:rPr>
          <w:rFonts w:ascii="Arial" w:hAnsi="Arial" w:cs="Arial"/>
          <w:bCs/>
          <w:sz w:val="20"/>
          <w:szCs w:val="20"/>
        </w:rPr>
        <w:t>.</w:t>
      </w:r>
    </w:p>
    <w:p w:rsidR="000D75BC" w:rsidRPr="001731FE" w:rsidRDefault="006E66F1" w:rsidP="00AC531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/>
          <w:bCs/>
          <w:sz w:val="20"/>
          <w:szCs w:val="20"/>
        </w:rPr>
        <w:t xml:space="preserve">Zdrojem informací </w:t>
      </w:r>
      <w:r w:rsidR="000D75BC" w:rsidRPr="001731FE">
        <w:rPr>
          <w:rFonts w:ascii="Arial" w:hAnsi="Arial" w:cs="Arial"/>
          <w:b/>
          <w:bCs/>
          <w:sz w:val="20"/>
          <w:szCs w:val="20"/>
        </w:rPr>
        <w:t>pro odhad vývozu</w:t>
      </w:r>
      <w:r w:rsidR="00AC531B">
        <w:rPr>
          <w:rFonts w:ascii="Arial" w:hAnsi="Arial" w:cs="Arial"/>
          <w:b/>
          <w:bCs/>
          <w:sz w:val="20"/>
          <w:szCs w:val="20"/>
        </w:rPr>
        <w:t xml:space="preserve"> a </w:t>
      </w:r>
      <w:r w:rsidR="000D75BC" w:rsidRPr="001731FE">
        <w:rPr>
          <w:rFonts w:ascii="Arial" w:hAnsi="Arial" w:cs="Arial"/>
          <w:b/>
          <w:bCs/>
          <w:sz w:val="20"/>
          <w:szCs w:val="20"/>
        </w:rPr>
        <w:t xml:space="preserve">dovozu </w:t>
      </w:r>
      <w:r w:rsidR="00BA5D98" w:rsidRPr="001731FE">
        <w:rPr>
          <w:rFonts w:ascii="Arial" w:hAnsi="Arial" w:cs="Arial"/>
          <w:b/>
          <w:bCs/>
          <w:sz w:val="20"/>
          <w:szCs w:val="20"/>
        </w:rPr>
        <w:t>zboží</w:t>
      </w:r>
      <w:r w:rsidR="00243716" w:rsidRPr="001731FE">
        <w:rPr>
          <w:rFonts w:ascii="Arial" w:hAnsi="Arial" w:cs="Arial"/>
          <w:b/>
          <w:bCs/>
          <w:sz w:val="20"/>
          <w:szCs w:val="20"/>
        </w:rPr>
        <w:t xml:space="preserve"> </w:t>
      </w:r>
      <w:r w:rsidR="000D75BC" w:rsidRPr="001731FE">
        <w:rPr>
          <w:rFonts w:ascii="Arial" w:hAnsi="Arial" w:cs="Arial"/>
          <w:b/>
          <w:bCs/>
          <w:sz w:val="20"/>
          <w:szCs w:val="20"/>
        </w:rPr>
        <w:t>v národním pojetí</w:t>
      </w:r>
      <w:r w:rsidR="000D75BC" w:rsidRPr="001731FE">
        <w:rPr>
          <w:rFonts w:ascii="Arial" w:hAnsi="Arial" w:cs="Arial"/>
          <w:bCs/>
          <w:sz w:val="20"/>
          <w:szCs w:val="20"/>
        </w:rPr>
        <w:t xml:space="preserve"> jsou </w:t>
      </w:r>
      <w:r w:rsidR="00E30158" w:rsidRPr="001731FE">
        <w:rPr>
          <w:rFonts w:ascii="Arial" w:hAnsi="Arial" w:cs="Arial"/>
          <w:bCs/>
          <w:sz w:val="20"/>
          <w:szCs w:val="20"/>
        </w:rPr>
        <w:t>zejména informace</w:t>
      </w:r>
      <w:r w:rsidR="00AC531B">
        <w:rPr>
          <w:rFonts w:ascii="Arial" w:hAnsi="Arial" w:cs="Arial"/>
          <w:bCs/>
          <w:sz w:val="20"/>
          <w:szCs w:val="20"/>
        </w:rPr>
        <w:t xml:space="preserve"> o </w:t>
      </w:r>
      <w:r w:rsidR="00E30158" w:rsidRPr="001731FE">
        <w:rPr>
          <w:rFonts w:ascii="Arial" w:hAnsi="Arial" w:cs="Arial"/>
          <w:bCs/>
          <w:sz w:val="20"/>
          <w:szCs w:val="20"/>
        </w:rPr>
        <w:t>pohybu zboží přes hranice (tj. d</w:t>
      </w:r>
      <w:r w:rsidR="000D75BC" w:rsidRPr="001731FE">
        <w:rPr>
          <w:rFonts w:ascii="Arial" w:hAnsi="Arial" w:cs="Arial"/>
          <w:bCs/>
          <w:sz w:val="20"/>
          <w:szCs w:val="20"/>
        </w:rPr>
        <w:t>ata přeshraničního pojetí</w:t>
      </w:r>
      <w:r w:rsidR="00E30158" w:rsidRPr="001731FE">
        <w:rPr>
          <w:rFonts w:ascii="Arial" w:hAnsi="Arial" w:cs="Arial"/>
          <w:bCs/>
          <w:sz w:val="20"/>
          <w:szCs w:val="20"/>
        </w:rPr>
        <w:t>)</w:t>
      </w:r>
      <w:r w:rsidR="000D75BC" w:rsidRPr="001731FE">
        <w:rPr>
          <w:rFonts w:ascii="Arial" w:hAnsi="Arial" w:cs="Arial"/>
          <w:bCs/>
          <w:sz w:val="20"/>
          <w:szCs w:val="20"/>
        </w:rPr>
        <w:t xml:space="preserve"> </w:t>
      </w:r>
      <w:r w:rsidR="00E30158" w:rsidRPr="001731FE">
        <w:rPr>
          <w:rFonts w:ascii="Arial" w:hAnsi="Arial" w:cs="Arial"/>
          <w:bCs/>
          <w:sz w:val="20"/>
          <w:szCs w:val="20"/>
        </w:rPr>
        <w:t>doplněná</w:t>
      </w:r>
      <w:r w:rsidR="00AC531B">
        <w:rPr>
          <w:rFonts w:ascii="Arial" w:hAnsi="Arial" w:cs="Arial"/>
          <w:bCs/>
          <w:sz w:val="20"/>
          <w:szCs w:val="20"/>
        </w:rPr>
        <w:t xml:space="preserve"> o </w:t>
      </w:r>
      <w:r w:rsidR="000D75BC" w:rsidRPr="001731FE">
        <w:rPr>
          <w:rFonts w:ascii="Arial" w:hAnsi="Arial" w:cs="Arial"/>
          <w:bCs/>
          <w:sz w:val="20"/>
          <w:szCs w:val="20"/>
        </w:rPr>
        <w:t>další datové zdroje, především daňová přiznání k dani z přidané hodnoty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="00B54F7D" w:rsidRPr="001731FE">
        <w:rPr>
          <w:rFonts w:ascii="Arial" w:hAnsi="Arial" w:cs="Arial"/>
          <w:bCs/>
          <w:sz w:val="20"/>
          <w:szCs w:val="20"/>
        </w:rPr>
        <w:t>statistiku průmyslu</w:t>
      </w:r>
      <w:r w:rsidR="000D75BC" w:rsidRPr="001731FE">
        <w:rPr>
          <w:rFonts w:ascii="Arial" w:hAnsi="Arial" w:cs="Arial"/>
          <w:bCs/>
          <w:sz w:val="20"/>
          <w:szCs w:val="20"/>
        </w:rPr>
        <w:t>.</w:t>
      </w:r>
      <w:r w:rsidR="007D1386" w:rsidRPr="001731FE">
        <w:rPr>
          <w:rFonts w:ascii="Arial" w:hAnsi="Arial" w:cs="Arial"/>
          <w:bCs/>
          <w:sz w:val="20"/>
          <w:szCs w:val="20"/>
        </w:rPr>
        <w:t xml:space="preserve"> Zboží, které je přesouváno </w:t>
      </w:r>
      <w:r w:rsidR="007F2766" w:rsidRPr="001731FE">
        <w:rPr>
          <w:rFonts w:ascii="Arial" w:hAnsi="Arial" w:cs="Arial"/>
          <w:bCs/>
          <w:sz w:val="20"/>
          <w:szCs w:val="20"/>
        </w:rPr>
        <w:t>na</w:t>
      </w:r>
      <w:r w:rsidR="007D1386" w:rsidRPr="001731FE">
        <w:rPr>
          <w:rFonts w:ascii="Arial" w:hAnsi="Arial" w:cs="Arial"/>
          <w:bCs/>
          <w:sz w:val="20"/>
          <w:szCs w:val="20"/>
        </w:rPr>
        <w:t>/z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7D1386" w:rsidRPr="001731FE">
        <w:rPr>
          <w:rFonts w:ascii="Arial" w:hAnsi="Arial" w:cs="Arial"/>
          <w:bCs/>
          <w:sz w:val="20"/>
          <w:szCs w:val="20"/>
        </w:rPr>
        <w:t xml:space="preserve">území České republiky zahraničními subjekty, </w:t>
      </w:r>
      <w:r w:rsidR="00E30158" w:rsidRPr="001731FE">
        <w:rPr>
          <w:rFonts w:ascii="Arial" w:hAnsi="Arial" w:cs="Arial"/>
          <w:bCs/>
          <w:sz w:val="20"/>
          <w:szCs w:val="20"/>
        </w:rPr>
        <w:t>není v národ</w:t>
      </w:r>
      <w:r w:rsidR="001731FE">
        <w:rPr>
          <w:rFonts w:ascii="Arial" w:hAnsi="Arial" w:cs="Arial"/>
          <w:bCs/>
          <w:sz w:val="20"/>
          <w:szCs w:val="20"/>
        </w:rPr>
        <w:t>ním pojetí chápáno jako vývoz a </w:t>
      </w:r>
      <w:r w:rsidR="00E30158" w:rsidRPr="001731FE">
        <w:rPr>
          <w:rFonts w:ascii="Arial" w:hAnsi="Arial" w:cs="Arial"/>
          <w:bCs/>
          <w:sz w:val="20"/>
          <w:szCs w:val="20"/>
        </w:rPr>
        <w:t xml:space="preserve">dovoz. </w:t>
      </w:r>
      <w:r w:rsidR="00FD376A" w:rsidRPr="001731FE">
        <w:rPr>
          <w:rFonts w:ascii="Arial" w:hAnsi="Arial" w:cs="Arial"/>
          <w:bCs/>
          <w:sz w:val="20"/>
          <w:szCs w:val="20"/>
        </w:rPr>
        <w:t>Za vývoz a </w:t>
      </w:r>
      <w:r w:rsidR="00E30158" w:rsidRPr="001731FE">
        <w:rPr>
          <w:rFonts w:ascii="Arial" w:hAnsi="Arial" w:cs="Arial"/>
          <w:bCs/>
          <w:sz w:val="20"/>
          <w:szCs w:val="20"/>
        </w:rPr>
        <w:t xml:space="preserve">dovoz </w:t>
      </w:r>
      <w:r w:rsidR="00FD376A" w:rsidRPr="001731FE">
        <w:rPr>
          <w:rFonts w:ascii="Arial" w:hAnsi="Arial" w:cs="Arial"/>
          <w:bCs/>
          <w:sz w:val="20"/>
          <w:szCs w:val="20"/>
        </w:rPr>
        <w:t xml:space="preserve">České republiky </w:t>
      </w:r>
      <w:r w:rsidR="00E30158" w:rsidRPr="001731FE">
        <w:rPr>
          <w:rFonts w:ascii="Arial" w:hAnsi="Arial" w:cs="Arial"/>
          <w:bCs/>
          <w:sz w:val="20"/>
          <w:szCs w:val="20"/>
        </w:rPr>
        <w:t>je n</w:t>
      </w:r>
      <w:r w:rsidR="007D1386" w:rsidRPr="001731FE">
        <w:rPr>
          <w:rFonts w:ascii="Arial" w:hAnsi="Arial" w:cs="Arial"/>
          <w:bCs/>
          <w:sz w:val="20"/>
          <w:szCs w:val="20"/>
        </w:rPr>
        <w:t xml:space="preserve">aopak </w:t>
      </w:r>
      <w:r w:rsidR="00B54F7D" w:rsidRPr="001731FE">
        <w:rPr>
          <w:rFonts w:ascii="Arial" w:hAnsi="Arial" w:cs="Arial"/>
          <w:bCs/>
          <w:sz w:val="20"/>
          <w:szCs w:val="20"/>
        </w:rPr>
        <w:t>považován</w:t>
      </w:r>
      <w:r w:rsidR="007D1386" w:rsidRPr="001731FE">
        <w:rPr>
          <w:rFonts w:ascii="Arial" w:hAnsi="Arial" w:cs="Arial"/>
          <w:bCs/>
          <w:sz w:val="20"/>
          <w:szCs w:val="20"/>
        </w:rPr>
        <w:t xml:space="preserve"> obchod, který probíhá</w:t>
      </w:r>
      <w:r w:rsidR="00AC531B">
        <w:rPr>
          <w:rFonts w:ascii="Arial" w:hAnsi="Arial" w:cs="Arial"/>
          <w:bCs/>
          <w:sz w:val="20"/>
          <w:szCs w:val="20"/>
        </w:rPr>
        <w:t xml:space="preserve"> i </w:t>
      </w:r>
      <w:r w:rsidR="007D1386" w:rsidRPr="001731FE">
        <w:rPr>
          <w:rFonts w:ascii="Arial" w:hAnsi="Arial" w:cs="Arial"/>
          <w:bCs/>
          <w:sz w:val="20"/>
          <w:szCs w:val="20"/>
        </w:rPr>
        <w:t>mezi českými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="007D1386" w:rsidRPr="001731FE">
        <w:rPr>
          <w:rFonts w:ascii="Arial" w:hAnsi="Arial" w:cs="Arial"/>
          <w:bCs/>
          <w:sz w:val="20"/>
          <w:szCs w:val="20"/>
        </w:rPr>
        <w:t>zahraničními subjekty na území Č</w:t>
      </w:r>
      <w:r w:rsidR="001731FE">
        <w:rPr>
          <w:rFonts w:ascii="Arial" w:hAnsi="Arial" w:cs="Arial"/>
          <w:bCs/>
          <w:sz w:val="20"/>
          <w:szCs w:val="20"/>
        </w:rPr>
        <w:t>eské republiky</w:t>
      </w:r>
      <w:r w:rsidR="00FD376A" w:rsidRPr="001731FE">
        <w:rPr>
          <w:rFonts w:ascii="Arial" w:hAnsi="Arial" w:cs="Arial"/>
          <w:bCs/>
          <w:sz w:val="20"/>
          <w:szCs w:val="20"/>
        </w:rPr>
        <w:t>, což je díky zapojení Č</w:t>
      </w:r>
      <w:r w:rsidR="001731FE">
        <w:rPr>
          <w:rFonts w:ascii="Arial" w:hAnsi="Arial" w:cs="Arial"/>
          <w:bCs/>
          <w:sz w:val="20"/>
          <w:szCs w:val="20"/>
        </w:rPr>
        <w:t>eské republiky</w:t>
      </w:r>
      <w:r w:rsidR="00FD376A" w:rsidRPr="001731FE">
        <w:rPr>
          <w:rFonts w:ascii="Arial" w:hAnsi="Arial" w:cs="Arial"/>
          <w:bCs/>
          <w:sz w:val="20"/>
          <w:szCs w:val="20"/>
        </w:rPr>
        <w:t xml:space="preserve"> do jednotného evropského trhu možné</w:t>
      </w:r>
      <w:r w:rsidR="007D1386" w:rsidRPr="001731FE">
        <w:rPr>
          <w:rFonts w:ascii="Arial" w:hAnsi="Arial" w:cs="Arial"/>
          <w:bCs/>
          <w:sz w:val="20"/>
          <w:szCs w:val="20"/>
        </w:rPr>
        <w:t>.</w:t>
      </w:r>
    </w:p>
    <w:p w:rsidR="00570965" w:rsidRDefault="00570965" w:rsidP="005709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sz w:val="20"/>
          <w:szCs w:val="20"/>
        </w:rPr>
      </w:pPr>
    </w:p>
    <w:p w:rsidR="00570965" w:rsidRPr="00570965" w:rsidRDefault="00570965" w:rsidP="005709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sz w:val="20"/>
          <w:szCs w:val="20"/>
        </w:rPr>
      </w:pPr>
    </w:p>
    <w:p w:rsidR="00E622CF" w:rsidRPr="001731FE" w:rsidRDefault="00FD376A" w:rsidP="005709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1731FE">
        <w:rPr>
          <w:rFonts w:ascii="Arial" w:hAnsi="Arial" w:cs="Arial"/>
          <w:b/>
          <w:bCs/>
          <w:sz w:val="20"/>
          <w:szCs w:val="20"/>
        </w:rPr>
        <w:t>Informace</w:t>
      </w:r>
      <w:r w:rsidR="00AC531B">
        <w:rPr>
          <w:rFonts w:ascii="Arial" w:hAnsi="Arial" w:cs="Arial"/>
          <w:b/>
          <w:bCs/>
          <w:sz w:val="20"/>
          <w:szCs w:val="20"/>
        </w:rPr>
        <w:t xml:space="preserve"> o </w:t>
      </w:r>
      <w:r w:rsidRPr="001731FE">
        <w:rPr>
          <w:rFonts w:ascii="Arial" w:hAnsi="Arial" w:cs="Arial"/>
          <w:b/>
          <w:bCs/>
          <w:sz w:val="20"/>
          <w:szCs w:val="20"/>
        </w:rPr>
        <w:t>pohybu zboží přes hranice, tj. s</w:t>
      </w:r>
      <w:r w:rsidR="008171BE" w:rsidRPr="001731FE">
        <w:rPr>
          <w:rFonts w:ascii="Arial" w:hAnsi="Arial" w:cs="Arial"/>
          <w:b/>
          <w:bCs/>
          <w:sz w:val="20"/>
          <w:szCs w:val="20"/>
        </w:rPr>
        <w:t>tatistika zahraničního obchodu se zbožím v</w:t>
      </w:r>
      <w:r w:rsidRPr="001731FE">
        <w:rPr>
          <w:rFonts w:ascii="Arial" w:hAnsi="Arial" w:cs="Arial"/>
          <w:b/>
          <w:bCs/>
          <w:sz w:val="20"/>
          <w:szCs w:val="20"/>
        </w:rPr>
        <w:t> </w:t>
      </w:r>
      <w:r w:rsidR="008171BE" w:rsidRPr="001731FE">
        <w:rPr>
          <w:rFonts w:ascii="Arial" w:hAnsi="Arial" w:cs="Arial"/>
          <w:b/>
          <w:bCs/>
          <w:sz w:val="20"/>
          <w:szCs w:val="20"/>
        </w:rPr>
        <w:t>přeshraničním pojetí</w:t>
      </w:r>
      <w:r w:rsidR="00983B74">
        <w:rPr>
          <w:rFonts w:ascii="Arial" w:hAnsi="Arial" w:cs="Arial"/>
          <w:b/>
          <w:bCs/>
          <w:sz w:val="20"/>
          <w:szCs w:val="20"/>
        </w:rPr>
        <w:t>,</w:t>
      </w:r>
      <w:r w:rsidR="008171BE" w:rsidRPr="00983B74">
        <w:rPr>
          <w:rFonts w:ascii="Arial" w:hAnsi="Arial" w:cs="Arial"/>
          <w:bCs/>
          <w:sz w:val="20"/>
          <w:szCs w:val="20"/>
        </w:rPr>
        <w:t xml:space="preserve"> </w:t>
      </w:r>
      <w:r w:rsidR="008171BE" w:rsidRPr="001731FE">
        <w:rPr>
          <w:rFonts w:ascii="Arial" w:hAnsi="Arial" w:cs="Arial"/>
          <w:bCs/>
          <w:sz w:val="20"/>
          <w:szCs w:val="20"/>
        </w:rPr>
        <w:t>j</w:t>
      </w:r>
      <w:r w:rsidRPr="001731FE">
        <w:rPr>
          <w:rFonts w:ascii="Arial" w:hAnsi="Arial" w:cs="Arial"/>
          <w:bCs/>
          <w:sz w:val="20"/>
          <w:szCs w:val="20"/>
        </w:rPr>
        <w:t>sou</w:t>
      </w:r>
      <w:r w:rsidR="008171BE" w:rsidRPr="001731FE">
        <w:rPr>
          <w:rFonts w:ascii="Arial" w:hAnsi="Arial" w:cs="Arial"/>
          <w:bCs/>
          <w:sz w:val="20"/>
          <w:szCs w:val="20"/>
        </w:rPr>
        <w:t xml:space="preserve"> souhrnem vnitrounijního obchodu (tj. obchodu</w:t>
      </w:r>
      <w:r w:rsidR="00AC531B">
        <w:rPr>
          <w:rFonts w:ascii="Arial" w:hAnsi="Arial" w:cs="Arial"/>
          <w:bCs/>
          <w:sz w:val="20"/>
          <w:szCs w:val="20"/>
        </w:rPr>
        <w:t xml:space="preserve"> s </w:t>
      </w:r>
      <w:r w:rsidR="008171BE" w:rsidRPr="001731FE">
        <w:rPr>
          <w:rFonts w:ascii="Arial" w:hAnsi="Arial" w:cs="Arial"/>
          <w:bCs/>
          <w:sz w:val="20"/>
          <w:szCs w:val="20"/>
        </w:rPr>
        <w:t>členskými státy Evropské unie) a obchodu se státy mimo EU.</w:t>
      </w:r>
      <w:r w:rsidR="008171BE" w:rsidRPr="001731FE">
        <w:rPr>
          <w:rFonts w:ascii="Arial" w:hAnsi="Arial" w:cs="Arial"/>
          <w:sz w:val="20"/>
          <w:szCs w:val="20"/>
        </w:rPr>
        <w:t xml:space="preserve"> Údaje</w:t>
      </w:r>
      <w:r w:rsidR="00AC531B">
        <w:rPr>
          <w:rFonts w:ascii="Arial" w:hAnsi="Arial" w:cs="Arial"/>
          <w:sz w:val="20"/>
          <w:szCs w:val="20"/>
        </w:rPr>
        <w:t xml:space="preserve"> o </w:t>
      </w:r>
      <w:r w:rsidR="008171BE" w:rsidRPr="001731FE">
        <w:rPr>
          <w:rFonts w:ascii="Arial" w:hAnsi="Arial" w:cs="Arial"/>
          <w:sz w:val="20"/>
          <w:szCs w:val="20"/>
        </w:rPr>
        <w:t xml:space="preserve">zboží, které je předmětem obchodu mezi členskými státy </w:t>
      </w:r>
      <w:r w:rsidR="00B53E92">
        <w:rPr>
          <w:rFonts w:ascii="Arial" w:hAnsi="Arial" w:cs="Arial"/>
          <w:sz w:val="20"/>
          <w:szCs w:val="20"/>
        </w:rPr>
        <w:t>EU</w:t>
      </w:r>
      <w:r w:rsidR="008171BE" w:rsidRPr="001731FE">
        <w:rPr>
          <w:rFonts w:ascii="Arial" w:hAnsi="Arial" w:cs="Arial"/>
          <w:sz w:val="20"/>
          <w:szCs w:val="20"/>
        </w:rPr>
        <w:t xml:space="preserve">, předává zpravodajská jednotka celnímu úřadu na výkazu pro </w:t>
      </w:r>
      <w:r w:rsidR="008171BE" w:rsidRPr="001731FE">
        <w:rPr>
          <w:rFonts w:ascii="Arial" w:hAnsi="Arial" w:cs="Arial"/>
          <w:b/>
          <w:sz w:val="20"/>
          <w:szCs w:val="20"/>
        </w:rPr>
        <w:t>Intrastat</w:t>
      </w:r>
      <w:r w:rsidR="008171BE" w:rsidRPr="001731FE">
        <w:rPr>
          <w:rFonts w:ascii="Arial" w:hAnsi="Arial" w:cs="Arial"/>
          <w:sz w:val="20"/>
          <w:szCs w:val="20"/>
        </w:rPr>
        <w:t xml:space="preserve"> s údaji</w:t>
      </w:r>
      <w:r w:rsidR="00AC531B">
        <w:rPr>
          <w:rFonts w:ascii="Arial" w:hAnsi="Arial" w:cs="Arial"/>
          <w:sz w:val="20"/>
          <w:szCs w:val="20"/>
        </w:rPr>
        <w:t xml:space="preserve"> o </w:t>
      </w:r>
      <w:r w:rsidR="008171BE" w:rsidRPr="001731FE">
        <w:rPr>
          <w:rFonts w:ascii="Arial" w:hAnsi="Arial" w:cs="Arial"/>
          <w:sz w:val="20"/>
          <w:szCs w:val="20"/>
        </w:rPr>
        <w:t>ode</w:t>
      </w:r>
      <w:r w:rsidR="00AC531B">
        <w:rPr>
          <w:rFonts w:ascii="Arial" w:hAnsi="Arial" w:cs="Arial"/>
          <w:sz w:val="20"/>
          <w:szCs w:val="20"/>
        </w:rPr>
        <w:t xml:space="preserve">slání nebo přijetí zboží. Údaje </w:t>
      </w:r>
      <w:r w:rsidR="008171BE" w:rsidRPr="001731FE">
        <w:rPr>
          <w:rFonts w:ascii="Arial" w:hAnsi="Arial" w:cs="Arial"/>
          <w:sz w:val="20"/>
          <w:szCs w:val="20"/>
        </w:rPr>
        <w:t>o vyváženém a dováženém zboží</w:t>
      </w:r>
      <w:r w:rsidR="001D7E4A">
        <w:rPr>
          <w:rFonts w:ascii="Arial" w:hAnsi="Arial" w:cs="Arial"/>
          <w:sz w:val="20"/>
          <w:szCs w:val="20"/>
        </w:rPr>
        <w:t xml:space="preserve"> v </w:t>
      </w:r>
      <w:r w:rsidR="008171BE" w:rsidRPr="001731FE">
        <w:rPr>
          <w:rFonts w:ascii="Arial" w:hAnsi="Arial" w:cs="Arial"/>
          <w:sz w:val="20"/>
          <w:szCs w:val="20"/>
        </w:rPr>
        <w:t>rámci obchodu se státy mimo EU</w:t>
      </w:r>
      <w:r w:rsidR="00FE50E5" w:rsidRPr="001731FE">
        <w:rPr>
          <w:rFonts w:ascii="Arial" w:hAnsi="Arial" w:cs="Arial"/>
          <w:sz w:val="20"/>
          <w:szCs w:val="20"/>
        </w:rPr>
        <w:t xml:space="preserve"> (</w:t>
      </w:r>
      <w:r w:rsidR="00FE50E5" w:rsidRPr="001731FE">
        <w:rPr>
          <w:rFonts w:ascii="Arial" w:hAnsi="Arial" w:cs="Arial"/>
          <w:b/>
          <w:sz w:val="20"/>
          <w:szCs w:val="20"/>
        </w:rPr>
        <w:t>Extrastat</w:t>
      </w:r>
      <w:r w:rsidR="00FE50E5" w:rsidRPr="001731FE">
        <w:rPr>
          <w:rFonts w:ascii="Arial" w:hAnsi="Arial" w:cs="Arial"/>
          <w:sz w:val="20"/>
          <w:szCs w:val="20"/>
        </w:rPr>
        <w:t>)</w:t>
      </w:r>
      <w:r w:rsidR="00B5457A" w:rsidRPr="001731FE">
        <w:rPr>
          <w:rFonts w:ascii="Arial" w:hAnsi="Arial" w:cs="Arial"/>
          <w:sz w:val="20"/>
          <w:szCs w:val="20"/>
        </w:rPr>
        <w:t xml:space="preserve"> se uvádějí v </w:t>
      </w:r>
      <w:r w:rsidR="00E622CF" w:rsidRPr="001731FE">
        <w:rPr>
          <w:rFonts w:ascii="Arial" w:hAnsi="Arial" w:cs="Arial"/>
          <w:sz w:val="20"/>
          <w:szCs w:val="20"/>
        </w:rPr>
        <w:t>celním prohlášení</w:t>
      </w:r>
      <w:r w:rsidR="008171BE" w:rsidRPr="001731FE">
        <w:rPr>
          <w:rFonts w:ascii="Arial" w:hAnsi="Arial" w:cs="Arial"/>
          <w:sz w:val="20"/>
          <w:szCs w:val="20"/>
        </w:rPr>
        <w:t>.</w:t>
      </w:r>
      <w:r w:rsidR="00E622CF" w:rsidRPr="001731FE">
        <w:rPr>
          <w:rFonts w:ascii="Arial" w:hAnsi="Arial" w:cs="Arial"/>
          <w:sz w:val="20"/>
          <w:szCs w:val="20"/>
        </w:rPr>
        <w:t xml:space="preserve"> Sběr</w:t>
      </w:r>
      <w:r w:rsidR="00AC531B">
        <w:rPr>
          <w:rFonts w:ascii="Arial" w:hAnsi="Arial" w:cs="Arial"/>
          <w:sz w:val="20"/>
          <w:szCs w:val="20"/>
        </w:rPr>
        <w:t xml:space="preserve"> a </w:t>
      </w:r>
      <w:r w:rsidR="00E622CF" w:rsidRPr="001731FE">
        <w:rPr>
          <w:rFonts w:ascii="Arial" w:hAnsi="Arial" w:cs="Arial"/>
          <w:sz w:val="20"/>
          <w:szCs w:val="20"/>
        </w:rPr>
        <w:t>prvotní kontrolu uvedených dat zajišťuje Generální ředitelství cel.</w:t>
      </w:r>
    </w:p>
    <w:p w:rsidR="00E622CF" w:rsidRPr="001731FE" w:rsidRDefault="00AC531B" w:rsidP="00AC531B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="00E622CF" w:rsidRPr="001731FE">
        <w:rPr>
          <w:rFonts w:ascii="Arial" w:hAnsi="Arial" w:cs="Arial"/>
          <w:sz w:val="20"/>
          <w:szCs w:val="20"/>
        </w:rPr>
        <w:t>souladu se závaznými předpisy EU je zjišťování údajů</w:t>
      </w:r>
      <w:r>
        <w:rPr>
          <w:rFonts w:ascii="Arial" w:hAnsi="Arial" w:cs="Arial"/>
          <w:sz w:val="20"/>
          <w:szCs w:val="20"/>
        </w:rPr>
        <w:t xml:space="preserve"> o </w:t>
      </w:r>
      <w:r w:rsidR="00E622CF" w:rsidRPr="001731FE">
        <w:rPr>
          <w:rFonts w:ascii="Arial" w:hAnsi="Arial" w:cs="Arial"/>
          <w:sz w:val="20"/>
          <w:szCs w:val="20"/>
        </w:rPr>
        <w:t>vývozu</w:t>
      </w:r>
      <w:r>
        <w:rPr>
          <w:rFonts w:ascii="Arial" w:hAnsi="Arial" w:cs="Arial"/>
          <w:sz w:val="20"/>
          <w:szCs w:val="20"/>
        </w:rPr>
        <w:t xml:space="preserve"> a </w:t>
      </w:r>
      <w:r w:rsidR="00E622CF" w:rsidRPr="001731FE">
        <w:rPr>
          <w:rFonts w:ascii="Arial" w:hAnsi="Arial" w:cs="Arial"/>
          <w:sz w:val="20"/>
          <w:szCs w:val="20"/>
        </w:rPr>
        <w:t>dovozu legislativně upraveno</w:t>
      </w:r>
      <w:r w:rsidR="001731FE">
        <w:rPr>
          <w:rFonts w:ascii="Arial" w:hAnsi="Arial" w:cs="Arial"/>
          <w:sz w:val="20"/>
          <w:szCs w:val="20"/>
        </w:rPr>
        <w:t xml:space="preserve"> celním zákonem </w:t>
      </w:r>
      <w:r w:rsidR="001731FE" w:rsidRPr="001731FE">
        <w:rPr>
          <w:rFonts w:ascii="Arial" w:hAnsi="Arial" w:cs="Arial"/>
          <w:sz w:val="20"/>
          <w:szCs w:val="20"/>
        </w:rPr>
        <w:t>č. 242/2016 </w:t>
      </w:r>
      <w:r w:rsidR="0082172C" w:rsidRPr="001731FE">
        <w:rPr>
          <w:rFonts w:ascii="Arial" w:hAnsi="Arial" w:cs="Arial"/>
          <w:sz w:val="20"/>
          <w:szCs w:val="20"/>
        </w:rPr>
        <w:t>Sb</w:t>
      </w:r>
      <w:r w:rsidR="00091491">
        <w:rPr>
          <w:rFonts w:ascii="Arial" w:hAnsi="Arial" w:cs="Arial"/>
          <w:sz w:val="20"/>
          <w:szCs w:val="20"/>
        </w:rPr>
        <w:t xml:space="preserve">. </w:t>
      </w:r>
      <w:r w:rsidR="00E622CF" w:rsidRPr="001731FE">
        <w:rPr>
          <w:rFonts w:ascii="Arial" w:hAnsi="Arial" w:cs="Arial"/>
          <w:sz w:val="20"/>
          <w:szCs w:val="20"/>
        </w:rPr>
        <w:t xml:space="preserve">Pravidla provádění Intrastatu </w:t>
      </w:r>
      <w:r>
        <w:rPr>
          <w:rFonts w:ascii="Arial" w:hAnsi="Arial" w:cs="Arial"/>
          <w:sz w:val="20"/>
          <w:szCs w:val="20"/>
        </w:rPr>
        <w:t xml:space="preserve">stanoví nařízení vlády </w:t>
      </w:r>
      <w:r w:rsidR="00CF3E8F">
        <w:rPr>
          <w:rFonts w:ascii="Arial" w:hAnsi="Arial" w:cs="Arial"/>
          <w:sz w:val="20"/>
          <w:szCs w:val="20"/>
        </w:rPr>
        <w:t>č. </w:t>
      </w:r>
      <w:r>
        <w:rPr>
          <w:rFonts w:ascii="Arial" w:hAnsi="Arial" w:cs="Arial"/>
          <w:sz w:val="20"/>
          <w:szCs w:val="20"/>
        </w:rPr>
        <w:t>244/2016 </w:t>
      </w:r>
      <w:r w:rsidR="00E622CF" w:rsidRPr="001731FE">
        <w:rPr>
          <w:rFonts w:ascii="Arial" w:hAnsi="Arial" w:cs="Arial"/>
          <w:sz w:val="20"/>
          <w:szCs w:val="20"/>
        </w:rPr>
        <w:t>Sb.,</w:t>
      </w:r>
      <w:r w:rsidR="00091491">
        <w:rPr>
          <w:rFonts w:ascii="Arial" w:hAnsi="Arial" w:cs="Arial"/>
          <w:sz w:val="20"/>
          <w:szCs w:val="20"/>
        </w:rPr>
        <w:t xml:space="preserve"> </w:t>
      </w:r>
      <w:r w:rsidR="00E622CF" w:rsidRPr="001731FE">
        <w:rPr>
          <w:rFonts w:ascii="Arial" w:hAnsi="Arial" w:cs="Arial"/>
          <w:sz w:val="20"/>
          <w:szCs w:val="20"/>
        </w:rPr>
        <w:t>k provedení některých ustanovení celního zákona v oblasti statistiky.</w:t>
      </w:r>
    </w:p>
    <w:p w:rsidR="00570965" w:rsidRPr="00570965" w:rsidRDefault="00570965" w:rsidP="00570965">
      <w:pPr>
        <w:jc w:val="both"/>
        <w:rPr>
          <w:rFonts w:ascii="Arial" w:hAnsi="Arial" w:cs="Arial"/>
          <w:bCs/>
          <w:sz w:val="20"/>
          <w:szCs w:val="20"/>
        </w:rPr>
      </w:pPr>
    </w:p>
    <w:p w:rsidR="00570965" w:rsidRPr="00570965" w:rsidRDefault="00570965" w:rsidP="00570965">
      <w:pPr>
        <w:jc w:val="both"/>
        <w:rPr>
          <w:rFonts w:ascii="Arial" w:hAnsi="Arial" w:cs="Arial"/>
          <w:bCs/>
          <w:sz w:val="20"/>
          <w:szCs w:val="20"/>
        </w:rPr>
      </w:pPr>
    </w:p>
    <w:p w:rsidR="007D1386" w:rsidRPr="001731FE" w:rsidRDefault="007D1386" w:rsidP="00570965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/>
          <w:bCs/>
          <w:sz w:val="20"/>
          <w:szCs w:val="20"/>
        </w:rPr>
        <w:t>V</w:t>
      </w:r>
      <w:r w:rsidR="008171BE" w:rsidRPr="001731FE">
        <w:rPr>
          <w:rFonts w:ascii="Arial" w:hAnsi="Arial" w:cs="Arial"/>
          <w:b/>
          <w:bCs/>
          <w:sz w:val="20"/>
          <w:szCs w:val="20"/>
        </w:rPr>
        <w:t>e statistice zahraničního obchodu se zbožím</w:t>
      </w:r>
      <w:r w:rsidR="001D7E4A">
        <w:rPr>
          <w:rFonts w:ascii="Arial" w:hAnsi="Arial" w:cs="Arial"/>
          <w:b/>
          <w:bCs/>
          <w:sz w:val="20"/>
          <w:szCs w:val="20"/>
        </w:rPr>
        <w:t xml:space="preserve"> v </w:t>
      </w:r>
      <w:r w:rsidRPr="001731FE">
        <w:rPr>
          <w:rFonts w:ascii="Arial" w:hAnsi="Arial" w:cs="Arial"/>
          <w:b/>
          <w:bCs/>
          <w:sz w:val="20"/>
          <w:szCs w:val="20"/>
        </w:rPr>
        <w:t>národním pojetí</w:t>
      </w:r>
      <w:r w:rsidRPr="001731FE">
        <w:rPr>
          <w:rFonts w:ascii="Arial" w:hAnsi="Arial" w:cs="Arial"/>
          <w:bCs/>
          <w:sz w:val="20"/>
          <w:szCs w:val="20"/>
        </w:rPr>
        <w:t xml:space="preserve"> je za </w:t>
      </w:r>
      <w:r w:rsidR="00045DE0" w:rsidRPr="001731FE">
        <w:rPr>
          <w:rFonts w:ascii="Arial" w:hAnsi="Arial" w:cs="Arial"/>
          <w:b/>
          <w:bCs/>
          <w:sz w:val="20"/>
          <w:szCs w:val="20"/>
        </w:rPr>
        <w:t>vý</w:t>
      </w:r>
      <w:r w:rsidRPr="001731FE">
        <w:rPr>
          <w:rFonts w:ascii="Arial" w:hAnsi="Arial" w:cs="Arial"/>
          <w:b/>
          <w:bCs/>
          <w:sz w:val="20"/>
          <w:szCs w:val="20"/>
        </w:rPr>
        <w:t>voz</w:t>
      </w:r>
      <w:r w:rsidRPr="001731FE">
        <w:rPr>
          <w:rFonts w:ascii="Arial" w:hAnsi="Arial" w:cs="Arial"/>
          <w:bCs/>
          <w:sz w:val="20"/>
          <w:szCs w:val="20"/>
        </w:rPr>
        <w:t xml:space="preserve"> považována hodnota </w:t>
      </w:r>
      <w:r w:rsidR="00045DE0" w:rsidRPr="001731FE">
        <w:rPr>
          <w:rFonts w:ascii="Arial" w:hAnsi="Arial" w:cs="Arial"/>
          <w:bCs/>
          <w:sz w:val="20"/>
          <w:szCs w:val="20"/>
        </w:rPr>
        <w:t>vy</w:t>
      </w:r>
      <w:r w:rsidRPr="001731FE">
        <w:rPr>
          <w:rFonts w:ascii="Arial" w:hAnsi="Arial" w:cs="Arial"/>
          <w:bCs/>
          <w:sz w:val="20"/>
          <w:szCs w:val="20"/>
        </w:rPr>
        <w:t>vezeného zboží hlášená při přechodu hranic přímo rezidenty</w:t>
      </w:r>
      <w:r w:rsidR="00AC531B">
        <w:rPr>
          <w:rFonts w:ascii="Arial" w:hAnsi="Arial" w:cs="Arial"/>
          <w:bCs/>
          <w:sz w:val="20"/>
          <w:szCs w:val="20"/>
        </w:rPr>
        <w:t xml:space="preserve"> z </w:t>
      </w:r>
      <w:r w:rsidRPr="001731FE">
        <w:rPr>
          <w:rFonts w:ascii="Arial" w:hAnsi="Arial" w:cs="Arial"/>
          <w:bCs/>
          <w:sz w:val="20"/>
          <w:szCs w:val="20"/>
        </w:rPr>
        <w:t>dat Intrastatu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>Extrastatu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 xml:space="preserve">hodnota </w:t>
      </w:r>
      <w:r w:rsidR="00045DE0" w:rsidRPr="001731FE">
        <w:rPr>
          <w:rFonts w:ascii="Arial" w:hAnsi="Arial" w:cs="Arial"/>
          <w:bCs/>
          <w:sz w:val="20"/>
          <w:szCs w:val="20"/>
        </w:rPr>
        <w:t>nakoupeného</w:t>
      </w:r>
      <w:r w:rsidRPr="001731FE">
        <w:rPr>
          <w:rFonts w:ascii="Arial" w:hAnsi="Arial" w:cs="Arial"/>
          <w:bCs/>
          <w:sz w:val="20"/>
          <w:szCs w:val="20"/>
        </w:rPr>
        <w:t xml:space="preserve"> zboží zahraničními subjekty na území Č</w:t>
      </w:r>
      <w:r w:rsidR="001731FE">
        <w:rPr>
          <w:rFonts w:ascii="Arial" w:hAnsi="Arial" w:cs="Arial"/>
          <w:bCs/>
          <w:sz w:val="20"/>
          <w:szCs w:val="20"/>
        </w:rPr>
        <w:t>eské republiky</w:t>
      </w:r>
      <w:r w:rsidR="00AC531B">
        <w:rPr>
          <w:rFonts w:ascii="Arial" w:hAnsi="Arial" w:cs="Arial"/>
          <w:bCs/>
          <w:sz w:val="20"/>
          <w:szCs w:val="20"/>
        </w:rPr>
        <w:t xml:space="preserve"> z </w:t>
      </w:r>
      <w:r w:rsidRPr="001731FE">
        <w:rPr>
          <w:rFonts w:ascii="Arial" w:hAnsi="Arial" w:cs="Arial"/>
          <w:bCs/>
          <w:sz w:val="20"/>
          <w:szCs w:val="20"/>
        </w:rPr>
        <w:t>daňových přiznání k</w:t>
      </w:r>
      <w:r w:rsidR="00844149" w:rsidRPr="001731FE">
        <w:rPr>
          <w:rFonts w:ascii="Arial" w:hAnsi="Arial" w:cs="Arial"/>
          <w:bCs/>
          <w:sz w:val="20"/>
          <w:szCs w:val="20"/>
        </w:rPr>
        <w:t> </w:t>
      </w:r>
      <w:r w:rsidR="00E2455C">
        <w:rPr>
          <w:rFonts w:ascii="Arial" w:hAnsi="Arial" w:cs="Arial"/>
          <w:bCs/>
          <w:sz w:val="20"/>
          <w:szCs w:val="20"/>
        </w:rPr>
        <w:t>dani z přidané hodnoty</w:t>
      </w:r>
      <w:r w:rsidR="00E2455C" w:rsidRPr="001731FE">
        <w:rPr>
          <w:rFonts w:ascii="Arial" w:hAnsi="Arial" w:cs="Arial"/>
          <w:bCs/>
          <w:sz w:val="20"/>
          <w:szCs w:val="20"/>
        </w:rPr>
        <w:t xml:space="preserve"> </w:t>
      </w:r>
      <w:r w:rsidR="00844149" w:rsidRPr="001731FE">
        <w:rPr>
          <w:rFonts w:ascii="Arial" w:hAnsi="Arial" w:cs="Arial"/>
          <w:bCs/>
          <w:sz w:val="20"/>
          <w:szCs w:val="20"/>
        </w:rPr>
        <w:t xml:space="preserve">odevzdaných </w:t>
      </w:r>
      <w:r w:rsidRPr="001731FE">
        <w:rPr>
          <w:rFonts w:ascii="Arial" w:hAnsi="Arial" w:cs="Arial"/>
          <w:bCs/>
          <w:sz w:val="20"/>
          <w:szCs w:val="20"/>
        </w:rPr>
        <w:t>nerezident</w:t>
      </w:r>
      <w:r w:rsidR="00844149" w:rsidRPr="001731FE">
        <w:rPr>
          <w:rFonts w:ascii="Arial" w:hAnsi="Arial" w:cs="Arial"/>
          <w:bCs/>
          <w:sz w:val="20"/>
          <w:szCs w:val="20"/>
        </w:rPr>
        <w:t>y v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844149" w:rsidRPr="001731FE">
        <w:rPr>
          <w:rFonts w:ascii="Arial" w:hAnsi="Arial" w:cs="Arial"/>
          <w:bCs/>
          <w:sz w:val="20"/>
          <w:szCs w:val="20"/>
        </w:rPr>
        <w:t>Č</w:t>
      </w:r>
      <w:r w:rsidR="001731FE">
        <w:rPr>
          <w:rFonts w:ascii="Arial" w:hAnsi="Arial" w:cs="Arial"/>
          <w:bCs/>
          <w:sz w:val="20"/>
          <w:szCs w:val="20"/>
        </w:rPr>
        <w:t>eské republice</w:t>
      </w:r>
      <w:r w:rsidR="00844149" w:rsidRPr="001731FE">
        <w:rPr>
          <w:rFonts w:ascii="Arial" w:hAnsi="Arial" w:cs="Arial"/>
          <w:bCs/>
          <w:sz w:val="20"/>
          <w:szCs w:val="20"/>
        </w:rPr>
        <w:t>.</w:t>
      </w:r>
    </w:p>
    <w:p w:rsidR="007D1386" w:rsidRPr="001731FE" w:rsidRDefault="007D1386" w:rsidP="00AC531B">
      <w:pPr>
        <w:spacing w:before="12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Cs/>
          <w:sz w:val="20"/>
          <w:szCs w:val="20"/>
        </w:rPr>
        <w:t xml:space="preserve">Za </w:t>
      </w:r>
      <w:r w:rsidR="00045DE0" w:rsidRPr="001731FE">
        <w:rPr>
          <w:rFonts w:ascii="Arial" w:hAnsi="Arial" w:cs="Arial"/>
          <w:b/>
          <w:bCs/>
          <w:sz w:val="20"/>
          <w:szCs w:val="20"/>
        </w:rPr>
        <w:t>do</w:t>
      </w:r>
      <w:r w:rsidRPr="001731FE">
        <w:rPr>
          <w:rFonts w:ascii="Arial" w:hAnsi="Arial" w:cs="Arial"/>
          <w:b/>
          <w:bCs/>
          <w:sz w:val="20"/>
          <w:szCs w:val="20"/>
        </w:rPr>
        <w:t>voz</w:t>
      </w:r>
      <w:r w:rsidRPr="001731FE">
        <w:rPr>
          <w:rFonts w:ascii="Arial" w:hAnsi="Arial" w:cs="Arial"/>
          <w:bCs/>
          <w:sz w:val="20"/>
          <w:szCs w:val="20"/>
        </w:rPr>
        <w:t xml:space="preserve"> je považována hodnota </w:t>
      </w:r>
      <w:r w:rsidR="00045DE0" w:rsidRPr="001731FE">
        <w:rPr>
          <w:rFonts w:ascii="Arial" w:hAnsi="Arial" w:cs="Arial"/>
          <w:bCs/>
          <w:sz w:val="20"/>
          <w:szCs w:val="20"/>
        </w:rPr>
        <w:t>do</w:t>
      </w:r>
      <w:r w:rsidRPr="001731FE">
        <w:rPr>
          <w:rFonts w:ascii="Arial" w:hAnsi="Arial" w:cs="Arial"/>
          <w:bCs/>
          <w:sz w:val="20"/>
          <w:szCs w:val="20"/>
        </w:rPr>
        <w:t>vezeného zboží hlášená při přechodu hranic přímo rezidenty</w:t>
      </w:r>
      <w:r w:rsidR="00AC531B">
        <w:rPr>
          <w:rFonts w:ascii="Arial" w:hAnsi="Arial" w:cs="Arial"/>
          <w:bCs/>
          <w:sz w:val="20"/>
          <w:szCs w:val="20"/>
        </w:rPr>
        <w:t xml:space="preserve"> z </w:t>
      </w:r>
      <w:r w:rsidRPr="001731FE">
        <w:rPr>
          <w:rFonts w:ascii="Arial" w:hAnsi="Arial" w:cs="Arial"/>
          <w:bCs/>
          <w:sz w:val="20"/>
          <w:szCs w:val="20"/>
        </w:rPr>
        <w:t>dat Intrastatu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>Extrastatu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 xml:space="preserve">hodnota </w:t>
      </w:r>
      <w:r w:rsidR="00045DE0" w:rsidRPr="001731FE">
        <w:rPr>
          <w:rFonts w:ascii="Arial" w:hAnsi="Arial" w:cs="Arial"/>
          <w:bCs/>
          <w:sz w:val="20"/>
          <w:szCs w:val="20"/>
        </w:rPr>
        <w:t>prodaného</w:t>
      </w:r>
      <w:r w:rsidRPr="001731FE">
        <w:rPr>
          <w:rFonts w:ascii="Arial" w:hAnsi="Arial" w:cs="Arial"/>
          <w:bCs/>
          <w:sz w:val="20"/>
          <w:szCs w:val="20"/>
        </w:rPr>
        <w:t xml:space="preserve"> zboží zahraničními subjekty na území Č</w:t>
      </w:r>
      <w:r w:rsidR="001731FE">
        <w:rPr>
          <w:rFonts w:ascii="Arial" w:hAnsi="Arial" w:cs="Arial"/>
          <w:bCs/>
          <w:sz w:val="20"/>
          <w:szCs w:val="20"/>
        </w:rPr>
        <w:t>eské republiky</w:t>
      </w:r>
      <w:r w:rsidR="00AC531B">
        <w:rPr>
          <w:rFonts w:ascii="Arial" w:hAnsi="Arial" w:cs="Arial"/>
          <w:bCs/>
          <w:sz w:val="20"/>
          <w:szCs w:val="20"/>
        </w:rPr>
        <w:t xml:space="preserve"> z </w:t>
      </w:r>
      <w:r w:rsidR="001D7E4A">
        <w:rPr>
          <w:rFonts w:ascii="Arial" w:hAnsi="Arial" w:cs="Arial"/>
          <w:bCs/>
          <w:sz w:val="20"/>
          <w:szCs w:val="20"/>
        </w:rPr>
        <w:t>daňových přiznání k </w:t>
      </w:r>
      <w:r w:rsidR="00E2455C">
        <w:rPr>
          <w:rFonts w:ascii="Arial" w:hAnsi="Arial" w:cs="Arial"/>
          <w:bCs/>
          <w:sz w:val="20"/>
          <w:szCs w:val="20"/>
        </w:rPr>
        <w:t>dani z přidané hodnoty</w:t>
      </w:r>
      <w:r w:rsidR="00E2455C" w:rsidRPr="001731FE">
        <w:rPr>
          <w:rFonts w:ascii="Arial" w:hAnsi="Arial" w:cs="Arial"/>
          <w:bCs/>
          <w:sz w:val="20"/>
          <w:szCs w:val="20"/>
        </w:rPr>
        <w:t xml:space="preserve"> </w:t>
      </w:r>
      <w:r w:rsidR="00B54F7D" w:rsidRPr="001731FE">
        <w:rPr>
          <w:rFonts w:ascii="Arial" w:hAnsi="Arial" w:cs="Arial"/>
          <w:bCs/>
          <w:sz w:val="20"/>
          <w:szCs w:val="20"/>
        </w:rPr>
        <w:t xml:space="preserve">odevzdaných </w:t>
      </w:r>
      <w:r w:rsidRPr="001731FE">
        <w:rPr>
          <w:rFonts w:ascii="Arial" w:hAnsi="Arial" w:cs="Arial"/>
          <w:bCs/>
          <w:sz w:val="20"/>
          <w:szCs w:val="20"/>
        </w:rPr>
        <w:t>nerezident</w:t>
      </w:r>
      <w:r w:rsidR="00B54F7D" w:rsidRPr="001731FE">
        <w:rPr>
          <w:rFonts w:ascii="Arial" w:hAnsi="Arial" w:cs="Arial"/>
          <w:bCs/>
          <w:sz w:val="20"/>
          <w:szCs w:val="20"/>
        </w:rPr>
        <w:t>y v</w:t>
      </w:r>
      <w:r w:rsidR="001731FE">
        <w:rPr>
          <w:rFonts w:ascii="Arial" w:hAnsi="Arial" w:cs="Arial"/>
          <w:bCs/>
          <w:sz w:val="20"/>
          <w:szCs w:val="20"/>
        </w:rPr>
        <w:t> </w:t>
      </w:r>
      <w:r w:rsidR="00B54F7D" w:rsidRPr="001731FE">
        <w:rPr>
          <w:rFonts w:ascii="Arial" w:hAnsi="Arial" w:cs="Arial"/>
          <w:bCs/>
          <w:sz w:val="20"/>
          <w:szCs w:val="20"/>
        </w:rPr>
        <w:t>Č</w:t>
      </w:r>
      <w:r w:rsidR="001731FE">
        <w:rPr>
          <w:rFonts w:ascii="Arial" w:hAnsi="Arial" w:cs="Arial"/>
          <w:bCs/>
          <w:sz w:val="20"/>
          <w:szCs w:val="20"/>
        </w:rPr>
        <w:t>eské republice</w:t>
      </w:r>
      <w:r w:rsidR="00B54F7D" w:rsidRPr="001731FE">
        <w:rPr>
          <w:rFonts w:ascii="Arial" w:hAnsi="Arial" w:cs="Arial"/>
          <w:bCs/>
          <w:sz w:val="20"/>
          <w:szCs w:val="20"/>
        </w:rPr>
        <w:t>.</w:t>
      </w:r>
    </w:p>
    <w:p w:rsidR="007D1386" w:rsidRPr="00870FB4" w:rsidRDefault="007D1386" w:rsidP="00AC531B">
      <w:pPr>
        <w:spacing w:before="12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Cs/>
          <w:sz w:val="20"/>
          <w:szCs w:val="20"/>
        </w:rPr>
        <w:t xml:space="preserve">Při přechodu </w:t>
      </w:r>
      <w:r w:rsidR="00B54F7D" w:rsidRPr="001731FE">
        <w:rPr>
          <w:rFonts w:ascii="Arial" w:hAnsi="Arial" w:cs="Arial"/>
          <w:bCs/>
          <w:sz w:val="20"/>
          <w:szCs w:val="20"/>
        </w:rPr>
        <w:t>od</w:t>
      </w:r>
      <w:r w:rsidRPr="001731FE">
        <w:rPr>
          <w:rFonts w:ascii="Arial" w:hAnsi="Arial" w:cs="Arial"/>
          <w:bCs/>
          <w:sz w:val="20"/>
          <w:szCs w:val="20"/>
        </w:rPr>
        <w:t xml:space="preserve"> </w:t>
      </w:r>
      <w:r w:rsidR="00B54F7D" w:rsidRPr="001731FE">
        <w:rPr>
          <w:rFonts w:ascii="Arial" w:hAnsi="Arial" w:cs="Arial"/>
          <w:bCs/>
          <w:sz w:val="20"/>
          <w:szCs w:val="20"/>
        </w:rPr>
        <w:t>údajů</w:t>
      </w:r>
      <w:r w:rsidR="00AC531B">
        <w:rPr>
          <w:rFonts w:ascii="Arial" w:hAnsi="Arial" w:cs="Arial"/>
          <w:bCs/>
          <w:sz w:val="20"/>
          <w:szCs w:val="20"/>
        </w:rPr>
        <w:t xml:space="preserve"> o </w:t>
      </w:r>
      <w:r w:rsidR="00B54F7D" w:rsidRPr="001731FE">
        <w:rPr>
          <w:rFonts w:ascii="Arial" w:hAnsi="Arial" w:cs="Arial"/>
          <w:bCs/>
          <w:sz w:val="20"/>
          <w:szCs w:val="20"/>
        </w:rPr>
        <w:t xml:space="preserve">pohybu zboží přes hranice </w:t>
      </w:r>
      <w:r w:rsidR="00245217">
        <w:rPr>
          <w:rFonts w:ascii="Arial" w:hAnsi="Arial" w:cs="Arial"/>
          <w:bCs/>
          <w:sz w:val="20"/>
          <w:szCs w:val="20"/>
        </w:rPr>
        <w:t>(tj. </w:t>
      </w:r>
      <w:r w:rsidR="00FF5215" w:rsidRPr="001731FE">
        <w:rPr>
          <w:rFonts w:ascii="Arial" w:hAnsi="Arial" w:cs="Arial"/>
          <w:bCs/>
          <w:sz w:val="20"/>
          <w:szCs w:val="20"/>
        </w:rPr>
        <w:t xml:space="preserve">přeshraničního pojetí) </w:t>
      </w:r>
      <w:r w:rsidRPr="001731FE">
        <w:rPr>
          <w:rFonts w:ascii="Arial" w:hAnsi="Arial" w:cs="Arial"/>
          <w:bCs/>
          <w:sz w:val="20"/>
          <w:szCs w:val="20"/>
        </w:rPr>
        <w:t>k</w:t>
      </w:r>
      <w:r w:rsidR="001D7E4A">
        <w:rPr>
          <w:rFonts w:ascii="Arial" w:hAnsi="Arial" w:cs="Arial"/>
          <w:bCs/>
          <w:sz w:val="20"/>
          <w:szCs w:val="20"/>
        </w:rPr>
        <w:t> </w:t>
      </w:r>
      <w:r w:rsidRPr="001731FE">
        <w:rPr>
          <w:rFonts w:ascii="Arial" w:hAnsi="Arial" w:cs="Arial"/>
          <w:bCs/>
          <w:sz w:val="20"/>
          <w:szCs w:val="20"/>
        </w:rPr>
        <w:t>národnímu pojetí tak dochází pouze</w:t>
      </w:r>
      <w:r w:rsidR="001D7E4A">
        <w:rPr>
          <w:rFonts w:ascii="Arial" w:hAnsi="Arial" w:cs="Arial"/>
          <w:bCs/>
          <w:sz w:val="20"/>
          <w:szCs w:val="20"/>
        </w:rPr>
        <w:t xml:space="preserve"> k </w:t>
      </w:r>
      <w:r w:rsidRPr="001731FE">
        <w:rPr>
          <w:rFonts w:ascii="Arial" w:hAnsi="Arial" w:cs="Arial"/>
          <w:bCs/>
          <w:sz w:val="20"/>
          <w:szCs w:val="20"/>
        </w:rPr>
        <w:t xml:space="preserve">úpravě dat za nerezidenty. </w:t>
      </w:r>
      <w:r w:rsidRPr="001731FE">
        <w:rPr>
          <w:rFonts w:ascii="Arial" w:hAnsi="Arial" w:cs="Arial"/>
          <w:b/>
          <w:bCs/>
          <w:sz w:val="20"/>
          <w:szCs w:val="20"/>
        </w:rPr>
        <w:t>Hodnoty vývozu</w:t>
      </w:r>
      <w:r w:rsidR="00AC531B">
        <w:rPr>
          <w:rFonts w:ascii="Arial" w:hAnsi="Arial" w:cs="Arial"/>
          <w:b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/>
          <w:bCs/>
          <w:sz w:val="20"/>
          <w:szCs w:val="20"/>
        </w:rPr>
        <w:t xml:space="preserve">dovozu zboží hlášené českými </w:t>
      </w:r>
      <w:r w:rsidR="00FF5215" w:rsidRPr="001731FE">
        <w:rPr>
          <w:rFonts w:ascii="Arial" w:hAnsi="Arial" w:cs="Arial"/>
          <w:b/>
          <w:bCs/>
          <w:sz w:val="20"/>
          <w:szCs w:val="20"/>
        </w:rPr>
        <w:t xml:space="preserve">subjekty </w:t>
      </w:r>
      <w:r w:rsidRPr="001731FE">
        <w:rPr>
          <w:rFonts w:ascii="Arial" w:hAnsi="Arial" w:cs="Arial"/>
          <w:b/>
          <w:bCs/>
          <w:sz w:val="20"/>
          <w:szCs w:val="20"/>
        </w:rPr>
        <w:t>jsou ponechány beze změny</w:t>
      </w:r>
      <w:r w:rsidR="00AC531B">
        <w:rPr>
          <w:rFonts w:ascii="Arial" w:hAnsi="Arial" w:cs="Arial"/>
          <w:b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/>
          <w:bCs/>
          <w:sz w:val="20"/>
          <w:szCs w:val="20"/>
        </w:rPr>
        <w:t>jsou tak v</w:t>
      </w:r>
      <w:r w:rsidR="001D7E4A">
        <w:rPr>
          <w:rFonts w:ascii="Arial" w:hAnsi="Arial" w:cs="Arial"/>
          <w:b/>
          <w:bCs/>
          <w:sz w:val="20"/>
          <w:szCs w:val="20"/>
        </w:rPr>
        <w:t> </w:t>
      </w:r>
      <w:r w:rsidRPr="001731FE">
        <w:rPr>
          <w:rFonts w:ascii="Arial" w:hAnsi="Arial" w:cs="Arial"/>
          <w:b/>
          <w:bCs/>
          <w:sz w:val="20"/>
          <w:szCs w:val="20"/>
        </w:rPr>
        <w:t>obou pojetích shodné.</w:t>
      </w:r>
    </w:p>
    <w:p w:rsidR="00993FB2" w:rsidRPr="001731FE" w:rsidRDefault="007D1386" w:rsidP="00AC531B">
      <w:pPr>
        <w:spacing w:before="12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Cs/>
          <w:sz w:val="20"/>
          <w:szCs w:val="20"/>
        </w:rPr>
        <w:t>Vzhledem</w:t>
      </w:r>
      <w:r w:rsidR="001D7E4A">
        <w:rPr>
          <w:rFonts w:ascii="Arial" w:hAnsi="Arial" w:cs="Arial"/>
          <w:bCs/>
          <w:sz w:val="20"/>
          <w:szCs w:val="20"/>
        </w:rPr>
        <w:t xml:space="preserve"> k </w:t>
      </w:r>
      <w:r w:rsidRPr="001731FE">
        <w:rPr>
          <w:rFonts w:ascii="Arial" w:hAnsi="Arial" w:cs="Arial"/>
          <w:bCs/>
          <w:sz w:val="20"/>
          <w:szCs w:val="20"/>
        </w:rPr>
        <w:t>tomu, ž</w:t>
      </w:r>
      <w:r w:rsidR="00AC531B">
        <w:rPr>
          <w:rFonts w:ascii="Arial" w:hAnsi="Arial" w:cs="Arial"/>
          <w:bCs/>
          <w:sz w:val="20"/>
          <w:szCs w:val="20"/>
        </w:rPr>
        <w:t>e údaje</w:t>
      </w:r>
      <w:r w:rsidR="001D7E4A">
        <w:rPr>
          <w:rFonts w:ascii="Arial" w:hAnsi="Arial" w:cs="Arial"/>
          <w:bCs/>
          <w:sz w:val="20"/>
          <w:szCs w:val="20"/>
        </w:rPr>
        <w:t xml:space="preserve"> v </w:t>
      </w:r>
      <w:r w:rsidR="00AC531B">
        <w:rPr>
          <w:rFonts w:ascii="Arial" w:hAnsi="Arial" w:cs="Arial"/>
          <w:bCs/>
          <w:sz w:val="20"/>
          <w:szCs w:val="20"/>
        </w:rPr>
        <w:t>daňových přiznáních k </w:t>
      </w:r>
      <w:r w:rsidR="00E2455C">
        <w:rPr>
          <w:rFonts w:ascii="Arial" w:hAnsi="Arial" w:cs="Arial"/>
          <w:bCs/>
          <w:sz w:val="20"/>
          <w:szCs w:val="20"/>
        </w:rPr>
        <w:t>dani z přidané hodnoty</w:t>
      </w:r>
      <w:r w:rsidR="00E2455C" w:rsidRPr="001731FE">
        <w:rPr>
          <w:rFonts w:ascii="Arial" w:hAnsi="Arial" w:cs="Arial"/>
          <w:bCs/>
          <w:sz w:val="20"/>
          <w:szCs w:val="20"/>
        </w:rPr>
        <w:t xml:space="preserve"> </w:t>
      </w:r>
      <w:r w:rsidRPr="001731FE">
        <w:rPr>
          <w:rFonts w:ascii="Arial" w:hAnsi="Arial" w:cs="Arial"/>
          <w:bCs/>
          <w:sz w:val="20"/>
          <w:szCs w:val="20"/>
        </w:rPr>
        <w:t>neobsahují informace</w:t>
      </w:r>
      <w:r w:rsidR="00AC531B">
        <w:rPr>
          <w:rFonts w:ascii="Arial" w:hAnsi="Arial" w:cs="Arial"/>
          <w:bCs/>
          <w:sz w:val="20"/>
          <w:szCs w:val="20"/>
        </w:rPr>
        <w:t xml:space="preserve"> o </w:t>
      </w:r>
      <w:r w:rsidRPr="001731FE">
        <w:rPr>
          <w:rFonts w:ascii="Arial" w:hAnsi="Arial" w:cs="Arial"/>
          <w:bCs/>
          <w:sz w:val="20"/>
          <w:szCs w:val="20"/>
        </w:rPr>
        <w:t>komoditní struktuře nákupů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>prodejů</w:t>
      </w:r>
      <w:r w:rsidR="001731FE">
        <w:rPr>
          <w:rFonts w:ascii="Arial" w:hAnsi="Arial" w:cs="Arial"/>
          <w:bCs/>
          <w:sz w:val="20"/>
          <w:szCs w:val="20"/>
        </w:rPr>
        <w:t xml:space="preserve"> nerezidentů v České republice</w:t>
      </w:r>
      <w:r w:rsidRPr="001731FE">
        <w:rPr>
          <w:rFonts w:ascii="Arial" w:hAnsi="Arial" w:cs="Arial"/>
          <w:bCs/>
          <w:sz w:val="20"/>
          <w:szCs w:val="20"/>
        </w:rPr>
        <w:t>, je tato struktura odvozována</w:t>
      </w:r>
      <w:r w:rsidR="00AC531B">
        <w:rPr>
          <w:rFonts w:ascii="Arial" w:hAnsi="Arial" w:cs="Arial"/>
          <w:bCs/>
          <w:sz w:val="20"/>
          <w:szCs w:val="20"/>
        </w:rPr>
        <w:t xml:space="preserve"> z </w:t>
      </w:r>
      <w:r w:rsidRPr="001731FE">
        <w:rPr>
          <w:rFonts w:ascii="Arial" w:hAnsi="Arial" w:cs="Arial"/>
          <w:bCs/>
          <w:sz w:val="20"/>
          <w:szCs w:val="20"/>
        </w:rPr>
        <w:t>komoditní struktury přeshraničních</w:t>
      </w:r>
      <w:r w:rsidR="003F7486" w:rsidRPr="001731FE">
        <w:rPr>
          <w:rFonts w:ascii="Arial" w:hAnsi="Arial" w:cs="Arial"/>
          <w:bCs/>
          <w:sz w:val="20"/>
          <w:szCs w:val="20"/>
        </w:rPr>
        <w:t xml:space="preserve"> </w:t>
      </w:r>
      <w:r w:rsidRPr="001731FE">
        <w:rPr>
          <w:rFonts w:ascii="Arial" w:hAnsi="Arial" w:cs="Arial"/>
          <w:bCs/>
          <w:sz w:val="20"/>
          <w:szCs w:val="20"/>
        </w:rPr>
        <w:t>transakcí nerezidentů</w:t>
      </w:r>
      <w:r w:rsidR="00AC531B">
        <w:rPr>
          <w:rFonts w:ascii="Arial" w:hAnsi="Arial" w:cs="Arial"/>
          <w:bCs/>
          <w:sz w:val="20"/>
          <w:szCs w:val="20"/>
        </w:rPr>
        <w:t xml:space="preserve"> a z </w:t>
      </w:r>
      <w:r w:rsidRPr="001731FE">
        <w:rPr>
          <w:rFonts w:ascii="Arial" w:hAnsi="Arial" w:cs="Arial"/>
          <w:bCs/>
          <w:sz w:val="20"/>
          <w:szCs w:val="20"/>
        </w:rPr>
        <w:t>údajů průmyslové statistiky (subjektů, které svou produkci prodávají nerezidentům</w:t>
      </w:r>
      <w:r w:rsidR="00993FB2" w:rsidRPr="001731FE">
        <w:rPr>
          <w:rFonts w:ascii="Arial" w:hAnsi="Arial" w:cs="Arial"/>
          <w:bCs/>
          <w:sz w:val="20"/>
          <w:szCs w:val="20"/>
        </w:rPr>
        <w:t xml:space="preserve"> </w:t>
      </w:r>
      <w:r w:rsidR="001731FE">
        <w:rPr>
          <w:rFonts w:ascii="Arial" w:hAnsi="Arial" w:cs="Arial"/>
          <w:bCs/>
          <w:sz w:val="20"/>
          <w:szCs w:val="20"/>
        </w:rPr>
        <w:t>už na území České republiky</w:t>
      </w:r>
      <w:r w:rsidRPr="001731FE">
        <w:rPr>
          <w:rFonts w:ascii="Arial" w:hAnsi="Arial" w:cs="Arial"/>
          <w:bCs/>
          <w:sz w:val="20"/>
          <w:szCs w:val="20"/>
        </w:rPr>
        <w:t>).</w:t>
      </w:r>
    </w:p>
    <w:p w:rsidR="00570965" w:rsidRDefault="00570965" w:rsidP="00570965">
      <w:pPr>
        <w:jc w:val="both"/>
        <w:rPr>
          <w:rFonts w:ascii="Arial" w:hAnsi="Arial" w:cs="Arial"/>
          <w:bCs/>
          <w:sz w:val="20"/>
          <w:szCs w:val="20"/>
        </w:rPr>
      </w:pPr>
    </w:p>
    <w:p w:rsidR="00570965" w:rsidRDefault="00570965" w:rsidP="00570965">
      <w:pPr>
        <w:jc w:val="both"/>
        <w:rPr>
          <w:rFonts w:ascii="Arial" w:hAnsi="Arial" w:cs="Arial"/>
          <w:bCs/>
          <w:sz w:val="20"/>
          <w:szCs w:val="20"/>
        </w:rPr>
      </w:pPr>
    </w:p>
    <w:p w:rsidR="008171BE" w:rsidRPr="001731FE" w:rsidRDefault="008171BE" w:rsidP="00570965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1731FE">
        <w:rPr>
          <w:rFonts w:ascii="Arial" w:hAnsi="Arial" w:cs="Arial"/>
          <w:bCs/>
          <w:sz w:val="20"/>
          <w:szCs w:val="20"/>
        </w:rPr>
        <w:t>Údaje obou pojetí zahraničního obchodu obsahují hodnotu zboží zaslaného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 xml:space="preserve">přijatého ke zpracování dle smlouvy (tzv. </w:t>
      </w:r>
      <w:r w:rsidR="00FE50E5" w:rsidRPr="001731FE">
        <w:rPr>
          <w:rFonts w:ascii="Arial" w:hAnsi="Arial" w:cs="Arial"/>
          <w:bCs/>
          <w:sz w:val="20"/>
          <w:szCs w:val="20"/>
        </w:rPr>
        <w:t xml:space="preserve">zboží </w:t>
      </w:r>
      <w:r w:rsidRPr="001731FE">
        <w:rPr>
          <w:rFonts w:ascii="Arial" w:hAnsi="Arial" w:cs="Arial"/>
          <w:bCs/>
          <w:sz w:val="20"/>
          <w:szCs w:val="20"/>
        </w:rPr>
        <w:t xml:space="preserve">zaslané k zušlechtění). </w:t>
      </w:r>
      <w:r w:rsidR="00FF5215" w:rsidRPr="001731FE">
        <w:rPr>
          <w:rFonts w:ascii="Arial" w:hAnsi="Arial" w:cs="Arial"/>
          <w:bCs/>
          <w:sz w:val="20"/>
          <w:szCs w:val="20"/>
        </w:rPr>
        <w:t>V</w:t>
      </w:r>
      <w:r w:rsidRPr="001731FE">
        <w:rPr>
          <w:rFonts w:ascii="Arial" w:hAnsi="Arial" w:cs="Arial"/>
          <w:bCs/>
          <w:sz w:val="20"/>
          <w:szCs w:val="20"/>
        </w:rPr>
        <w:t> platební bilanci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 xml:space="preserve">národních účtech </w:t>
      </w:r>
      <w:r w:rsidR="00FF5215" w:rsidRPr="001731FE">
        <w:rPr>
          <w:rFonts w:ascii="Arial" w:hAnsi="Arial" w:cs="Arial"/>
          <w:bCs/>
          <w:sz w:val="20"/>
          <w:szCs w:val="20"/>
        </w:rPr>
        <w:t xml:space="preserve">je toto zboží </w:t>
      </w:r>
      <w:r w:rsidRPr="001731FE">
        <w:rPr>
          <w:rFonts w:ascii="Arial" w:hAnsi="Arial" w:cs="Arial"/>
          <w:bCs/>
          <w:sz w:val="20"/>
          <w:szCs w:val="20"/>
        </w:rPr>
        <w:t>z hodnoty vývozu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Pr="001731FE">
        <w:rPr>
          <w:rFonts w:ascii="Arial" w:hAnsi="Arial" w:cs="Arial"/>
          <w:bCs/>
          <w:sz w:val="20"/>
          <w:szCs w:val="20"/>
        </w:rPr>
        <w:t>dovozu vylučováno v souladu s </w:t>
      </w:r>
      <w:r w:rsidR="00F729D4">
        <w:rPr>
          <w:rFonts w:ascii="Arial" w:hAnsi="Arial" w:cs="Arial"/>
          <w:bCs/>
          <w:sz w:val="20"/>
          <w:szCs w:val="20"/>
        </w:rPr>
        <w:t>Evropským systémem účtů (</w:t>
      </w:r>
      <w:r w:rsidRPr="001731FE">
        <w:rPr>
          <w:rFonts w:ascii="Arial" w:hAnsi="Arial" w:cs="Arial"/>
          <w:bCs/>
          <w:sz w:val="20"/>
          <w:szCs w:val="20"/>
        </w:rPr>
        <w:t>ESA</w:t>
      </w:r>
      <w:r w:rsidR="00D6696D">
        <w:rPr>
          <w:rFonts w:ascii="Arial" w:hAnsi="Arial" w:cs="Arial"/>
          <w:bCs/>
          <w:sz w:val="20"/>
          <w:szCs w:val="20"/>
        </w:rPr>
        <w:t> </w:t>
      </w:r>
      <w:r w:rsidRPr="001731FE">
        <w:rPr>
          <w:rFonts w:ascii="Arial" w:hAnsi="Arial" w:cs="Arial"/>
          <w:bCs/>
          <w:sz w:val="20"/>
          <w:szCs w:val="20"/>
        </w:rPr>
        <w:t>2010</w:t>
      </w:r>
      <w:r w:rsidR="00F729D4">
        <w:rPr>
          <w:rFonts w:ascii="Arial" w:hAnsi="Arial" w:cs="Arial"/>
          <w:bCs/>
          <w:sz w:val="20"/>
          <w:szCs w:val="20"/>
        </w:rPr>
        <w:t>)</w:t>
      </w:r>
      <w:r w:rsidR="00AC531B">
        <w:rPr>
          <w:rFonts w:ascii="Arial" w:hAnsi="Arial" w:cs="Arial"/>
          <w:bCs/>
          <w:sz w:val="20"/>
          <w:szCs w:val="20"/>
        </w:rPr>
        <w:t xml:space="preserve"> a </w:t>
      </w:r>
      <w:r w:rsidR="00F729D4">
        <w:rPr>
          <w:rFonts w:ascii="Arial" w:hAnsi="Arial" w:cs="Arial"/>
          <w:bCs/>
          <w:sz w:val="20"/>
          <w:szCs w:val="20"/>
        </w:rPr>
        <w:t>Manuálem k sestavování platební bilance a</w:t>
      </w:r>
      <w:r w:rsidR="00D6696D">
        <w:rPr>
          <w:rFonts w:ascii="Arial" w:hAnsi="Arial" w:cs="Arial"/>
          <w:bCs/>
          <w:sz w:val="20"/>
          <w:szCs w:val="20"/>
        </w:rPr>
        <w:t> </w:t>
      </w:r>
      <w:r w:rsidR="00F729D4">
        <w:rPr>
          <w:rFonts w:ascii="Arial" w:hAnsi="Arial" w:cs="Arial"/>
          <w:bCs/>
          <w:sz w:val="20"/>
          <w:szCs w:val="20"/>
        </w:rPr>
        <w:t>investiční pozice vůči zahraničí</w:t>
      </w:r>
      <w:r w:rsidR="00F44FF8">
        <w:rPr>
          <w:rFonts w:ascii="Arial" w:hAnsi="Arial" w:cs="Arial"/>
          <w:bCs/>
          <w:sz w:val="20"/>
          <w:szCs w:val="20"/>
        </w:rPr>
        <w:t>,</w:t>
      </w:r>
      <w:r w:rsidR="00F729D4">
        <w:rPr>
          <w:rFonts w:ascii="Arial" w:hAnsi="Arial" w:cs="Arial"/>
          <w:bCs/>
          <w:sz w:val="20"/>
          <w:szCs w:val="20"/>
        </w:rPr>
        <w:t xml:space="preserve"> 6.</w:t>
      </w:r>
      <w:r w:rsidR="00D6696D">
        <w:rPr>
          <w:rFonts w:ascii="Arial" w:hAnsi="Arial" w:cs="Arial"/>
          <w:bCs/>
          <w:sz w:val="20"/>
          <w:szCs w:val="20"/>
        </w:rPr>
        <w:t> </w:t>
      </w:r>
      <w:r w:rsidR="00F44FF8">
        <w:rPr>
          <w:rFonts w:ascii="Arial" w:hAnsi="Arial" w:cs="Arial"/>
          <w:bCs/>
          <w:sz w:val="20"/>
          <w:szCs w:val="20"/>
        </w:rPr>
        <w:t>vydání</w:t>
      </w:r>
      <w:r w:rsidR="00F729D4">
        <w:rPr>
          <w:rFonts w:ascii="Arial" w:hAnsi="Arial" w:cs="Arial"/>
          <w:bCs/>
          <w:sz w:val="20"/>
          <w:szCs w:val="20"/>
        </w:rPr>
        <w:t xml:space="preserve"> (</w:t>
      </w:r>
      <w:r w:rsidRPr="001731FE">
        <w:rPr>
          <w:rFonts w:ascii="Arial" w:hAnsi="Arial" w:cs="Arial"/>
          <w:bCs/>
          <w:sz w:val="20"/>
          <w:szCs w:val="20"/>
        </w:rPr>
        <w:t>BPM6</w:t>
      </w:r>
      <w:r w:rsidR="00F729D4">
        <w:rPr>
          <w:rFonts w:ascii="Arial" w:hAnsi="Arial" w:cs="Arial"/>
          <w:bCs/>
          <w:sz w:val="20"/>
          <w:szCs w:val="20"/>
        </w:rPr>
        <w:t>)</w:t>
      </w:r>
      <w:r w:rsidRPr="001731FE">
        <w:rPr>
          <w:rFonts w:ascii="Arial" w:hAnsi="Arial" w:cs="Arial"/>
          <w:bCs/>
          <w:sz w:val="20"/>
          <w:szCs w:val="20"/>
        </w:rPr>
        <w:t>.</w:t>
      </w:r>
    </w:p>
    <w:p w:rsidR="0056286C" w:rsidRPr="001731FE" w:rsidRDefault="00894D2F" w:rsidP="00AC531B">
      <w:pPr>
        <w:pStyle w:val="Zkladntextodsazen3"/>
        <w:rPr>
          <w:rFonts w:cs="Arial"/>
          <w:szCs w:val="20"/>
        </w:rPr>
      </w:pPr>
      <w:r w:rsidRPr="001731FE">
        <w:rPr>
          <w:rFonts w:cs="Arial"/>
          <w:bCs/>
          <w:szCs w:val="20"/>
        </w:rPr>
        <w:t>Data</w:t>
      </w:r>
      <w:r w:rsidR="00AC531B">
        <w:rPr>
          <w:rFonts w:cs="Arial"/>
          <w:bCs/>
          <w:szCs w:val="20"/>
        </w:rPr>
        <w:t xml:space="preserve"> o </w:t>
      </w:r>
      <w:r w:rsidRPr="001731FE">
        <w:rPr>
          <w:rFonts w:cs="Arial"/>
          <w:bCs/>
          <w:szCs w:val="20"/>
        </w:rPr>
        <w:t>zahraničním obchod</w:t>
      </w:r>
      <w:r w:rsidR="00CA47AF">
        <w:rPr>
          <w:rFonts w:cs="Arial"/>
          <w:bCs/>
          <w:szCs w:val="20"/>
        </w:rPr>
        <w:t>u</w:t>
      </w:r>
      <w:r w:rsidRPr="001731FE">
        <w:rPr>
          <w:rFonts w:cs="Arial"/>
          <w:bCs/>
          <w:szCs w:val="20"/>
        </w:rPr>
        <w:t xml:space="preserve"> v národním pojetí jsou základním zdrojovým údajem pro sestavování </w:t>
      </w:r>
      <w:r w:rsidR="00E2455C">
        <w:rPr>
          <w:rFonts w:cs="Arial"/>
          <w:bCs/>
          <w:szCs w:val="20"/>
        </w:rPr>
        <w:t>hrub</w:t>
      </w:r>
      <w:r w:rsidR="00D21EEE">
        <w:rPr>
          <w:rFonts w:cs="Arial"/>
          <w:bCs/>
          <w:szCs w:val="20"/>
        </w:rPr>
        <w:t>ého</w:t>
      </w:r>
      <w:r w:rsidR="00E2455C">
        <w:rPr>
          <w:rFonts w:cs="Arial"/>
          <w:bCs/>
          <w:szCs w:val="20"/>
        </w:rPr>
        <w:t xml:space="preserve"> domácí</w:t>
      </w:r>
      <w:r w:rsidR="00D21EEE">
        <w:rPr>
          <w:rFonts w:cs="Arial"/>
          <w:bCs/>
          <w:szCs w:val="20"/>
        </w:rPr>
        <w:t>ho</w:t>
      </w:r>
      <w:r w:rsidR="00E2455C">
        <w:rPr>
          <w:rFonts w:cs="Arial"/>
          <w:bCs/>
          <w:szCs w:val="20"/>
        </w:rPr>
        <w:t xml:space="preserve"> produkt</w:t>
      </w:r>
      <w:r w:rsidR="00D21EEE">
        <w:rPr>
          <w:rFonts w:cs="Arial"/>
          <w:bCs/>
          <w:szCs w:val="20"/>
        </w:rPr>
        <w:t>u (HDP)</w:t>
      </w:r>
      <w:r w:rsidR="00E2455C" w:rsidRPr="001731FE">
        <w:rPr>
          <w:rFonts w:cs="Arial"/>
          <w:bCs/>
          <w:szCs w:val="20"/>
        </w:rPr>
        <w:t xml:space="preserve"> </w:t>
      </w:r>
      <w:r w:rsidRPr="001731FE">
        <w:rPr>
          <w:rFonts w:cs="Arial"/>
          <w:bCs/>
          <w:szCs w:val="20"/>
        </w:rPr>
        <w:t>podle výdajové metody</w:t>
      </w:r>
      <w:r w:rsidR="00AC531B">
        <w:rPr>
          <w:rFonts w:cs="Arial"/>
          <w:bCs/>
          <w:szCs w:val="20"/>
        </w:rPr>
        <w:t xml:space="preserve"> a </w:t>
      </w:r>
      <w:r w:rsidRPr="001731FE">
        <w:rPr>
          <w:rFonts w:cs="Arial"/>
          <w:bCs/>
          <w:szCs w:val="20"/>
        </w:rPr>
        <w:t>rovněž běžného účtu platební bilance. Kromě těchto dat jsou zahrnuty ve zmíněných makroekonomických statistikách</w:t>
      </w:r>
      <w:r w:rsidR="00AC531B">
        <w:rPr>
          <w:rFonts w:cs="Arial"/>
          <w:bCs/>
          <w:szCs w:val="20"/>
        </w:rPr>
        <w:t xml:space="preserve"> i </w:t>
      </w:r>
      <w:r w:rsidRPr="001731FE">
        <w:rPr>
          <w:rFonts w:cs="Arial"/>
          <w:bCs/>
          <w:szCs w:val="20"/>
        </w:rPr>
        <w:t>další položky, jako j</w:t>
      </w:r>
      <w:r w:rsidR="001A6BC5" w:rsidRPr="001731FE">
        <w:rPr>
          <w:rFonts w:cs="Arial"/>
          <w:bCs/>
          <w:szCs w:val="20"/>
        </w:rPr>
        <w:t>e</w:t>
      </w:r>
      <w:r w:rsidRPr="001731FE">
        <w:rPr>
          <w:rFonts w:cs="Arial"/>
          <w:bCs/>
          <w:szCs w:val="20"/>
        </w:rPr>
        <w:t xml:space="preserve"> např.</w:t>
      </w:r>
      <w:r w:rsidR="00EE22CC" w:rsidRPr="001731FE">
        <w:rPr>
          <w:rFonts w:cs="Arial"/>
          <w:bCs/>
          <w:szCs w:val="20"/>
        </w:rPr>
        <w:t> </w:t>
      </w:r>
      <w:r w:rsidRPr="001731FE">
        <w:rPr>
          <w:rFonts w:cs="Arial"/>
          <w:bCs/>
          <w:szCs w:val="20"/>
        </w:rPr>
        <w:t>ind</w:t>
      </w:r>
      <w:r w:rsidR="00AC531B">
        <w:rPr>
          <w:rFonts w:cs="Arial"/>
          <w:bCs/>
          <w:szCs w:val="20"/>
        </w:rPr>
        <w:t>ividuální dovoz zboží, pašování </w:t>
      </w:r>
      <w:r w:rsidRPr="001731FE">
        <w:rPr>
          <w:rFonts w:cs="Arial"/>
          <w:bCs/>
          <w:szCs w:val="20"/>
        </w:rPr>
        <w:t>apod. Rozdílné je</w:t>
      </w:r>
      <w:r w:rsidR="00AC531B">
        <w:rPr>
          <w:rFonts w:cs="Arial"/>
          <w:bCs/>
          <w:szCs w:val="20"/>
        </w:rPr>
        <w:t xml:space="preserve"> i </w:t>
      </w:r>
      <w:r w:rsidRPr="001731FE">
        <w:rPr>
          <w:rFonts w:cs="Arial"/>
          <w:bCs/>
          <w:szCs w:val="20"/>
        </w:rPr>
        <w:t xml:space="preserve">ocenění, kdy je dovoz v národním pojetí ve statistice zahraničního obchodu vyjádřen v cenách na hranici dovážející země (CIF), zatímco </w:t>
      </w:r>
      <w:r w:rsidRPr="001731FE">
        <w:rPr>
          <w:rFonts w:cs="Arial"/>
          <w:bCs/>
          <w:szCs w:val="20"/>
        </w:rPr>
        <w:lastRenderedPageBreak/>
        <w:t xml:space="preserve">národní účty </w:t>
      </w:r>
      <w:r w:rsidR="00EE22CC" w:rsidRPr="001731FE">
        <w:rPr>
          <w:rFonts w:cs="Arial"/>
          <w:bCs/>
          <w:szCs w:val="20"/>
        </w:rPr>
        <w:t>(</w:t>
      </w:r>
      <w:r w:rsidR="001A6BC5" w:rsidRPr="001731FE">
        <w:rPr>
          <w:rFonts w:cs="Arial"/>
          <w:bCs/>
          <w:szCs w:val="20"/>
        </w:rPr>
        <w:t>sektorové účty</w:t>
      </w:r>
      <w:r w:rsidR="00AC531B">
        <w:rPr>
          <w:rFonts w:cs="Arial"/>
          <w:bCs/>
          <w:szCs w:val="20"/>
        </w:rPr>
        <w:t xml:space="preserve"> a </w:t>
      </w:r>
      <w:r w:rsidR="00EE22CC" w:rsidRPr="001731FE">
        <w:rPr>
          <w:rFonts w:cs="Arial"/>
          <w:bCs/>
          <w:szCs w:val="20"/>
        </w:rPr>
        <w:t>čtvrtletní odhad HDP</w:t>
      </w:r>
      <w:r w:rsidR="001A6BC5" w:rsidRPr="001731FE">
        <w:rPr>
          <w:rFonts w:cs="Arial"/>
          <w:bCs/>
          <w:szCs w:val="20"/>
        </w:rPr>
        <w:t>)</w:t>
      </w:r>
      <w:r w:rsidR="00AC531B">
        <w:rPr>
          <w:rFonts w:cs="Arial"/>
          <w:bCs/>
          <w:szCs w:val="20"/>
        </w:rPr>
        <w:t xml:space="preserve"> a </w:t>
      </w:r>
      <w:r w:rsidRPr="001731FE">
        <w:rPr>
          <w:rFonts w:cs="Arial"/>
          <w:bCs/>
          <w:szCs w:val="20"/>
        </w:rPr>
        <w:t xml:space="preserve">platební bilance pracují s hodnotou dovozu na hranici vyvážející země (FOB). </w:t>
      </w:r>
      <w:r w:rsidR="00EE22CC" w:rsidRPr="001731FE">
        <w:rPr>
          <w:rFonts w:cs="Arial"/>
          <w:bCs/>
          <w:szCs w:val="20"/>
        </w:rPr>
        <w:t>Vývoz je ve všech statistických doménách shodně v ocenění na hranic</w:t>
      </w:r>
      <w:r w:rsidR="001A6BC5" w:rsidRPr="001731FE">
        <w:rPr>
          <w:rFonts w:cs="Arial"/>
          <w:bCs/>
          <w:szCs w:val="20"/>
        </w:rPr>
        <w:t>i</w:t>
      </w:r>
      <w:r w:rsidR="00EE22CC" w:rsidRPr="001731FE">
        <w:rPr>
          <w:rFonts w:cs="Arial"/>
          <w:bCs/>
          <w:szCs w:val="20"/>
        </w:rPr>
        <w:t xml:space="preserve"> vyvážející země (FOB). </w:t>
      </w:r>
      <w:r w:rsidR="00B5457A" w:rsidRPr="001731FE">
        <w:rPr>
          <w:rFonts w:cs="Arial"/>
          <w:bCs/>
          <w:szCs w:val="20"/>
        </w:rPr>
        <w:t>Rozdíl mezi oběma oceněními zboží je v nákladech na dopravu a</w:t>
      </w:r>
      <w:r w:rsidR="00EE22CC" w:rsidRPr="001731FE">
        <w:rPr>
          <w:rFonts w:cs="Arial"/>
          <w:bCs/>
          <w:szCs w:val="20"/>
        </w:rPr>
        <w:t> </w:t>
      </w:r>
      <w:r w:rsidR="00B5457A" w:rsidRPr="001731FE">
        <w:rPr>
          <w:rFonts w:cs="Arial"/>
          <w:bCs/>
          <w:szCs w:val="20"/>
        </w:rPr>
        <w:t>pojištění zboží.</w:t>
      </w:r>
    </w:p>
    <w:p w:rsidR="00842B01" w:rsidRDefault="00842B01" w:rsidP="00842B01">
      <w:pPr>
        <w:pStyle w:val="Zkladntextodsazen3"/>
        <w:spacing w:before="0"/>
        <w:ind w:firstLine="0"/>
        <w:rPr>
          <w:rFonts w:cs="Arial"/>
          <w:szCs w:val="20"/>
        </w:rPr>
      </w:pPr>
    </w:p>
    <w:p w:rsidR="00842B01" w:rsidRDefault="00842B01" w:rsidP="00842B01">
      <w:pPr>
        <w:pStyle w:val="Zkladntextodsazen3"/>
        <w:spacing w:before="0"/>
        <w:ind w:firstLine="0"/>
        <w:rPr>
          <w:rFonts w:cs="Arial"/>
          <w:szCs w:val="20"/>
        </w:rPr>
      </w:pPr>
    </w:p>
    <w:p w:rsidR="006E66F1" w:rsidRPr="001731FE" w:rsidRDefault="006E66F1" w:rsidP="00842B01">
      <w:pPr>
        <w:pStyle w:val="Zkladntextodsazen3"/>
        <w:spacing w:before="0"/>
        <w:rPr>
          <w:rFonts w:cs="Arial"/>
          <w:szCs w:val="20"/>
        </w:rPr>
      </w:pPr>
      <w:r w:rsidRPr="001731FE">
        <w:rPr>
          <w:rFonts w:cs="Arial"/>
          <w:szCs w:val="20"/>
        </w:rPr>
        <w:t xml:space="preserve">Od roku 1999 uplatňuje Český statistický úřad na základě </w:t>
      </w:r>
      <w:r w:rsidR="006C563C" w:rsidRPr="001731FE">
        <w:rPr>
          <w:rFonts w:cs="Arial"/>
          <w:szCs w:val="20"/>
        </w:rPr>
        <w:t xml:space="preserve">nařízení </w:t>
      </w:r>
      <w:r w:rsidRPr="001731FE">
        <w:rPr>
          <w:rFonts w:cs="Arial"/>
          <w:szCs w:val="20"/>
        </w:rPr>
        <w:t xml:space="preserve">Eurostatu teritoriální členění podle </w:t>
      </w:r>
      <w:r w:rsidR="006C563C" w:rsidRPr="001731FE">
        <w:rPr>
          <w:rFonts w:cs="Arial"/>
          <w:szCs w:val="20"/>
        </w:rPr>
        <w:t>mezinárodního standardu GEONOM závazného pro stat</w:t>
      </w:r>
      <w:r w:rsidR="00317ED2">
        <w:rPr>
          <w:rFonts w:cs="Arial"/>
          <w:szCs w:val="20"/>
        </w:rPr>
        <w:t>istiku zahraničního obchodu jak </w:t>
      </w:r>
      <w:r w:rsidR="006C563C" w:rsidRPr="001731FE">
        <w:rPr>
          <w:rFonts w:cs="Arial"/>
          <w:szCs w:val="20"/>
        </w:rPr>
        <w:t>mezi členskými státy EU, tak</w:t>
      </w:r>
      <w:r w:rsidR="00AC531B">
        <w:rPr>
          <w:rFonts w:cs="Arial"/>
          <w:szCs w:val="20"/>
        </w:rPr>
        <w:t xml:space="preserve"> i </w:t>
      </w:r>
      <w:r w:rsidR="006C563C" w:rsidRPr="001731FE">
        <w:rPr>
          <w:rFonts w:cs="Arial"/>
          <w:szCs w:val="20"/>
        </w:rPr>
        <w:t>mimo její rámec.</w:t>
      </w:r>
    </w:p>
    <w:p w:rsidR="006E66F1" w:rsidRPr="001731FE" w:rsidRDefault="006E66F1" w:rsidP="00AC531B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bookmarkStart w:id="1" w:name="OLE_LINK1"/>
      <w:r w:rsidRPr="001731FE">
        <w:rPr>
          <w:rFonts w:ascii="Arial" w:hAnsi="Arial" w:cs="Arial"/>
          <w:b/>
          <w:bCs/>
          <w:sz w:val="20"/>
          <w:szCs w:val="20"/>
        </w:rPr>
        <w:t>EU</w:t>
      </w:r>
      <w:r w:rsidR="00E7091D" w:rsidRPr="001731FE">
        <w:rPr>
          <w:rFonts w:ascii="Arial" w:hAnsi="Arial" w:cs="Arial"/>
          <w:b/>
          <w:bCs/>
          <w:sz w:val="20"/>
          <w:szCs w:val="20"/>
        </w:rPr>
        <w:t> </w:t>
      </w:r>
      <w:r w:rsidR="00DB0154" w:rsidRPr="001731FE">
        <w:rPr>
          <w:rFonts w:ascii="Arial" w:hAnsi="Arial" w:cs="Arial"/>
          <w:b/>
          <w:bCs/>
          <w:sz w:val="20"/>
          <w:szCs w:val="20"/>
        </w:rPr>
        <w:t>28</w:t>
      </w:r>
      <w:r w:rsidR="00DB0154" w:rsidRPr="001731FE">
        <w:rPr>
          <w:rFonts w:ascii="Arial" w:hAnsi="Arial" w:cs="Arial"/>
          <w:sz w:val="20"/>
          <w:szCs w:val="20"/>
        </w:rPr>
        <w:t xml:space="preserve"> </w:t>
      </w:r>
      <w:r w:rsidRPr="001731FE">
        <w:rPr>
          <w:rFonts w:ascii="Arial" w:hAnsi="Arial" w:cs="Arial"/>
          <w:sz w:val="20"/>
          <w:szCs w:val="20"/>
        </w:rPr>
        <w:t>(Evropská unie): Belgie, Bulharsko, Česká republika, Dánsko, Estonsko, Finsko, Francie,</w:t>
      </w:r>
      <w:r w:rsidR="00974B2E" w:rsidRPr="001731FE">
        <w:rPr>
          <w:rFonts w:ascii="Arial" w:hAnsi="Arial" w:cs="Arial"/>
          <w:sz w:val="20"/>
          <w:szCs w:val="20"/>
        </w:rPr>
        <w:t xml:space="preserve"> Chorvatsko,</w:t>
      </w:r>
      <w:r w:rsidRPr="001731FE">
        <w:rPr>
          <w:rFonts w:ascii="Arial" w:hAnsi="Arial" w:cs="Arial"/>
          <w:sz w:val="20"/>
          <w:szCs w:val="20"/>
        </w:rPr>
        <w:t xml:space="preserve"> Irsko, Itálie, Kypr, Litva, Lotyšsko, Lucembursko, Maďarsko, Malta, Německo, Nizozemsko, Polsko, Portugalsko, Rakousko, Rumunsko, Řecko, Slovensko, Slovinsko, Spojené království, Španělsko, Švédsko</w:t>
      </w:r>
      <w:r w:rsidR="00266E5A" w:rsidRPr="001731FE">
        <w:rPr>
          <w:rFonts w:ascii="Arial" w:hAnsi="Arial" w:cs="Arial"/>
          <w:sz w:val="20"/>
          <w:szCs w:val="20"/>
        </w:rPr>
        <w:t>.</w:t>
      </w:r>
    </w:p>
    <w:p w:rsidR="0017077B" w:rsidRDefault="00E7091D" w:rsidP="00AC531B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1731FE">
        <w:rPr>
          <w:rFonts w:ascii="Arial" w:hAnsi="Arial" w:cs="Arial"/>
          <w:b/>
          <w:sz w:val="20"/>
          <w:szCs w:val="20"/>
        </w:rPr>
        <w:t>Eurozóna </w:t>
      </w:r>
      <w:r w:rsidR="000F5B67" w:rsidRPr="001731FE">
        <w:rPr>
          <w:rFonts w:ascii="Arial" w:hAnsi="Arial" w:cs="Arial"/>
          <w:b/>
          <w:sz w:val="20"/>
          <w:szCs w:val="20"/>
        </w:rPr>
        <w:t>19</w:t>
      </w:r>
      <w:r w:rsidR="0017077B" w:rsidRPr="001731FE">
        <w:rPr>
          <w:rFonts w:ascii="Arial" w:hAnsi="Arial" w:cs="Arial"/>
          <w:b/>
          <w:sz w:val="20"/>
          <w:szCs w:val="20"/>
        </w:rPr>
        <w:t>:</w:t>
      </w:r>
      <w:r w:rsidR="0017077B" w:rsidRPr="001731FE">
        <w:rPr>
          <w:rFonts w:ascii="Arial" w:hAnsi="Arial" w:cs="Arial"/>
          <w:sz w:val="20"/>
          <w:szCs w:val="20"/>
        </w:rPr>
        <w:t xml:space="preserve"> Belgie, Estonsko, Finsko, Francie, Irsko, Itálie, Kypr,</w:t>
      </w:r>
      <w:r w:rsidR="000F5B67" w:rsidRPr="001731FE">
        <w:rPr>
          <w:rFonts w:ascii="Arial" w:hAnsi="Arial" w:cs="Arial"/>
          <w:sz w:val="20"/>
          <w:szCs w:val="20"/>
        </w:rPr>
        <w:t xml:space="preserve"> Litva,</w:t>
      </w:r>
      <w:r w:rsidR="0017077B" w:rsidRPr="001731FE">
        <w:rPr>
          <w:rFonts w:ascii="Arial" w:hAnsi="Arial" w:cs="Arial"/>
          <w:sz w:val="20"/>
          <w:szCs w:val="20"/>
        </w:rPr>
        <w:t xml:space="preserve"> </w:t>
      </w:r>
      <w:r w:rsidR="00E01254" w:rsidRPr="001731FE">
        <w:rPr>
          <w:rFonts w:ascii="Arial" w:hAnsi="Arial" w:cs="Arial"/>
          <w:sz w:val="20"/>
          <w:szCs w:val="20"/>
        </w:rPr>
        <w:t xml:space="preserve">Lotyšsko, </w:t>
      </w:r>
      <w:r w:rsidR="0017077B" w:rsidRPr="001731FE">
        <w:rPr>
          <w:rFonts w:ascii="Arial" w:hAnsi="Arial" w:cs="Arial"/>
          <w:sz w:val="20"/>
          <w:szCs w:val="20"/>
        </w:rPr>
        <w:t>Lucembursko, Malta, Německo, Nizozemsko, Portugalsko, Rakousko, Řecko, Slovensko, Slovinsko, Španělsko</w:t>
      </w:r>
      <w:r w:rsidR="00266E5A" w:rsidRPr="001731FE">
        <w:rPr>
          <w:rFonts w:ascii="Arial" w:hAnsi="Arial" w:cs="Arial"/>
          <w:sz w:val="20"/>
          <w:szCs w:val="20"/>
        </w:rPr>
        <w:t>.</w:t>
      </w:r>
    </w:p>
    <w:p w:rsidR="00842B01" w:rsidRDefault="00842B01" w:rsidP="00842B01">
      <w:pPr>
        <w:jc w:val="both"/>
        <w:rPr>
          <w:rFonts w:ascii="Arial" w:hAnsi="Arial" w:cs="Arial"/>
          <w:sz w:val="20"/>
          <w:szCs w:val="20"/>
        </w:rPr>
      </w:pPr>
    </w:p>
    <w:p w:rsidR="00842B01" w:rsidRPr="001731FE" w:rsidRDefault="00842B01" w:rsidP="00842B01">
      <w:pPr>
        <w:jc w:val="both"/>
        <w:rPr>
          <w:rFonts w:ascii="Arial" w:hAnsi="Arial" w:cs="Arial"/>
          <w:sz w:val="20"/>
          <w:szCs w:val="20"/>
        </w:rPr>
      </w:pPr>
    </w:p>
    <w:bookmarkEnd w:id="1"/>
    <w:p w:rsidR="006E66F1" w:rsidRPr="001731FE" w:rsidRDefault="006E66F1" w:rsidP="00842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1731FE">
        <w:rPr>
          <w:rFonts w:ascii="Arial" w:hAnsi="Arial" w:cs="Arial"/>
          <w:sz w:val="20"/>
          <w:szCs w:val="20"/>
        </w:rPr>
        <w:t>Údaje</w:t>
      </w:r>
      <w:r w:rsidR="00AC531B">
        <w:rPr>
          <w:rFonts w:ascii="Arial" w:hAnsi="Arial" w:cs="Arial"/>
          <w:sz w:val="20"/>
          <w:szCs w:val="20"/>
        </w:rPr>
        <w:t xml:space="preserve"> o </w:t>
      </w:r>
      <w:r w:rsidRPr="001731FE">
        <w:rPr>
          <w:rFonts w:ascii="Arial" w:hAnsi="Arial" w:cs="Arial"/>
          <w:sz w:val="20"/>
          <w:szCs w:val="20"/>
        </w:rPr>
        <w:t xml:space="preserve">zahraničním obchodu </w:t>
      </w:r>
      <w:r w:rsidR="00DB70B7" w:rsidRPr="001731FE">
        <w:rPr>
          <w:rFonts w:ascii="Arial" w:hAnsi="Arial" w:cs="Arial"/>
          <w:sz w:val="20"/>
          <w:szCs w:val="20"/>
        </w:rPr>
        <w:t xml:space="preserve">se zbožím v národním pojetí </w:t>
      </w:r>
      <w:r w:rsidRPr="001731FE">
        <w:rPr>
          <w:rFonts w:ascii="Arial" w:hAnsi="Arial" w:cs="Arial"/>
          <w:sz w:val="20"/>
          <w:szCs w:val="20"/>
        </w:rPr>
        <w:t xml:space="preserve">se sestavují a publikují v členění podle </w:t>
      </w:r>
      <w:r w:rsidR="006649B9" w:rsidRPr="001731FE">
        <w:rPr>
          <w:rFonts w:ascii="Arial" w:hAnsi="Arial" w:cs="Arial"/>
          <w:sz w:val="20"/>
          <w:szCs w:val="20"/>
        </w:rPr>
        <w:t xml:space="preserve">Klasifikace produkce </w:t>
      </w:r>
      <w:r w:rsidR="00524D97" w:rsidRPr="001731FE">
        <w:rPr>
          <w:rFonts w:ascii="Arial" w:hAnsi="Arial" w:cs="Arial"/>
          <w:sz w:val="20"/>
          <w:szCs w:val="20"/>
        </w:rPr>
        <w:t>(CZ-CPA</w:t>
      </w:r>
      <w:r w:rsidR="007F2766" w:rsidRPr="001731FE">
        <w:rPr>
          <w:rFonts w:ascii="Arial" w:hAnsi="Arial" w:cs="Arial"/>
          <w:sz w:val="20"/>
          <w:szCs w:val="20"/>
        </w:rPr>
        <w:t>)</w:t>
      </w:r>
      <w:r w:rsidR="00524D97" w:rsidRPr="001731FE">
        <w:rPr>
          <w:rFonts w:ascii="Arial" w:hAnsi="Arial" w:cs="Arial"/>
          <w:sz w:val="20"/>
          <w:szCs w:val="20"/>
        </w:rPr>
        <w:t>.</w:t>
      </w:r>
    </w:p>
    <w:p w:rsidR="009A45AD" w:rsidRPr="001731FE" w:rsidRDefault="009A45AD" w:rsidP="00AC531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1731FE">
        <w:rPr>
          <w:rFonts w:ascii="Arial" w:hAnsi="Arial" w:cs="Arial"/>
          <w:sz w:val="20"/>
          <w:szCs w:val="20"/>
        </w:rPr>
        <w:t>Údaje</w:t>
      </w:r>
      <w:r w:rsidR="00AC531B">
        <w:rPr>
          <w:rFonts w:ascii="Arial" w:hAnsi="Arial" w:cs="Arial"/>
          <w:sz w:val="20"/>
          <w:szCs w:val="20"/>
        </w:rPr>
        <w:t xml:space="preserve"> o </w:t>
      </w:r>
      <w:r w:rsidRPr="001731FE">
        <w:rPr>
          <w:rFonts w:ascii="Arial" w:hAnsi="Arial" w:cs="Arial"/>
          <w:sz w:val="20"/>
          <w:szCs w:val="20"/>
        </w:rPr>
        <w:t>zahraničním obchodu se zbožím v národním pojetí jsou se</w:t>
      </w:r>
      <w:r w:rsidR="00AC531B">
        <w:rPr>
          <w:rFonts w:ascii="Arial" w:hAnsi="Arial" w:cs="Arial"/>
          <w:sz w:val="20"/>
          <w:szCs w:val="20"/>
        </w:rPr>
        <w:t>stavovány v časové řadě od roku 2005, tj. </w:t>
      </w:r>
      <w:r w:rsidRPr="001731FE">
        <w:rPr>
          <w:rFonts w:ascii="Arial" w:hAnsi="Arial" w:cs="Arial"/>
          <w:sz w:val="20"/>
          <w:szCs w:val="20"/>
        </w:rPr>
        <w:t>po vstupu Č</w:t>
      </w:r>
      <w:r w:rsidR="001731FE">
        <w:rPr>
          <w:rFonts w:ascii="Arial" w:hAnsi="Arial" w:cs="Arial"/>
          <w:sz w:val="20"/>
          <w:szCs w:val="20"/>
        </w:rPr>
        <w:t>eské republiky</w:t>
      </w:r>
      <w:r w:rsidRPr="001731FE">
        <w:rPr>
          <w:rFonts w:ascii="Arial" w:hAnsi="Arial" w:cs="Arial"/>
          <w:sz w:val="20"/>
          <w:szCs w:val="20"/>
        </w:rPr>
        <w:t xml:space="preserve"> do EU</w:t>
      </w:r>
      <w:r w:rsidR="00AC531B">
        <w:rPr>
          <w:rFonts w:ascii="Arial" w:hAnsi="Arial" w:cs="Arial"/>
          <w:sz w:val="20"/>
          <w:szCs w:val="20"/>
        </w:rPr>
        <w:t xml:space="preserve"> a </w:t>
      </w:r>
      <w:r w:rsidRPr="001731FE">
        <w:rPr>
          <w:rFonts w:ascii="Arial" w:hAnsi="Arial" w:cs="Arial"/>
          <w:sz w:val="20"/>
          <w:szCs w:val="20"/>
        </w:rPr>
        <w:t>zapojení Č</w:t>
      </w:r>
      <w:r w:rsidR="001731FE">
        <w:rPr>
          <w:rFonts w:ascii="Arial" w:hAnsi="Arial" w:cs="Arial"/>
          <w:sz w:val="20"/>
          <w:szCs w:val="20"/>
        </w:rPr>
        <w:t>eské republiky</w:t>
      </w:r>
      <w:r w:rsidR="005253B2">
        <w:rPr>
          <w:rFonts w:ascii="Arial" w:hAnsi="Arial" w:cs="Arial"/>
          <w:sz w:val="20"/>
          <w:szCs w:val="20"/>
        </w:rPr>
        <w:t xml:space="preserve"> do jednotného evropského trhu.</w:t>
      </w:r>
      <w:r w:rsidR="00BB2682">
        <w:rPr>
          <w:rFonts w:ascii="Arial" w:hAnsi="Arial" w:cs="Arial"/>
          <w:sz w:val="20"/>
          <w:szCs w:val="20"/>
        </w:rPr>
        <w:t xml:space="preserve"> Údaje před rokem </w:t>
      </w:r>
      <w:r w:rsidR="00245217">
        <w:rPr>
          <w:rFonts w:ascii="Arial" w:hAnsi="Arial" w:cs="Arial"/>
          <w:sz w:val="20"/>
          <w:szCs w:val="20"/>
        </w:rPr>
        <w:t>2005 je možné považovat za metodicky s</w:t>
      </w:r>
      <w:r w:rsidR="00BB2682">
        <w:rPr>
          <w:rFonts w:ascii="Arial" w:hAnsi="Arial" w:cs="Arial"/>
          <w:sz w:val="20"/>
          <w:szCs w:val="20"/>
        </w:rPr>
        <w:t>rovnatelné s národním pojetím i s </w:t>
      </w:r>
      <w:r w:rsidR="00245217">
        <w:rPr>
          <w:rFonts w:ascii="Arial" w:hAnsi="Arial" w:cs="Arial"/>
          <w:sz w:val="20"/>
          <w:szCs w:val="20"/>
        </w:rPr>
        <w:t>přeshraničním pojetím.</w:t>
      </w:r>
    </w:p>
    <w:p w:rsidR="00BC6011" w:rsidRPr="001731FE" w:rsidRDefault="00BC6011" w:rsidP="00AC531B">
      <w:pPr>
        <w:pStyle w:val="Zkladntext"/>
        <w:ind w:firstLine="709"/>
        <w:rPr>
          <w:rFonts w:cs="Arial"/>
          <w:szCs w:val="20"/>
        </w:rPr>
      </w:pPr>
      <w:r w:rsidRPr="001731FE">
        <w:rPr>
          <w:rFonts w:cs="Arial"/>
          <w:szCs w:val="20"/>
        </w:rPr>
        <w:t>Publikované údaje jsou definitivní.</w:t>
      </w:r>
    </w:p>
    <w:p w:rsidR="006E66F1" w:rsidRPr="001731FE" w:rsidRDefault="006E66F1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0"/>
          <w:szCs w:val="20"/>
        </w:rPr>
      </w:pPr>
    </w:p>
    <w:p w:rsidR="006E66F1" w:rsidRPr="001731FE" w:rsidRDefault="006E66F1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0"/>
          <w:szCs w:val="20"/>
        </w:rPr>
      </w:pPr>
    </w:p>
    <w:p w:rsidR="006E66F1" w:rsidRPr="001731FE" w:rsidRDefault="006E66F1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sz w:val="20"/>
          <w:szCs w:val="20"/>
        </w:rPr>
      </w:pPr>
      <w:r w:rsidRPr="001731FE">
        <w:rPr>
          <w:rFonts w:ascii="Arial" w:hAnsi="Arial" w:cs="Arial"/>
          <w:sz w:val="20"/>
          <w:szCs w:val="20"/>
        </w:rPr>
        <w:t>*          *          *</w:t>
      </w:r>
    </w:p>
    <w:p w:rsidR="006E66F1" w:rsidRPr="001731FE" w:rsidRDefault="006E66F1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0"/>
          <w:szCs w:val="20"/>
        </w:rPr>
      </w:pPr>
    </w:p>
    <w:p w:rsidR="006E66F1" w:rsidRPr="001731FE" w:rsidRDefault="006E66F1" w:rsidP="001731F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0"/>
          <w:szCs w:val="20"/>
        </w:rPr>
      </w:pPr>
    </w:p>
    <w:p w:rsidR="006E66F1" w:rsidRPr="001731FE" w:rsidRDefault="006E66F1" w:rsidP="00AC531B">
      <w:pPr>
        <w:pStyle w:val="Zkladntextodsazen3"/>
        <w:spacing w:before="0"/>
        <w:rPr>
          <w:rFonts w:cs="Arial"/>
          <w:szCs w:val="20"/>
        </w:rPr>
      </w:pPr>
      <w:r w:rsidRPr="001731FE">
        <w:rPr>
          <w:rFonts w:cs="Arial"/>
          <w:szCs w:val="20"/>
        </w:rPr>
        <w:t xml:space="preserve">Další </w:t>
      </w:r>
      <w:r w:rsidR="00677B94" w:rsidRPr="001731FE">
        <w:rPr>
          <w:rFonts w:cs="Arial"/>
          <w:szCs w:val="20"/>
        </w:rPr>
        <w:t xml:space="preserve">informace </w:t>
      </w:r>
      <w:r w:rsidRPr="001731FE">
        <w:rPr>
          <w:rFonts w:cs="Arial"/>
          <w:szCs w:val="20"/>
        </w:rPr>
        <w:t xml:space="preserve">jsou </w:t>
      </w:r>
      <w:r w:rsidR="00677B94" w:rsidRPr="001731FE">
        <w:rPr>
          <w:rFonts w:cs="Arial"/>
          <w:szCs w:val="20"/>
        </w:rPr>
        <w:t xml:space="preserve">dostupné </w:t>
      </w:r>
      <w:r w:rsidRPr="001731FE">
        <w:rPr>
          <w:rFonts w:cs="Arial"/>
          <w:szCs w:val="20"/>
        </w:rPr>
        <w:t>na internetových stránkách Českého statistického úřadu</w:t>
      </w:r>
      <w:r w:rsidR="00524D97" w:rsidRPr="001731FE">
        <w:rPr>
          <w:rFonts w:cs="Arial"/>
          <w:szCs w:val="20"/>
        </w:rPr>
        <w:t>:</w:t>
      </w:r>
    </w:p>
    <w:p w:rsidR="00993FB2" w:rsidRPr="001731FE" w:rsidRDefault="00993FB2" w:rsidP="00870FB4">
      <w:pPr>
        <w:pStyle w:val="Zkladntextodsazen3"/>
        <w:tabs>
          <w:tab w:val="clear" w:pos="720"/>
          <w:tab w:val="left" w:pos="142"/>
        </w:tabs>
        <w:rPr>
          <w:rFonts w:cs="Arial"/>
          <w:szCs w:val="20"/>
        </w:rPr>
      </w:pPr>
      <w:r w:rsidRPr="001731FE">
        <w:rPr>
          <w:rFonts w:cs="Arial"/>
          <w:szCs w:val="20"/>
        </w:rPr>
        <w:t>národní pojetí</w:t>
      </w:r>
    </w:p>
    <w:p w:rsidR="00993FB2" w:rsidRPr="001731FE" w:rsidRDefault="00443AF8" w:rsidP="00443AF8">
      <w:pPr>
        <w:pStyle w:val="Zkladntextodsazen3"/>
        <w:ind w:firstLine="0"/>
        <w:rPr>
          <w:rFonts w:cs="Arial"/>
          <w:szCs w:val="20"/>
        </w:rPr>
      </w:pPr>
      <w:r>
        <w:t>– </w:t>
      </w:r>
      <w:hyperlink r:id="rId8" w:history="1">
        <w:r w:rsidR="001731FE">
          <w:rPr>
            <w:rStyle w:val="Hypertextovodkaz"/>
            <w:rFonts w:cs="Arial"/>
            <w:szCs w:val="20"/>
          </w:rPr>
          <w:t>www.czso.cz/csu/czso/zo_se_zbozim_podle_zmeny_vlastnictvi_narodni_pojeti</w:t>
        </w:r>
      </w:hyperlink>
    </w:p>
    <w:p w:rsidR="00993FB2" w:rsidRPr="001731FE" w:rsidRDefault="00993FB2" w:rsidP="00870FB4">
      <w:pPr>
        <w:pStyle w:val="Zkladntextodsazen3"/>
        <w:tabs>
          <w:tab w:val="clear" w:pos="720"/>
          <w:tab w:val="left" w:pos="142"/>
        </w:tabs>
        <w:rPr>
          <w:rFonts w:cs="Arial"/>
          <w:szCs w:val="20"/>
        </w:rPr>
      </w:pPr>
      <w:r w:rsidRPr="001731FE">
        <w:rPr>
          <w:rFonts w:cs="Arial"/>
          <w:szCs w:val="20"/>
        </w:rPr>
        <w:t>přeshraniční pojetí</w:t>
      </w:r>
    </w:p>
    <w:p w:rsidR="00857722" w:rsidRPr="001731FE" w:rsidRDefault="00443AF8" w:rsidP="00443AF8">
      <w:pPr>
        <w:pStyle w:val="Zkladntextodsazen3"/>
        <w:tabs>
          <w:tab w:val="clear" w:pos="720"/>
          <w:tab w:val="left" w:pos="709"/>
        </w:tabs>
        <w:ind w:firstLine="0"/>
        <w:rPr>
          <w:rFonts w:cs="Arial"/>
          <w:szCs w:val="20"/>
        </w:rPr>
      </w:pPr>
      <w:r>
        <w:t>– </w:t>
      </w:r>
      <w:hyperlink r:id="rId9" w:history="1">
        <w:r w:rsidR="00993FB2" w:rsidRPr="001731FE">
          <w:rPr>
            <w:rStyle w:val="Hypertextovodkaz"/>
            <w:rFonts w:cs="Arial"/>
            <w:szCs w:val="20"/>
          </w:rPr>
          <w:t>www.czso.cz/csu/czso/zo_se_zbozim_podle_pohybu_zbozi_preshranicni_statistika</w:t>
        </w:r>
      </w:hyperlink>
    </w:p>
    <w:sectPr w:rsidR="00857722" w:rsidRPr="001731FE" w:rsidSect="009542C4">
      <w:type w:val="continuous"/>
      <w:pgSz w:w="11907" w:h="16840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8AA" w:rsidRDefault="00A408AA" w:rsidP="002F13E0">
      <w:r>
        <w:separator/>
      </w:r>
    </w:p>
  </w:endnote>
  <w:endnote w:type="continuationSeparator" w:id="0">
    <w:p w:rsidR="00A408AA" w:rsidRDefault="00A408AA" w:rsidP="002F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8AA" w:rsidRDefault="00A408AA" w:rsidP="002F13E0">
      <w:r>
        <w:separator/>
      </w:r>
    </w:p>
  </w:footnote>
  <w:footnote w:type="continuationSeparator" w:id="0">
    <w:p w:rsidR="00A408AA" w:rsidRDefault="00A408AA" w:rsidP="002F1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6536D"/>
    <w:multiLevelType w:val="hybridMultilevel"/>
    <w:tmpl w:val="2D2427D0"/>
    <w:lvl w:ilvl="0" w:tplc="331E83EA">
      <w:numFmt w:val="bullet"/>
      <w:lvlText w:val="-"/>
      <w:lvlJc w:val="left"/>
      <w:pPr>
        <w:tabs>
          <w:tab w:val="num" w:pos="1083"/>
        </w:tabs>
        <w:ind w:left="1083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" w15:restartNumberingAfterBreak="0">
    <w:nsid w:val="12556917"/>
    <w:multiLevelType w:val="hybridMultilevel"/>
    <w:tmpl w:val="97D2BB80"/>
    <w:lvl w:ilvl="0" w:tplc="333CE01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5E075E6"/>
    <w:multiLevelType w:val="multilevel"/>
    <w:tmpl w:val="7032D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6A18A5"/>
    <w:multiLevelType w:val="hybridMultilevel"/>
    <w:tmpl w:val="068A1750"/>
    <w:lvl w:ilvl="0" w:tplc="0C3816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77D43"/>
    <w:multiLevelType w:val="hybridMultilevel"/>
    <w:tmpl w:val="BB08AA0E"/>
    <w:lvl w:ilvl="0" w:tplc="3D94CB02">
      <w:start w:val="11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9469D"/>
    <w:multiLevelType w:val="hybridMultilevel"/>
    <w:tmpl w:val="D73CA5C4"/>
    <w:lvl w:ilvl="0" w:tplc="F5AEA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E95D0B"/>
    <w:multiLevelType w:val="multilevel"/>
    <w:tmpl w:val="9560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67D"/>
    <w:rsid w:val="00025E2A"/>
    <w:rsid w:val="000269B1"/>
    <w:rsid w:val="0004099C"/>
    <w:rsid w:val="00045DE0"/>
    <w:rsid w:val="0005612B"/>
    <w:rsid w:val="00071B15"/>
    <w:rsid w:val="00087F21"/>
    <w:rsid w:val="00091491"/>
    <w:rsid w:val="00091D77"/>
    <w:rsid w:val="00093DEC"/>
    <w:rsid w:val="000B3C0A"/>
    <w:rsid w:val="000D75BC"/>
    <w:rsid w:val="000E24A2"/>
    <w:rsid w:val="000E4D11"/>
    <w:rsid w:val="000F5B67"/>
    <w:rsid w:val="000F6F5A"/>
    <w:rsid w:val="001060DF"/>
    <w:rsid w:val="00110414"/>
    <w:rsid w:val="001119FE"/>
    <w:rsid w:val="00123A6E"/>
    <w:rsid w:val="0012673A"/>
    <w:rsid w:val="0015395D"/>
    <w:rsid w:val="0017077B"/>
    <w:rsid w:val="00171938"/>
    <w:rsid w:val="001731FE"/>
    <w:rsid w:val="0018178A"/>
    <w:rsid w:val="00193E89"/>
    <w:rsid w:val="001A2BD1"/>
    <w:rsid w:val="001A6BC5"/>
    <w:rsid w:val="001D7D2C"/>
    <w:rsid w:val="001D7E4A"/>
    <w:rsid w:val="001E04AB"/>
    <w:rsid w:val="001E667D"/>
    <w:rsid w:val="002015A7"/>
    <w:rsid w:val="00212C6C"/>
    <w:rsid w:val="00215472"/>
    <w:rsid w:val="002161C7"/>
    <w:rsid w:val="002266B3"/>
    <w:rsid w:val="002332CC"/>
    <w:rsid w:val="00242BC8"/>
    <w:rsid w:val="00243716"/>
    <w:rsid w:val="00245217"/>
    <w:rsid w:val="0024529D"/>
    <w:rsid w:val="0025075D"/>
    <w:rsid w:val="002572D6"/>
    <w:rsid w:val="00262CC6"/>
    <w:rsid w:val="002640A6"/>
    <w:rsid w:val="00266E5A"/>
    <w:rsid w:val="00272C69"/>
    <w:rsid w:val="002873FD"/>
    <w:rsid w:val="002B2FDA"/>
    <w:rsid w:val="002D3C83"/>
    <w:rsid w:val="002D77A7"/>
    <w:rsid w:val="002F13E0"/>
    <w:rsid w:val="003007A2"/>
    <w:rsid w:val="00310E26"/>
    <w:rsid w:val="00311E61"/>
    <w:rsid w:val="00317ED2"/>
    <w:rsid w:val="00346186"/>
    <w:rsid w:val="00360CA9"/>
    <w:rsid w:val="003615B2"/>
    <w:rsid w:val="00361CD2"/>
    <w:rsid w:val="00394E50"/>
    <w:rsid w:val="003A120C"/>
    <w:rsid w:val="003A3D28"/>
    <w:rsid w:val="003A43C4"/>
    <w:rsid w:val="003A43CB"/>
    <w:rsid w:val="003A4E28"/>
    <w:rsid w:val="003B2343"/>
    <w:rsid w:val="003E23CD"/>
    <w:rsid w:val="003E552A"/>
    <w:rsid w:val="003F7486"/>
    <w:rsid w:val="004041C0"/>
    <w:rsid w:val="00412115"/>
    <w:rsid w:val="0041250E"/>
    <w:rsid w:val="00412692"/>
    <w:rsid w:val="00416829"/>
    <w:rsid w:val="00420652"/>
    <w:rsid w:val="0042764F"/>
    <w:rsid w:val="00427E05"/>
    <w:rsid w:val="00432F70"/>
    <w:rsid w:val="00436406"/>
    <w:rsid w:val="00443AF8"/>
    <w:rsid w:val="0046420D"/>
    <w:rsid w:val="00495884"/>
    <w:rsid w:val="004B2C28"/>
    <w:rsid w:val="004F6BC1"/>
    <w:rsid w:val="00521B34"/>
    <w:rsid w:val="00524D97"/>
    <w:rsid w:val="00525174"/>
    <w:rsid w:val="005253B2"/>
    <w:rsid w:val="00530D4D"/>
    <w:rsid w:val="0053311B"/>
    <w:rsid w:val="0054014F"/>
    <w:rsid w:val="005419A2"/>
    <w:rsid w:val="00561422"/>
    <w:rsid w:val="0056286C"/>
    <w:rsid w:val="0056619B"/>
    <w:rsid w:val="00570965"/>
    <w:rsid w:val="00572264"/>
    <w:rsid w:val="00586104"/>
    <w:rsid w:val="00586C54"/>
    <w:rsid w:val="005A6851"/>
    <w:rsid w:val="005D1221"/>
    <w:rsid w:val="005E739C"/>
    <w:rsid w:val="005F0D05"/>
    <w:rsid w:val="00604A34"/>
    <w:rsid w:val="00610CB2"/>
    <w:rsid w:val="00621B20"/>
    <w:rsid w:val="0065538C"/>
    <w:rsid w:val="006649B9"/>
    <w:rsid w:val="00677B94"/>
    <w:rsid w:val="00692CA6"/>
    <w:rsid w:val="006A0F6C"/>
    <w:rsid w:val="006A3EB7"/>
    <w:rsid w:val="006C563C"/>
    <w:rsid w:val="006E66F1"/>
    <w:rsid w:val="006F616E"/>
    <w:rsid w:val="007058CD"/>
    <w:rsid w:val="007278D8"/>
    <w:rsid w:val="00735211"/>
    <w:rsid w:val="007726C6"/>
    <w:rsid w:val="00776B6A"/>
    <w:rsid w:val="007818E0"/>
    <w:rsid w:val="007914AA"/>
    <w:rsid w:val="007A4108"/>
    <w:rsid w:val="007A516F"/>
    <w:rsid w:val="007A65E3"/>
    <w:rsid w:val="007A6CCB"/>
    <w:rsid w:val="007C02D8"/>
    <w:rsid w:val="007C062D"/>
    <w:rsid w:val="007C76F4"/>
    <w:rsid w:val="007D1386"/>
    <w:rsid w:val="007E287C"/>
    <w:rsid w:val="007E73C7"/>
    <w:rsid w:val="007F2766"/>
    <w:rsid w:val="00804235"/>
    <w:rsid w:val="008171BE"/>
    <w:rsid w:val="0082172C"/>
    <w:rsid w:val="00825295"/>
    <w:rsid w:val="00830A80"/>
    <w:rsid w:val="0083418A"/>
    <w:rsid w:val="00836506"/>
    <w:rsid w:val="00842B01"/>
    <w:rsid w:val="00844149"/>
    <w:rsid w:val="00857722"/>
    <w:rsid w:val="00870FB4"/>
    <w:rsid w:val="00875CDE"/>
    <w:rsid w:val="00894D2F"/>
    <w:rsid w:val="008B1454"/>
    <w:rsid w:val="008C0C30"/>
    <w:rsid w:val="008D4FFD"/>
    <w:rsid w:val="008D513E"/>
    <w:rsid w:val="008E5535"/>
    <w:rsid w:val="008F2D72"/>
    <w:rsid w:val="00907567"/>
    <w:rsid w:val="0091016D"/>
    <w:rsid w:val="0092371A"/>
    <w:rsid w:val="00944789"/>
    <w:rsid w:val="0094769D"/>
    <w:rsid w:val="00953C71"/>
    <w:rsid w:val="009542C4"/>
    <w:rsid w:val="00970D4F"/>
    <w:rsid w:val="00974B2E"/>
    <w:rsid w:val="0097695A"/>
    <w:rsid w:val="00982140"/>
    <w:rsid w:val="00983B74"/>
    <w:rsid w:val="00993FB2"/>
    <w:rsid w:val="00995894"/>
    <w:rsid w:val="009A45AD"/>
    <w:rsid w:val="009B098E"/>
    <w:rsid w:val="009D1322"/>
    <w:rsid w:val="009E5DBF"/>
    <w:rsid w:val="009E6C18"/>
    <w:rsid w:val="009F1E2D"/>
    <w:rsid w:val="00A1513A"/>
    <w:rsid w:val="00A159DC"/>
    <w:rsid w:val="00A408AA"/>
    <w:rsid w:val="00A421B3"/>
    <w:rsid w:val="00A42B5C"/>
    <w:rsid w:val="00A46C70"/>
    <w:rsid w:val="00A46FE9"/>
    <w:rsid w:val="00A63D7B"/>
    <w:rsid w:val="00A65DC9"/>
    <w:rsid w:val="00A81C01"/>
    <w:rsid w:val="00AA0C72"/>
    <w:rsid w:val="00AC531B"/>
    <w:rsid w:val="00AD5D87"/>
    <w:rsid w:val="00AF64F6"/>
    <w:rsid w:val="00B03A97"/>
    <w:rsid w:val="00B16219"/>
    <w:rsid w:val="00B22E92"/>
    <w:rsid w:val="00B33E2D"/>
    <w:rsid w:val="00B36FD1"/>
    <w:rsid w:val="00B53E92"/>
    <w:rsid w:val="00B5457A"/>
    <w:rsid w:val="00B54F7D"/>
    <w:rsid w:val="00B6015B"/>
    <w:rsid w:val="00B70633"/>
    <w:rsid w:val="00B76AEC"/>
    <w:rsid w:val="00BA22EE"/>
    <w:rsid w:val="00BA2389"/>
    <w:rsid w:val="00BA5D98"/>
    <w:rsid w:val="00BA7743"/>
    <w:rsid w:val="00BB1C92"/>
    <w:rsid w:val="00BB2437"/>
    <w:rsid w:val="00BB2682"/>
    <w:rsid w:val="00BB51DF"/>
    <w:rsid w:val="00BC6011"/>
    <w:rsid w:val="00BE2F79"/>
    <w:rsid w:val="00C277E1"/>
    <w:rsid w:val="00C335C8"/>
    <w:rsid w:val="00C35369"/>
    <w:rsid w:val="00C50AFF"/>
    <w:rsid w:val="00C53FB8"/>
    <w:rsid w:val="00C556C8"/>
    <w:rsid w:val="00C60E4D"/>
    <w:rsid w:val="00C730A5"/>
    <w:rsid w:val="00C803BD"/>
    <w:rsid w:val="00C83F00"/>
    <w:rsid w:val="00C963DF"/>
    <w:rsid w:val="00C97598"/>
    <w:rsid w:val="00CA47AF"/>
    <w:rsid w:val="00CA7A30"/>
    <w:rsid w:val="00CC494C"/>
    <w:rsid w:val="00CC6A8C"/>
    <w:rsid w:val="00CD4DCF"/>
    <w:rsid w:val="00CE2097"/>
    <w:rsid w:val="00CF3E8F"/>
    <w:rsid w:val="00CF3FF5"/>
    <w:rsid w:val="00CF42D7"/>
    <w:rsid w:val="00D01C19"/>
    <w:rsid w:val="00D206DB"/>
    <w:rsid w:val="00D21EEE"/>
    <w:rsid w:val="00D26035"/>
    <w:rsid w:val="00D32465"/>
    <w:rsid w:val="00D44830"/>
    <w:rsid w:val="00D4505C"/>
    <w:rsid w:val="00D453AE"/>
    <w:rsid w:val="00D5011A"/>
    <w:rsid w:val="00D531EA"/>
    <w:rsid w:val="00D60DD6"/>
    <w:rsid w:val="00D613DB"/>
    <w:rsid w:val="00D64C1C"/>
    <w:rsid w:val="00D6696D"/>
    <w:rsid w:val="00D753F5"/>
    <w:rsid w:val="00D96E18"/>
    <w:rsid w:val="00DB0154"/>
    <w:rsid w:val="00DB3543"/>
    <w:rsid w:val="00DB70B7"/>
    <w:rsid w:val="00DC1177"/>
    <w:rsid w:val="00DC784F"/>
    <w:rsid w:val="00DD4E37"/>
    <w:rsid w:val="00DD53F9"/>
    <w:rsid w:val="00DF4919"/>
    <w:rsid w:val="00E01254"/>
    <w:rsid w:val="00E060AA"/>
    <w:rsid w:val="00E2455C"/>
    <w:rsid w:val="00E276C8"/>
    <w:rsid w:val="00E30158"/>
    <w:rsid w:val="00E51B17"/>
    <w:rsid w:val="00E54254"/>
    <w:rsid w:val="00E55105"/>
    <w:rsid w:val="00E574C4"/>
    <w:rsid w:val="00E622CF"/>
    <w:rsid w:val="00E64FE2"/>
    <w:rsid w:val="00E66654"/>
    <w:rsid w:val="00E7091D"/>
    <w:rsid w:val="00E92F55"/>
    <w:rsid w:val="00EA0446"/>
    <w:rsid w:val="00EA3F46"/>
    <w:rsid w:val="00EA73AE"/>
    <w:rsid w:val="00EB2235"/>
    <w:rsid w:val="00EB40A3"/>
    <w:rsid w:val="00EC54DD"/>
    <w:rsid w:val="00ED59A0"/>
    <w:rsid w:val="00EE22CC"/>
    <w:rsid w:val="00F10016"/>
    <w:rsid w:val="00F3025B"/>
    <w:rsid w:val="00F30875"/>
    <w:rsid w:val="00F41F18"/>
    <w:rsid w:val="00F44FF8"/>
    <w:rsid w:val="00F50AC1"/>
    <w:rsid w:val="00F67EF7"/>
    <w:rsid w:val="00F729D4"/>
    <w:rsid w:val="00F73765"/>
    <w:rsid w:val="00F83964"/>
    <w:rsid w:val="00F97528"/>
    <w:rsid w:val="00FA01E4"/>
    <w:rsid w:val="00FA4C8F"/>
    <w:rsid w:val="00FA7049"/>
    <w:rsid w:val="00FD376A"/>
    <w:rsid w:val="00FE50E5"/>
    <w:rsid w:val="00FE6FA3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6BAA63-A1AA-4AAC-99EE-47562AFA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A3EB7"/>
    <w:rPr>
      <w:sz w:val="24"/>
      <w:szCs w:val="24"/>
    </w:rPr>
  </w:style>
  <w:style w:type="paragraph" w:styleId="Nadpis1">
    <w:name w:val="heading 1"/>
    <w:basedOn w:val="Normln"/>
    <w:next w:val="Normln"/>
    <w:qFormat/>
    <w:rsid w:val="006A3EB7"/>
    <w:pPr>
      <w:keepNext/>
      <w:outlineLvl w:val="0"/>
    </w:pPr>
    <w:rPr>
      <w:rFonts w:ascii="Arial" w:hAnsi="Arial"/>
      <w:b/>
      <w:bCs/>
      <w:sz w:val="18"/>
    </w:rPr>
  </w:style>
  <w:style w:type="paragraph" w:styleId="Nadpis2">
    <w:name w:val="heading 2"/>
    <w:basedOn w:val="Normln"/>
    <w:next w:val="Normln"/>
    <w:qFormat/>
    <w:rsid w:val="006A3EB7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jc w:val="both"/>
      <w:outlineLvl w:val="1"/>
    </w:pPr>
    <w:rPr>
      <w:rFonts w:ascii="Arial" w:hAnsi="Arial" w:cs="Arial"/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6A3EB7"/>
    <w:pPr>
      <w:tabs>
        <w:tab w:val="left" w:pos="-1098"/>
        <w:tab w:val="left" w:pos="-720"/>
        <w:tab w:val="left" w:pos="0"/>
        <w:tab w:val="left" w:pos="4320"/>
        <w:tab w:val="left" w:pos="5040"/>
        <w:tab w:val="left" w:pos="52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autoSpaceDE w:val="0"/>
      <w:autoSpaceDN w:val="0"/>
      <w:adjustRightInd w:val="0"/>
      <w:jc w:val="both"/>
    </w:pPr>
    <w:rPr>
      <w:rFonts w:ascii="Times New Roman obyčejné" w:hAnsi="Times New Roman obyčejné"/>
      <w:sz w:val="20"/>
    </w:rPr>
  </w:style>
  <w:style w:type="paragraph" w:styleId="Zkladntext">
    <w:name w:val="Body Text"/>
    <w:basedOn w:val="Normln"/>
    <w:rsid w:val="006A3EB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jc w:val="both"/>
    </w:pPr>
    <w:rPr>
      <w:rFonts w:ascii="Arial" w:hAnsi="Arial"/>
      <w:sz w:val="20"/>
    </w:rPr>
  </w:style>
  <w:style w:type="character" w:styleId="Hypertextovodkaz">
    <w:name w:val="Hyperlink"/>
    <w:rsid w:val="006A3EB7"/>
    <w:rPr>
      <w:color w:val="0000FF"/>
      <w:u w:val="single"/>
    </w:rPr>
  </w:style>
  <w:style w:type="paragraph" w:styleId="Podnadpis">
    <w:name w:val="Subtitle"/>
    <w:basedOn w:val="Normln"/>
    <w:qFormat/>
    <w:rsid w:val="006A3EB7"/>
    <w:pPr>
      <w:jc w:val="center"/>
    </w:pPr>
    <w:rPr>
      <w:rFonts w:ascii="Arial" w:hAnsi="Arial"/>
      <w:b/>
      <w:sz w:val="22"/>
      <w:szCs w:val="20"/>
      <w:u w:val="single"/>
    </w:rPr>
  </w:style>
  <w:style w:type="character" w:styleId="Sledovanodkaz">
    <w:name w:val="FollowedHyperlink"/>
    <w:rsid w:val="006A3EB7"/>
    <w:rPr>
      <w:color w:val="800080"/>
      <w:u w:val="single"/>
    </w:rPr>
  </w:style>
  <w:style w:type="paragraph" w:styleId="Zkladntextodsazen2">
    <w:name w:val="Body Text Indent 2"/>
    <w:basedOn w:val="Normln"/>
    <w:rsid w:val="006A3EB7"/>
    <w:pPr>
      <w:tabs>
        <w:tab w:val="left" w:pos="1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ind w:left="180" w:hanging="180"/>
      <w:jc w:val="both"/>
    </w:pPr>
    <w:rPr>
      <w:rFonts w:ascii="Arial" w:hAnsi="Arial"/>
      <w:sz w:val="20"/>
    </w:rPr>
  </w:style>
  <w:style w:type="paragraph" w:styleId="Zkladntextodsazen3">
    <w:name w:val="Body Text Indent 3"/>
    <w:basedOn w:val="Normln"/>
    <w:link w:val="Zkladntextodsazen3Char"/>
    <w:rsid w:val="006A3EB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ind w:firstLine="709"/>
      <w:jc w:val="both"/>
    </w:pPr>
    <w:rPr>
      <w:rFonts w:ascii="Arial" w:hAnsi="Arial"/>
      <w:sz w:val="20"/>
    </w:rPr>
  </w:style>
  <w:style w:type="paragraph" w:styleId="Textbubliny">
    <w:name w:val="Balloon Text"/>
    <w:basedOn w:val="Normln"/>
    <w:semiHidden/>
    <w:rsid w:val="006A3EB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rsid w:val="002161C7"/>
    <w:rPr>
      <w:sz w:val="16"/>
      <w:szCs w:val="16"/>
    </w:rPr>
  </w:style>
  <w:style w:type="paragraph" w:styleId="Textkomente">
    <w:name w:val="annotation text"/>
    <w:basedOn w:val="Normln"/>
    <w:link w:val="TextkomenteChar"/>
    <w:rsid w:val="002161C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161C7"/>
  </w:style>
  <w:style w:type="paragraph" w:styleId="Pedmtkomente">
    <w:name w:val="annotation subject"/>
    <w:basedOn w:val="Textkomente"/>
    <w:next w:val="Textkomente"/>
    <w:link w:val="PedmtkomenteChar"/>
    <w:rsid w:val="002161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161C7"/>
    <w:rPr>
      <w:b/>
      <w:bCs/>
    </w:rPr>
  </w:style>
  <w:style w:type="character" w:styleId="Siln">
    <w:name w:val="Strong"/>
    <w:basedOn w:val="Standardnpsmoodstavce"/>
    <w:uiPriority w:val="22"/>
    <w:qFormat/>
    <w:rsid w:val="007D1386"/>
    <w:rPr>
      <w:b/>
      <w:bCs/>
    </w:rPr>
  </w:style>
  <w:style w:type="character" w:customStyle="1" w:styleId="Zkladntextodsazen3Char">
    <w:name w:val="Základní text odsazený 3 Char"/>
    <w:basedOn w:val="Standardnpsmoodstavce"/>
    <w:link w:val="Zkladntextodsazen3"/>
    <w:rsid w:val="00993FB2"/>
    <w:rPr>
      <w:rFonts w:ascii="Arial" w:hAnsi="Arial"/>
      <w:szCs w:val="24"/>
    </w:rPr>
  </w:style>
  <w:style w:type="paragraph" w:styleId="Revize">
    <w:name w:val="Revision"/>
    <w:hidden/>
    <w:uiPriority w:val="99"/>
    <w:semiHidden/>
    <w:rsid w:val="002B2FDA"/>
    <w:rPr>
      <w:sz w:val="24"/>
      <w:szCs w:val="24"/>
    </w:rPr>
  </w:style>
  <w:style w:type="paragraph" w:styleId="Zhlav">
    <w:name w:val="header"/>
    <w:basedOn w:val="Normln"/>
    <w:link w:val="ZhlavChar"/>
    <w:semiHidden/>
    <w:unhideWhenUsed/>
    <w:rsid w:val="002F13E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2F13E0"/>
    <w:rPr>
      <w:sz w:val="24"/>
      <w:szCs w:val="24"/>
    </w:rPr>
  </w:style>
  <w:style w:type="paragraph" w:styleId="Zpat">
    <w:name w:val="footer"/>
    <w:basedOn w:val="Normln"/>
    <w:link w:val="ZpatChar"/>
    <w:semiHidden/>
    <w:unhideWhenUsed/>
    <w:rsid w:val="002F13E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2F1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zso.cz/csu/czso/zo_se_zbozim_podle_zmeny_vlastnictvi_narodni_poje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zso.cz/csu/czso/zo_se_zbozim_podle_pohybu_zbozi_preshranicni_statistika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14565-ABCF-4E88-AEC6-1CC7E605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928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11</vt:lpstr>
    </vt:vector>
  </TitlesOfParts>
  <Company>ČSÚ</Company>
  <LinksUpToDate>false</LinksUpToDate>
  <CharactersWithSpaces>6394</CharactersWithSpaces>
  <SharedDoc>false</SharedDoc>
  <HLinks>
    <vt:vector size="12" baseType="variant">
      <vt:variant>
        <vt:i4>196674</vt:i4>
      </vt:variant>
      <vt:variant>
        <vt:i4>3</vt:i4>
      </vt:variant>
      <vt:variant>
        <vt:i4>0</vt:i4>
      </vt:variant>
      <vt:variant>
        <vt:i4>5</vt:i4>
      </vt:variant>
      <vt:variant>
        <vt:lpwstr>http://apl.czso.cz/pll/stazo/STAZO.STAZO</vt:lpwstr>
      </vt:variant>
      <vt:variant>
        <vt:lpwstr/>
      </vt:variant>
      <vt:variant>
        <vt:i4>2031673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http://www.czso.cz/csu/redakce.nsf/i/zo_se_zbozim_podle_pohybu_zbozi_preshranicni_statistika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</dc:title>
  <dc:creator>Dana Habartová</dc:creator>
  <cp:lastModifiedBy>Ing. Dana Habartová</cp:lastModifiedBy>
  <cp:revision>2</cp:revision>
  <cp:lastPrinted>2019-08-07T09:24:00Z</cp:lastPrinted>
  <dcterms:created xsi:type="dcterms:W3CDTF">2019-10-08T14:04:00Z</dcterms:created>
  <dcterms:modified xsi:type="dcterms:W3CDTF">2019-10-08T14:04:00Z</dcterms:modified>
</cp:coreProperties>
</file>