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26" w:rsidRPr="00B82D30" w:rsidRDefault="002C75F4" w:rsidP="002C75F4">
      <w:pPr>
        <w:pStyle w:val="Nadpis1"/>
        <w:numPr>
          <w:ilvl w:val="0"/>
          <w:numId w:val="0"/>
        </w:numPr>
        <w:ind w:left="1134" w:hanging="1134"/>
      </w:pPr>
      <w:r>
        <w:t xml:space="preserve">3. </w:t>
      </w:r>
      <w:r w:rsidR="00206626" w:rsidRPr="00B82D30">
        <w:t>Trh práce</w:t>
      </w:r>
    </w:p>
    <w:p w:rsidR="0077315D" w:rsidRPr="00B82D30" w:rsidRDefault="0077315D" w:rsidP="0077315D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9694"/>
      </w:tblGrid>
      <w:tr w:rsidR="00206626" w:rsidRPr="00B82D30" w:rsidTr="000E63FC">
        <w:tc>
          <w:tcPr>
            <w:tcW w:w="5000" w:type="pct"/>
          </w:tcPr>
          <w:p w:rsidR="00206626" w:rsidRPr="00B82D30" w:rsidRDefault="003B5002" w:rsidP="00163626">
            <w:pPr>
              <w:pStyle w:val="Textpoznpodarou"/>
              <w:jc w:val="both"/>
              <w:rPr>
                <w:spacing w:val="-6"/>
              </w:rPr>
            </w:pPr>
            <w:r w:rsidRPr="00B82D30">
              <w:t xml:space="preserve">Dlouhodobý vývoj na trhu práce, s důrazem </w:t>
            </w:r>
            <w:r w:rsidR="008B08FB" w:rsidRPr="00B82D30">
              <w:t>na</w:t>
            </w:r>
            <w:r w:rsidRPr="00B82D30">
              <w:t> </w:t>
            </w:r>
            <w:r w:rsidR="008B08FB" w:rsidRPr="00B82D30">
              <w:t>primární</w:t>
            </w:r>
            <w:r w:rsidRPr="00B82D30">
              <w:t xml:space="preserve"> </w:t>
            </w:r>
            <w:r w:rsidR="008B08FB" w:rsidRPr="00B82D30">
              <w:t>sektor jako celek respektive na jeho odvětví</w:t>
            </w:r>
            <w:r w:rsidRPr="00B82D30">
              <w:t xml:space="preserve">, </w:t>
            </w:r>
            <w:r w:rsidR="007D2380" w:rsidRPr="00B82D30">
              <w:t>je rozebírán</w:t>
            </w:r>
            <w:r w:rsidRPr="00B82D30">
              <w:t xml:space="preserve"> z hlediska počtu </w:t>
            </w:r>
            <w:r w:rsidR="0005577F" w:rsidRPr="00B82D30">
              <w:t xml:space="preserve">zaměstnaných osob. Jsou diskutovány pracovní poměry, tj. zda </w:t>
            </w:r>
            <w:r w:rsidR="00163626" w:rsidRPr="00B82D30">
              <w:t>zaměstnané osoby</w:t>
            </w:r>
            <w:r w:rsidR="0005577F" w:rsidRPr="00B82D30">
              <w:t xml:space="preserve"> pracují jako zaměstnanci</w:t>
            </w:r>
            <w:r w:rsidRPr="00B82D30">
              <w:t xml:space="preserve"> </w:t>
            </w:r>
            <w:r w:rsidR="0005577F" w:rsidRPr="00B82D30">
              <w:t xml:space="preserve">nebo jako tzv. </w:t>
            </w:r>
            <w:proofErr w:type="spellStart"/>
            <w:r w:rsidR="0005577F" w:rsidRPr="00B82D30">
              <w:t>sebezaměstnaní</w:t>
            </w:r>
            <w:proofErr w:type="spellEnd"/>
            <w:r w:rsidRPr="00B82D30">
              <w:t xml:space="preserve">. Zaměřujeme se </w:t>
            </w:r>
            <w:r w:rsidR="001D2DD1" w:rsidRPr="00B82D30">
              <w:t>i </w:t>
            </w:r>
            <w:r w:rsidRPr="00B82D30">
              <w:t>na</w:t>
            </w:r>
            <w:r w:rsidR="008B08FB" w:rsidRPr="00B82D30">
              <w:t> </w:t>
            </w:r>
            <w:r w:rsidRPr="00B82D30">
              <w:t>změny v průměrných mzdách zaměstnanců, srovnáváme jejich úroveň s dalšími odvětvími v</w:t>
            </w:r>
            <w:r w:rsidR="007D2380" w:rsidRPr="00B82D30">
              <w:t> </w:t>
            </w:r>
            <w:r w:rsidRPr="00B82D30">
              <w:t>ekonomice</w:t>
            </w:r>
            <w:r w:rsidR="007D2380" w:rsidRPr="00B82D30">
              <w:t>.</w:t>
            </w:r>
          </w:p>
        </w:tc>
      </w:tr>
    </w:tbl>
    <w:p w:rsidR="00206626" w:rsidRPr="00B82D30" w:rsidRDefault="00206626" w:rsidP="00206626">
      <w:pPr>
        <w:rPr>
          <w:szCs w:val="20"/>
        </w:rPr>
      </w:pPr>
    </w:p>
    <w:p w:rsidR="0026642C" w:rsidRPr="00B82D30" w:rsidRDefault="0026642C" w:rsidP="00206626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3.1. Zaměstnanost</w:t>
      </w:r>
      <w:r w:rsidR="00F84FD2" w:rsidRPr="00B82D30">
        <w:rPr>
          <w:rStyle w:val="Znakapoznpodarou"/>
          <w:b/>
          <w:sz w:val="22"/>
          <w:szCs w:val="22"/>
        </w:rPr>
        <w:footnoteReference w:id="1"/>
      </w:r>
    </w:p>
    <w:p w:rsidR="0026642C" w:rsidRPr="00B82D30" w:rsidRDefault="0026642C" w:rsidP="00206626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206626" w:rsidRPr="00B82D30" w:rsidTr="000E63FC">
        <w:trPr>
          <w:trHeight w:val="1845"/>
        </w:trPr>
        <w:tc>
          <w:tcPr>
            <w:tcW w:w="1054" w:type="pct"/>
          </w:tcPr>
          <w:p w:rsidR="00206626" w:rsidRPr="00B82D30" w:rsidRDefault="00DE087B" w:rsidP="002E0864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Celkový p</w:t>
            </w:r>
            <w:r w:rsidR="002E0864" w:rsidRPr="00B82D30">
              <w:rPr>
                <w:sz w:val="16"/>
                <w:szCs w:val="16"/>
              </w:rPr>
              <w:t>očet osob pracujících v odvětví zemědělství, lesnictví a rybářství a</w:t>
            </w:r>
            <w:r w:rsidRPr="00B82D30">
              <w:rPr>
                <w:sz w:val="16"/>
                <w:szCs w:val="16"/>
              </w:rPr>
              <w:t xml:space="preserve"> v</w:t>
            </w:r>
            <w:r w:rsidR="002E0864" w:rsidRPr="00B82D30">
              <w:rPr>
                <w:sz w:val="16"/>
                <w:szCs w:val="16"/>
              </w:rPr>
              <w:t xml:space="preserve"> odvětví těžby a do</w:t>
            </w:r>
            <w:r w:rsidR="00453BCC" w:rsidRPr="00B82D30">
              <w:rPr>
                <w:sz w:val="16"/>
                <w:szCs w:val="16"/>
              </w:rPr>
              <w:t>bývání se mezi rokem 1993 a 201</w:t>
            </w:r>
            <w:r w:rsidR="00C570D6" w:rsidRPr="00B82D30">
              <w:rPr>
                <w:sz w:val="16"/>
                <w:szCs w:val="16"/>
              </w:rPr>
              <w:t>3 zmenšil skoro na polovinu, …</w:t>
            </w:r>
          </w:p>
        </w:tc>
        <w:tc>
          <w:tcPr>
            <w:tcW w:w="142" w:type="pct"/>
          </w:tcPr>
          <w:p w:rsidR="00206626" w:rsidRPr="00B82D30" w:rsidRDefault="00206626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4652EE" w:rsidRPr="00B82D30" w:rsidRDefault="00DA222E" w:rsidP="00D172D1">
            <w:pPr>
              <w:pStyle w:val="Textpoznpodarou"/>
              <w:jc w:val="both"/>
            </w:pPr>
            <w:r w:rsidRPr="00B82D30">
              <w:t>V roce 1993 v českém primárním sektoru pracovalo</w:t>
            </w:r>
            <w:r w:rsidR="00C5689C" w:rsidRPr="00B82D30">
              <w:t xml:space="preserve"> 374,6</w:t>
            </w:r>
            <w:r w:rsidRPr="00B82D30">
              <w:t xml:space="preserve"> tisíce osob. </w:t>
            </w:r>
            <w:r w:rsidR="00E7736C" w:rsidRPr="00B82D30">
              <w:t>J</w:t>
            </w:r>
            <w:r w:rsidRPr="00B82D30">
              <w:t xml:space="preserve">ednalo se o rekordní počet </w:t>
            </w:r>
            <w:r w:rsidR="00E7736C" w:rsidRPr="00B82D30">
              <w:t>zaměstnaných, který se v letech následujících rychle zmenšoval</w:t>
            </w:r>
            <w:r w:rsidRPr="00B82D30">
              <w:t>. D</w:t>
            </w:r>
            <w:r w:rsidR="00D172D1" w:rsidRPr="00B82D30">
              <w:t>o</w:t>
            </w:r>
            <w:r w:rsidRPr="00B82D30">
              <w:t xml:space="preserve"> roku 201</w:t>
            </w:r>
            <w:r w:rsidR="00C5689C" w:rsidRPr="00B82D30">
              <w:t>3</w:t>
            </w:r>
            <w:r w:rsidRPr="00B82D30">
              <w:t xml:space="preserve"> počet pracujících v primárním sektoru klesl</w:t>
            </w:r>
            <w:r w:rsidR="004652EE" w:rsidRPr="00B82D30">
              <w:t xml:space="preserve"> –</w:t>
            </w:r>
            <w:r w:rsidR="005F477C" w:rsidRPr="00B82D30">
              <w:t xml:space="preserve"> vlivem oslabování počtu zaměstn</w:t>
            </w:r>
            <w:r w:rsidR="004652EE" w:rsidRPr="00B82D30">
              <w:t>anců</w:t>
            </w:r>
            <w:r w:rsidR="002C2FD5" w:rsidRPr="00B82D30">
              <w:t>,</w:t>
            </w:r>
            <w:r w:rsidR="004652EE" w:rsidRPr="00B82D30">
              <w:t xml:space="preserve"> </w:t>
            </w:r>
            <w:r w:rsidR="009B6FD3" w:rsidRPr="00B82D30">
              <w:t>jen mírně kompenzovaného</w:t>
            </w:r>
            <w:r w:rsidR="00011A65" w:rsidRPr="00B82D30">
              <w:t xml:space="preserve"> nárůstem počtu </w:t>
            </w:r>
            <w:proofErr w:type="spellStart"/>
            <w:r w:rsidR="00011A65" w:rsidRPr="00B82D30">
              <w:t>sebezaměstnaných</w:t>
            </w:r>
            <w:proofErr w:type="spellEnd"/>
            <w:r w:rsidR="0005268C" w:rsidRPr="00B82D30">
              <w:rPr>
                <w:rStyle w:val="Znakapoznpodarou"/>
              </w:rPr>
              <w:footnoteReference w:id="2"/>
            </w:r>
            <w:r w:rsidR="00C5689C" w:rsidRPr="00B82D30">
              <w:t xml:space="preserve"> – o 175</w:t>
            </w:r>
            <w:r w:rsidR="004652EE" w:rsidRPr="00B82D30">
              <w:t>,1 tisíce osob. Z</w:t>
            </w:r>
            <w:r w:rsidR="005F477C" w:rsidRPr="00B82D30">
              <w:t xml:space="preserve">emědělství, lesnictví a rybářství </w:t>
            </w:r>
            <w:r w:rsidR="004652EE" w:rsidRPr="00B82D30">
              <w:t>opustilo</w:t>
            </w:r>
            <w:r w:rsidR="00C5689C" w:rsidRPr="00B82D30">
              <w:t xml:space="preserve"> 114</w:t>
            </w:r>
            <w:r w:rsidR="004652EE" w:rsidRPr="00B82D30">
              <w:t>,7 tisíce pracujících, těžbu a dobývání</w:t>
            </w:r>
            <w:r w:rsidR="00011A65" w:rsidRPr="00B82D30">
              <w:t> </w:t>
            </w:r>
            <w:r w:rsidR="00C5689C" w:rsidRPr="00B82D30">
              <w:t>60</w:t>
            </w:r>
            <w:r w:rsidR="005F477C" w:rsidRPr="00B82D30">
              <w:t>,3</w:t>
            </w:r>
            <w:r w:rsidR="00011A65" w:rsidRPr="00B82D30">
              <w:t> </w:t>
            </w:r>
            <w:r w:rsidR="004652EE" w:rsidRPr="00B82D30">
              <w:t>tisíce osob. Zaměstnanost v primárním sektoru klesla skoro na polovinu.</w:t>
            </w:r>
          </w:p>
          <w:p w:rsidR="00D172D1" w:rsidRPr="00B82D30" w:rsidRDefault="00D172D1" w:rsidP="00D172D1">
            <w:pPr>
              <w:pStyle w:val="Textpoznpodarou"/>
              <w:jc w:val="both"/>
            </w:pPr>
          </w:p>
        </w:tc>
      </w:tr>
      <w:tr w:rsidR="004652EE" w:rsidRPr="00B82D30" w:rsidTr="000E63FC">
        <w:tc>
          <w:tcPr>
            <w:tcW w:w="1054" w:type="pct"/>
          </w:tcPr>
          <w:p w:rsidR="004652EE" w:rsidRPr="00B82D30" w:rsidRDefault="00C570D6" w:rsidP="00C570D6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…důvodem byla klesající poptávka po práci, ale i </w:t>
            </w:r>
            <w:r w:rsidR="00FC2443" w:rsidRPr="00B82D30">
              <w:rPr>
                <w:sz w:val="16"/>
                <w:szCs w:val="16"/>
              </w:rPr>
              <w:t xml:space="preserve">vidina </w:t>
            </w:r>
            <w:r w:rsidRPr="00B82D30">
              <w:rPr>
                <w:sz w:val="16"/>
                <w:szCs w:val="16"/>
              </w:rPr>
              <w:t>vyšší</w:t>
            </w:r>
            <w:r w:rsidR="00FC2443" w:rsidRPr="00B82D30">
              <w:rPr>
                <w:sz w:val="16"/>
                <w:szCs w:val="16"/>
              </w:rPr>
              <w:t>ch výdělků</w:t>
            </w:r>
            <w:r w:rsidRPr="00B82D30">
              <w:rPr>
                <w:sz w:val="16"/>
                <w:szCs w:val="16"/>
              </w:rPr>
              <w:t xml:space="preserve"> v jiných odvětvích ekonomiky</w:t>
            </w:r>
          </w:p>
        </w:tc>
        <w:tc>
          <w:tcPr>
            <w:tcW w:w="142" w:type="pct"/>
          </w:tcPr>
          <w:p w:rsidR="004652EE" w:rsidRPr="00B82D30" w:rsidRDefault="004652EE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4652EE" w:rsidRPr="00B82D30" w:rsidRDefault="00453BCC" w:rsidP="008A12DA">
            <w:pPr>
              <w:pStyle w:val="Textpoznpodarou"/>
              <w:jc w:val="both"/>
            </w:pPr>
            <w:r w:rsidRPr="00B82D30">
              <w:t>Pracující</w:t>
            </w:r>
            <w:r w:rsidR="004652EE" w:rsidRPr="00B82D30">
              <w:t xml:space="preserve"> z primárního sektoru postupně odcházeli do sekundárního sektoru zaměřeného na</w:t>
            </w:r>
            <w:r w:rsidR="00BB525F" w:rsidRPr="00B82D30">
              <w:t xml:space="preserve"> více</w:t>
            </w:r>
            <w:r w:rsidR="004652EE" w:rsidRPr="00B82D30">
              <w:t xml:space="preserve"> kvalifiko</w:t>
            </w:r>
            <w:r w:rsidR="00EA2FEA" w:rsidRPr="00B82D30">
              <w:t>vanou práci, zejména ale pak do dynamicky se rozvíjejícího</w:t>
            </w:r>
            <w:r w:rsidR="004652EE" w:rsidRPr="00B82D30">
              <w:t xml:space="preserve"> terciárního sektoru.</w:t>
            </w:r>
            <w:r w:rsidR="00C55055" w:rsidRPr="00B82D30">
              <w:t xml:space="preserve"> </w:t>
            </w:r>
            <w:r w:rsidR="004652EE" w:rsidRPr="00B82D30">
              <w:t>Jednalo se jak</w:t>
            </w:r>
            <w:r w:rsidR="00537AA0" w:rsidRPr="00B82D30">
              <w:t xml:space="preserve"> o</w:t>
            </w:r>
            <w:r w:rsidR="004652EE" w:rsidRPr="00B82D30">
              <w:t xml:space="preserve"> nedobrovolné odchody, které „měla na svědomí“ oslabující poptávka po práci</w:t>
            </w:r>
            <w:r w:rsidR="009B6FD3" w:rsidRPr="00B82D30">
              <w:t xml:space="preserve"> daná klesající výkonností</w:t>
            </w:r>
            <w:r w:rsidR="00897FE8" w:rsidRPr="00B82D30">
              <w:t xml:space="preserve"> primárního sektoru</w:t>
            </w:r>
            <w:r w:rsidR="009B6FD3" w:rsidRPr="00B82D30">
              <w:t>,</w:t>
            </w:r>
            <w:r w:rsidR="00537AA0" w:rsidRPr="00B82D30">
              <w:t xml:space="preserve"> tak</w:t>
            </w:r>
            <w:r w:rsidR="004652EE" w:rsidRPr="00B82D30">
              <w:t xml:space="preserve"> </w:t>
            </w:r>
            <w:r w:rsidR="00537AA0" w:rsidRPr="00B82D30">
              <w:t>o</w:t>
            </w:r>
            <w:r w:rsidR="00EA2FEA" w:rsidRPr="00B82D30">
              <w:t> </w:t>
            </w:r>
            <w:r w:rsidR="00537AA0" w:rsidRPr="00B82D30">
              <w:t xml:space="preserve">dobrovolné odchody, které byly iniciovány vidinou vyšších </w:t>
            </w:r>
            <w:r w:rsidR="00C16E30" w:rsidRPr="00B82D30">
              <w:t>výdělků</w:t>
            </w:r>
            <w:r w:rsidR="00537AA0" w:rsidRPr="00B82D30">
              <w:t xml:space="preserve"> v jiných odvětvích ekonomiky. </w:t>
            </w:r>
            <w:r w:rsidR="002922CA" w:rsidRPr="00B82D30">
              <w:t>Svojí roli zřejmě sehrála</w:t>
            </w:r>
            <w:r w:rsidR="008A12DA" w:rsidRPr="00B82D30">
              <w:t xml:space="preserve"> i rostoucí vzdělanost obyvatelstva, které se mohlo</w:t>
            </w:r>
            <w:r w:rsidR="00071AE2" w:rsidRPr="00B82D30">
              <w:t xml:space="preserve"> více</w:t>
            </w:r>
            <w:r w:rsidR="004652EE" w:rsidRPr="00B82D30">
              <w:t xml:space="preserve"> uplat</w:t>
            </w:r>
            <w:r w:rsidR="00071AE2" w:rsidRPr="00B82D30">
              <w:t>ňovat</w:t>
            </w:r>
            <w:r w:rsidR="004652EE" w:rsidRPr="00B82D30">
              <w:t xml:space="preserve"> v</w:t>
            </w:r>
            <w:r w:rsidR="00C55055" w:rsidRPr="00B82D30">
              <w:t>e znalostně náročnějších</w:t>
            </w:r>
            <w:r w:rsidR="00BB525F" w:rsidRPr="00B82D30">
              <w:t xml:space="preserve"> </w:t>
            </w:r>
            <w:r w:rsidR="004652EE" w:rsidRPr="00B82D30">
              <w:t>segmentech ekonomiky.</w:t>
            </w:r>
          </w:p>
        </w:tc>
      </w:tr>
    </w:tbl>
    <w:p w:rsidR="00FB5E70" w:rsidRPr="00B82D30" w:rsidRDefault="00FB5E70" w:rsidP="00FB5E7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3827"/>
        <w:gridCol w:w="991"/>
        <w:gridCol w:w="3854"/>
      </w:tblGrid>
      <w:tr w:rsidR="00FB5E70" w:rsidRPr="00B82D30" w:rsidTr="002C2FD5">
        <w:tc>
          <w:tcPr>
            <w:tcW w:w="527" w:type="pct"/>
          </w:tcPr>
          <w:p w:rsidR="00FB5E70" w:rsidRPr="00B82D30" w:rsidRDefault="00FB5E70" w:rsidP="005234D1">
            <w:pPr>
              <w:pStyle w:val="Textpoznpodarou"/>
            </w:pPr>
            <w:r w:rsidRPr="00B82D30">
              <w:t>Graf č. 2</w:t>
            </w:r>
            <w:r w:rsidR="00EB5CB4" w:rsidRPr="00B82D30">
              <w:t>5</w:t>
            </w:r>
          </w:p>
        </w:tc>
        <w:tc>
          <w:tcPr>
            <w:tcW w:w="1974" w:type="pct"/>
          </w:tcPr>
          <w:p w:rsidR="00FB5E70" w:rsidRPr="00B82D30" w:rsidRDefault="00FB5E70" w:rsidP="00FB5E70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Počty zaměstnaných osob v jednotlivých sektorech</w:t>
            </w:r>
            <w:r w:rsidRPr="00B82D30">
              <w:rPr>
                <w:spacing w:val="-4"/>
              </w:rPr>
              <w:t xml:space="preserve"> (tisíce osob)</w:t>
            </w:r>
          </w:p>
        </w:tc>
        <w:tc>
          <w:tcPr>
            <w:tcW w:w="511" w:type="pct"/>
          </w:tcPr>
          <w:p w:rsidR="00FB5E70" w:rsidRPr="00B82D30" w:rsidRDefault="00FB5E70" w:rsidP="005234D1">
            <w:pPr>
              <w:pStyle w:val="Textpoznpodarou"/>
            </w:pPr>
            <w:r w:rsidRPr="00B82D30">
              <w:t>Graf č. 2</w:t>
            </w:r>
            <w:r w:rsidR="00EB5CB4" w:rsidRPr="00B82D30">
              <w:t>6</w:t>
            </w:r>
          </w:p>
        </w:tc>
        <w:tc>
          <w:tcPr>
            <w:tcW w:w="1988" w:type="pct"/>
          </w:tcPr>
          <w:p w:rsidR="00FB5E70" w:rsidRPr="00B82D30" w:rsidRDefault="00FB5E70" w:rsidP="00FB5E70">
            <w:pPr>
              <w:pStyle w:val="Textpoznpodarou"/>
              <w:rPr>
                <w:spacing w:val="-2"/>
              </w:rPr>
            </w:pPr>
            <w:r w:rsidRPr="00B82D30">
              <w:rPr>
                <w:b/>
                <w:spacing w:val="-4"/>
              </w:rPr>
              <w:t>Počty zaměstnaných osob v odvětvích primárního sektoru</w:t>
            </w:r>
            <w:r w:rsidRPr="00B82D30">
              <w:rPr>
                <w:spacing w:val="-4"/>
              </w:rPr>
              <w:t xml:space="preserve"> (tisíce osob)</w:t>
            </w:r>
          </w:p>
        </w:tc>
      </w:tr>
      <w:tr w:rsidR="00FB5E70" w:rsidRPr="00B82D30" w:rsidTr="00FB5E70">
        <w:tc>
          <w:tcPr>
            <w:tcW w:w="2501" w:type="pct"/>
            <w:gridSpan w:val="2"/>
          </w:tcPr>
          <w:p w:rsidR="00FB5E70" w:rsidRPr="00B82D30" w:rsidRDefault="00453BCC" w:rsidP="005234D1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2981325" cy="2133600"/>
                  <wp:effectExtent l="19050" t="0" r="9525" b="0"/>
                  <wp:docPr id="2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733" cy="213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FB5E70" w:rsidRPr="00B82D30" w:rsidRDefault="00453BCC" w:rsidP="005234D1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01858" cy="2133600"/>
                  <wp:effectExtent l="19050" t="0" r="8042" b="0"/>
                  <wp:docPr id="4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606" cy="2134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70" w:rsidRPr="00B82D30" w:rsidTr="00FB5E70">
        <w:tc>
          <w:tcPr>
            <w:tcW w:w="5000" w:type="pct"/>
            <w:gridSpan w:val="4"/>
          </w:tcPr>
          <w:p w:rsidR="00FB5E70" w:rsidRPr="00B82D30" w:rsidRDefault="00FB5E70" w:rsidP="005234D1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  <w:r w:rsidR="00995FE0" w:rsidRPr="00B82D30">
              <w:rPr>
                <w:sz w:val="18"/>
                <w:szCs w:val="18"/>
              </w:rPr>
              <w:t>, vlastní propočty</w:t>
            </w:r>
          </w:p>
        </w:tc>
      </w:tr>
    </w:tbl>
    <w:p w:rsidR="00453BCC" w:rsidRPr="00B82D30" w:rsidRDefault="00453BCC" w:rsidP="00FB5E7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FB5E70" w:rsidRPr="00B82D30" w:rsidTr="000E63FC">
        <w:trPr>
          <w:trHeight w:val="915"/>
        </w:trPr>
        <w:tc>
          <w:tcPr>
            <w:tcW w:w="1054" w:type="pct"/>
          </w:tcPr>
          <w:p w:rsidR="00FB5E70" w:rsidRPr="00B82D30" w:rsidRDefault="00EC75D1" w:rsidP="005234D1">
            <w:pPr>
              <w:jc w:val="left"/>
              <w:rPr>
                <w:spacing w:val="-6"/>
                <w:sz w:val="16"/>
                <w:szCs w:val="16"/>
              </w:rPr>
            </w:pPr>
            <w:r w:rsidRPr="00B82D30">
              <w:rPr>
                <w:spacing w:val="-6"/>
                <w:sz w:val="16"/>
                <w:szCs w:val="16"/>
              </w:rPr>
              <w:t>Primární sektor se zmenšil jak z hlediska podílu na celkovém výkonu, tak z hlediska podílu na celkové zaměstnanosti</w:t>
            </w:r>
          </w:p>
        </w:tc>
        <w:tc>
          <w:tcPr>
            <w:tcW w:w="142" w:type="pct"/>
          </w:tcPr>
          <w:p w:rsidR="00FB5E70" w:rsidRPr="00B82D30" w:rsidRDefault="00FB5E70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FB5E70" w:rsidRPr="00B82D30" w:rsidRDefault="00FB5E70" w:rsidP="005234D1">
            <w:pPr>
              <w:pStyle w:val="Textpoznpodarou"/>
              <w:jc w:val="both"/>
            </w:pPr>
            <w:r w:rsidRPr="00B82D30">
              <w:t>Primární sektor se ne</w:t>
            </w:r>
            <w:r w:rsidR="00A41B48" w:rsidRPr="00B82D30">
              <w:t>zmenšil</w:t>
            </w:r>
            <w:r w:rsidRPr="00B82D30">
              <w:t xml:space="preserve"> jen z hlediska podílu na celkové hrubé přidané hodnotě</w:t>
            </w:r>
            <w:r w:rsidR="0073018A" w:rsidRPr="00B82D30">
              <w:t>, jak je popisováno v první kapitole</w:t>
            </w:r>
            <w:r w:rsidRPr="00B82D30">
              <w:t xml:space="preserve">, ale i z hlediska podílu na celkové zaměstnanosti. </w:t>
            </w:r>
          </w:p>
          <w:p w:rsidR="00FB5E70" w:rsidRPr="00B82D30" w:rsidRDefault="00FB5E70" w:rsidP="005234D1">
            <w:pPr>
              <w:pStyle w:val="Textpoznpodarou"/>
              <w:jc w:val="both"/>
            </w:pPr>
          </w:p>
        </w:tc>
      </w:tr>
      <w:tr w:rsidR="00FB5E70" w:rsidRPr="00B82D30" w:rsidTr="000E63FC">
        <w:tc>
          <w:tcPr>
            <w:tcW w:w="1054" w:type="pct"/>
          </w:tcPr>
          <w:p w:rsidR="00FB5E70" w:rsidRPr="00B82D30" w:rsidRDefault="00EC75D1" w:rsidP="0003682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Primární sektor zaměstnával v roce 1993 7,5 % všech pracujících, o dvacet let později v</w:t>
            </w:r>
            <w:r w:rsidR="00036823" w:rsidRPr="00B82D30">
              <w:rPr>
                <w:sz w:val="16"/>
                <w:szCs w:val="16"/>
              </w:rPr>
              <w:t xml:space="preserve"> něm uplatnění nacházelo </w:t>
            </w:r>
            <w:r w:rsidRPr="00B82D30">
              <w:rPr>
                <w:sz w:val="16"/>
                <w:szCs w:val="16"/>
              </w:rPr>
              <w:t>jen 3,9</w:t>
            </w:r>
            <w:r w:rsidR="00036823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 xml:space="preserve">% </w:t>
            </w:r>
            <w:r w:rsidR="00036823" w:rsidRPr="00B82D30">
              <w:rPr>
                <w:sz w:val="16"/>
                <w:szCs w:val="16"/>
              </w:rPr>
              <w:t>pracujících</w:t>
            </w:r>
          </w:p>
        </w:tc>
        <w:tc>
          <w:tcPr>
            <w:tcW w:w="142" w:type="pct"/>
          </w:tcPr>
          <w:p w:rsidR="00FB5E70" w:rsidRPr="00B82D30" w:rsidRDefault="00FB5E70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1D2DD1" w:rsidRPr="00B82D30" w:rsidRDefault="00FB5E70" w:rsidP="00670E66">
            <w:pPr>
              <w:pStyle w:val="Textpoznpodarou"/>
              <w:jc w:val="both"/>
            </w:pPr>
            <w:r w:rsidRPr="00B82D30">
              <w:t>V roce 1993 primární sektor zaměstnával 7,5 % všech pracujících, v roce 20</w:t>
            </w:r>
            <w:r w:rsidR="00427761" w:rsidRPr="00B82D30">
              <w:t>13</w:t>
            </w:r>
            <w:r w:rsidR="0073018A" w:rsidRPr="00B82D30">
              <w:t xml:space="preserve"> </w:t>
            </w:r>
            <w:r w:rsidR="00F84FD2" w:rsidRPr="00B82D30">
              <w:t xml:space="preserve">ale </w:t>
            </w:r>
            <w:r w:rsidR="0073018A" w:rsidRPr="00B82D30">
              <w:t xml:space="preserve">už jen 3,9 %. Ztrátu 3,6 </w:t>
            </w:r>
            <w:proofErr w:type="spellStart"/>
            <w:r w:rsidR="0073018A" w:rsidRPr="00B82D30">
              <w:t>pb</w:t>
            </w:r>
            <w:proofErr w:type="spellEnd"/>
            <w:r w:rsidR="0073018A" w:rsidRPr="00B82D30">
              <w:t xml:space="preserve">. plně </w:t>
            </w:r>
            <w:r w:rsidRPr="00B82D30">
              <w:t>absorboval terciární sektor. Ten k tomu navíc „ukrojil“</w:t>
            </w:r>
            <w:r w:rsidR="00DE087B" w:rsidRPr="00B82D30">
              <w:t xml:space="preserve"> i</w:t>
            </w:r>
            <w:r w:rsidRPr="00B82D30">
              <w:t xml:space="preserve"> z </w:t>
            </w:r>
            <w:r w:rsidR="00DE087B" w:rsidRPr="00B82D30">
              <w:t>proporce</w:t>
            </w:r>
            <w:r w:rsidRPr="00B82D30">
              <w:t xml:space="preserve"> sekundárního sektoru, který se v roce 1993 na ce</w:t>
            </w:r>
            <w:r w:rsidR="00427761" w:rsidRPr="00B82D30">
              <w:t>lkové zaměstnanosti podílel 38,3</w:t>
            </w:r>
            <w:r w:rsidR="00670E66" w:rsidRPr="00B82D30">
              <w:t xml:space="preserve"> %</w:t>
            </w:r>
            <w:r w:rsidRPr="00B82D30">
              <w:t>,</w:t>
            </w:r>
            <w:r w:rsidR="00427761" w:rsidRPr="00B82D30">
              <w:t xml:space="preserve"> v roce 2013 již ale jen 36,1</w:t>
            </w:r>
            <w:r w:rsidR="00670E66" w:rsidRPr="00B82D30">
              <w:t xml:space="preserve"> %</w:t>
            </w:r>
            <w:r w:rsidRPr="00B82D30">
              <w:t>. Zmenšování primárního sektoru z hlediska podílu na</w:t>
            </w:r>
            <w:r w:rsidR="002E0864" w:rsidRPr="00B82D30">
              <w:t xml:space="preserve"> celkové</w:t>
            </w:r>
            <w:r w:rsidRPr="00B82D30">
              <w:t> zaměstnanosti kopírovalo zmenšování primárního sektoru z hlediska podílu na</w:t>
            </w:r>
            <w:r w:rsidR="00036823" w:rsidRPr="00B82D30">
              <w:t xml:space="preserve"> celkové</w:t>
            </w:r>
            <w:r w:rsidRPr="00B82D30">
              <w:t xml:space="preserve"> hrubé přidané hodnotě.</w:t>
            </w:r>
            <w:r w:rsidR="002E0864" w:rsidRPr="00B82D30">
              <w:t xml:space="preserve"> </w:t>
            </w:r>
            <w:r w:rsidRPr="00B82D30">
              <w:t>To</w:t>
            </w:r>
            <w:r w:rsidR="00F84FD2" w:rsidRPr="00B82D30">
              <w:t> </w:t>
            </w:r>
            <w:r w:rsidRPr="00B82D30">
              <w:t>ale neplatilo o sek</w:t>
            </w:r>
            <w:r w:rsidR="002E0864" w:rsidRPr="00B82D30">
              <w:t xml:space="preserve">undárním sektoru, jehož </w:t>
            </w:r>
            <w:r w:rsidR="00670E66" w:rsidRPr="00B82D30">
              <w:t>podíl</w:t>
            </w:r>
            <w:r w:rsidR="002E0864" w:rsidRPr="00B82D30">
              <w:t xml:space="preserve"> na celk</w:t>
            </w:r>
            <w:r w:rsidR="00541596" w:rsidRPr="00B82D30">
              <w:t>ové zaměstnanosti kles</w:t>
            </w:r>
            <w:r w:rsidR="00670E66" w:rsidRPr="00B82D30">
              <w:t>l</w:t>
            </w:r>
            <w:r w:rsidR="002E0864" w:rsidRPr="00B82D30">
              <w:t xml:space="preserve"> i</w:t>
            </w:r>
            <w:r w:rsidR="00541596" w:rsidRPr="00B82D30">
              <w:t> </w:t>
            </w:r>
            <w:r w:rsidR="002E0864" w:rsidRPr="00B82D30">
              <w:t xml:space="preserve">přes </w:t>
            </w:r>
            <w:r w:rsidR="00427761" w:rsidRPr="00B82D30">
              <w:t>poměrně stabilní</w:t>
            </w:r>
            <w:r w:rsidR="002E0864" w:rsidRPr="00B82D30">
              <w:t xml:space="preserve"> podíl na hrubé přidané hodnotě. Důvodem byla nadprůměrně se</w:t>
            </w:r>
            <w:r w:rsidR="00F84FD2" w:rsidRPr="00B82D30">
              <w:t> </w:t>
            </w:r>
            <w:r w:rsidR="002E0864" w:rsidRPr="00B82D30">
              <w:t>zvyšující produktivita práce</w:t>
            </w:r>
            <w:r w:rsidR="00541596" w:rsidRPr="00B82D30">
              <w:t xml:space="preserve">. </w:t>
            </w:r>
            <w:r w:rsidR="00036823" w:rsidRPr="00B82D30">
              <w:t>K</w:t>
            </w:r>
            <w:r w:rsidR="00541596" w:rsidRPr="00B82D30">
              <w:t xml:space="preserve"> </w:t>
            </w:r>
            <w:r w:rsidR="0073018A" w:rsidRPr="00B82D30">
              <w:t xml:space="preserve">dosahování </w:t>
            </w:r>
            <w:r w:rsidR="00036823" w:rsidRPr="00B82D30">
              <w:t xml:space="preserve">výkonů </w:t>
            </w:r>
            <w:r w:rsidR="0073018A" w:rsidRPr="00B82D30">
              <w:t xml:space="preserve">byli pracovníci </w:t>
            </w:r>
            <w:r w:rsidR="00036823" w:rsidRPr="00B82D30">
              <w:t xml:space="preserve">v sekundárním sektoru </w:t>
            </w:r>
            <w:r w:rsidR="0073018A" w:rsidRPr="00B82D30">
              <w:t>méně potřební</w:t>
            </w:r>
            <w:r w:rsidR="00541596" w:rsidRPr="00B82D30">
              <w:t>.</w:t>
            </w:r>
          </w:p>
        </w:tc>
      </w:tr>
      <w:tr w:rsidR="00FB5E70" w:rsidRPr="00B82D30" w:rsidTr="000E63FC">
        <w:tc>
          <w:tcPr>
            <w:tcW w:w="1054" w:type="pct"/>
          </w:tcPr>
          <w:p w:rsidR="00FB5E70" w:rsidRPr="00B82D30" w:rsidRDefault="00EC75D1" w:rsidP="00EC75D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Zatímco počet zaměstnaných osob v primárním sektoru klesal dlouhodobě, v sekundárním sektoru hlavně na</w:t>
            </w:r>
            <w:r w:rsidR="00ED7084" w:rsidRPr="00B82D30">
              <w:rPr>
                <w:sz w:val="16"/>
                <w:szCs w:val="16"/>
              </w:rPr>
              <w:t xml:space="preserve"> sklonku devadesátých let a</w:t>
            </w:r>
            <w:r w:rsidRPr="00B82D30">
              <w:rPr>
                <w:sz w:val="16"/>
                <w:szCs w:val="16"/>
              </w:rPr>
              <w:t xml:space="preserve"> přelomu tisíciletí a v letech 2009 a 2010</w:t>
            </w:r>
          </w:p>
        </w:tc>
        <w:tc>
          <w:tcPr>
            <w:tcW w:w="142" w:type="pct"/>
          </w:tcPr>
          <w:p w:rsidR="00FB5E70" w:rsidRPr="00B82D30" w:rsidRDefault="00FB5E70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FB5E70" w:rsidRPr="00B82D30" w:rsidRDefault="00FB5E70" w:rsidP="005234D1">
            <w:pPr>
              <w:pStyle w:val="Textpoznpodarou"/>
              <w:jc w:val="both"/>
            </w:pPr>
            <w:r w:rsidRPr="00B82D30">
              <w:t>Ke snižování počtu zaměstnaných</w:t>
            </w:r>
            <w:r w:rsidR="004012F8" w:rsidRPr="00B82D30">
              <w:t xml:space="preserve"> osob</w:t>
            </w:r>
            <w:r w:rsidRPr="00B82D30">
              <w:t xml:space="preserve"> v primárním sek</w:t>
            </w:r>
            <w:r w:rsidR="0086624B" w:rsidRPr="00B82D30">
              <w:t>toru docházelo dlouhodobě. Jedinými roky, kdy se počet pracujících v primárním sektoru</w:t>
            </w:r>
            <w:r w:rsidR="009241C2" w:rsidRPr="00B82D30">
              <w:t xml:space="preserve"> meziročně</w:t>
            </w:r>
            <w:r w:rsidR="0086624B" w:rsidRPr="00B82D30">
              <w:t xml:space="preserve"> zvýšil, byly roky 2004,</w:t>
            </w:r>
            <w:r w:rsidR="009241C2" w:rsidRPr="00B82D30">
              <w:t xml:space="preserve"> 2011 a 2012</w:t>
            </w:r>
            <w:r w:rsidR="0086624B" w:rsidRPr="00B82D30">
              <w:t>. To se</w:t>
            </w:r>
            <w:r w:rsidRPr="00B82D30">
              <w:t xml:space="preserve"> značně lišil</w:t>
            </w:r>
            <w:r w:rsidR="0086624B" w:rsidRPr="00B82D30">
              <w:t>o</w:t>
            </w:r>
            <w:r w:rsidRPr="00B82D30">
              <w:t xml:space="preserve"> od vývoje v sekundárním sektoru, kde byl pokles koncentrován do dvou období. První periodou byl</w:t>
            </w:r>
            <w:r w:rsidR="00ED7084" w:rsidRPr="00B82D30">
              <w:t xml:space="preserve"> konec devadesátých let</w:t>
            </w:r>
            <w:r w:rsidR="00EE7715" w:rsidRPr="00B82D30">
              <w:t xml:space="preserve"> a</w:t>
            </w:r>
            <w:r w:rsidRPr="00B82D30">
              <w:t xml:space="preserve"> přelom tisíciletí, kdy v česk</w:t>
            </w:r>
            <w:r w:rsidR="002C2FD5" w:rsidRPr="00B82D30">
              <w:t>é ekonomice významně investovaly</w:t>
            </w:r>
            <w:r w:rsidRPr="00B82D30">
              <w:t xml:space="preserve"> zahraniční </w:t>
            </w:r>
            <w:r w:rsidR="002C2FD5" w:rsidRPr="00B82D30">
              <w:t>společnosti</w:t>
            </w:r>
            <w:r w:rsidRPr="00B82D30">
              <w:t xml:space="preserve">. Provedené investice, z velké části směřované do nových technologií, zvýšily produktivitu práce, na druhou stranu </w:t>
            </w:r>
            <w:r w:rsidR="006809B4" w:rsidRPr="00B82D30">
              <w:t>ale</w:t>
            </w:r>
            <w:r w:rsidRPr="00B82D30">
              <w:t> velkou část pracujících „přeměnily v nadbytečné“. Druhým</w:t>
            </w:r>
            <w:r w:rsidR="001E0BAD" w:rsidRPr="00B82D30">
              <w:t> </w:t>
            </w:r>
            <w:r w:rsidRPr="00B82D30">
              <w:t>obdobím, ve kterém počty zaměstnaných v sekundárním sektoru propadly, byly roky 2009 a </w:t>
            </w:r>
            <w:r w:rsidR="0073018A" w:rsidRPr="00B82D30">
              <w:t>2010. Jednalo se o</w:t>
            </w:r>
            <w:r w:rsidRPr="00B82D30">
              <w:t xml:space="preserve"> období silně poznamenané poklesem zahraniční poptávky</w:t>
            </w:r>
            <w:r w:rsidR="00C87272" w:rsidRPr="00B82D30">
              <w:t>, který vedl</w:t>
            </w:r>
            <w:r w:rsidRPr="00B82D30">
              <w:t xml:space="preserve"> k útlumu </w:t>
            </w:r>
            <w:r w:rsidR="0073018A" w:rsidRPr="00B82D30">
              <w:t>výroby</w:t>
            </w:r>
            <w:r w:rsidRPr="00B82D30">
              <w:t xml:space="preserve"> a následnému omezování počtu pracujících.</w:t>
            </w:r>
          </w:p>
          <w:p w:rsidR="00FB5E70" w:rsidRPr="00B82D30" w:rsidRDefault="00FB5E70" w:rsidP="005234D1">
            <w:pPr>
              <w:pStyle w:val="Textpoznpodarou"/>
              <w:jc w:val="both"/>
            </w:pPr>
          </w:p>
        </w:tc>
      </w:tr>
      <w:tr w:rsidR="00FB5E70" w:rsidRPr="00B82D30" w:rsidTr="000E63FC">
        <w:trPr>
          <w:trHeight w:val="1365"/>
        </w:trPr>
        <w:tc>
          <w:tcPr>
            <w:tcW w:w="1054" w:type="pct"/>
          </w:tcPr>
          <w:p w:rsidR="00FB5E70" w:rsidRPr="00B82D30" w:rsidRDefault="00EC75D1" w:rsidP="0045363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Podíl </w:t>
            </w:r>
            <w:proofErr w:type="spellStart"/>
            <w:r w:rsidRPr="00B82D30">
              <w:rPr>
                <w:sz w:val="16"/>
                <w:szCs w:val="16"/>
              </w:rPr>
              <w:t>sebezaměstnaných</w:t>
            </w:r>
            <w:proofErr w:type="spellEnd"/>
            <w:r w:rsidRPr="00B82D30">
              <w:rPr>
                <w:sz w:val="16"/>
                <w:szCs w:val="16"/>
              </w:rPr>
              <w:t xml:space="preserve"> na všech zaměstnaných osobách v tuzemsku na</w:t>
            </w:r>
            <w:r w:rsidR="0045363D" w:rsidRPr="00B82D30">
              <w:rPr>
                <w:sz w:val="16"/>
                <w:szCs w:val="16"/>
              </w:rPr>
              <w:t>rostl</w:t>
            </w:r>
            <w:r w:rsidRPr="00B82D30">
              <w:rPr>
                <w:sz w:val="16"/>
                <w:szCs w:val="16"/>
              </w:rPr>
              <w:t>, …</w:t>
            </w:r>
          </w:p>
        </w:tc>
        <w:tc>
          <w:tcPr>
            <w:tcW w:w="142" w:type="pct"/>
          </w:tcPr>
          <w:p w:rsidR="00FB5E70" w:rsidRPr="00B82D30" w:rsidRDefault="00FB5E70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FB5E70" w:rsidRPr="00B82D30" w:rsidRDefault="00ED7084" w:rsidP="005234D1">
            <w:pPr>
              <w:pStyle w:val="Textpoznpodarou"/>
              <w:jc w:val="both"/>
            </w:pPr>
            <w:r w:rsidRPr="00B82D30">
              <w:t>Podíl</w:t>
            </w:r>
            <w:r w:rsidR="00FB5E70" w:rsidRPr="00B82D30">
              <w:t xml:space="preserve"> </w:t>
            </w:r>
            <w:proofErr w:type="spellStart"/>
            <w:r w:rsidR="00FB5E70" w:rsidRPr="00B82D30">
              <w:t>sebezaměstnaných</w:t>
            </w:r>
            <w:proofErr w:type="spellEnd"/>
            <w:r w:rsidR="00FB5E70" w:rsidRPr="00B82D30">
              <w:t xml:space="preserve"> na všech zaměstnaných osobác</w:t>
            </w:r>
            <w:r w:rsidRPr="00B82D30">
              <w:t>h v tuzemské ekonomice narůstal</w:t>
            </w:r>
            <w:r w:rsidR="00FB5E70" w:rsidRPr="00B82D30">
              <w:t>. Důvodem byla snaha řady zaměstnanců osamostatnit se, tzv. malá privatizace (prodej malých prodejen a provozoven soukromým vlastníkům), nedostatek kl</w:t>
            </w:r>
            <w:r w:rsidR="00FC5A81" w:rsidRPr="00B82D30">
              <w:t xml:space="preserve">asických zaměstnaneckých poměrů. K posilování podílu </w:t>
            </w:r>
            <w:proofErr w:type="spellStart"/>
            <w:r w:rsidR="00FC5A81" w:rsidRPr="00B82D30">
              <w:t>sebezam</w:t>
            </w:r>
            <w:r w:rsidR="00E67679" w:rsidRPr="00B82D30">
              <w:t>ěstnaných</w:t>
            </w:r>
            <w:proofErr w:type="spellEnd"/>
            <w:r w:rsidR="00E67679" w:rsidRPr="00B82D30">
              <w:t xml:space="preserve"> na všech zaměstnaných</w:t>
            </w:r>
            <w:r w:rsidR="00FB5E70" w:rsidRPr="00B82D30">
              <w:t xml:space="preserve"> ale</w:t>
            </w:r>
            <w:r w:rsidR="00FC5A81" w:rsidRPr="00B82D30">
              <w:t xml:space="preserve"> přispíval</w:t>
            </w:r>
            <w:r w:rsidR="00FB5E70" w:rsidRPr="00B82D30">
              <w:t xml:space="preserve"> i nárůst významu šed</w:t>
            </w:r>
            <w:r w:rsidRPr="00B82D30">
              <w:t xml:space="preserve">é ekonomiky, konkrétně tzv. </w:t>
            </w:r>
            <w:proofErr w:type="spellStart"/>
            <w:r w:rsidRPr="00B82D30">
              <w:t>švarc</w:t>
            </w:r>
            <w:proofErr w:type="spellEnd"/>
            <w:r w:rsidRPr="00B82D30">
              <w:t xml:space="preserve"> systém</w:t>
            </w:r>
            <w:r w:rsidR="00FC5A81" w:rsidRPr="00B82D30">
              <w:t xml:space="preserve">, kdy dané </w:t>
            </w:r>
            <w:r w:rsidR="00E67679" w:rsidRPr="00B82D30">
              <w:t>o</w:t>
            </w:r>
            <w:r w:rsidR="00FC5A81" w:rsidRPr="00B82D30">
              <w:t>soby sice pracují dle pokynů zaměstnavatele, tedy jako zaměstnanci, ale pracují na živnost</w:t>
            </w:r>
            <w:r w:rsidR="004F2217" w:rsidRPr="00B82D30">
              <w:t xml:space="preserve">enský list a jsou tedy evidovány jako </w:t>
            </w:r>
            <w:proofErr w:type="spellStart"/>
            <w:r w:rsidR="004F2217" w:rsidRPr="00B82D30">
              <w:t>sebezaměstané</w:t>
            </w:r>
            <w:proofErr w:type="spellEnd"/>
            <w:r w:rsidR="00FC5A81" w:rsidRPr="00B82D30">
              <w:t>.</w:t>
            </w:r>
          </w:p>
          <w:p w:rsidR="00FB5E70" w:rsidRPr="00B82D30" w:rsidRDefault="00FB5E70" w:rsidP="005234D1">
            <w:pPr>
              <w:pStyle w:val="Textpoznpodarou"/>
              <w:jc w:val="both"/>
            </w:pPr>
          </w:p>
        </w:tc>
      </w:tr>
      <w:tr w:rsidR="00FB5E70" w:rsidRPr="00B82D30" w:rsidTr="000E63FC">
        <w:trPr>
          <w:trHeight w:val="2250"/>
        </w:trPr>
        <w:tc>
          <w:tcPr>
            <w:tcW w:w="1054" w:type="pct"/>
          </w:tcPr>
          <w:p w:rsidR="00FB5E70" w:rsidRPr="00B82D30" w:rsidRDefault="00EC75D1" w:rsidP="0045363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 tento trend </w:t>
            </w:r>
            <w:r w:rsidR="0045363D" w:rsidRPr="00B82D30">
              <w:rPr>
                <w:sz w:val="16"/>
                <w:szCs w:val="16"/>
              </w:rPr>
              <w:t>se velmi silně projevil v</w:t>
            </w:r>
            <w:r w:rsidRPr="00B82D30">
              <w:rPr>
                <w:sz w:val="16"/>
                <w:szCs w:val="16"/>
              </w:rPr>
              <w:t xml:space="preserve"> zemědělství, lesnictví a rybářství</w:t>
            </w:r>
            <w:r w:rsidR="004F2217" w:rsidRPr="00B82D30">
              <w:rPr>
                <w:sz w:val="16"/>
                <w:szCs w:val="16"/>
              </w:rPr>
              <w:t>,</w:t>
            </w:r>
            <w:r w:rsidR="000C6CF1" w:rsidRPr="00B82D30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42" w:type="pct"/>
          </w:tcPr>
          <w:p w:rsidR="00FB5E70" w:rsidRPr="00B82D30" w:rsidRDefault="00FB5E70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F2495D" w:rsidRPr="00B82D30" w:rsidRDefault="00840C81" w:rsidP="002C2FD5">
            <w:pPr>
              <w:pStyle w:val="Textpoznpodarou"/>
              <w:jc w:val="both"/>
            </w:pPr>
            <w:r w:rsidRPr="00B82D30">
              <w:t>Jestliže v</w:t>
            </w:r>
            <w:r w:rsidR="00FB5E70" w:rsidRPr="00B82D30">
              <w:t> roce 1993 tvořil</w:t>
            </w:r>
            <w:r w:rsidR="00255F00" w:rsidRPr="00B82D30">
              <w:t xml:space="preserve">y </w:t>
            </w:r>
            <w:proofErr w:type="spellStart"/>
            <w:r w:rsidR="00255F00" w:rsidRPr="00B82D30">
              <w:t>sebezaměstnané</w:t>
            </w:r>
            <w:proofErr w:type="spellEnd"/>
            <w:r w:rsidR="002C2FD5" w:rsidRPr="00B82D30">
              <w:t xml:space="preserve"> osob</w:t>
            </w:r>
            <w:r w:rsidR="00255F00" w:rsidRPr="00B82D30">
              <w:t>y</w:t>
            </w:r>
            <w:r w:rsidR="000C6CF1" w:rsidRPr="00B82D30">
              <w:t xml:space="preserve"> </w:t>
            </w:r>
            <w:r w:rsidR="00E60375" w:rsidRPr="00B82D30">
              <w:t>9,6</w:t>
            </w:r>
            <w:r w:rsidR="00FB5E70" w:rsidRPr="00B82D30">
              <w:t xml:space="preserve"> % všech pracujících, v roce 201</w:t>
            </w:r>
            <w:r w:rsidR="00E60375" w:rsidRPr="00B82D30">
              <w:t>3</w:t>
            </w:r>
            <w:r w:rsidR="00ED3CD9" w:rsidRPr="00B82D30">
              <w:t xml:space="preserve"> v Česku</w:t>
            </w:r>
            <w:r w:rsidR="00E60375" w:rsidRPr="00B82D30">
              <w:t xml:space="preserve"> </w:t>
            </w:r>
            <w:r w:rsidRPr="00B82D30">
              <w:t>pracovalo tzv. „samo na sebe“</w:t>
            </w:r>
            <w:r w:rsidR="00E60375" w:rsidRPr="00B82D30">
              <w:t xml:space="preserve"> 15,8</w:t>
            </w:r>
            <w:r w:rsidR="00FB5E70" w:rsidRPr="00B82D30">
              <w:t xml:space="preserve"> %</w:t>
            </w:r>
            <w:r w:rsidRPr="00B82D30">
              <w:t xml:space="preserve"> pracujících</w:t>
            </w:r>
            <w:r w:rsidR="00FB5E70" w:rsidRPr="00B82D30">
              <w:t>. Je zřejmé, že tento</w:t>
            </w:r>
            <w:r w:rsidRPr="00B82D30">
              <w:t xml:space="preserve"> dlouhodobý</w:t>
            </w:r>
            <w:r w:rsidR="00FB5E70" w:rsidRPr="00B82D30">
              <w:t xml:space="preserve"> trend se jednotlivých odvětví, v důsledku jejich </w:t>
            </w:r>
            <w:r w:rsidR="002C2FD5" w:rsidRPr="00B82D30">
              <w:t>rozdílné</w:t>
            </w:r>
            <w:r w:rsidR="00FB5E70" w:rsidRPr="00B82D30">
              <w:t xml:space="preserve"> struktury, dotkl naprosto odlišně. To se týká i dvou odvětví primárního sektoru. V zemědělství, lesnictví a rybářství, </w:t>
            </w:r>
            <w:r w:rsidR="002C2FD5" w:rsidRPr="00B82D30">
              <w:t>vlivem</w:t>
            </w:r>
            <w:r w:rsidR="00FB5E70" w:rsidRPr="00B82D30">
              <w:t xml:space="preserve"> dynamicky se rozvíjejícího malého zemědělství a postupného ubývání počtu</w:t>
            </w:r>
            <w:r w:rsidR="006F62D6" w:rsidRPr="00B82D30">
              <w:t> </w:t>
            </w:r>
            <w:r w:rsidR="00FB5E70" w:rsidRPr="00B82D30">
              <w:t xml:space="preserve">zaměstnanců, narostl podíl </w:t>
            </w:r>
            <w:proofErr w:type="spellStart"/>
            <w:r w:rsidR="00FB5E70" w:rsidRPr="00B82D30">
              <w:t>sebez</w:t>
            </w:r>
            <w:r w:rsidRPr="00B82D30">
              <w:t>a</w:t>
            </w:r>
            <w:r w:rsidR="00FB5E70" w:rsidRPr="00B82D30">
              <w:t>městnaných</w:t>
            </w:r>
            <w:proofErr w:type="spellEnd"/>
            <w:r w:rsidR="00FB5E70" w:rsidRPr="00B82D30">
              <w:t xml:space="preserve"> na všech pracujících z</w:t>
            </w:r>
            <w:r w:rsidR="00E60375" w:rsidRPr="00B82D30">
              <w:t> 10,3</w:t>
            </w:r>
            <w:r w:rsidR="006F62D6" w:rsidRPr="00B82D30">
              <w:t> </w:t>
            </w:r>
            <w:r w:rsidR="00FB5E70" w:rsidRPr="00B82D30">
              <w:t>%</w:t>
            </w:r>
            <w:r w:rsidR="006F62D6" w:rsidRPr="00B82D30">
              <w:t> </w:t>
            </w:r>
            <w:r w:rsidR="00FB5E70" w:rsidRPr="00B82D30">
              <w:t>v roce 1993</w:t>
            </w:r>
            <w:r w:rsidR="00E60375" w:rsidRPr="00B82D30">
              <w:t xml:space="preserve"> na 28,2</w:t>
            </w:r>
            <w:r w:rsidR="00FB5E70" w:rsidRPr="00B82D30">
              <w:t xml:space="preserve"> % v roce 201</w:t>
            </w:r>
            <w:r w:rsidR="00E60375" w:rsidRPr="00B82D30">
              <w:t>3</w:t>
            </w:r>
            <w:r w:rsidR="00662D9C" w:rsidRPr="00B82D30">
              <w:t>.</w:t>
            </w:r>
            <w:r w:rsidR="00FB5E70" w:rsidRPr="00B82D30">
              <w:t xml:space="preserve"> </w:t>
            </w:r>
            <w:r w:rsidR="00662D9C" w:rsidRPr="00B82D30">
              <w:t>S</w:t>
            </w:r>
            <w:r w:rsidR="00CD7171" w:rsidRPr="00B82D30">
              <w:t> výjimkou stavebnictví</w:t>
            </w:r>
            <w:r w:rsidR="00662D9C" w:rsidRPr="00B82D30">
              <w:t xml:space="preserve"> narostl</w:t>
            </w:r>
            <w:r w:rsidR="00CD7171" w:rsidRPr="00B82D30">
              <w:t xml:space="preserve"> </w:t>
            </w:r>
            <w:r w:rsidR="00FB5E70" w:rsidRPr="00B82D30">
              <w:t>nejvíce ze</w:t>
            </w:r>
            <w:r w:rsidR="00CD7171" w:rsidRPr="00B82D30">
              <w:t> </w:t>
            </w:r>
            <w:r w:rsidR="00FB5E70" w:rsidRPr="00B82D30">
              <w:t xml:space="preserve">všech odvětví. </w:t>
            </w:r>
            <w:r w:rsidR="00F2495D" w:rsidRPr="00B82D30">
              <w:t xml:space="preserve">V samotném zemědělství se počet </w:t>
            </w:r>
            <w:proofErr w:type="spellStart"/>
            <w:r w:rsidR="00F2495D" w:rsidRPr="00B82D30">
              <w:t>sebezaměstnaných</w:t>
            </w:r>
            <w:proofErr w:type="spellEnd"/>
            <w:r w:rsidR="00F2495D" w:rsidRPr="00B82D30">
              <w:t xml:space="preserve"> zvýšil</w:t>
            </w:r>
            <w:r w:rsidR="000C6CF1" w:rsidRPr="00B82D30">
              <w:t xml:space="preserve"> o</w:t>
            </w:r>
            <w:r w:rsidR="00CD7171" w:rsidRPr="00B82D30">
              <w:t> </w:t>
            </w:r>
            <w:r w:rsidRPr="00B82D30">
              <w:t>14</w:t>
            </w:r>
            <w:r w:rsidR="000C6CF1" w:rsidRPr="00B82D30">
              <w:t>,1 tis. osob</w:t>
            </w:r>
            <w:r w:rsidRPr="00B82D30">
              <w:t xml:space="preserve"> (na 37,3</w:t>
            </w:r>
            <w:r w:rsidR="006F62D6" w:rsidRPr="00B82D30">
              <w:t> tis. osob)</w:t>
            </w:r>
            <w:r w:rsidR="000C6CF1" w:rsidRPr="00B82D30">
              <w:t>, v lesnictví o</w:t>
            </w:r>
            <w:r w:rsidRPr="00B82D30">
              <w:t> 3</w:t>
            </w:r>
            <w:r w:rsidR="000C6CF1" w:rsidRPr="00B82D30">
              <w:t>,5 tis. osob</w:t>
            </w:r>
            <w:r w:rsidRPr="00B82D30">
              <w:t xml:space="preserve"> (na 9,3</w:t>
            </w:r>
            <w:r w:rsidR="006F62D6" w:rsidRPr="00B82D30">
              <w:t xml:space="preserve"> tis. osob). Ve</w:t>
            </w:r>
            <w:r w:rsidR="00CD7171" w:rsidRPr="00B82D30">
              <w:t> </w:t>
            </w:r>
            <w:r w:rsidR="006F62D6" w:rsidRPr="00B82D30">
              <w:t>významově téměř zanedbatelném</w:t>
            </w:r>
            <w:r w:rsidR="000C6CF1" w:rsidRPr="00B82D30">
              <w:t> rybářství</w:t>
            </w:r>
            <w:r w:rsidR="006F62D6" w:rsidRPr="00B82D30">
              <w:t xml:space="preserve"> počet </w:t>
            </w:r>
            <w:proofErr w:type="spellStart"/>
            <w:r w:rsidR="006F62D6" w:rsidRPr="00B82D30">
              <w:t>sebezaměstnaných</w:t>
            </w:r>
            <w:proofErr w:type="spellEnd"/>
            <w:r w:rsidR="006F62D6" w:rsidRPr="00B82D30">
              <w:t xml:space="preserve"> narostl</w:t>
            </w:r>
            <w:r w:rsidR="00FC5A81" w:rsidRPr="00B82D30">
              <w:t xml:space="preserve"> taktéž, ale jen</w:t>
            </w:r>
            <w:r w:rsidR="006F62D6" w:rsidRPr="00B82D30">
              <w:t xml:space="preserve"> z několika málo desítek</w:t>
            </w:r>
            <w:r w:rsidR="000C7B9E" w:rsidRPr="00B82D30">
              <w:t xml:space="preserve"> jedinců</w:t>
            </w:r>
            <w:r w:rsidR="006F62D6" w:rsidRPr="00B82D30">
              <w:t xml:space="preserve"> na </w:t>
            </w:r>
            <w:r w:rsidR="00A35D17" w:rsidRPr="00B82D30">
              <w:t>necelé</w:t>
            </w:r>
            <w:r w:rsidR="006F62D6" w:rsidRPr="00B82D30">
              <w:t xml:space="preserve"> tři stovky</w:t>
            </w:r>
            <w:r w:rsidR="00E67679" w:rsidRPr="00B82D30">
              <w:t xml:space="preserve"> osob</w:t>
            </w:r>
            <w:r w:rsidR="000C6CF1" w:rsidRPr="00B82D30">
              <w:t>.</w:t>
            </w:r>
          </w:p>
          <w:p w:rsidR="00FB5E70" w:rsidRPr="00B82D30" w:rsidRDefault="00FB5E70" w:rsidP="000C6CF1">
            <w:pPr>
              <w:pStyle w:val="Textpoznpodarou"/>
              <w:jc w:val="both"/>
            </w:pPr>
          </w:p>
        </w:tc>
      </w:tr>
      <w:tr w:rsidR="000C6CF1" w:rsidRPr="00B82D30" w:rsidTr="000E63FC">
        <w:trPr>
          <w:trHeight w:val="955"/>
        </w:trPr>
        <w:tc>
          <w:tcPr>
            <w:tcW w:w="1054" w:type="pct"/>
          </w:tcPr>
          <w:p w:rsidR="000C6CF1" w:rsidRPr="00B82D30" w:rsidRDefault="000C6CF1" w:rsidP="00E2247A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 odvětví těžby a dobývání se </w:t>
            </w:r>
            <w:r w:rsidR="004F3184" w:rsidRPr="00B82D30">
              <w:rPr>
                <w:sz w:val="16"/>
                <w:szCs w:val="16"/>
              </w:rPr>
              <w:t>ale</w:t>
            </w:r>
            <w:r w:rsidRPr="00B82D30">
              <w:rPr>
                <w:sz w:val="16"/>
                <w:szCs w:val="16"/>
              </w:rPr>
              <w:t xml:space="preserve"> </w:t>
            </w:r>
            <w:r w:rsidR="00E2247A" w:rsidRPr="00B82D30">
              <w:rPr>
                <w:sz w:val="16"/>
                <w:szCs w:val="16"/>
              </w:rPr>
              <w:t>v podstatě</w:t>
            </w:r>
            <w:r w:rsidRPr="00B82D30">
              <w:rPr>
                <w:sz w:val="16"/>
                <w:szCs w:val="16"/>
              </w:rPr>
              <w:t xml:space="preserve"> vyhnul</w:t>
            </w:r>
          </w:p>
        </w:tc>
        <w:tc>
          <w:tcPr>
            <w:tcW w:w="142" w:type="pct"/>
          </w:tcPr>
          <w:p w:rsidR="000C6CF1" w:rsidRPr="00B82D30" w:rsidRDefault="000C6CF1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0C6CF1" w:rsidRPr="00B82D30" w:rsidRDefault="000C6CF1" w:rsidP="006E3D8D">
            <w:pPr>
              <w:pStyle w:val="Textpoznpodarou"/>
              <w:jc w:val="both"/>
            </w:pPr>
            <w:r w:rsidRPr="00B82D30">
              <w:t xml:space="preserve">Proporce </w:t>
            </w:r>
            <w:proofErr w:type="spellStart"/>
            <w:r w:rsidRPr="00B82D30">
              <w:t>sebezaměstnaných</w:t>
            </w:r>
            <w:proofErr w:type="spellEnd"/>
            <w:r w:rsidRPr="00B82D30">
              <w:t xml:space="preserve"> v těžbě a dobývání, v odvětví, které je malým živnostníkům </w:t>
            </w:r>
            <w:r w:rsidR="00E67679" w:rsidRPr="00B82D30">
              <w:t>téměř</w:t>
            </w:r>
            <w:r w:rsidRPr="00B82D30">
              <w:t xml:space="preserve"> uzavřeno, narostla z nuly na pouhé 0,2 %. O tento malý, až téměř </w:t>
            </w:r>
            <w:r w:rsidR="006F62D6" w:rsidRPr="00B82D30">
              <w:t>mizivý</w:t>
            </w:r>
            <w:r w:rsidRPr="00B82D30">
              <w:t xml:space="preserve"> nárůst proporce </w:t>
            </w:r>
            <w:proofErr w:type="spellStart"/>
            <w:r w:rsidRPr="00B82D30">
              <w:t>sebezaměstnaných</w:t>
            </w:r>
            <w:proofErr w:type="spellEnd"/>
            <w:r w:rsidR="002C725B" w:rsidRPr="00B82D30">
              <w:t>,</w:t>
            </w:r>
            <w:r w:rsidRPr="00B82D30">
              <w:t xml:space="preserve"> se zasloužil</w:t>
            </w:r>
            <w:r w:rsidR="006F62D6" w:rsidRPr="00B82D30">
              <w:t>a</w:t>
            </w:r>
            <w:r w:rsidR="00FC5A81" w:rsidRPr="00B82D30">
              <w:t xml:space="preserve"> </w:t>
            </w:r>
            <w:r w:rsidR="002C725B" w:rsidRPr="00B82D30">
              <w:t>výlučně</w:t>
            </w:r>
            <w:r w:rsidR="006F62D6" w:rsidRPr="00B82D30">
              <w:t xml:space="preserve"> ostatní</w:t>
            </w:r>
            <w:r w:rsidR="00CE3CC5" w:rsidRPr="00B82D30">
              <w:t> </w:t>
            </w:r>
            <w:r w:rsidR="006F62D6" w:rsidRPr="00B82D30">
              <w:t>těžba a</w:t>
            </w:r>
            <w:r w:rsidR="00FC5A81" w:rsidRPr="00B82D30">
              <w:t> </w:t>
            </w:r>
            <w:r w:rsidR="006F62D6" w:rsidRPr="00B82D30">
              <w:t>dobývání</w:t>
            </w:r>
            <w:r w:rsidRPr="00B82D30">
              <w:t>.</w:t>
            </w:r>
            <w:r w:rsidR="002C725B" w:rsidRPr="00B82D30">
              <w:t xml:space="preserve"> </w:t>
            </w:r>
            <w:r w:rsidR="006E3D8D" w:rsidRPr="00B82D30">
              <w:t>V</w:t>
            </w:r>
            <w:r w:rsidR="006F62D6" w:rsidRPr="00B82D30">
              <w:t> r</w:t>
            </w:r>
            <w:r w:rsidR="00315F45" w:rsidRPr="00B82D30">
              <w:t>oce 2013</w:t>
            </w:r>
            <w:r w:rsidR="006F62D6" w:rsidRPr="00B82D30">
              <w:t xml:space="preserve"> v tomto segmentu, zaměřeném především na</w:t>
            </w:r>
            <w:r w:rsidR="00FC5A81" w:rsidRPr="00B82D30">
              <w:t> </w:t>
            </w:r>
            <w:r w:rsidR="006F62D6" w:rsidRPr="00B82D30">
              <w:t>těžbu stavebních materiálů</w:t>
            </w:r>
            <w:r w:rsidR="0086624B" w:rsidRPr="00B82D30">
              <w:t xml:space="preserve"> (například kámen, jíl, písek)</w:t>
            </w:r>
            <w:r w:rsidR="006F62D6" w:rsidRPr="00B82D30">
              <w:t>, pracovalo</w:t>
            </w:r>
            <w:r w:rsidR="00FC5A81" w:rsidRPr="00B82D30">
              <w:t xml:space="preserve"> i</w:t>
            </w:r>
            <w:r w:rsidR="00CE3CC5" w:rsidRPr="00B82D30">
              <w:t> </w:t>
            </w:r>
            <w:r w:rsidR="00FC5A81" w:rsidRPr="00B82D30">
              <w:t xml:space="preserve">přes posílení počtu </w:t>
            </w:r>
            <w:proofErr w:type="spellStart"/>
            <w:r w:rsidR="00FC5A81" w:rsidRPr="00B82D30">
              <w:t>sebezaměstnaných</w:t>
            </w:r>
            <w:proofErr w:type="spellEnd"/>
            <w:r w:rsidR="006E3D8D" w:rsidRPr="00B82D30">
              <w:t xml:space="preserve"> ale</w:t>
            </w:r>
            <w:r w:rsidR="006F62D6" w:rsidRPr="00B82D30">
              <w:t xml:space="preserve"> </w:t>
            </w:r>
            <w:r w:rsidR="002C725B" w:rsidRPr="00B82D30">
              <w:t>stále</w:t>
            </w:r>
            <w:r w:rsidR="00CE3CC5" w:rsidRPr="00B82D30">
              <w:t xml:space="preserve"> jen</w:t>
            </w:r>
            <w:r w:rsidR="006F62D6" w:rsidRPr="00B82D30">
              <w:t xml:space="preserve"> několik desítek</w:t>
            </w:r>
            <w:r w:rsidR="00FC5A81" w:rsidRPr="00B82D30">
              <w:t xml:space="preserve"> takto evidovaných osob</w:t>
            </w:r>
            <w:r w:rsidR="006F62D6" w:rsidRPr="00B82D30">
              <w:t>.</w:t>
            </w:r>
          </w:p>
        </w:tc>
      </w:tr>
    </w:tbl>
    <w:p w:rsidR="00FB5E70" w:rsidRPr="00B82D30" w:rsidRDefault="00FB5E70" w:rsidP="00FB5E7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3827"/>
        <w:gridCol w:w="991"/>
        <w:gridCol w:w="3854"/>
      </w:tblGrid>
      <w:tr w:rsidR="0006538F" w:rsidRPr="00B82D30" w:rsidTr="00BB573A">
        <w:tc>
          <w:tcPr>
            <w:tcW w:w="527" w:type="pct"/>
          </w:tcPr>
          <w:p w:rsidR="0006538F" w:rsidRPr="00B82D30" w:rsidRDefault="0006538F" w:rsidP="00407B74">
            <w:pPr>
              <w:pStyle w:val="Textpoznpodarou"/>
            </w:pPr>
            <w:r w:rsidRPr="00B82D30">
              <w:t>Graf č. 2</w:t>
            </w:r>
            <w:r w:rsidR="00EB5CB4" w:rsidRPr="00B82D30">
              <w:t>7</w:t>
            </w:r>
          </w:p>
        </w:tc>
        <w:tc>
          <w:tcPr>
            <w:tcW w:w="1974" w:type="pct"/>
          </w:tcPr>
          <w:p w:rsidR="0006538F" w:rsidRPr="00B82D30" w:rsidRDefault="004F3184" w:rsidP="00407B74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Podíl</w:t>
            </w:r>
            <w:r w:rsidR="0006538F" w:rsidRPr="00B82D30">
              <w:rPr>
                <w:b/>
                <w:spacing w:val="-4"/>
              </w:rPr>
              <w:t xml:space="preserve"> z</w:t>
            </w:r>
            <w:r w:rsidRPr="00B82D30">
              <w:rPr>
                <w:b/>
                <w:spacing w:val="-4"/>
              </w:rPr>
              <w:t xml:space="preserve">aměstnanců a </w:t>
            </w:r>
            <w:proofErr w:type="spellStart"/>
            <w:r w:rsidRPr="00B82D30">
              <w:rPr>
                <w:b/>
                <w:spacing w:val="-4"/>
              </w:rPr>
              <w:t>sebezaměstnaných</w:t>
            </w:r>
            <w:proofErr w:type="spellEnd"/>
            <w:r w:rsidRPr="00B82D30">
              <w:rPr>
                <w:b/>
                <w:spacing w:val="-4"/>
              </w:rPr>
              <w:t xml:space="preserve"> na</w:t>
            </w:r>
            <w:r w:rsidR="0006538F" w:rsidRPr="00B82D30">
              <w:rPr>
                <w:b/>
                <w:spacing w:val="-4"/>
              </w:rPr>
              <w:t xml:space="preserve"> celkovém počtu zaměstnaných osob</w:t>
            </w:r>
            <w:r w:rsidR="0006538F" w:rsidRPr="00B82D30">
              <w:rPr>
                <w:spacing w:val="-4"/>
              </w:rPr>
              <w:t xml:space="preserve"> (zaměstnanci na levé ose, </w:t>
            </w:r>
            <w:proofErr w:type="spellStart"/>
            <w:r w:rsidR="0006538F" w:rsidRPr="00B82D30">
              <w:rPr>
                <w:spacing w:val="-4"/>
              </w:rPr>
              <w:t>sebezaměstnaní</w:t>
            </w:r>
            <w:proofErr w:type="spellEnd"/>
            <w:r w:rsidR="0006538F" w:rsidRPr="00B82D30">
              <w:rPr>
                <w:spacing w:val="-4"/>
              </w:rPr>
              <w:t xml:space="preserve"> na pravé ose, v %)</w:t>
            </w:r>
          </w:p>
        </w:tc>
        <w:tc>
          <w:tcPr>
            <w:tcW w:w="511" w:type="pct"/>
          </w:tcPr>
          <w:p w:rsidR="0006538F" w:rsidRPr="00B82D30" w:rsidRDefault="0006538F" w:rsidP="00407B74">
            <w:pPr>
              <w:pStyle w:val="Textpoznpodarou"/>
            </w:pPr>
            <w:r w:rsidRPr="00B82D30">
              <w:t>Graf č. 2</w:t>
            </w:r>
            <w:r w:rsidR="00EB5CB4" w:rsidRPr="00B82D30">
              <w:t>8</w:t>
            </w:r>
          </w:p>
        </w:tc>
        <w:tc>
          <w:tcPr>
            <w:tcW w:w="1988" w:type="pct"/>
          </w:tcPr>
          <w:p w:rsidR="0006538F" w:rsidRPr="00B82D30" w:rsidRDefault="004F3184" w:rsidP="00407B74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Podíl</w:t>
            </w:r>
            <w:r w:rsidR="00BB573A" w:rsidRPr="00B82D30">
              <w:rPr>
                <w:b/>
                <w:spacing w:val="-4"/>
              </w:rPr>
              <w:t xml:space="preserve"> zaměstnanců a </w:t>
            </w:r>
            <w:proofErr w:type="spellStart"/>
            <w:r w:rsidR="00BB573A" w:rsidRPr="00B82D30">
              <w:rPr>
                <w:b/>
                <w:spacing w:val="-4"/>
              </w:rPr>
              <w:t>sebezaměstnaných</w:t>
            </w:r>
            <w:proofErr w:type="spellEnd"/>
            <w:r w:rsidR="00BB573A" w:rsidRPr="00B82D30">
              <w:rPr>
                <w:b/>
                <w:spacing w:val="-4"/>
              </w:rPr>
              <w:t xml:space="preserve"> na celkovém počtu zaměstnaných osob</w:t>
            </w:r>
            <w:r w:rsidR="00BB573A" w:rsidRPr="00B82D30">
              <w:rPr>
                <w:spacing w:val="-4"/>
              </w:rPr>
              <w:t xml:space="preserve"> (zaměstnanci na levé ose, </w:t>
            </w:r>
            <w:proofErr w:type="spellStart"/>
            <w:r w:rsidR="00BB573A" w:rsidRPr="00B82D30">
              <w:rPr>
                <w:spacing w:val="-4"/>
              </w:rPr>
              <w:t>sebezaměstnaní</w:t>
            </w:r>
            <w:proofErr w:type="spellEnd"/>
            <w:r w:rsidR="00BB573A" w:rsidRPr="00B82D30">
              <w:rPr>
                <w:spacing w:val="-4"/>
              </w:rPr>
              <w:t xml:space="preserve"> na pravé ose, v %)</w:t>
            </w:r>
          </w:p>
        </w:tc>
      </w:tr>
      <w:tr w:rsidR="0006538F" w:rsidRPr="00B82D30" w:rsidTr="00BB573A">
        <w:tc>
          <w:tcPr>
            <w:tcW w:w="2501" w:type="pct"/>
            <w:gridSpan w:val="2"/>
          </w:tcPr>
          <w:p w:rsidR="0006538F" w:rsidRPr="00B82D30" w:rsidRDefault="00D8299E" w:rsidP="00407B74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00375" cy="2181225"/>
                  <wp:effectExtent l="19050" t="0" r="9525" b="0"/>
                  <wp:docPr id="1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22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06538F" w:rsidRPr="00B82D30" w:rsidRDefault="00D8299E" w:rsidP="00407B74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2990201" cy="2190750"/>
                  <wp:effectExtent l="19050" t="0" r="649" b="0"/>
                  <wp:docPr id="4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01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38F" w:rsidRPr="00B82D30" w:rsidTr="00BB573A">
        <w:tc>
          <w:tcPr>
            <w:tcW w:w="5000" w:type="pct"/>
            <w:gridSpan w:val="4"/>
          </w:tcPr>
          <w:p w:rsidR="0006538F" w:rsidRPr="00B82D30" w:rsidRDefault="0006538F" w:rsidP="00407B74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06538F" w:rsidRPr="00B82D30" w:rsidRDefault="0006538F" w:rsidP="00FB5E70">
      <w:pPr>
        <w:rPr>
          <w:szCs w:val="20"/>
        </w:rPr>
      </w:pPr>
    </w:p>
    <w:p w:rsidR="00ED7E9C" w:rsidRPr="00B82D30" w:rsidRDefault="00B87EA7" w:rsidP="00ED7E9C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lastRenderedPageBreak/>
        <w:t>3.2. Průměrná mzda</w:t>
      </w:r>
      <w:r w:rsidRPr="00B82D30">
        <w:rPr>
          <w:rStyle w:val="Znakapoznpodarou"/>
          <w:b/>
          <w:sz w:val="22"/>
          <w:szCs w:val="22"/>
        </w:rPr>
        <w:footnoteReference w:id="3"/>
      </w:r>
    </w:p>
    <w:p w:rsidR="00ED7E9C" w:rsidRPr="00B82D30" w:rsidRDefault="00ED7E9C" w:rsidP="00ED7E9C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B87EA7" w:rsidRPr="00B82D30" w:rsidTr="000E63FC">
        <w:tc>
          <w:tcPr>
            <w:tcW w:w="1054" w:type="pct"/>
          </w:tcPr>
          <w:p w:rsidR="00B87EA7" w:rsidRPr="00B82D30" w:rsidRDefault="00254945" w:rsidP="0025494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Mzdy v zemědělství, lesnictví a rybářství jsou dlouhodobě nižší než v úhrnu za celou ekonomiku, v těžbě a dobývání naopak výrazně vyšší</w:t>
            </w:r>
          </w:p>
        </w:tc>
        <w:tc>
          <w:tcPr>
            <w:tcW w:w="142" w:type="pct"/>
          </w:tcPr>
          <w:p w:rsidR="00B87EA7" w:rsidRPr="00B82D30" w:rsidRDefault="00B87EA7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41331" w:rsidRPr="00B82D30" w:rsidRDefault="00B87EA7" w:rsidP="001E0BAD">
            <w:pPr>
              <w:pStyle w:val="Textpoznpodarou"/>
              <w:jc w:val="both"/>
            </w:pPr>
            <w:r w:rsidRPr="00B82D30">
              <w:t xml:space="preserve">Průměrné mzdy v jednotlivých odvětvích jsou odrazem toho, jak produktivní zaměstnanci při své pracovní činnosti jsou, tedy, jakou hodnotu dokážou s využitím </w:t>
            </w:r>
            <w:r w:rsidR="001E0BAD" w:rsidRPr="00B82D30">
              <w:t>svěřených</w:t>
            </w:r>
            <w:r w:rsidRPr="00B82D30">
              <w:t xml:space="preserve"> prostředků</w:t>
            </w:r>
            <w:r w:rsidR="001E0BAD" w:rsidRPr="00B82D30">
              <w:t xml:space="preserve"> (strojů, zařízení, </w:t>
            </w:r>
            <w:proofErr w:type="spellStart"/>
            <w:r w:rsidR="001E0BAD" w:rsidRPr="00B82D30">
              <w:t>know</w:t>
            </w:r>
            <w:proofErr w:type="spellEnd"/>
            <w:r w:rsidR="001E0BAD" w:rsidRPr="00B82D30">
              <w:t>-</w:t>
            </w:r>
            <w:proofErr w:type="spellStart"/>
            <w:r w:rsidR="001E0BAD" w:rsidRPr="00B82D30">
              <w:t>how</w:t>
            </w:r>
            <w:proofErr w:type="spellEnd"/>
            <w:r w:rsidR="001E0BAD" w:rsidRPr="00B82D30">
              <w:t xml:space="preserve"> atd.)</w:t>
            </w:r>
            <w:r w:rsidRPr="00B82D30">
              <w:t xml:space="preserve"> za daný čas vytvořit. Již bylo zmíněno, že produktivita práce v primárním sektoru je </w:t>
            </w:r>
            <w:r w:rsidR="001E0BAD" w:rsidRPr="00B82D30">
              <w:t>vysoce</w:t>
            </w:r>
            <w:r w:rsidRPr="00B82D30">
              <w:t xml:space="preserve"> diferencovaná – v zemědělství, lesnictví a rybářství je v porovnání s úhrnem za</w:t>
            </w:r>
            <w:r w:rsidR="001E0BAD" w:rsidRPr="00B82D30">
              <w:t> </w:t>
            </w:r>
            <w:r w:rsidRPr="00B82D30">
              <w:t xml:space="preserve">celou ekonomiku dlouhodobě podprůměrná, naproti tomu v těžbě a dobývání </w:t>
            </w:r>
            <w:r w:rsidR="001E0BAD" w:rsidRPr="00B82D30">
              <w:t xml:space="preserve">setrvale </w:t>
            </w:r>
            <w:r w:rsidRPr="00B82D30">
              <w:t xml:space="preserve">nadprůměrná. Tomu odpovídají i </w:t>
            </w:r>
            <w:r w:rsidR="001E0BAD" w:rsidRPr="00B82D30">
              <w:t xml:space="preserve">průměrné </w:t>
            </w:r>
            <w:r w:rsidRPr="00B82D30">
              <w:t>mzdy zaměstnanců</w:t>
            </w:r>
            <w:r w:rsidR="001E0BAD" w:rsidRPr="00B82D30">
              <w:t xml:space="preserve"> pracujících</w:t>
            </w:r>
            <w:r w:rsidRPr="00B82D30">
              <w:t xml:space="preserve"> v těchto </w:t>
            </w:r>
            <w:r w:rsidR="00E41331" w:rsidRPr="00B82D30">
              <w:t>odvětvích. Z údajů za roky 2000-2013 vyplývá, že</w:t>
            </w:r>
            <w:r w:rsidR="001E0BAD" w:rsidRPr="00B82D30">
              <w:t> </w:t>
            </w:r>
            <w:r w:rsidR="00E41331" w:rsidRPr="00B82D30">
              <w:t>z</w:t>
            </w:r>
            <w:r w:rsidRPr="00B82D30">
              <w:t>atímco</w:t>
            </w:r>
            <w:r w:rsidR="001E0BAD" w:rsidRPr="00B82D30">
              <w:t> </w:t>
            </w:r>
            <w:r w:rsidRPr="00B82D30">
              <w:t>v zemědělství, lesnictví a rybářství pobírali zaměstnanci za</w:t>
            </w:r>
            <w:r w:rsidR="00E41331" w:rsidRPr="00B82D30">
              <w:t> </w:t>
            </w:r>
            <w:r w:rsidRPr="00B82D30">
              <w:t xml:space="preserve">svoji odvedenou práci </w:t>
            </w:r>
            <w:r w:rsidR="001E0BAD" w:rsidRPr="00B82D30">
              <w:t>v každém roce</w:t>
            </w:r>
            <w:r w:rsidRPr="00B82D30">
              <w:t xml:space="preserve"> méně než v úhrnu za celou ekonomiku, v těžbě a</w:t>
            </w:r>
            <w:r w:rsidR="00E41331" w:rsidRPr="00B82D30">
              <w:t> </w:t>
            </w:r>
            <w:r w:rsidRPr="00B82D30">
              <w:t xml:space="preserve">dobývání vždy více. </w:t>
            </w:r>
            <w:r w:rsidR="001E0BAD" w:rsidRPr="00B82D30">
              <w:t>M</w:t>
            </w:r>
            <w:r w:rsidR="00896B77" w:rsidRPr="00B82D30">
              <w:t>zda</w:t>
            </w:r>
            <w:r w:rsidR="00E41331" w:rsidRPr="00B82D30">
              <w:t xml:space="preserve"> v zeměděl</w:t>
            </w:r>
            <w:r w:rsidR="00896B77" w:rsidRPr="00B82D30">
              <w:t>ství, lesnictví a rybářství byla</w:t>
            </w:r>
            <w:r w:rsidR="00E41331" w:rsidRPr="00B82D30">
              <w:t xml:space="preserve"> v průměru za celé toto období o 22,5 % nižší než v úhrnu za celou ekonomiku, v</w:t>
            </w:r>
            <w:r w:rsidR="001E0BAD" w:rsidRPr="00B82D30">
              <w:t> </w:t>
            </w:r>
            <w:r w:rsidR="00E41331" w:rsidRPr="00B82D30">
              <w:t>těžbě</w:t>
            </w:r>
            <w:r w:rsidR="001E0BAD" w:rsidRPr="00B82D30">
              <w:t> </w:t>
            </w:r>
            <w:r w:rsidR="00E41331" w:rsidRPr="00B82D30">
              <w:t>a dobývání naopak o 24,4 % vyšší.</w:t>
            </w:r>
          </w:p>
          <w:p w:rsidR="000C6CF1" w:rsidRPr="00B82D30" w:rsidRDefault="000C6CF1" w:rsidP="001E0BAD">
            <w:pPr>
              <w:pStyle w:val="Textpoznpodarou"/>
              <w:jc w:val="both"/>
            </w:pPr>
          </w:p>
        </w:tc>
      </w:tr>
      <w:tr w:rsidR="00E41331" w:rsidRPr="00B82D30" w:rsidTr="000E63FC">
        <w:tc>
          <w:tcPr>
            <w:tcW w:w="1054" w:type="pct"/>
          </w:tcPr>
          <w:p w:rsidR="00E41331" w:rsidRPr="00B82D30" w:rsidRDefault="00254945" w:rsidP="005234D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Méně než v zemědělství, lesnictví a rybářství pobírali zaměstnanci v roce 2013 jen ve čtyřech</w:t>
            </w:r>
            <w:r w:rsidR="000C2B73" w:rsidRPr="00B82D30">
              <w:rPr>
                <w:sz w:val="16"/>
                <w:szCs w:val="16"/>
              </w:rPr>
              <w:t xml:space="preserve"> jiných</w:t>
            </w:r>
            <w:r w:rsidRPr="00B82D30">
              <w:rPr>
                <w:sz w:val="16"/>
                <w:szCs w:val="16"/>
              </w:rPr>
              <w:t xml:space="preserve"> odvětvích, …</w:t>
            </w:r>
          </w:p>
        </w:tc>
        <w:tc>
          <w:tcPr>
            <w:tcW w:w="142" w:type="pct"/>
          </w:tcPr>
          <w:p w:rsidR="00E41331" w:rsidRPr="00B82D30" w:rsidRDefault="00E41331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6624B" w:rsidRPr="00B82D30" w:rsidRDefault="008A3E0C" w:rsidP="005234D1">
            <w:pPr>
              <w:pStyle w:val="Textpoznpodarou"/>
              <w:jc w:val="both"/>
            </w:pPr>
            <w:r w:rsidRPr="00B82D30">
              <w:t>Zemědělství, lesnictví a rybářství patří k nejhůře placeným odvětvím v ekonomice. V roce 2013 dosahovala průměrná mzda v tomto odvětví 20 532 korun, méně pobírali jen zaměstnanci v</w:t>
            </w:r>
            <w:r w:rsidR="006A60B7" w:rsidRPr="00B82D30">
              <w:t>e čtyřech dalších odvětvích. Jednalo se o kulturní</w:t>
            </w:r>
            <w:r w:rsidRPr="00B82D30">
              <w:t>, zá</w:t>
            </w:r>
            <w:r w:rsidR="006A60B7" w:rsidRPr="00B82D30">
              <w:t>bavní a rekreační</w:t>
            </w:r>
            <w:r w:rsidR="0086624B" w:rsidRPr="00B82D30">
              <w:t xml:space="preserve"> </w:t>
            </w:r>
            <w:r w:rsidR="006A60B7" w:rsidRPr="00B82D30">
              <w:t>činnosti</w:t>
            </w:r>
            <w:r w:rsidRPr="00B82D30">
              <w:t xml:space="preserve"> (20</w:t>
            </w:r>
            <w:r w:rsidR="005234D1" w:rsidRPr="00B82D30">
              <w:t> </w:t>
            </w:r>
            <w:r w:rsidRPr="00B82D30">
              <w:t>450</w:t>
            </w:r>
            <w:r w:rsidR="005234D1" w:rsidRPr="00B82D30">
              <w:t> </w:t>
            </w:r>
            <w:r w:rsidR="006A60B7" w:rsidRPr="00B82D30">
              <w:t>korun), ostatní činnosti</w:t>
            </w:r>
            <w:r w:rsidRPr="00B82D30">
              <w:t xml:space="preserve"> (19 869 korun), </w:t>
            </w:r>
            <w:r w:rsidR="006A60B7" w:rsidRPr="00B82D30">
              <w:t>administrativní</w:t>
            </w:r>
            <w:r w:rsidRPr="00B82D30">
              <w:t xml:space="preserve"> a</w:t>
            </w:r>
            <w:r w:rsidR="005234D1" w:rsidRPr="00B82D30">
              <w:t> </w:t>
            </w:r>
            <w:r w:rsidRPr="00B82D30">
              <w:t>podpůr</w:t>
            </w:r>
            <w:r w:rsidR="006A60B7" w:rsidRPr="00B82D30">
              <w:t>né činnosti</w:t>
            </w:r>
            <w:r w:rsidR="0086624B" w:rsidRPr="00B82D30">
              <w:t xml:space="preserve"> (16 844 korun),</w:t>
            </w:r>
            <w:r w:rsidR="006A60B7" w:rsidRPr="00B82D30">
              <w:t xml:space="preserve"> </w:t>
            </w:r>
            <w:r w:rsidRPr="00B82D30">
              <w:t>ubytování, stravování</w:t>
            </w:r>
            <w:r w:rsidR="0086624B" w:rsidRPr="00B82D30">
              <w:t xml:space="preserve"> a</w:t>
            </w:r>
            <w:r w:rsidR="006A60B7" w:rsidRPr="00B82D30">
              <w:t> </w:t>
            </w:r>
            <w:r w:rsidR="0086624B" w:rsidRPr="00B82D30">
              <w:t>pohostinství (13 696 korun).</w:t>
            </w:r>
          </w:p>
          <w:p w:rsidR="005234D1" w:rsidRPr="00B82D30" w:rsidRDefault="005234D1" w:rsidP="005234D1">
            <w:pPr>
              <w:pStyle w:val="Textpoznpodarou"/>
              <w:jc w:val="both"/>
            </w:pPr>
          </w:p>
        </w:tc>
      </w:tr>
      <w:tr w:rsidR="00EE417E" w:rsidRPr="00B82D30" w:rsidTr="000E63FC">
        <w:trPr>
          <w:trHeight w:val="1350"/>
        </w:trPr>
        <w:tc>
          <w:tcPr>
            <w:tcW w:w="1054" w:type="pct"/>
          </w:tcPr>
          <w:p w:rsidR="00EE417E" w:rsidRPr="00B82D30" w:rsidRDefault="00EE417E" w:rsidP="005234D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417E" w:rsidRPr="00B82D30" w:rsidRDefault="00EE417E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E417E" w:rsidRPr="00B82D30" w:rsidRDefault="00EE417E" w:rsidP="005234D1">
            <w:pPr>
              <w:pStyle w:val="Textpoznpodarou"/>
              <w:jc w:val="both"/>
              <w:rPr>
                <w:spacing w:val="-4"/>
              </w:rPr>
            </w:pPr>
            <w:r w:rsidRPr="00B82D30">
              <w:rPr>
                <w:spacing w:val="-4"/>
              </w:rPr>
              <w:t xml:space="preserve">Přesto </w:t>
            </w:r>
            <w:r w:rsidR="0027000B" w:rsidRPr="00B82D30">
              <w:rPr>
                <w:spacing w:val="-4"/>
              </w:rPr>
              <w:t>se postavení zaměstnanců</w:t>
            </w:r>
            <w:r w:rsidRPr="00B82D30">
              <w:rPr>
                <w:spacing w:val="-4"/>
              </w:rPr>
              <w:t xml:space="preserve"> v zemědělství, lesnictví a rybářství</w:t>
            </w:r>
            <w:r w:rsidR="0027000B" w:rsidRPr="00B82D30">
              <w:rPr>
                <w:spacing w:val="-4"/>
              </w:rPr>
              <w:t xml:space="preserve"> vůči zaměstnancům z ostatních odvětví,</w:t>
            </w:r>
            <w:r w:rsidRPr="00B82D30">
              <w:rPr>
                <w:spacing w:val="-4"/>
              </w:rPr>
              <w:t xml:space="preserve"> </w:t>
            </w:r>
            <w:r w:rsidR="0027000B" w:rsidRPr="00B82D30">
              <w:rPr>
                <w:spacing w:val="-4"/>
              </w:rPr>
              <w:t xml:space="preserve">co se týče jejich průměrné mzdy, </w:t>
            </w:r>
            <w:r w:rsidRPr="00B82D30">
              <w:rPr>
                <w:spacing w:val="-4"/>
              </w:rPr>
              <w:t xml:space="preserve">výrazně </w:t>
            </w:r>
            <w:r w:rsidR="0027000B" w:rsidRPr="00B82D30">
              <w:rPr>
                <w:spacing w:val="-4"/>
              </w:rPr>
              <w:t>zlepšilo</w:t>
            </w:r>
            <w:r w:rsidRPr="00B82D30">
              <w:rPr>
                <w:spacing w:val="-4"/>
              </w:rPr>
              <w:t>.</w:t>
            </w:r>
            <w:r w:rsidR="001854C7" w:rsidRPr="00B82D30">
              <w:rPr>
                <w:spacing w:val="-4"/>
              </w:rPr>
              <w:t> </w:t>
            </w:r>
            <w:r w:rsidRPr="00B82D30">
              <w:rPr>
                <w:spacing w:val="-4"/>
              </w:rPr>
              <w:t>V </w:t>
            </w:r>
            <w:r w:rsidR="004076E8" w:rsidRPr="00B82D30">
              <w:rPr>
                <w:spacing w:val="-4"/>
              </w:rPr>
              <w:t>roce předchoz</w:t>
            </w:r>
            <w:r w:rsidR="001B26F3" w:rsidRPr="00B82D30">
              <w:rPr>
                <w:spacing w:val="-4"/>
              </w:rPr>
              <w:t xml:space="preserve">ím, </w:t>
            </w:r>
            <w:r w:rsidR="004076E8" w:rsidRPr="00B82D30">
              <w:rPr>
                <w:spacing w:val="-4"/>
              </w:rPr>
              <w:t>tj. v roce 2012</w:t>
            </w:r>
            <w:r w:rsidR="001B26F3" w:rsidRPr="00B82D30">
              <w:rPr>
                <w:spacing w:val="-4"/>
              </w:rPr>
              <w:t>, totiž menší mzdu</w:t>
            </w:r>
            <w:r w:rsidR="0027000B" w:rsidRPr="00B82D30">
              <w:rPr>
                <w:spacing w:val="-4"/>
              </w:rPr>
              <w:t xml:space="preserve"> </w:t>
            </w:r>
            <w:r w:rsidRPr="00B82D30">
              <w:rPr>
                <w:spacing w:val="-4"/>
              </w:rPr>
              <w:t>pobírali jen</w:t>
            </w:r>
            <w:r w:rsidR="0027000B" w:rsidRPr="00B82D30">
              <w:rPr>
                <w:spacing w:val="-4"/>
              </w:rPr>
              <w:t xml:space="preserve"> zaměstnanci</w:t>
            </w:r>
            <w:r w:rsidRPr="00B82D30">
              <w:rPr>
                <w:spacing w:val="-4"/>
              </w:rPr>
              <w:t xml:space="preserve"> ve třech odvětvích, v roce 2009</w:t>
            </w:r>
            <w:r w:rsidR="001B26F3" w:rsidRPr="00B82D30">
              <w:rPr>
                <w:spacing w:val="-4"/>
              </w:rPr>
              <w:t xml:space="preserve"> ve dvou. Ještě v</w:t>
            </w:r>
            <w:r w:rsidRPr="00B82D30">
              <w:rPr>
                <w:spacing w:val="-4"/>
              </w:rPr>
              <w:t xml:space="preserve"> roce 2003</w:t>
            </w:r>
            <w:r w:rsidR="001B26F3" w:rsidRPr="00B82D30">
              <w:rPr>
                <w:spacing w:val="-4"/>
              </w:rPr>
              <w:t xml:space="preserve"> méně brali přitom jen</w:t>
            </w:r>
            <w:r w:rsidR="001854C7" w:rsidRPr="00B82D30">
              <w:rPr>
                <w:spacing w:val="-4"/>
              </w:rPr>
              <w:t> </w:t>
            </w:r>
            <w:r w:rsidR="001B26F3" w:rsidRPr="00B82D30">
              <w:rPr>
                <w:spacing w:val="-4"/>
              </w:rPr>
              <w:t>zaměstnanci</w:t>
            </w:r>
            <w:r w:rsidR="0027000B" w:rsidRPr="00B82D30">
              <w:rPr>
                <w:spacing w:val="-4"/>
              </w:rPr>
              <w:t xml:space="preserve"> </w:t>
            </w:r>
            <w:r w:rsidR="006A60B7" w:rsidRPr="00B82D30">
              <w:rPr>
                <w:spacing w:val="-4"/>
              </w:rPr>
              <w:t>jednoho</w:t>
            </w:r>
            <w:r w:rsidR="001B26F3" w:rsidRPr="00B82D30">
              <w:rPr>
                <w:spacing w:val="-4"/>
              </w:rPr>
              <w:t xml:space="preserve"> jediného odvětví,</w:t>
            </w:r>
            <w:r w:rsidR="0027000B" w:rsidRPr="00B82D30">
              <w:rPr>
                <w:spacing w:val="-4"/>
              </w:rPr>
              <w:t xml:space="preserve"> </w:t>
            </w:r>
            <w:r w:rsidRPr="00B82D30">
              <w:rPr>
                <w:spacing w:val="-4"/>
              </w:rPr>
              <w:t>ubytování, stravování a</w:t>
            </w:r>
            <w:r w:rsidR="001B26F3" w:rsidRPr="00B82D30">
              <w:rPr>
                <w:spacing w:val="-4"/>
              </w:rPr>
              <w:t> </w:t>
            </w:r>
            <w:r w:rsidRPr="00B82D30">
              <w:rPr>
                <w:spacing w:val="-4"/>
              </w:rPr>
              <w:t>pohostinství</w:t>
            </w:r>
            <w:r w:rsidR="001B26F3" w:rsidRPr="00B82D30">
              <w:rPr>
                <w:spacing w:val="-4"/>
              </w:rPr>
              <w:t>.</w:t>
            </w:r>
          </w:p>
          <w:p w:rsidR="00EE417E" w:rsidRPr="00B82D30" w:rsidRDefault="00EE417E" w:rsidP="005234D1">
            <w:pPr>
              <w:pStyle w:val="Textpoznpodarou"/>
              <w:jc w:val="both"/>
            </w:pPr>
          </w:p>
        </w:tc>
      </w:tr>
      <w:tr w:rsidR="005234D1" w:rsidRPr="00B82D30" w:rsidTr="000E63FC">
        <w:tc>
          <w:tcPr>
            <w:tcW w:w="1054" w:type="pct"/>
          </w:tcPr>
          <w:p w:rsidR="005234D1" w:rsidRPr="00B82D30" w:rsidRDefault="00254945" w:rsidP="0025494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 v těžbě </w:t>
            </w:r>
            <w:r w:rsidR="00951F3D" w:rsidRPr="00B82D30">
              <w:rPr>
                <w:sz w:val="16"/>
                <w:szCs w:val="16"/>
              </w:rPr>
              <w:t>a dobývání byla průměrná mzda naopak pátá</w:t>
            </w:r>
            <w:r w:rsidRPr="00B82D30">
              <w:rPr>
                <w:sz w:val="16"/>
                <w:szCs w:val="16"/>
              </w:rPr>
              <w:t xml:space="preserve"> nejvyšší </w:t>
            </w:r>
          </w:p>
        </w:tc>
        <w:tc>
          <w:tcPr>
            <w:tcW w:w="142" w:type="pct"/>
          </w:tcPr>
          <w:p w:rsidR="005234D1" w:rsidRPr="00B82D30" w:rsidRDefault="005234D1" w:rsidP="005234D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F4B5E" w:rsidRPr="00B82D30" w:rsidRDefault="005234D1" w:rsidP="001854C7">
            <w:pPr>
              <w:pStyle w:val="Textpoznpodarou"/>
              <w:jc w:val="both"/>
            </w:pPr>
            <w:r w:rsidRPr="00B82D30">
              <w:t>Zaměstnanci pracující v těžbě a dobývání inkasují dlouhodobě jedny z </w:t>
            </w:r>
            <w:r w:rsidR="00770A47" w:rsidRPr="00B82D30">
              <w:t>nejvyšších mezd</w:t>
            </w:r>
            <w:r w:rsidR="005E4D6E" w:rsidRPr="00B82D30">
              <w:t xml:space="preserve"> v celé ekonomice</w:t>
            </w:r>
            <w:r w:rsidR="00770A47" w:rsidRPr="00B82D30">
              <w:t>. Od roku 2004</w:t>
            </w:r>
            <w:r w:rsidRPr="00B82D30">
              <w:t xml:space="preserve"> je těžba a dobývání páté nejlépe placené odvětví</w:t>
            </w:r>
            <w:r w:rsidR="00770A47" w:rsidRPr="00B82D30">
              <w:t>, nic na tom nezměnil</w:t>
            </w:r>
            <w:r w:rsidR="0037227E" w:rsidRPr="00B82D30">
              <w:t>y</w:t>
            </w:r>
            <w:r w:rsidR="00770A47" w:rsidRPr="00B82D30">
              <w:t xml:space="preserve"> ani </w:t>
            </w:r>
            <w:r w:rsidR="0037227E" w:rsidRPr="00B82D30">
              <w:t>dva roky recese 2012 a</w:t>
            </w:r>
            <w:r w:rsidRPr="00B82D30">
              <w:t xml:space="preserve"> 2013. Průměrná mzda</w:t>
            </w:r>
            <w:r w:rsidR="001854C7" w:rsidRPr="00B82D30">
              <w:t> </w:t>
            </w:r>
            <w:r w:rsidRPr="00B82D30">
              <w:t>v těžbě a</w:t>
            </w:r>
            <w:r w:rsidR="00770A47" w:rsidRPr="00B82D30">
              <w:t> </w:t>
            </w:r>
            <w:r w:rsidRPr="00B82D30">
              <w:t>dobývání</w:t>
            </w:r>
            <w:r w:rsidR="00770A47" w:rsidRPr="00B82D30">
              <w:t xml:space="preserve"> </w:t>
            </w:r>
            <w:r w:rsidRPr="00B82D30">
              <w:t>dosahovala</w:t>
            </w:r>
            <w:r w:rsidR="001854C7" w:rsidRPr="00B82D30">
              <w:t xml:space="preserve"> v roce 2013 celých</w:t>
            </w:r>
            <w:r w:rsidRPr="00B82D30">
              <w:t xml:space="preserve"> 31 629 korun, více pobírali zaměstnanci již</w:t>
            </w:r>
            <w:r w:rsidR="00770A47" w:rsidRPr="00B82D30">
              <w:t> </w:t>
            </w:r>
            <w:r w:rsidRPr="00B82D30">
              <w:t>jen v profesních, vědeckých a technických činnostech (32 159 korun), v energetice (40 616 korun), v informačních a komunikačních činn</w:t>
            </w:r>
            <w:r w:rsidR="00770A47" w:rsidRPr="00B82D30">
              <w:t>ostech (</w:t>
            </w:r>
            <w:r w:rsidRPr="00B82D30">
              <w:t>4</w:t>
            </w:r>
            <w:r w:rsidR="00770A47" w:rsidRPr="00B82D30">
              <w:t>6 </w:t>
            </w:r>
            <w:r w:rsidRPr="00B82D30">
              <w:t>156</w:t>
            </w:r>
            <w:r w:rsidR="00770A47" w:rsidRPr="00B82D30">
              <w:t> </w:t>
            </w:r>
            <w:r w:rsidRPr="00B82D30">
              <w:t>korun) a</w:t>
            </w:r>
            <w:r w:rsidR="005E4D6E" w:rsidRPr="00B82D30">
              <w:t> </w:t>
            </w:r>
            <w:r w:rsidRPr="00B82D30">
              <w:t xml:space="preserve">v peněžnictví a pojišťovnictví (46 634 korun). </w:t>
            </w:r>
            <w:r w:rsidR="000255A0" w:rsidRPr="00B82D30">
              <w:t>Přitom z těchto pěti nejlépe placených odvětví jsou právě v odvětví těžby a dobývání mzdy rozloženy mezi jednotlivé zaměstnance</w:t>
            </w:r>
            <w:r w:rsidR="005E4D6E" w:rsidRPr="00B82D30">
              <w:t> </w:t>
            </w:r>
            <w:r w:rsidR="000255A0" w:rsidRPr="00B82D30">
              <w:t xml:space="preserve">nejrovnoměrněji. Zatímco variační koeficient mezd, který rovnost respektive nerovnost poměřuje, dosahoval v případě v těžby a dobývání </w:t>
            </w:r>
            <w:r w:rsidR="005E4D6E" w:rsidRPr="00B82D30">
              <w:t xml:space="preserve">v roce 2013 </w:t>
            </w:r>
            <w:r w:rsidR="000255A0" w:rsidRPr="00B82D30">
              <w:t xml:space="preserve">hodnoty 0,56, v každém z uvedených čtyř odvětví převyšoval hodnotu </w:t>
            </w:r>
            <w:r w:rsidR="005E08EE" w:rsidRPr="00B82D30">
              <w:t>0,80</w:t>
            </w:r>
            <w:r w:rsidR="000255A0" w:rsidRPr="00B82D30">
              <w:t>.</w:t>
            </w:r>
          </w:p>
        </w:tc>
      </w:tr>
    </w:tbl>
    <w:p w:rsidR="003D0EB5" w:rsidRPr="00B82D30" w:rsidRDefault="003D0EB5" w:rsidP="003D0EB5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1022"/>
        <w:gridCol w:w="275"/>
        <w:gridCol w:w="2530"/>
        <w:gridCol w:w="708"/>
        <w:gridCol w:w="4137"/>
      </w:tblGrid>
      <w:tr w:rsidR="003D0EB5" w:rsidRPr="00B82D30" w:rsidTr="00842DF5">
        <w:tc>
          <w:tcPr>
            <w:tcW w:w="527" w:type="pct"/>
          </w:tcPr>
          <w:p w:rsidR="003D0EB5" w:rsidRPr="00B82D30" w:rsidRDefault="003D0EB5" w:rsidP="00193806">
            <w:pPr>
              <w:pStyle w:val="Textpoznpodarou"/>
            </w:pPr>
            <w:r w:rsidRPr="00B82D30">
              <w:t>Graf č. 2</w:t>
            </w:r>
            <w:r w:rsidR="00EB5CB4" w:rsidRPr="00B82D30">
              <w:t>9</w:t>
            </w:r>
          </w:p>
        </w:tc>
        <w:tc>
          <w:tcPr>
            <w:tcW w:w="1974" w:type="pct"/>
            <w:gridSpan w:val="3"/>
          </w:tcPr>
          <w:p w:rsidR="003D0EB5" w:rsidRPr="00B82D30" w:rsidRDefault="003D0EB5" w:rsidP="000B5559">
            <w:pPr>
              <w:pStyle w:val="Textpoznpodarou"/>
              <w:rPr>
                <w:spacing w:val="-4"/>
              </w:rPr>
            </w:pPr>
            <w:r w:rsidRPr="00B82D30">
              <w:rPr>
                <w:b/>
              </w:rPr>
              <w:t>Vývoj průměrné mzdy</w:t>
            </w:r>
            <w:r w:rsidRPr="00B82D30">
              <w:t xml:space="preserve"> (nominálně, v korunách za měsíc, na přepočtené </w:t>
            </w:r>
            <w:r w:rsidR="000B5559" w:rsidRPr="00B82D30">
              <w:t>počty</w:t>
            </w:r>
            <w:r w:rsidRPr="00B82D30">
              <w:rPr>
                <w:spacing w:val="-4"/>
              </w:rPr>
              <w:t>)</w:t>
            </w:r>
          </w:p>
        </w:tc>
        <w:tc>
          <w:tcPr>
            <w:tcW w:w="365" w:type="pct"/>
          </w:tcPr>
          <w:p w:rsidR="003D0EB5" w:rsidRPr="00B82D30" w:rsidRDefault="003D0EB5" w:rsidP="00193806">
            <w:pPr>
              <w:pStyle w:val="Textpoznpodarou"/>
            </w:pPr>
            <w:r w:rsidRPr="00B82D30">
              <w:t>Graf č. </w:t>
            </w:r>
            <w:r w:rsidR="00EB5CB4" w:rsidRPr="00B82D30">
              <w:t>30</w:t>
            </w:r>
          </w:p>
        </w:tc>
        <w:tc>
          <w:tcPr>
            <w:tcW w:w="2134" w:type="pct"/>
          </w:tcPr>
          <w:p w:rsidR="003D0EB5" w:rsidRPr="00B82D30" w:rsidRDefault="00E2247A" w:rsidP="000B5559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6"/>
              </w:rPr>
              <w:t>Průměrné</w:t>
            </w:r>
            <w:r w:rsidR="004F3184" w:rsidRPr="00B82D30">
              <w:rPr>
                <w:b/>
                <w:spacing w:val="-6"/>
              </w:rPr>
              <w:t xml:space="preserve"> mzd</w:t>
            </w:r>
            <w:r w:rsidRPr="00B82D30">
              <w:rPr>
                <w:b/>
                <w:spacing w:val="-6"/>
              </w:rPr>
              <w:t>y</w:t>
            </w:r>
            <w:r w:rsidR="003D0EB5" w:rsidRPr="00B82D30">
              <w:rPr>
                <w:b/>
                <w:spacing w:val="-6"/>
              </w:rPr>
              <w:t xml:space="preserve"> v odvětvích primárního sektoru v % průměrné mzdy v celé ekonomice</w:t>
            </w:r>
            <w:r w:rsidR="003D0EB5" w:rsidRPr="00B82D30">
              <w:rPr>
                <w:spacing w:val="-6"/>
              </w:rPr>
              <w:t xml:space="preserve"> (nominálně, na přepočtené </w:t>
            </w:r>
            <w:r w:rsidR="000B5559" w:rsidRPr="00B82D30">
              <w:rPr>
                <w:spacing w:val="-6"/>
              </w:rPr>
              <w:t>počty</w:t>
            </w:r>
            <w:r w:rsidR="003D0EB5" w:rsidRPr="00B82D30">
              <w:rPr>
                <w:spacing w:val="-6"/>
              </w:rPr>
              <w:t>)</w:t>
            </w:r>
          </w:p>
        </w:tc>
      </w:tr>
      <w:tr w:rsidR="003D0EB5" w:rsidRPr="00B82D30" w:rsidTr="00842DF5">
        <w:tc>
          <w:tcPr>
            <w:tcW w:w="2501" w:type="pct"/>
            <w:gridSpan w:val="4"/>
          </w:tcPr>
          <w:p w:rsidR="003D0EB5" w:rsidRPr="00B82D30" w:rsidRDefault="003D0EB5" w:rsidP="00193806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00375" cy="2181225"/>
                  <wp:effectExtent l="19050" t="0" r="9525" b="0"/>
                  <wp:docPr id="1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22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3D0EB5" w:rsidRPr="00B82D30" w:rsidRDefault="003D0EB5" w:rsidP="00193806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2985986" cy="2181225"/>
                  <wp:effectExtent l="19050" t="0" r="4864" b="0"/>
                  <wp:docPr id="2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725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EB5" w:rsidRPr="00B82D30" w:rsidTr="00842DF5">
        <w:tc>
          <w:tcPr>
            <w:tcW w:w="5000" w:type="pct"/>
            <w:gridSpan w:val="6"/>
          </w:tcPr>
          <w:p w:rsidR="003D0EB5" w:rsidRPr="00B82D30" w:rsidRDefault="003D0EB5" w:rsidP="00193806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  <w:r w:rsidR="00995FE0" w:rsidRPr="00B82D30">
              <w:rPr>
                <w:sz w:val="18"/>
                <w:szCs w:val="18"/>
              </w:rPr>
              <w:t>, vlastní propočty</w:t>
            </w:r>
          </w:p>
        </w:tc>
      </w:tr>
      <w:tr w:rsidR="00842DF5" w:rsidRPr="00B82D30" w:rsidTr="000E63FC">
        <w:tc>
          <w:tcPr>
            <w:tcW w:w="1054" w:type="pct"/>
            <w:gridSpan w:val="2"/>
          </w:tcPr>
          <w:p w:rsidR="00842DF5" w:rsidRPr="00B82D30" w:rsidRDefault="00842DF5" w:rsidP="003E63A7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Nadprůměrný růst mezd v těžbě a dobývání</w:t>
            </w:r>
            <w:r w:rsidR="005C5C52" w:rsidRPr="00B82D30">
              <w:rPr>
                <w:sz w:val="16"/>
                <w:szCs w:val="16"/>
              </w:rPr>
              <w:t>, patrný</w:t>
            </w:r>
            <w:r w:rsidR="003E63A7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>v letech konjunktury 2005-2008</w:t>
            </w:r>
            <w:r w:rsidR="005C5C52" w:rsidRPr="00B82D30">
              <w:rPr>
                <w:sz w:val="16"/>
                <w:szCs w:val="16"/>
              </w:rPr>
              <w:t>,</w:t>
            </w:r>
            <w:r w:rsidRPr="00B82D30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42" w:type="pct"/>
          </w:tcPr>
          <w:p w:rsidR="00842DF5" w:rsidRPr="00B82D30" w:rsidRDefault="00842DF5" w:rsidP="00407B74">
            <w:pPr>
              <w:pStyle w:val="Textpoznpodarou"/>
              <w:jc w:val="both"/>
            </w:pPr>
          </w:p>
        </w:tc>
        <w:tc>
          <w:tcPr>
            <w:tcW w:w="3804" w:type="pct"/>
            <w:gridSpan w:val="3"/>
          </w:tcPr>
          <w:p w:rsidR="00842DF5" w:rsidRPr="00B82D30" w:rsidRDefault="00842DF5" w:rsidP="00407B74">
            <w:pPr>
              <w:pStyle w:val="Textpoznpodarou"/>
              <w:jc w:val="both"/>
            </w:pPr>
            <w:r w:rsidRPr="00B82D30">
              <w:t>V letech konjunktury, 2005-2008, narůstala průměrná mzda v české ekonomice v průměru o 6,6 % za rok. V obou odvětvích primárního sektoru ale odměna zaměstnancům narůstala intenzivněji – v zemědělství, lesnictví a rybářství v</w:t>
            </w:r>
            <w:r w:rsidR="0027000B" w:rsidRPr="00B82D30">
              <w:t> </w:t>
            </w:r>
            <w:r w:rsidRPr="00B82D30">
              <w:t>průměru o 7,6 % ročně, v těžbě a dobývání dokonce o 8,5 % za rok. Přírůstek průměrné mzdy v zemědělství, lesnictví a rybářství v roce 2007 (+9,1 %) byl</w:t>
            </w:r>
            <w:r w:rsidR="004076E8" w:rsidRPr="00B82D30">
              <w:t xml:space="preserve"> dokonce</w:t>
            </w:r>
            <w:r w:rsidR="0027000B" w:rsidRPr="00B82D30">
              <w:t> </w:t>
            </w:r>
            <w:r w:rsidRPr="00B82D30">
              <w:t>nejvyšší ze všech odvětví, stejné platilo pro těžbu a dobývání v roce 2008 (+13,8 %).</w:t>
            </w:r>
          </w:p>
          <w:p w:rsidR="00842DF5" w:rsidRPr="00B82D30" w:rsidRDefault="00842DF5" w:rsidP="00407B74">
            <w:pPr>
              <w:pStyle w:val="Textpoznpodarou"/>
              <w:jc w:val="both"/>
            </w:pPr>
          </w:p>
        </w:tc>
      </w:tr>
      <w:tr w:rsidR="00842DF5" w:rsidRPr="00B82D30" w:rsidTr="000E63FC">
        <w:tc>
          <w:tcPr>
            <w:tcW w:w="1054" w:type="pct"/>
            <w:gridSpan w:val="2"/>
          </w:tcPr>
          <w:p w:rsidR="00842DF5" w:rsidRPr="00B82D30" w:rsidRDefault="00842DF5" w:rsidP="00407B74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v letech následujících již nepokračoval. V zemědělství, lesnictví a rybářství se průměrná mzda zvyšovala více než v úhrnu za celou ekonomiku i nadále</w:t>
            </w:r>
          </w:p>
        </w:tc>
        <w:tc>
          <w:tcPr>
            <w:tcW w:w="142" w:type="pct"/>
          </w:tcPr>
          <w:p w:rsidR="00842DF5" w:rsidRPr="00B82D30" w:rsidRDefault="00842DF5" w:rsidP="00407B74">
            <w:pPr>
              <w:pStyle w:val="Textpoznpodarou"/>
              <w:jc w:val="both"/>
            </w:pPr>
          </w:p>
        </w:tc>
        <w:tc>
          <w:tcPr>
            <w:tcW w:w="3804" w:type="pct"/>
            <w:gridSpan w:val="3"/>
          </w:tcPr>
          <w:p w:rsidR="00842DF5" w:rsidRPr="00B82D30" w:rsidRDefault="00842DF5" w:rsidP="00407B74">
            <w:pPr>
              <w:pStyle w:val="Textpoznpodarou"/>
              <w:jc w:val="both"/>
            </w:pPr>
            <w:r w:rsidRPr="00B82D30">
              <w:t>Ve všech odvětvích tuzemské ekonomiky bez výjimky přinesly dopady krize v roce 2009, pouze mírný nárůst výkonu v letech následujících zakončený doposud nejdelší recesí v historii ČR, výrazné zpomalení valorizace mezd. V těžbě a dobývání odměna zaměstnancům narůstala v letech 2009-2013 – vlivem poklesu mezd v roce 2009 a 2013 – v průměru jen o 1,6 % za rok, méně než v úhrnu za celou ekonomiku (+2,1 %). Naproti tomu průměrná mzda v zemědělství, lesnictví a rybářství posilovala v průměru o 2,9 % ročně, což byl nejen intenzivnější mzdový nárůst v porovnání s úhrnem za celou ekonomiku, ale jeden z nejvyšších růstů v celé ekonomice</w:t>
            </w:r>
            <w:r w:rsidR="008234EF" w:rsidRPr="00B82D30">
              <w:t xml:space="preserve"> vůbec</w:t>
            </w:r>
            <w:r w:rsidRPr="00B82D30">
              <w:t>. Více se</w:t>
            </w:r>
            <w:r w:rsidR="007D2D3B" w:rsidRPr="00B82D30">
              <w:t xml:space="preserve"> v těchto letech</w:t>
            </w:r>
            <w:r w:rsidRPr="00B82D30">
              <w:t xml:space="preserve"> přidávalo jen v odvětví zdravotní a sociální péče (+3,4 %). Jestliže zaměstnanci v zemědělství, lesnictví a rybářství pobírali v roce 2008 průměrnou mzdu na úrovni 78,6 % průměrné mzdy v ekonomice jako celku, v roce 2013 již jejich mzda dosahovala 81,9 %</w:t>
            </w:r>
            <w:r w:rsidR="004076E8" w:rsidRPr="00B82D30">
              <w:t xml:space="preserve"> průměru za celou ekonomiku</w:t>
            </w:r>
            <w:r w:rsidR="005C5C52" w:rsidRPr="00B82D30">
              <w:t>.</w:t>
            </w:r>
          </w:p>
        </w:tc>
      </w:tr>
    </w:tbl>
    <w:p w:rsidR="001712D8" w:rsidRPr="00B82D30" w:rsidRDefault="001712D8" w:rsidP="00911725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8672"/>
      </w:tblGrid>
      <w:tr w:rsidR="005B2438" w:rsidRPr="00B82D30" w:rsidTr="00407B74">
        <w:tc>
          <w:tcPr>
            <w:tcW w:w="527" w:type="pct"/>
          </w:tcPr>
          <w:p w:rsidR="005B2438" w:rsidRPr="00B82D30" w:rsidRDefault="005B2438" w:rsidP="00407B74">
            <w:pPr>
              <w:pStyle w:val="Textpoznpodarou"/>
              <w:rPr>
                <w:spacing w:val="-2"/>
              </w:rPr>
            </w:pPr>
            <w:r w:rsidRPr="00B82D30">
              <w:rPr>
                <w:spacing w:val="-2"/>
              </w:rPr>
              <w:t>Graf č. </w:t>
            </w:r>
            <w:r w:rsidR="00386BC8" w:rsidRPr="00B82D30">
              <w:rPr>
                <w:spacing w:val="-2"/>
              </w:rPr>
              <w:t>3</w:t>
            </w:r>
            <w:r w:rsidR="00EB5CB4" w:rsidRPr="00B82D30">
              <w:rPr>
                <w:spacing w:val="-2"/>
              </w:rPr>
              <w:t>1</w:t>
            </w:r>
          </w:p>
        </w:tc>
        <w:tc>
          <w:tcPr>
            <w:tcW w:w="4473" w:type="pct"/>
          </w:tcPr>
          <w:p w:rsidR="005B2438" w:rsidRPr="00B82D30" w:rsidRDefault="005B2438" w:rsidP="000B5559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Průměrná mzda v odvětvích v roce 2013</w:t>
            </w:r>
            <w:r w:rsidRPr="00B82D30">
              <w:rPr>
                <w:spacing w:val="-4"/>
              </w:rPr>
              <w:t xml:space="preserve"> (nominálně, v korunách za měsíc, na přepočtené </w:t>
            </w:r>
            <w:r w:rsidR="000B5559" w:rsidRPr="00B82D30">
              <w:rPr>
                <w:spacing w:val="-4"/>
              </w:rPr>
              <w:t>počty</w:t>
            </w:r>
            <w:r w:rsidRPr="00B82D30">
              <w:rPr>
                <w:spacing w:val="-4"/>
              </w:rPr>
              <w:t>)</w:t>
            </w:r>
          </w:p>
        </w:tc>
      </w:tr>
    </w:tbl>
    <w:p w:rsidR="001712D8" w:rsidRPr="00B82D30" w:rsidRDefault="005B2438" w:rsidP="00911725">
      <w:pPr>
        <w:rPr>
          <w:szCs w:val="20"/>
        </w:rPr>
      </w:pPr>
      <w:r w:rsidRPr="00B82D30">
        <w:rPr>
          <w:noProof/>
          <w:szCs w:val="20"/>
        </w:rPr>
        <w:drawing>
          <wp:inline distT="0" distB="0" distL="0" distR="0">
            <wp:extent cx="6139180" cy="2548255"/>
            <wp:effectExtent l="19050" t="0" r="0" b="0"/>
            <wp:docPr id="4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2D8" w:rsidRPr="00B82D30" w:rsidRDefault="005B2438" w:rsidP="005B2438">
      <w:pPr>
        <w:jc w:val="right"/>
        <w:rPr>
          <w:sz w:val="18"/>
          <w:szCs w:val="18"/>
        </w:rPr>
      </w:pPr>
      <w:r w:rsidRPr="00B82D30">
        <w:rPr>
          <w:sz w:val="18"/>
          <w:szCs w:val="18"/>
        </w:rPr>
        <w:t>Zdroj: ČSÚ</w:t>
      </w:r>
    </w:p>
    <w:p w:rsidR="00AD1CAB" w:rsidRPr="00B82D30" w:rsidRDefault="00AD1CAB" w:rsidP="001D2DD1">
      <w:pPr>
        <w:rPr>
          <w:sz w:val="18"/>
          <w:szCs w:val="18"/>
        </w:rPr>
      </w:pPr>
    </w:p>
    <w:p w:rsidR="00AD1CAB" w:rsidRPr="00B82D30" w:rsidRDefault="00AD1CAB" w:rsidP="00AD1CAB">
      <w:pPr>
        <w:rPr>
          <w:szCs w:val="20"/>
        </w:rPr>
      </w:pPr>
    </w:p>
    <w:p w:rsidR="00AD1CAB" w:rsidRPr="00B82D30" w:rsidRDefault="00AD1CAB" w:rsidP="00AD1CAB">
      <w:pPr>
        <w:rPr>
          <w:szCs w:val="20"/>
        </w:rPr>
      </w:pPr>
    </w:p>
    <w:p w:rsidR="003D0EB5" w:rsidRPr="00B82D30" w:rsidRDefault="003D0EB5" w:rsidP="00AD1CAB">
      <w:pPr>
        <w:rPr>
          <w:szCs w:val="20"/>
        </w:rPr>
      </w:pPr>
    </w:p>
    <w:p w:rsidR="00CA2C91" w:rsidRPr="00B82D30" w:rsidRDefault="00CA2C9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CA2C91" w:rsidRPr="00B82D30" w:rsidRDefault="00CA2C9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1D2DD1" w:rsidRPr="00B82D30" w:rsidRDefault="001D2DD1" w:rsidP="00AD1CAB">
      <w:pPr>
        <w:rPr>
          <w:szCs w:val="20"/>
        </w:rPr>
      </w:pPr>
    </w:p>
    <w:p w:rsidR="00CA2C91" w:rsidRPr="00B82D30" w:rsidRDefault="00CA2C91" w:rsidP="00AD1CAB">
      <w:pPr>
        <w:rPr>
          <w:szCs w:val="20"/>
        </w:rPr>
      </w:pPr>
    </w:p>
    <w:p w:rsidR="00CA2C91" w:rsidRPr="00B82D30" w:rsidRDefault="00CA2C91" w:rsidP="00AD1CAB">
      <w:pPr>
        <w:rPr>
          <w:szCs w:val="20"/>
        </w:rPr>
      </w:pPr>
    </w:p>
    <w:p w:rsidR="00CA2C91" w:rsidRPr="00B82D30" w:rsidRDefault="00CA2C91" w:rsidP="00AD1CAB">
      <w:pPr>
        <w:rPr>
          <w:szCs w:val="20"/>
        </w:rPr>
      </w:pPr>
    </w:p>
    <w:sectPr w:rsidR="00CA2C91" w:rsidRPr="00B82D30" w:rsidSect="00961A0C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F4" w:rsidRDefault="00BE01F4" w:rsidP="000B7410">
      <w:r>
        <w:separator/>
      </w:r>
    </w:p>
  </w:endnote>
  <w:endnote w:type="continuationSeparator" w:id="0">
    <w:p w:rsidR="00BE01F4" w:rsidRDefault="00BE01F4" w:rsidP="000B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76324B" w:rsidP="00011A65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45.7pt;margin-top:-4.15pt;width:36.75pt;height:17.25pt;z-index:251661312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9E48D7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C75F4">
      <w:rPr>
        <w:rFonts w:ascii="Arial" w:hAnsi="Arial" w:cs="Arial"/>
        <w:noProof/>
        <w:sz w:val="16"/>
        <w:szCs w:val="16"/>
      </w:rPr>
      <w:t>24</w:t>
    </w:r>
    <w:r w:rsidRPr="005A21E0">
      <w:rPr>
        <w:rFonts w:ascii="Arial" w:hAnsi="Arial" w:cs="Arial"/>
        <w:sz w:val="16"/>
        <w:szCs w:val="16"/>
      </w:rPr>
      <w:fldChar w:fldCharType="end"/>
    </w:r>
    <w:r w:rsidR="009E48D7">
      <w:rPr>
        <w:rFonts w:ascii="Arial" w:hAnsi="Arial" w:cs="Arial"/>
        <w:sz w:val="16"/>
        <w:szCs w:val="16"/>
      </w:rPr>
      <w:tab/>
      <w:t>2014</w:t>
    </w:r>
    <w:r w:rsidR="009E48D7">
      <w:tab/>
    </w:r>
    <w:r w:rsidR="009E48D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76324B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pt;margin-top:7.1pt;width:39pt;height:21pt;z-index:251660288">
          <v:imagedata r:id="rId1" o:title="3"/>
        </v:shape>
      </w:pict>
    </w:r>
    <w:r w:rsidR="009E48D7">
      <w:tab/>
    </w:r>
    <w:r w:rsidR="009E48D7">
      <w:tab/>
    </w:r>
  </w:p>
  <w:p w:rsidR="009E48D7" w:rsidRDefault="009E48D7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 w:rsidR="0076324B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76324B" w:rsidRPr="00B6608F">
      <w:rPr>
        <w:rFonts w:ascii="Arial" w:hAnsi="Arial" w:cs="Arial"/>
        <w:sz w:val="16"/>
        <w:szCs w:val="16"/>
      </w:rPr>
      <w:fldChar w:fldCharType="separate"/>
    </w:r>
    <w:r w:rsidR="002C75F4">
      <w:rPr>
        <w:rFonts w:ascii="Arial" w:hAnsi="Arial" w:cs="Arial"/>
        <w:noProof/>
        <w:sz w:val="16"/>
        <w:szCs w:val="16"/>
      </w:rPr>
      <w:t>25</w:t>
    </w:r>
    <w:r w:rsidR="0076324B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F4" w:rsidRDefault="00BE01F4" w:rsidP="000B7410">
      <w:r>
        <w:separator/>
      </w:r>
    </w:p>
  </w:footnote>
  <w:footnote w:type="continuationSeparator" w:id="0">
    <w:p w:rsidR="00BE01F4" w:rsidRDefault="00BE01F4" w:rsidP="000B7410">
      <w:r>
        <w:continuationSeparator/>
      </w:r>
    </w:p>
  </w:footnote>
  <w:footnote w:id="1">
    <w:p w:rsidR="009E48D7" w:rsidRPr="00044157" w:rsidRDefault="009E48D7">
      <w:pPr>
        <w:pStyle w:val="Textpoznpodarou"/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Vychází z údajů národních účtů. V metodice ESA 2010.</w:t>
      </w:r>
    </w:p>
  </w:footnote>
  <w:footnote w:id="2">
    <w:p w:rsidR="009E48D7" w:rsidRPr="00044157" w:rsidRDefault="009E48D7" w:rsidP="00453BCC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Živnostníci, pomáhající rodinní příslušníci. V metodice ESA 2010 již nejso</w:t>
      </w:r>
      <w:r>
        <w:rPr>
          <w:sz w:val="18"/>
          <w:szCs w:val="18"/>
        </w:rPr>
        <w:t xml:space="preserve">u mezi </w:t>
      </w:r>
      <w:proofErr w:type="spellStart"/>
      <w:r>
        <w:rPr>
          <w:sz w:val="18"/>
          <w:szCs w:val="18"/>
        </w:rPr>
        <w:t>sebezaměstnané</w:t>
      </w:r>
      <w:proofErr w:type="spellEnd"/>
      <w:r>
        <w:rPr>
          <w:sz w:val="18"/>
          <w:szCs w:val="18"/>
        </w:rPr>
        <w:t xml:space="preserve"> zahrnováni</w:t>
      </w:r>
      <w:r w:rsidRPr="00044157">
        <w:rPr>
          <w:sz w:val="18"/>
          <w:szCs w:val="18"/>
        </w:rPr>
        <w:t xml:space="preserve"> pracující vlastníci firem, nově patří mezi zaměstnance.</w:t>
      </w:r>
    </w:p>
  </w:footnote>
  <w:footnote w:id="3">
    <w:p w:rsidR="009E48D7" w:rsidRPr="00044157" w:rsidRDefault="009E48D7">
      <w:pPr>
        <w:pStyle w:val="Textpoznpodarou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Vychází z</w:t>
      </w:r>
      <w:r w:rsidRPr="00044157">
        <w:rPr>
          <w:sz w:val="18"/>
          <w:szCs w:val="18"/>
        </w:rPr>
        <w:t xml:space="preserve"> údajů o průměrné mzdě na přepočtené počty v nominálním vyjádření. Jedná se o hrubou měsíční mzdu.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F4688E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61385B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FA"/>
    <w:multiLevelType w:val="hybridMultilevel"/>
    <w:tmpl w:val="8144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C05"/>
    <w:multiLevelType w:val="hybridMultilevel"/>
    <w:tmpl w:val="64520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4F19D3"/>
    <w:multiLevelType w:val="hybridMultilevel"/>
    <w:tmpl w:val="41BA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60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410"/>
    <w:rsid w:val="000013CA"/>
    <w:rsid w:val="00001ECA"/>
    <w:rsid w:val="0000383C"/>
    <w:rsid w:val="00006F9E"/>
    <w:rsid w:val="000110F2"/>
    <w:rsid w:val="0001190D"/>
    <w:rsid w:val="00011A65"/>
    <w:rsid w:val="00011EBF"/>
    <w:rsid w:val="00014719"/>
    <w:rsid w:val="0001562B"/>
    <w:rsid w:val="00016382"/>
    <w:rsid w:val="000172C6"/>
    <w:rsid w:val="00017AAC"/>
    <w:rsid w:val="000219E8"/>
    <w:rsid w:val="000220FC"/>
    <w:rsid w:val="0002335A"/>
    <w:rsid w:val="00023BC3"/>
    <w:rsid w:val="00024537"/>
    <w:rsid w:val="000255A0"/>
    <w:rsid w:val="0003029D"/>
    <w:rsid w:val="00030C7A"/>
    <w:rsid w:val="000348E2"/>
    <w:rsid w:val="00034ED0"/>
    <w:rsid w:val="000350A2"/>
    <w:rsid w:val="00036435"/>
    <w:rsid w:val="00036823"/>
    <w:rsid w:val="0003729F"/>
    <w:rsid w:val="00040BB2"/>
    <w:rsid w:val="00040D21"/>
    <w:rsid w:val="00041C37"/>
    <w:rsid w:val="00041CAE"/>
    <w:rsid w:val="00042A8C"/>
    <w:rsid w:val="00044157"/>
    <w:rsid w:val="00044651"/>
    <w:rsid w:val="0004470E"/>
    <w:rsid w:val="00044F12"/>
    <w:rsid w:val="0004586E"/>
    <w:rsid w:val="00050103"/>
    <w:rsid w:val="000523C1"/>
    <w:rsid w:val="0005268C"/>
    <w:rsid w:val="0005577F"/>
    <w:rsid w:val="0006357D"/>
    <w:rsid w:val="0006373C"/>
    <w:rsid w:val="00063A52"/>
    <w:rsid w:val="00063B2D"/>
    <w:rsid w:val="00064085"/>
    <w:rsid w:val="000649B7"/>
    <w:rsid w:val="0006538F"/>
    <w:rsid w:val="00066811"/>
    <w:rsid w:val="00066D1D"/>
    <w:rsid w:val="000713C2"/>
    <w:rsid w:val="0007163D"/>
    <w:rsid w:val="00071AE2"/>
    <w:rsid w:val="00071D99"/>
    <w:rsid w:val="000728D2"/>
    <w:rsid w:val="00072C11"/>
    <w:rsid w:val="00076AAD"/>
    <w:rsid w:val="000771E1"/>
    <w:rsid w:val="00083504"/>
    <w:rsid w:val="00083FCE"/>
    <w:rsid w:val="000842FF"/>
    <w:rsid w:val="00084510"/>
    <w:rsid w:val="0008626A"/>
    <w:rsid w:val="00086DE1"/>
    <w:rsid w:val="0008777D"/>
    <w:rsid w:val="00090BDB"/>
    <w:rsid w:val="00091DEA"/>
    <w:rsid w:val="00091FF5"/>
    <w:rsid w:val="00093FAF"/>
    <w:rsid w:val="00094697"/>
    <w:rsid w:val="00094DF8"/>
    <w:rsid w:val="000A1645"/>
    <w:rsid w:val="000A1816"/>
    <w:rsid w:val="000A29CD"/>
    <w:rsid w:val="000A44C9"/>
    <w:rsid w:val="000A47DD"/>
    <w:rsid w:val="000A49F5"/>
    <w:rsid w:val="000A4EAE"/>
    <w:rsid w:val="000A60AC"/>
    <w:rsid w:val="000A773E"/>
    <w:rsid w:val="000B0097"/>
    <w:rsid w:val="000B04AA"/>
    <w:rsid w:val="000B20E3"/>
    <w:rsid w:val="000B33E7"/>
    <w:rsid w:val="000B377D"/>
    <w:rsid w:val="000B426B"/>
    <w:rsid w:val="000B4BBC"/>
    <w:rsid w:val="000B5559"/>
    <w:rsid w:val="000B57F6"/>
    <w:rsid w:val="000B671B"/>
    <w:rsid w:val="000B67EB"/>
    <w:rsid w:val="000B7410"/>
    <w:rsid w:val="000B7598"/>
    <w:rsid w:val="000C07BD"/>
    <w:rsid w:val="000C1FD8"/>
    <w:rsid w:val="000C27F4"/>
    <w:rsid w:val="000C2B73"/>
    <w:rsid w:val="000C3C26"/>
    <w:rsid w:val="000C4E4E"/>
    <w:rsid w:val="000C559D"/>
    <w:rsid w:val="000C6967"/>
    <w:rsid w:val="000C6CF1"/>
    <w:rsid w:val="000C785C"/>
    <w:rsid w:val="000C7B9E"/>
    <w:rsid w:val="000D037D"/>
    <w:rsid w:val="000D0827"/>
    <w:rsid w:val="000D3514"/>
    <w:rsid w:val="000D4639"/>
    <w:rsid w:val="000D687F"/>
    <w:rsid w:val="000D74EE"/>
    <w:rsid w:val="000E0274"/>
    <w:rsid w:val="000E068E"/>
    <w:rsid w:val="000E0F77"/>
    <w:rsid w:val="000E4E05"/>
    <w:rsid w:val="000E52FF"/>
    <w:rsid w:val="000E63FC"/>
    <w:rsid w:val="000E6A79"/>
    <w:rsid w:val="000F08EC"/>
    <w:rsid w:val="000F22CC"/>
    <w:rsid w:val="000F234D"/>
    <w:rsid w:val="000F2BD5"/>
    <w:rsid w:val="000F478C"/>
    <w:rsid w:val="000F49F7"/>
    <w:rsid w:val="000F4BEB"/>
    <w:rsid w:val="001024AE"/>
    <w:rsid w:val="00103913"/>
    <w:rsid w:val="00103A88"/>
    <w:rsid w:val="00103C46"/>
    <w:rsid w:val="0010595E"/>
    <w:rsid w:val="00106DB4"/>
    <w:rsid w:val="00107DE5"/>
    <w:rsid w:val="00111433"/>
    <w:rsid w:val="0011361F"/>
    <w:rsid w:val="00114E19"/>
    <w:rsid w:val="001152C7"/>
    <w:rsid w:val="00117DC4"/>
    <w:rsid w:val="0012025A"/>
    <w:rsid w:val="0012115B"/>
    <w:rsid w:val="00124E03"/>
    <w:rsid w:val="00125AE2"/>
    <w:rsid w:val="00130C54"/>
    <w:rsid w:val="00130E74"/>
    <w:rsid w:val="00131A85"/>
    <w:rsid w:val="00132A89"/>
    <w:rsid w:val="0013346F"/>
    <w:rsid w:val="00133B34"/>
    <w:rsid w:val="0013534C"/>
    <w:rsid w:val="001368F6"/>
    <w:rsid w:val="00137B4F"/>
    <w:rsid w:val="00137DC1"/>
    <w:rsid w:val="0014188A"/>
    <w:rsid w:val="00141C0F"/>
    <w:rsid w:val="00142964"/>
    <w:rsid w:val="00145BB9"/>
    <w:rsid w:val="00150055"/>
    <w:rsid w:val="00150BE0"/>
    <w:rsid w:val="001514E8"/>
    <w:rsid w:val="001528FB"/>
    <w:rsid w:val="001534B8"/>
    <w:rsid w:val="00154411"/>
    <w:rsid w:val="00154784"/>
    <w:rsid w:val="00154C5A"/>
    <w:rsid w:val="001625DA"/>
    <w:rsid w:val="00163626"/>
    <w:rsid w:val="00163A89"/>
    <w:rsid w:val="00164A6A"/>
    <w:rsid w:val="0016675C"/>
    <w:rsid w:val="001712D8"/>
    <w:rsid w:val="00172587"/>
    <w:rsid w:val="001748F0"/>
    <w:rsid w:val="0017582B"/>
    <w:rsid w:val="00175C1A"/>
    <w:rsid w:val="00180448"/>
    <w:rsid w:val="001812F0"/>
    <w:rsid w:val="001820FA"/>
    <w:rsid w:val="00183209"/>
    <w:rsid w:val="001834C2"/>
    <w:rsid w:val="00184671"/>
    <w:rsid w:val="001854C7"/>
    <w:rsid w:val="0019177E"/>
    <w:rsid w:val="00192BF2"/>
    <w:rsid w:val="00193806"/>
    <w:rsid w:val="001957DC"/>
    <w:rsid w:val="001968A2"/>
    <w:rsid w:val="00196C31"/>
    <w:rsid w:val="001A08EE"/>
    <w:rsid w:val="001A28A0"/>
    <w:rsid w:val="001A3369"/>
    <w:rsid w:val="001A42AA"/>
    <w:rsid w:val="001A4C80"/>
    <w:rsid w:val="001A5FB3"/>
    <w:rsid w:val="001A67FD"/>
    <w:rsid w:val="001B26F3"/>
    <w:rsid w:val="001B5E62"/>
    <w:rsid w:val="001B7DEB"/>
    <w:rsid w:val="001C0B8C"/>
    <w:rsid w:val="001C3393"/>
    <w:rsid w:val="001C3DFB"/>
    <w:rsid w:val="001C4D84"/>
    <w:rsid w:val="001C5E7D"/>
    <w:rsid w:val="001C6E7C"/>
    <w:rsid w:val="001D0395"/>
    <w:rsid w:val="001D0F08"/>
    <w:rsid w:val="001D17C8"/>
    <w:rsid w:val="001D26AF"/>
    <w:rsid w:val="001D2DD1"/>
    <w:rsid w:val="001D395E"/>
    <w:rsid w:val="001D5666"/>
    <w:rsid w:val="001D5B34"/>
    <w:rsid w:val="001D5DB0"/>
    <w:rsid w:val="001D75D3"/>
    <w:rsid w:val="001E084D"/>
    <w:rsid w:val="001E0BAD"/>
    <w:rsid w:val="001E3332"/>
    <w:rsid w:val="001E399A"/>
    <w:rsid w:val="001E51CD"/>
    <w:rsid w:val="001E5B5A"/>
    <w:rsid w:val="001E6BF8"/>
    <w:rsid w:val="001E7309"/>
    <w:rsid w:val="001E7733"/>
    <w:rsid w:val="001E7DCD"/>
    <w:rsid w:val="001F0763"/>
    <w:rsid w:val="001F1357"/>
    <w:rsid w:val="001F2575"/>
    <w:rsid w:val="001F30B9"/>
    <w:rsid w:val="001F3A98"/>
    <w:rsid w:val="001F4FBF"/>
    <w:rsid w:val="001F5B8E"/>
    <w:rsid w:val="001F791F"/>
    <w:rsid w:val="001F7A25"/>
    <w:rsid w:val="00200C07"/>
    <w:rsid w:val="002021B0"/>
    <w:rsid w:val="00203129"/>
    <w:rsid w:val="002033A0"/>
    <w:rsid w:val="00203D0C"/>
    <w:rsid w:val="00203DE2"/>
    <w:rsid w:val="00204E06"/>
    <w:rsid w:val="00204EAA"/>
    <w:rsid w:val="00206626"/>
    <w:rsid w:val="00210493"/>
    <w:rsid w:val="00210E6D"/>
    <w:rsid w:val="0021266A"/>
    <w:rsid w:val="002141C7"/>
    <w:rsid w:val="00215582"/>
    <w:rsid w:val="00216009"/>
    <w:rsid w:val="002176C9"/>
    <w:rsid w:val="00220317"/>
    <w:rsid w:val="002208F4"/>
    <w:rsid w:val="00220A5E"/>
    <w:rsid w:val="00221D3D"/>
    <w:rsid w:val="00222A59"/>
    <w:rsid w:val="00224882"/>
    <w:rsid w:val="00224B1F"/>
    <w:rsid w:val="00226508"/>
    <w:rsid w:val="002266B1"/>
    <w:rsid w:val="00227058"/>
    <w:rsid w:val="002274DE"/>
    <w:rsid w:val="00230DDC"/>
    <w:rsid w:val="00232A10"/>
    <w:rsid w:val="00232D47"/>
    <w:rsid w:val="00234A46"/>
    <w:rsid w:val="0023547E"/>
    <w:rsid w:val="00236052"/>
    <w:rsid w:val="002372AA"/>
    <w:rsid w:val="00237C0F"/>
    <w:rsid w:val="00237FC7"/>
    <w:rsid w:val="00241340"/>
    <w:rsid w:val="002417B3"/>
    <w:rsid w:val="00242465"/>
    <w:rsid w:val="00242CDE"/>
    <w:rsid w:val="00242F2C"/>
    <w:rsid w:val="00244C1F"/>
    <w:rsid w:val="0024569D"/>
    <w:rsid w:val="00245BE7"/>
    <w:rsid w:val="00246155"/>
    <w:rsid w:val="002464A0"/>
    <w:rsid w:val="002505EC"/>
    <w:rsid w:val="00250AFD"/>
    <w:rsid w:val="00251226"/>
    <w:rsid w:val="00252D30"/>
    <w:rsid w:val="002541AC"/>
    <w:rsid w:val="00254945"/>
    <w:rsid w:val="00254C38"/>
    <w:rsid w:val="00255F00"/>
    <w:rsid w:val="00255F20"/>
    <w:rsid w:val="002571AF"/>
    <w:rsid w:val="00262096"/>
    <w:rsid w:val="002621D4"/>
    <w:rsid w:val="00262F49"/>
    <w:rsid w:val="00264A2C"/>
    <w:rsid w:val="00264DD6"/>
    <w:rsid w:val="0026642C"/>
    <w:rsid w:val="0027000B"/>
    <w:rsid w:val="00273074"/>
    <w:rsid w:val="00273882"/>
    <w:rsid w:val="00273AE8"/>
    <w:rsid w:val="00273AF5"/>
    <w:rsid w:val="00274665"/>
    <w:rsid w:val="002746D7"/>
    <w:rsid w:val="002770B0"/>
    <w:rsid w:val="0027773F"/>
    <w:rsid w:val="0028021B"/>
    <w:rsid w:val="00280C20"/>
    <w:rsid w:val="00280D81"/>
    <w:rsid w:val="002811CA"/>
    <w:rsid w:val="00281C5D"/>
    <w:rsid w:val="002827DB"/>
    <w:rsid w:val="00282FDF"/>
    <w:rsid w:val="00283347"/>
    <w:rsid w:val="002838CF"/>
    <w:rsid w:val="00285E8A"/>
    <w:rsid w:val="0028680D"/>
    <w:rsid w:val="00286C4B"/>
    <w:rsid w:val="00290FDB"/>
    <w:rsid w:val="00292234"/>
    <w:rsid w:val="002922CA"/>
    <w:rsid w:val="00294989"/>
    <w:rsid w:val="00294AEF"/>
    <w:rsid w:val="0029578A"/>
    <w:rsid w:val="002961D1"/>
    <w:rsid w:val="00296A93"/>
    <w:rsid w:val="002A112B"/>
    <w:rsid w:val="002A53E7"/>
    <w:rsid w:val="002A62D9"/>
    <w:rsid w:val="002B0CB3"/>
    <w:rsid w:val="002B141B"/>
    <w:rsid w:val="002B2623"/>
    <w:rsid w:val="002B3089"/>
    <w:rsid w:val="002B38DC"/>
    <w:rsid w:val="002B3E38"/>
    <w:rsid w:val="002B3F6D"/>
    <w:rsid w:val="002B3FF4"/>
    <w:rsid w:val="002B4D1B"/>
    <w:rsid w:val="002B5A83"/>
    <w:rsid w:val="002C20A7"/>
    <w:rsid w:val="002C2FD5"/>
    <w:rsid w:val="002C317E"/>
    <w:rsid w:val="002C521C"/>
    <w:rsid w:val="002C6A22"/>
    <w:rsid w:val="002C6EE3"/>
    <w:rsid w:val="002C70F3"/>
    <w:rsid w:val="002C725B"/>
    <w:rsid w:val="002C75F4"/>
    <w:rsid w:val="002C79A6"/>
    <w:rsid w:val="002D2944"/>
    <w:rsid w:val="002D2B1D"/>
    <w:rsid w:val="002D3429"/>
    <w:rsid w:val="002D6C7D"/>
    <w:rsid w:val="002D6D82"/>
    <w:rsid w:val="002E0864"/>
    <w:rsid w:val="002E1238"/>
    <w:rsid w:val="002E36FE"/>
    <w:rsid w:val="002E3BB8"/>
    <w:rsid w:val="002E4247"/>
    <w:rsid w:val="002E4A46"/>
    <w:rsid w:val="002E6D5B"/>
    <w:rsid w:val="002E6F53"/>
    <w:rsid w:val="002E79D7"/>
    <w:rsid w:val="002F089C"/>
    <w:rsid w:val="002F125E"/>
    <w:rsid w:val="002F1447"/>
    <w:rsid w:val="002F3711"/>
    <w:rsid w:val="002F46AE"/>
    <w:rsid w:val="002F507B"/>
    <w:rsid w:val="00300F07"/>
    <w:rsid w:val="00302134"/>
    <w:rsid w:val="003032CC"/>
    <w:rsid w:val="00304028"/>
    <w:rsid w:val="00305F33"/>
    <w:rsid w:val="00306C6E"/>
    <w:rsid w:val="00310BF1"/>
    <w:rsid w:val="00311844"/>
    <w:rsid w:val="00312135"/>
    <w:rsid w:val="00314F29"/>
    <w:rsid w:val="00315F45"/>
    <w:rsid w:val="0031703C"/>
    <w:rsid w:val="00317613"/>
    <w:rsid w:val="00320171"/>
    <w:rsid w:val="00321A74"/>
    <w:rsid w:val="003228A6"/>
    <w:rsid w:val="00322A11"/>
    <w:rsid w:val="0032473C"/>
    <w:rsid w:val="00324905"/>
    <w:rsid w:val="00327CB8"/>
    <w:rsid w:val="0033036A"/>
    <w:rsid w:val="00330397"/>
    <w:rsid w:val="00334073"/>
    <w:rsid w:val="003341FD"/>
    <w:rsid w:val="00334F7E"/>
    <w:rsid w:val="0034055D"/>
    <w:rsid w:val="003408EF"/>
    <w:rsid w:val="00342290"/>
    <w:rsid w:val="00342C91"/>
    <w:rsid w:val="0034304B"/>
    <w:rsid w:val="00343355"/>
    <w:rsid w:val="003447D6"/>
    <w:rsid w:val="0034621F"/>
    <w:rsid w:val="00346E0D"/>
    <w:rsid w:val="0034783C"/>
    <w:rsid w:val="00350555"/>
    <w:rsid w:val="00352866"/>
    <w:rsid w:val="003532E0"/>
    <w:rsid w:val="003542C1"/>
    <w:rsid w:val="00355BE6"/>
    <w:rsid w:val="00356342"/>
    <w:rsid w:val="00361F08"/>
    <w:rsid w:val="003622E1"/>
    <w:rsid w:val="003663F1"/>
    <w:rsid w:val="003676C4"/>
    <w:rsid w:val="00367997"/>
    <w:rsid w:val="003713FC"/>
    <w:rsid w:val="0037227E"/>
    <w:rsid w:val="0037310A"/>
    <w:rsid w:val="00373448"/>
    <w:rsid w:val="00373C67"/>
    <w:rsid w:val="00373E35"/>
    <w:rsid w:val="0037644F"/>
    <w:rsid w:val="0037709F"/>
    <w:rsid w:val="003776AF"/>
    <w:rsid w:val="0038005F"/>
    <w:rsid w:val="003811FC"/>
    <w:rsid w:val="003812F2"/>
    <w:rsid w:val="0038148B"/>
    <w:rsid w:val="00381AA2"/>
    <w:rsid w:val="00382114"/>
    <w:rsid w:val="003826D9"/>
    <w:rsid w:val="00382B9D"/>
    <w:rsid w:val="00383A9C"/>
    <w:rsid w:val="003846D5"/>
    <w:rsid w:val="0038588B"/>
    <w:rsid w:val="003869C6"/>
    <w:rsid w:val="00386BC8"/>
    <w:rsid w:val="00386D45"/>
    <w:rsid w:val="00387BB9"/>
    <w:rsid w:val="0039336F"/>
    <w:rsid w:val="00393955"/>
    <w:rsid w:val="00394952"/>
    <w:rsid w:val="003955DD"/>
    <w:rsid w:val="00396223"/>
    <w:rsid w:val="003965AB"/>
    <w:rsid w:val="00396DD9"/>
    <w:rsid w:val="00397DFD"/>
    <w:rsid w:val="003A0E4D"/>
    <w:rsid w:val="003A2E04"/>
    <w:rsid w:val="003A4369"/>
    <w:rsid w:val="003A4EC3"/>
    <w:rsid w:val="003A516C"/>
    <w:rsid w:val="003A5C55"/>
    <w:rsid w:val="003A6A75"/>
    <w:rsid w:val="003A7F60"/>
    <w:rsid w:val="003B0FCD"/>
    <w:rsid w:val="003B16D8"/>
    <w:rsid w:val="003B287E"/>
    <w:rsid w:val="003B2BE1"/>
    <w:rsid w:val="003B2E4D"/>
    <w:rsid w:val="003B3991"/>
    <w:rsid w:val="003B5002"/>
    <w:rsid w:val="003B6C82"/>
    <w:rsid w:val="003C0578"/>
    <w:rsid w:val="003C0801"/>
    <w:rsid w:val="003C0C2A"/>
    <w:rsid w:val="003C2891"/>
    <w:rsid w:val="003C28CE"/>
    <w:rsid w:val="003C2CAC"/>
    <w:rsid w:val="003C3969"/>
    <w:rsid w:val="003C5612"/>
    <w:rsid w:val="003C5879"/>
    <w:rsid w:val="003C5EF9"/>
    <w:rsid w:val="003C7C15"/>
    <w:rsid w:val="003D0EB5"/>
    <w:rsid w:val="003D209F"/>
    <w:rsid w:val="003D2B0A"/>
    <w:rsid w:val="003D344F"/>
    <w:rsid w:val="003D3727"/>
    <w:rsid w:val="003D3BC0"/>
    <w:rsid w:val="003D6024"/>
    <w:rsid w:val="003D6D37"/>
    <w:rsid w:val="003E0354"/>
    <w:rsid w:val="003E41C8"/>
    <w:rsid w:val="003E43E0"/>
    <w:rsid w:val="003E44E2"/>
    <w:rsid w:val="003E4A5A"/>
    <w:rsid w:val="003E58AA"/>
    <w:rsid w:val="003E63A7"/>
    <w:rsid w:val="003E7A6D"/>
    <w:rsid w:val="003F078F"/>
    <w:rsid w:val="003F1574"/>
    <w:rsid w:val="003F3207"/>
    <w:rsid w:val="003F3258"/>
    <w:rsid w:val="003F3357"/>
    <w:rsid w:val="003F384E"/>
    <w:rsid w:val="003F3C82"/>
    <w:rsid w:val="003F5080"/>
    <w:rsid w:val="003F54E9"/>
    <w:rsid w:val="003F6239"/>
    <w:rsid w:val="004012F8"/>
    <w:rsid w:val="004013C3"/>
    <w:rsid w:val="004013C7"/>
    <w:rsid w:val="004019FC"/>
    <w:rsid w:val="00402375"/>
    <w:rsid w:val="004076E8"/>
    <w:rsid w:val="00407B74"/>
    <w:rsid w:val="00414507"/>
    <w:rsid w:val="004146AE"/>
    <w:rsid w:val="004159D1"/>
    <w:rsid w:val="004163D8"/>
    <w:rsid w:val="00416737"/>
    <w:rsid w:val="00416B79"/>
    <w:rsid w:val="00416FB6"/>
    <w:rsid w:val="00417A0A"/>
    <w:rsid w:val="00420392"/>
    <w:rsid w:val="004207AC"/>
    <w:rsid w:val="00421DE7"/>
    <w:rsid w:val="00424FB9"/>
    <w:rsid w:val="00425758"/>
    <w:rsid w:val="0042595B"/>
    <w:rsid w:val="004270CE"/>
    <w:rsid w:val="00427761"/>
    <w:rsid w:val="00427948"/>
    <w:rsid w:val="004307C7"/>
    <w:rsid w:val="004312C5"/>
    <w:rsid w:val="00432ECA"/>
    <w:rsid w:val="0043369E"/>
    <w:rsid w:val="0043394E"/>
    <w:rsid w:val="00433A93"/>
    <w:rsid w:val="00436BC9"/>
    <w:rsid w:val="00437826"/>
    <w:rsid w:val="00437DD4"/>
    <w:rsid w:val="00441881"/>
    <w:rsid w:val="00442A39"/>
    <w:rsid w:val="00447412"/>
    <w:rsid w:val="00451ED3"/>
    <w:rsid w:val="00452A38"/>
    <w:rsid w:val="0045363D"/>
    <w:rsid w:val="00453BCC"/>
    <w:rsid w:val="00453D9A"/>
    <w:rsid w:val="00456509"/>
    <w:rsid w:val="00456523"/>
    <w:rsid w:val="0045694D"/>
    <w:rsid w:val="00457C6E"/>
    <w:rsid w:val="0046026B"/>
    <w:rsid w:val="004624B0"/>
    <w:rsid w:val="0046278B"/>
    <w:rsid w:val="00463B65"/>
    <w:rsid w:val="00464CD1"/>
    <w:rsid w:val="004652EE"/>
    <w:rsid w:val="004657CC"/>
    <w:rsid w:val="00465858"/>
    <w:rsid w:val="00467260"/>
    <w:rsid w:val="004703B8"/>
    <w:rsid w:val="00471067"/>
    <w:rsid w:val="00471669"/>
    <w:rsid w:val="0047269A"/>
    <w:rsid w:val="00472CFA"/>
    <w:rsid w:val="004745FA"/>
    <w:rsid w:val="00475F0D"/>
    <w:rsid w:val="004769D1"/>
    <w:rsid w:val="0048251A"/>
    <w:rsid w:val="00482A56"/>
    <w:rsid w:val="00482AC2"/>
    <w:rsid w:val="004834DA"/>
    <w:rsid w:val="004846B5"/>
    <w:rsid w:val="004849E3"/>
    <w:rsid w:val="00486F86"/>
    <w:rsid w:val="00487A16"/>
    <w:rsid w:val="00487B3A"/>
    <w:rsid w:val="00487B55"/>
    <w:rsid w:val="00487C11"/>
    <w:rsid w:val="004906D8"/>
    <w:rsid w:val="00490A9B"/>
    <w:rsid w:val="00491893"/>
    <w:rsid w:val="00491F82"/>
    <w:rsid w:val="004922B8"/>
    <w:rsid w:val="00492454"/>
    <w:rsid w:val="00493C40"/>
    <w:rsid w:val="00495F90"/>
    <w:rsid w:val="004A0D25"/>
    <w:rsid w:val="004A1B7B"/>
    <w:rsid w:val="004A2498"/>
    <w:rsid w:val="004A26DF"/>
    <w:rsid w:val="004A2D46"/>
    <w:rsid w:val="004A4363"/>
    <w:rsid w:val="004A5008"/>
    <w:rsid w:val="004A5264"/>
    <w:rsid w:val="004A54A8"/>
    <w:rsid w:val="004A6E87"/>
    <w:rsid w:val="004A73CA"/>
    <w:rsid w:val="004A7C40"/>
    <w:rsid w:val="004B0358"/>
    <w:rsid w:val="004B09D6"/>
    <w:rsid w:val="004B0A86"/>
    <w:rsid w:val="004B3A05"/>
    <w:rsid w:val="004B3E7E"/>
    <w:rsid w:val="004B4877"/>
    <w:rsid w:val="004B496A"/>
    <w:rsid w:val="004B4D85"/>
    <w:rsid w:val="004B54E6"/>
    <w:rsid w:val="004B6040"/>
    <w:rsid w:val="004B6127"/>
    <w:rsid w:val="004B675A"/>
    <w:rsid w:val="004B6A8C"/>
    <w:rsid w:val="004B7064"/>
    <w:rsid w:val="004B71D3"/>
    <w:rsid w:val="004B771C"/>
    <w:rsid w:val="004C1EEB"/>
    <w:rsid w:val="004C2808"/>
    <w:rsid w:val="004C459A"/>
    <w:rsid w:val="004C5332"/>
    <w:rsid w:val="004C549C"/>
    <w:rsid w:val="004C6A27"/>
    <w:rsid w:val="004C763A"/>
    <w:rsid w:val="004C79C6"/>
    <w:rsid w:val="004D2BFD"/>
    <w:rsid w:val="004D3053"/>
    <w:rsid w:val="004D3752"/>
    <w:rsid w:val="004D6B76"/>
    <w:rsid w:val="004D76B3"/>
    <w:rsid w:val="004E049D"/>
    <w:rsid w:val="004E0B2C"/>
    <w:rsid w:val="004E0DF3"/>
    <w:rsid w:val="004E1FB2"/>
    <w:rsid w:val="004E367F"/>
    <w:rsid w:val="004E4220"/>
    <w:rsid w:val="004E4524"/>
    <w:rsid w:val="004E5791"/>
    <w:rsid w:val="004E623B"/>
    <w:rsid w:val="004E6860"/>
    <w:rsid w:val="004F0270"/>
    <w:rsid w:val="004F2217"/>
    <w:rsid w:val="004F23DD"/>
    <w:rsid w:val="004F3184"/>
    <w:rsid w:val="004F3BD7"/>
    <w:rsid w:val="004F4E92"/>
    <w:rsid w:val="004F70B1"/>
    <w:rsid w:val="004F784B"/>
    <w:rsid w:val="004F7BB7"/>
    <w:rsid w:val="0050082D"/>
    <w:rsid w:val="00500CAF"/>
    <w:rsid w:val="00502269"/>
    <w:rsid w:val="00502F4E"/>
    <w:rsid w:val="00503008"/>
    <w:rsid w:val="005045E2"/>
    <w:rsid w:val="0050519C"/>
    <w:rsid w:val="005061C5"/>
    <w:rsid w:val="00506F33"/>
    <w:rsid w:val="00512800"/>
    <w:rsid w:val="00513635"/>
    <w:rsid w:val="00513C0D"/>
    <w:rsid w:val="00514C9E"/>
    <w:rsid w:val="0051571D"/>
    <w:rsid w:val="00516153"/>
    <w:rsid w:val="0051772E"/>
    <w:rsid w:val="00517F0C"/>
    <w:rsid w:val="005220C9"/>
    <w:rsid w:val="00522696"/>
    <w:rsid w:val="005234D1"/>
    <w:rsid w:val="00523D72"/>
    <w:rsid w:val="005249BD"/>
    <w:rsid w:val="00525ADE"/>
    <w:rsid w:val="0052718C"/>
    <w:rsid w:val="005300AA"/>
    <w:rsid w:val="005301EC"/>
    <w:rsid w:val="0053055B"/>
    <w:rsid w:val="00531824"/>
    <w:rsid w:val="00532592"/>
    <w:rsid w:val="00533441"/>
    <w:rsid w:val="005344B1"/>
    <w:rsid w:val="00534BBE"/>
    <w:rsid w:val="005368B2"/>
    <w:rsid w:val="0053701D"/>
    <w:rsid w:val="00537AA0"/>
    <w:rsid w:val="00541098"/>
    <w:rsid w:val="005412B8"/>
    <w:rsid w:val="00541596"/>
    <w:rsid w:val="0054314D"/>
    <w:rsid w:val="00543714"/>
    <w:rsid w:val="00543BA1"/>
    <w:rsid w:val="00544430"/>
    <w:rsid w:val="00544F69"/>
    <w:rsid w:val="00544FAA"/>
    <w:rsid w:val="005456F5"/>
    <w:rsid w:val="00545FB7"/>
    <w:rsid w:val="005475BF"/>
    <w:rsid w:val="005506FB"/>
    <w:rsid w:val="005533C6"/>
    <w:rsid w:val="00554B79"/>
    <w:rsid w:val="00554D83"/>
    <w:rsid w:val="00555513"/>
    <w:rsid w:val="00556D55"/>
    <w:rsid w:val="005600EA"/>
    <w:rsid w:val="00561320"/>
    <w:rsid w:val="0056164A"/>
    <w:rsid w:val="005620B7"/>
    <w:rsid w:val="00562529"/>
    <w:rsid w:val="00562C94"/>
    <w:rsid w:val="00563C67"/>
    <w:rsid w:val="005649B3"/>
    <w:rsid w:val="00565A50"/>
    <w:rsid w:val="00567EE5"/>
    <w:rsid w:val="00571EA2"/>
    <w:rsid w:val="00573D58"/>
    <w:rsid w:val="00574B7E"/>
    <w:rsid w:val="00574E47"/>
    <w:rsid w:val="00577010"/>
    <w:rsid w:val="005774A0"/>
    <w:rsid w:val="0058102E"/>
    <w:rsid w:val="00582445"/>
    <w:rsid w:val="00583DED"/>
    <w:rsid w:val="00584062"/>
    <w:rsid w:val="00585819"/>
    <w:rsid w:val="005865CC"/>
    <w:rsid w:val="005876C1"/>
    <w:rsid w:val="005905A4"/>
    <w:rsid w:val="00590ED8"/>
    <w:rsid w:val="00591576"/>
    <w:rsid w:val="00591C64"/>
    <w:rsid w:val="00592011"/>
    <w:rsid w:val="0059211F"/>
    <w:rsid w:val="00593D34"/>
    <w:rsid w:val="005962E6"/>
    <w:rsid w:val="00596D87"/>
    <w:rsid w:val="005972BC"/>
    <w:rsid w:val="00597808"/>
    <w:rsid w:val="005A016A"/>
    <w:rsid w:val="005A0C2E"/>
    <w:rsid w:val="005A3570"/>
    <w:rsid w:val="005A38FA"/>
    <w:rsid w:val="005A3941"/>
    <w:rsid w:val="005A6B13"/>
    <w:rsid w:val="005B0348"/>
    <w:rsid w:val="005B05B6"/>
    <w:rsid w:val="005B1D93"/>
    <w:rsid w:val="005B2438"/>
    <w:rsid w:val="005B3474"/>
    <w:rsid w:val="005B427B"/>
    <w:rsid w:val="005B4898"/>
    <w:rsid w:val="005B4F81"/>
    <w:rsid w:val="005C0280"/>
    <w:rsid w:val="005C093D"/>
    <w:rsid w:val="005C113A"/>
    <w:rsid w:val="005C13A2"/>
    <w:rsid w:val="005C31A9"/>
    <w:rsid w:val="005C3A77"/>
    <w:rsid w:val="005C4480"/>
    <w:rsid w:val="005C5C52"/>
    <w:rsid w:val="005C68EC"/>
    <w:rsid w:val="005C721F"/>
    <w:rsid w:val="005C72E4"/>
    <w:rsid w:val="005C7A5B"/>
    <w:rsid w:val="005D12F3"/>
    <w:rsid w:val="005D2FA8"/>
    <w:rsid w:val="005D35AD"/>
    <w:rsid w:val="005D4E99"/>
    <w:rsid w:val="005D790C"/>
    <w:rsid w:val="005D7AD8"/>
    <w:rsid w:val="005E08EE"/>
    <w:rsid w:val="005E0E85"/>
    <w:rsid w:val="005E2E2D"/>
    <w:rsid w:val="005E3462"/>
    <w:rsid w:val="005E4D6E"/>
    <w:rsid w:val="005E5074"/>
    <w:rsid w:val="005E5DA8"/>
    <w:rsid w:val="005E7692"/>
    <w:rsid w:val="005F1185"/>
    <w:rsid w:val="005F32C8"/>
    <w:rsid w:val="005F3A5C"/>
    <w:rsid w:val="005F43EF"/>
    <w:rsid w:val="005F473A"/>
    <w:rsid w:val="005F477C"/>
    <w:rsid w:val="005F4B5E"/>
    <w:rsid w:val="005F6328"/>
    <w:rsid w:val="00604538"/>
    <w:rsid w:val="00605743"/>
    <w:rsid w:val="00606634"/>
    <w:rsid w:val="00606B0A"/>
    <w:rsid w:val="00606ED2"/>
    <w:rsid w:val="00607C37"/>
    <w:rsid w:val="00610775"/>
    <w:rsid w:val="00610A47"/>
    <w:rsid w:val="006118DC"/>
    <w:rsid w:val="006119FB"/>
    <w:rsid w:val="00612002"/>
    <w:rsid w:val="0061320B"/>
    <w:rsid w:val="0061385B"/>
    <w:rsid w:val="00615473"/>
    <w:rsid w:val="006158EA"/>
    <w:rsid w:val="006165C4"/>
    <w:rsid w:val="006206BC"/>
    <w:rsid w:val="006220F3"/>
    <w:rsid w:val="006224CB"/>
    <w:rsid w:val="00623FFB"/>
    <w:rsid w:val="006240FB"/>
    <w:rsid w:val="00625149"/>
    <w:rsid w:val="006260E6"/>
    <w:rsid w:val="0063108B"/>
    <w:rsid w:val="00631DF5"/>
    <w:rsid w:val="00632BAB"/>
    <w:rsid w:val="006344BA"/>
    <w:rsid w:val="0063472A"/>
    <w:rsid w:val="006351C7"/>
    <w:rsid w:val="00635A90"/>
    <w:rsid w:val="00636B30"/>
    <w:rsid w:val="00637CFD"/>
    <w:rsid w:val="006403D5"/>
    <w:rsid w:val="00642034"/>
    <w:rsid w:val="00643854"/>
    <w:rsid w:val="00646500"/>
    <w:rsid w:val="00646942"/>
    <w:rsid w:val="00650D76"/>
    <w:rsid w:val="006514A5"/>
    <w:rsid w:val="0065318E"/>
    <w:rsid w:val="00656670"/>
    <w:rsid w:val="00660508"/>
    <w:rsid w:val="006627CA"/>
    <w:rsid w:val="00662D9C"/>
    <w:rsid w:val="00662FB1"/>
    <w:rsid w:val="00664EBB"/>
    <w:rsid w:val="00664F0B"/>
    <w:rsid w:val="006651A8"/>
    <w:rsid w:val="00665A02"/>
    <w:rsid w:val="00665DB5"/>
    <w:rsid w:val="00670943"/>
    <w:rsid w:val="006709D2"/>
    <w:rsid w:val="00670E66"/>
    <w:rsid w:val="006711BF"/>
    <w:rsid w:val="00672C00"/>
    <w:rsid w:val="006743AF"/>
    <w:rsid w:val="00675BCE"/>
    <w:rsid w:val="00675EBE"/>
    <w:rsid w:val="006809B4"/>
    <w:rsid w:val="0068157C"/>
    <w:rsid w:val="00683F3C"/>
    <w:rsid w:val="006846B3"/>
    <w:rsid w:val="006856D6"/>
    <w:rsid w:val="00687716"/>
    <w:rsid w:val="00687AC3"/>
    <w:rsid w:val="00696CA3"/>
    <w:rsid w:val="006977AF"/>
    <w:rsid w:val="00697E74"/>
    <w:rsid w:val="006A0324"/>
    <w:rsid w:val="006A054A"/>
    <w:rsid w:val="006A11E8"/>
    <w:rsid w:val="006A2CFD"/>
    <w:rsid w:val="006A2E9E"/>
    <w:rsid w:val="006A3959"/>
    <w:rsid w:val="006A40D8"/>
    <w:rsid w:val="006A5AEB"/>
    <w:rsid w:val="006A5BDF"/>
    <w:rsid w:val="006A60B7"/>
    <w:rsid w:val="006B00F5"/>
    <w:rsid w:val="006B083C"/>
    <w:rsid w:val="006B0CBF"/>
    <w:rsid w:val="006B10D4"/>
    <w:rsid w:val="006B111E"/>
    <w:rsid w:val="006B193E"/>
    <w:rsid w:val="006B2C6A"/>
    <w:rsid w:val="006B358A"/>
    <w:rsid w:val="006B3E6D"/>
    <w:rsid w:val="006B6005"/>
    <w:rsid w:val="006B7EB2"/>
    <w:rsid w:val="006C3090"/>
    <w:rsid w:val="006C4F0D"/>
    <w:rsid w:val="006C4F39"/>
    <w:rsid w:val="006C6A8C"/>
    <w:rsid w:val="006D05DA"/>
    <w:rsid w:val="006D0871"/>
    <w:rsid w:val="006D31B2"/>
    <w:rsid w:val="006D4218"/>
    <w:rsid w:val="006D4AFF"/>
    <w:rsid w:val="006D4CE5"/>
    <w:rsid w:val="006D53FC"/>
    <w:rsid w:val="006E1B6D"/>
    <w:rsid w:val="006E3D8D"/>
    <w:rsid w:val="006E487A"/>
    <w:rsid w:val="006E4E9C"/>
    <w:rsid w:val="006E57B7"/>
    <w:rsid w:val="006E5C26"/>
    <w:rsid w:val="006F0263"/>
    <w:rsid w:val="006F1E3F"/>
    <w:rsid w:val="006F2111"/>
    <w:rsid w:val="006F3D01"/>
    <w:rsid w:val="006F43B3"/>
    <w:rsid w:val="006F62D6"/>
    <w:rsid w:val="006F6A00"/>
    <w:rsid w:val="006F7329"/>
    <w:rsid w:val="0070030C"/>
    <w:rsid w:val="0070235D"/>
    <w:rsid w:val="00702461"/>
    <w:rsid w:val="007045A5"/>
    <w:rsid w:val="00704A89"/>
    <w:rsid w:val="00704E49"/>
    <w:rsid w:val="00706D5D"/>
    <w:rsid w:val="0071184F"/>
    <w:rsid w:val="00712A81"/>
    <w:rsid w:val="00714338"/>
    <w:rsid w:val="0071433C"/>
    <w:rsid w:val="00714891"/>
    <w:rsid w:val="007236E7"/>
    <w:rsid w:val="007260B4"/>
    <w:rsid w:val="00727DC1"/>
    <w:rsid w:val="0073018A"/>
    <w:rsid w:val="00730E8D"/>
    <w:rsid w:val="00731273"/>
    <w:rsid w:val="00731AA8"/>
    <w:rsid w:val="00732851"/>
    <w:rsid w:val="0073327A"/>
    <w:rsid w:val="00735DB7"/>
    <w:rsid w:val="00735F33"/>
    <w:rsid w:val="007364AF"/>
    <w:rsid w:val="00737DF9"/>
    <w:rsid w:val="007409F8"/>
    <w:rsid w:val="007420FC"/>
    <w:rsid w:val="007422D3"/>
    <w:rsid w:val="007431A1"/>
    <w:rsid w:val="007444F3"/>
    <w:rsid w:val="00745D34"/>
    <w:rsid w:val="0074629C"/>
    <w:rsid w:val="00746E96"/>
    <w:rsid w:val="00747763"/>
    <w:rsid w:val="00747BEF"/>
    <w:rsid w:val="00747E7B"/>
    <w:rsid w:val="00750E6C"/>
    <w:rsid w:val="007514D0"/>
    <w:rsid w:val="00751E8B"/>
    <w:rsid w:val="00753B72"/>
    <w:rsid w:val="00753C90"/>
    <w:rsid w:val="007558A3"/>
    <w:rsid w:val="00756E2A"/>
    <w:rsid w:val="00757187"/>
    <w:rsid w:val="00757CD2"/>
    <w:rsid w:val="00760E64"/>
    <w:rsid w:val="00761946"/>
    <w:rsid w:val="00761B9C"/>
    <w:rsid w:val="007622D6"/>
    <w:rsid w:val="00762B60"/>
    <w:rsid w:val="0076324B"/>
    <w:rsid w:val="007648D4"/>
    <w:rsid w:val="00764C0A"/>
    <w:rsid w:val="0076619C"/>
    <w:rsid w:val="00766711"/>
    <w:rsid w:val="0076700A"/>
    <w:rsid w:val="007701AE"/>
    <w:rsid w:val="00770835"/>
    <w:rsid w:val="00770A47"/>
    <w:rsid w:val="00771AF4"/>
    <w:rsid w:val="00772006"/>
    <w:rsid w:val="00772B0B"/>
    <w:rsid w:val="0077315D"/>
    <w:rsid w:val="0077321D"/>
    <w:rsid w:val="00773F45"/>
    <w:rsid w:val="0077421B"/>
    <w:rsid w:val="00780870"/>
    <w:rsid w:val="00781378"/>
    <w:rsid w:val="00783A72"/>
    <w:rsid w:val="00785FBA"/>
    <w:rsid w:val="00786D8B"/>
    <w:rsid w:val="00790646"/>
    <w:rsid w:val="007915DA"/>
    <w:rsid w:val="0079227F"/>
    <w:rsid w:val="007927F1"/>
    <w:rsid w:val="00792DFC"/>
    <w:rsid w:val="00794AB7"/>
    <w:rsid w:val="00796E4F"/>
    <w:rsid w:val="007A0938"/>
    <w:rsid w:val="007A2F15"/>
    <w:rsid w:val="007A371A"/>
    <w:rsid w:val="007A427C"/>
    <w:rsid w:val="007B0CEF"/>
    <w:rsid w:val="007B185D"/>
    <w:rsid w:val="007B3A81"/>
    <w:rsid w:val="007B65C1"/>
    <w:rsid w:val="007B7DC5"/>
    <w:rsid w:val="007C02F9"/>
    <w:rsid w:val="007C31F5"/>
    <w:rsid w:val="007C503A"/>
    <w:rsid w:val="007C51E2"/>
    <w:rsid w:val="007C6DE8"/>
    <w:rsid w:val="007D2380"/>
    <w:rsid w:val="007D25CF"/>
    <w:rsid w:val="007D2AC2"/>
    <w:rsid w:val="007D2D3B"/>
    <w:rsid w:val="007D4133"/>
    <w:rsid w:val="007D681C"/>
    <w:rsid w:val="007D69F0"/>
    <w:rsid w:val="007D71E1"/>
    <w:rsid w:val="007E034E"/>
    <w:rsid w:val="007E054A"/>
    <w:rsid w:val="007E06A6"/>
    <w:rsid w:val="007E0B59"/>
    <w:rsid w:val="007E17CC"/>
    <w:rsid w:val="007E2479"/>
    <w:rsid w:val="007E2817"/>
    <w:rsid w:val="007E3638"/>
    <w:rsid w:val="007E475E"/>
    <w:rsid w:val="007E4795"/>
    <w:rsid w:val="007E6CC2"/>
    <w:rsid w:val="007F1C55"/>
    <w:rsid w:val="007F1DB1"/>
    <w:rsid w:val="007F3BB5"/>
    <w:rsid w:val="007F6931"/>
    <w:rsid w:val="007F698D"/>
    <w:rsid w:val="007F789F"/>
    <w:rsid w:val="007F7EA8"/>
    <w:rsid w:val="00801043"/>
    <w:rsid w:val="008021F4"/>
    <w:rsid w:val="008038D9"/>
    <w:rsid w:val="00806E3F"/>
    <w:rsid w:val="00810137"/>
    <w:rsid w:val="00810A8A"/>
    <w:rsid w:val="00813A5B"/>
    <w:rsid w:val="00813C3D"/>
    <w:rsid w:val="008143B7"/>
    <w:rsid w:val="00814532"/>
    <w:rsid w:val="0081474C"/>
    <w:rsid w:val="00815097"/>
    <w:rsid w:val="0081608D"/>
    <w:rsid w:val="00816205"/>
    <w:rsid w:val="00822827"/>
    <w:rsid w:val="00823209"/>
    <w:rsid w:val="008234EF"/>
    <w:rsid w:val="008251F4"/>
    <w:rsid w:val="00825453"/>
    <w:rsid w:val="00825C53"/>
    <w:rsid w:val="008319DC"/>
    <w:rsid w:val="008320BC"/>
    <w:rsid w:val="00833138"/>
    <w:rsid w:val="0083373B"/>
    <w:rsid w:val="00833C11"/>
    <w:rsid w:val="008366FB"/>
    <w:rsid w:val="00836F06"/>
    <w:rsid w:val="00840408"/>
    <w:rsid w:val="00840C81"/>
    <w:rsid w:val="00840D9E"/>
    <w:rsid w:val="0084233E"/>
    <w:rsid w:val="00842DF5"/>
    <w:rsid w:val="008448FF"/>
    <w:rsid w:val="00844A18"/>
    <w:rsid w:val="00845238"/>
    <w:rsid w:val="00846272"/>
    <w:rsid w:val="00846828"/>
    <w:rsid w:val="008503B2"/>
    <w:rsid w:val="008503F9"/>
    <w:rsid w:val="008513F5"/>
    <w:rsid w:val="00851C18"/>
    <w:rsid w:val="008524B5"/>
    <w:rsid w:val="0085252B"/>
    <w:rsid w:val="00853127"/>
    <w:rsid w:val="00853A46"/>
    <w:rsid w:val="00853C55"/>
    <w:rsid w:val="00856AD3"/>
    <w:rsid w:val="00857725"/>
    <w:rsid w:val="00861C17"/>
    <w:rsid w:val="008620AB"/>
    <w:rsid w:val="00863140"/>
    <w:rsid w:val="008632D8"/>
    <w:rsid w:val="0086408E"/>
    <w:rsid w:val="00864378"/>
    <w:rsid w:val="00865CD1"/>
    <w:rsid w:val="008661C4"/>
    <w:rsid w:val="0086624B"/>
    <w:rsid w:val="008663D3"/>
    <w:rsid w:val="008679FD"/>
    <w:rsid w:val="00872527"/>
    <w:rsid w:val="00872BFD"/>
    <w:rsid w:val="00874015"/>
    <w:rsid w:val="0087414B"/>
    <w:rsid w:val="008745BC"/>
    <w:rsid w:val="00875C11"/>
    <w:rsid w:val="008818E0"/>
    <w:rsid w:val="00881AD7"/>
    <w:rsid w:val="0088335C"/>
    <w:rsid w:val="00883533"/>
    <w:rsid w:val="008836C3"/>
    <w:rsid w:val="008836CD"/>
    <w:rsid w:val="008841EC"/>
    <w:rsid w:val="008864A9"/>
    <w:rsid w:val="00886C7F"/>
    <w:rsid w:val="00886F9A"/>
    <w:rsid w:val="0089125A"/>
    <w:rsid w:val="00892F15"/>
    <w:rsid w:val="00892FDF"/>
    <w:rsid w:val="00893AF9"/>
    <w:rsid w:val="00893DA5"/>
    <w:rsid w:val="008950E1"/>
    <w:rsid w:val="00895A34"/>
    <w:rsid w:val="008967F5"/>
    <w:rsid w:val="00896B77"/>
    <w:rsid w:val="00896D34"/>
    <w:rsid w:val="00897FE8"/>
    <w:rsid w:val="008A12DA"/>
    <w:rsid w:val="008A3E0C"/>
    <w:rsid w:val="008A407A"/>
    <w:rsid w:val="008A4E23"/>
    <w:rsid w:val="008A52B2"/>
    <w:rsid w:val="008A73B5"/>
    <w:rsid w:val="008B08FB"/>
    <w:rsid w:val="008B1AA3"/>
    <w:rsid w:val="008B465C"/>
    <w:rsid w:val="008B56A1"/>
    <w:rsid w:val="008B7477"/>
    <w:rsid w:val="008C24DD"/>
    <w:rsid w:val="008C3AA4"/>
    <w:rsid w:val="008C62FD"/>
    <w:rsid w:val="008C6B6C"/>
    <w:rsid w:val="008C6DE2"/>
    <w:rsid w:val="008D0566"/>
    <w:rsid w:val="008D1F55"/>
    <w:rsid w:val="008D2BB2"/>
    <w:rsid w:val="008D45A7"/>
    <w:rsid w:val="008D4A75"/>
    <w:rsid w:val="008D4F80"/>
    <w:rsid w:val="008D5CCB"/>
    <w:rsid w:val="008E2017"/>
    <w:rsid w:val="008E2CDF"/>
    <w:rsid w:val="008E2DB4"/>
    <w:rsid w:val="008E4993"/>
    <w:rsid w:val="008E4CDF"/>
    <w:rsid w:val="008E6484"/>
    <w:rsid w:val="008E7D66"/>
    <w:rsid w:val="008F043B"/>
    <w:rsid w:val="008F0F3C"/>
    <w:rsid w:val="008F2465"/>
    <w:rsid w:val="008F2FE5"/>
    <w:rsid w:val="008F3425"/>
    <w:rsid w:val="008F5A14"/>
    <w:rsid w:val="008F5A24"/>
    <w:rsid w:val="008F5E09"/>
    <w:rsid w:val="008F5EF2"/>
    <w:rsid w:val="008F5F64"/>
    <w:rsid w:val="008F6AF9"/>
    <w:rsid w:val="008F7A53"/>
    <w:rsid w:val="0090094B"/>
    <w:rsid w:val="0090550B"/>
    <w:rsid w:val="00905FAD"/>
    <w:rsid w:val="00906E20"/>
    <w:rsid w:val="00907C90"/>
    <w:rsid w:val="00910CDB"/>
    <w:rsid w:val="00911725"/>
    <w:rsid w:val="009131C0"/>
    <w:rsid w:val="00913B71"/>
    <w:rsid w:val="00915911"/>
    <w:rsid w:val="00916998"/>
    <w:rsid w:val="00916DC5"/>
    <w:rsid w:val="00921096"/>
    <w:rsid w:val="00922626"/>
    <w:rsid w:val="00923BD2"/>
    <w:rsid w:val="00923F38"/>
    <w:rsid w:val="00923F63"/>
    <w:rsid w:val="009241C2"/>
    <w:rsid w:val="00924F47"/>
    <w:rsid w:val="009265D5"/>
    <w:rsid w:val="00927BD7"/>
    <w:rsid w:val="00932D01"/>
    <w:rsid w:val="009351FA"/>
    <w:rsid w:val="00936AB0"/>
    <w:rsid w:val="00937571"/>
    <w:rsid w:val="009375F5"/>
    <w:rsid w:val="0094081F"/>
    <w:rsid w:val="00942532"/>
    <w:rsid w:val="009425FA"/>
    <w:rsid w:val="00943972"/>
    <w:rsid w:val="0094459D"/>
    <w:rsid w:val="00945805"/>
    <w:rsid w:val="0094621C"/>
    <w:rsid w:val="00946CD3"/>
    <w:rsid w:val="009473ED"/>
    <w:rsid w:val="00950BB2"/>
    <w:rsid w:val="009513CC"/>
    <w:rsid w:val="009519A2"/>
    <w:rsid w:val="00951F3D"/>
    <w:rsid w:val="009530A9"/>
    <w:rsid w:val="00953741"/>
    <w:rsid w:val="00953762"/>
    <w:rsid w:val="0095423B"/>
    <w:rsid w:val="00955336"/>
    <w:rsid w:val="009567FC"/>
    <w:rsid w:val="00957441"/>
    <w:rsid w:val="00957EA6"/>
    <w:rsid w:val="00961020"/>
    <w:rsid w:val="009619CF"/>
    <w:rsid w:val="00961A0C"/>
    <w:rsid w:val="00961C93"/>
    <w:rsid w:val="009622CF"/>
    <w:rsid w:val="009639F7"/>
    <w:rsid w:val="00963EB0"/>
    <w:rsid w:val="00964525"/>
    <w:rsid w:val="0096684E"/>
    <w:rsid w:val="00966FB5"/>
    <w:rsid w:val="00970324"/>
    <w:rsid w:val="00970837"/>
    <w:rsid w:val="00970B81"/>
    <w:rsid w:val="00971DFA"/>
    <w:rsid w:val="0097300B"/>
    <w:rsid w:val="009739AD"/>
    <w:rsid w:val="0097419D"/>
    <w:rsid w:val="009768EC"/>
    <w:rsid w:val="00976EE8"/>
    <w:rsid w:val="00976F9F"/>
    <w:rsid w:val="00977C3B"/>
    <w:rsid w:val="00977F8B"/>
    <w:rsid w:val="009804EC"/>
    <w:rsid w:val="00980D35"/>
    <w:rsid w:val="009856E9"/>
    <w:rsid w:val="009860EC"/>
    <w:rsid w:val="00986B35"/>
    <w:rsid w:val="0098767B"/>
    <w:rsid w:val="009878A6"/>
    <w:rsid w:val="00987FD7"/>
    <w:rsid w:val="0099053D"/>
    <w:rsid w:val="009910BB"/>
    <w:rsid w:val="009929CD"/>
    <w:rsid w:val="00992AE6"/>
    <w:rsid w:val="00993262"/>
    <w:rsid w:val="0099443F"/>
    <w:rsid w:val="00995FE0"/>
    <w:rsid w:val="00997717"/>
    <w:rsid w:val="009A06C4"/>
    <w:rsid w:val="009A10E3"/>
    <w:rsid w:val="009A1BCE"/>
    <w:rsid w:val="009A1D5D"/>
    <w:rsid w:val="009A2674"/>
    <w:rsid w:val="009A2FF5"/>
    <w:rsid w:val="009A4D76"/>
    <w:rsid w:val="009A4E59"/>
    <w:rsid w:val="009A50C2"/>
    <w:rsid w:val="009A600D"/>
    <w:rsid w:val="009A65B9"/>
    <w:rsid w:val="009B0F7D"/>
    <w:rsid w:val="009B110F"/>
    <w:rsid w:val="009B1396"/>
    <w:rsid w:val="009B1D9D"/>
    <w:rsid w:val="009B4E40"/>
    <w:rsid w:val="009B5A1F"/>
    <w:rsid w:val="009B6074"/>
    <w:rsid w:val="009B68E9"/>
    <w:rsid w:val="009B6FD3"/>
    <w:rsid w:val="009B75CC"/>
    <w:rsid w:val="009C0128"/>
    <w:rsid w:val="009C0DAC"/>
    <w:rsid w:val="009C11F0"/>
    <w:rsid w:val="009C223B"/>
    <w:rsid w:val="009C286B"/>
    <w:rsid w:val="009C3D39"/>
    <w:rsid w:val="009C53A0"/>
    <w:rsid w:val="009C5F13"/>
    <w:rsid w:val="009C6020"/>
    <w:rsid w:val="009C7CE5"/>
    <w:rsid w:val="009D0B74"/>
    <w:rsid w:val="009D4473"/>
    <w:rsid w:val="009D5407"/>
    <w:rsid w:val="009D5E12"/>
    <w:rsid w:val="009D6D4B"/>
    <w:rsid w:val="009D769E"/>
    <w:rsid w:val="009D7BD7"/>
    <w:rsid w:val="009E0F47"/>
    <w:rsid w:val="009E1554"/>
    <w:rsid w:val="009E2F48"/>
    <w:rsid w:val="009E3594"/>
    <w:rsid w:val="009E3BBA"/>
    <w:rsid w:val="009E48D7"/>
    <w:rsid w:val="009E4AAF"/>
    <w:rsid w:val="009E4FDF"/>
    <w:rsid w:val="009E53AA"/>
    <w:rsid w:val="009E5835"/>
    <w:rsid w:val="009E5912"/>
    <w:rsid w:val="009E6240"/>
    <w:rsid w:val="009E6AF5"/>
    <w:rsid w:val="009E6E2B"/>
    <w:rsid w:val="009F0218"/>
    <w:rsid w:val="009F0317"/>
    <w:rsid w:val="009F0E10"/>
    <w:rsid w:val="009F1C86"/>
    <w:rsid w:val="009F2937"/>
    <w:rsid w:val="009F4FE4"/>
    <w:rsid w:val="009F53BD"/>
    <w:rsid w:val="009F6FFD"/>
    <w:rsid w:val="009F7867"/>
    <w:rsid w:val="009F7975"/>
    <w:rsid w:val="00A0011F"/>
    <w:rsid w:val="00A004D1"/>
    <w:rsid w:val="00A02B27"/>
    <w:rsid w:val="00A03141"/>
    <w:rsid w:val="00A03C37"/>
    <w:rsid w:val="00A04B3A"/>
    <w:rsid w:val="00A05002"/>
    <w:rsid w:val="00A05577"/>
    <w:rsid w:val="00A05DE5"/>
    <w:rsid w:val="00A06418"/>
    <w:rsid w:val="00A064E5"/>
    <w:rsid w:val="00A06F32"/>
    <w:rsid w:val="00A0712C"/>
    <w:rsid w:val="00A1031E"/>
    <w:rsid w:val="00A1057B"/>
    <w:rsid w:val="00A10A19"/>
    <w:rsid w:val="00A11067"/>
    <w:rsid w:val="00A1128A"/>
    <w:rsid w:val="00A143AA"/>
    <w:rsid w:val="00A14857"/>
    <w:rsid w:val="00A1512C"/>
    <w:rsid w:val="00A16892"/>
    <w:rsid w:val="00A17847"/>
    <w:rsid w:val="00A17B08"/>
    <w:rsid w:val="00A201EB"/>
    <w:rsid w:val="00A20F1A"/>
    <w:rsid w:val="00A21271"/>
    <w:rsid w:val="00A21692"/>
    <w:rsid w:val="00A21B8B"/>
    <w:rsid w:val="00A221E2"/>
    <w:rsid w:val="00A22C95"/>
    <w:rsid w:val="00A24F24"/>
    <w:rsid w:val="00A25826"/>
    <w:rsid w:val="00A25EC9"/>
    <w:rsid w:val="00A26C9E"/>
    <w:rsid w:val="00A30E9C"/>
    <w:rsid w:val="00A310A9"/>
    <w:rsid w:val="00A31366"/>
    <w:rsid w:val="00A34D7B"/>
    <w:rsid w:val="00A35B0C"/>
    <w:rsid w:val="00A35D17"/>
    <w:rsid w:val="00A36C87"/>
    <w:rsid w:val="00A37681"/>
    <w:rsid w:val="00A40A43"/>
    <w:rsid w:val="00A41B48"/>
    <w:rsid w:val="00A43F30"/>
    <w:rsid w:val="00A44083"/>
    <w:rsid w:val="00A45309"/>
    <w:rsid w:val="00A454C9"/>
    <w:rsid w:val="00A4585D"/>
    <w:rsid w:val="00A46C47"/>
    <w:rsid w:val="00A47382"/>
    <w:rsid w:val="00A50456"/>
    <w:rsid w:val="00A566F2"/>
    <w:rsid w:val="00A570EC"/>
    <w:rsid w:val="00A61EB5"/>
    <w:rsid w:val="00A62A4F"/>
    <w:rsid w:val="00A62D39"/>
    <w:rsid w:val="00A6362F"/>
    <w:rsid w:val="00A63657"/>
    <w:rsid w:val="00A638BB"/>
    <w:rsid w:val="00A643EC"/>
    <w:rsid w:val="00A64C1F"/>
    <w:rsid w:val="00A6760D"/>
    <w:rsid w:val="00A7074A"/>
    <w:rsid w:val="00A708A6"/>
    <w:rsid w:val="00A7394C"/>
    <w:rsid w:val="00A74E4B"/>
    <w:rsid w:val="00A75290"/>
    <w:rsid w:val="00A75A95"/>
    <w:rsid w:val="00A77323"/>
    <w:rsid w:val="00A80358"/>
    <w:rsid w:val="00A8093B"/>
    <w:rsid w:val="00A812AF"/>
    <w:rsid w:val="00A81524"/>
    <w:rsid w:val="00A82708"/>
    <w:rsid w:val="00A82967"/>
    <w:rsid w:val="00A83746"/>
    <w:rsid w:val="00A840BD"/>
    <w:rsid w:val="00A8448D"/>
    <w:rsid w:val="00A8537B"/>
    <w:rsid w:val="00A85BCD"/>
    <w:rsid w:val="00A868EA"/>
    <w:rsid w:val="00A87C9D"/>
    <w:rsid w:val="00A92105"/>
    <w:rsid w:val="00A94965"/>
    <w:rsid w:val="00A94E43"/>
    <w:rsid w:val="00A954C2"/>
    <w:rsid w:val="00A956C9"/>
    <w:rsid w:val="00A97589"/>
    <w:rsid w:val="00A97F39"/>
    <w:rsid w:val="00AA28AF"/>
    <w:rsid w:val="00AA4EBA"/>
    <w:rsid w:val="00AA536B"/>
    <w:rsid w:val="00AA57C2"/>
    <w:rsid w:val="00AB0D97"/>
    <w:rsid w:val="00AB10DC"/>
    <w:rsid w:val="00AB1C83"/>
    <w:rsid w:val="00AB20F6"/>
    <w:rsid w:val="00AB39E3"/>
    <w:rsid w:val="00AB3B48"/>
    <w:rsid w:val="00AB4103"/>
    <w:rsid w:val="00AB4B7D"/>
    <w:rsid w:val="00AB69C0"/>
    <w:rsid w:val="00AC001D"/>
    <w:rsid w:val="00AC016A"/>
    <w:rsid w:val="00AC0472"/>
    <w:rsid w:val="00AC0AA9"/>
    <w:rsid w:val="00AC282B"/>
    <w:rsid w:val="00AC378A"/>
    <w:rsid w:val="00AC3DD3"/>
    <w:rsid w:val="00AC6AC6"/>
    <w:rsid w:val="00AC7781"/>
    <w:rsid w:val="00AC77C9"/>
    <w:rsid w:val="00AD1CAB"/>
    <w:rsid w:val="00AD2067"/>
    <w:rsid w:val="00AD2EC7"/>
    <w:rsid w:val="00AD310D"/>
    <w:rsid w:val="00AD5579"/>
    <w:rsid w:val="00AD591D"/>
    <w:rsid w:val="00AD6154"/>
    <w:rsid w:val="00AD6623"/>
    <w:rsid w:val="00AD72B2"/>
    <w:rsid w:val="00AD7877"/>
    <w:rsid w:val="00AE1DD3"/>
    <w:rsid w:val="00AE2F22"/>
    <w:rsid w:val="00AE3E63"/>
    <w:rsid w:val="00AE46E8"/>
    <w:rsid w:val="00AE4759"/>
    <w:rsid w:val="00AE4E64"/>
    <w:rsid w:val="00AE4FAA"/>
    <w:rsid w:val="00AF0A5C"/>
    <w:rsid w:val="00AF2BB3"/>
    <w:rsid w:val="00AF2DC6"/>
    <w:rsid w:val="00AF5850"/>
    <w:rsid w:val="00AF590E"/>
    <w:rsid w:val="00AF5967"/>
    <w:rsid w:val="00AF65F9"/>
    <w:rsid w:val="00AF6DAE"/>
    <w:rsid w:val="00B007C9"/>
    <w:rsid w:val="00B02739"/>
    <w:rsid w:val="00B02EFB"/>
    <w:rsid w:val="00B032B9"/>
    <w:rsid w:val="00B03FC7"/>
    <w:rsid w:val="00B06257"/>
    <w:rsid w:val="00B07690"/>
    <w:rsid w:val="00B101A4"/>
    <w:rsid w:val="00B10358"/>
    <w:rsid w:val="00B10576"/>
    <w:rsid w:val="00B12017"/>
    <w:rsid w:val="00B14013"/>
    <w:rsid w:val="00B20079"/>
    <w:rsid w:val="00B2145B"/>
    <w:rsid w:val="00B2284E"/>
    <w:rsid w:val="00B241B8"/>
    <w:rsid w:val="00B244F8"/>
    <w:rsid w:val="00B25266"/>
    <w:rsid w:val="00B2723D"/>
    <w:rsid w:val="00B33C98"/>
    <w:rsid w:val="00B3649B"/>
    <w:rsid w:val="00B37D24"/>
    <w:rsid w:val="00B41B64"/>
    <w:rsid w:val="00B42D5E"/>
    <w:rsid w:val="00B44ADF"/>
    <w:rsid w:val="00B46135"/>
    <w:rsid w:val="00B461C6"/>
    <w:rsid w:val="00B569BD"/>
    <w:rsid w:val="00B6087B"/>
    <w:rsid w:val="00B60CE2"/>
    <w:rsid w:val="00B6123C"/>
    <w:rsid w:val="00B6394F"/>
    <w:rsid w:val="00B650FE"/>
    <w:rsid w:val="00B655BD"/>
    <w:rsid w:val="00B65B19"/>
    <w:rsid w:val="00B678E8"/>
    <w:rsid w:val="00B67D51"/>
    <w:rsid w:val="00B70639"/>
    <w:rsid w:val="00B70814"/>
    <w:rsid w:val="00B7139D"/>
    <w:rsid w:val="00B723C5"/>
    <w:rsid w:val="00B724DC"/>
    <w:rsid w:val="00B7268A"/>
    <w:rsid w:val="00B7399D"/>
    <w:rsid w:val="00B740DB"/>
    <w:rsid w:val="00B75A68"/>
    <w:rsid w:val="00B80D54"/>
    <w:rsid w:val="00B813A3"/>
    <w:rsid w:val="00B82D30"/>
    <w:rsid w:val="00B84F2B"/>
    <w:rsid w:val="00B87B60"/>
    <w:rsid w:val="00B87C41"/>
    <w:rsid w:val="00B87EA7"/>
    <w:rsid w:val="00B93BD0"/>
    <w:rsid w:val="00B94ABE"/>
    <w:rsid w:val="00B95613"/>
    <w:rsid w:val="00B95FEF"/>
    <w:rsid w:val="00B96ACB"/>
    <w:rsid w:val="00BA14F0"/>
    <w:rsid w:val="00BA29D5"/>
    <w:rsid w:val="00BA42E3"/>
    <w:rsid w:val="00BA621D"/>
    <w:rsid w:val="00BA674F"/>
    <w:rsid w:val="00BB0BCB"/>
    <w:rsid w:val="00BB1FA1"/>
    <w:rsid w:val="00BB4EDE"/>
    <w:rsid w:val="00BB5144"/>
    <w:rsid w:val="00BB525F"/>
    <w:rsid w:val="00BB573A"/>
    <w:rsid w:val="00BB5EDC"/>
    <w:rsid w:val="00BB769E"/>
    <w:rsid w:val="00BB7E9A"/>
    <w:rsid w:val="00BC383A"/>
    <w:rsid w:val="00BC3899"/>
    <w:rsid w:val="00BC4B03"/>
    <w:rsid w:val="00BC5705"/>
    <w:rsid w:val="00BC6EF4"/>
    <w:rsid w:val="00BC7034"/>
    <w:rsid w:val="00BD0C2B"/>
    <w:rsid w:val="00BD1B8C"/>
    <w:rsid w:val="00BD214B"/>
    <w:rsid w:val="00BD46D2"/>
    <w:rsid w:val="00BD481A"/>
    <w:rsid w:val="00BD4AAF"/>
    <w:rsid w:val="00BD6085"/>
    <w:rsid w:val="00BD7DA9"/>
    <w:rsid w:val="00BE01F4"/>
    <w:rsid w:val="00BE036B"/>
    <w:rsid w:val="00BE099A"/>
    <w:rsid w:val="00BE0EF1"/>
    <w:rsid w:val="00BE1098"/>
    <w:rsid w:val="00BE17AA"/>
    <w:rsid w:val="00BE29FF"/>
    <w:rsid w:val="00BE346A"/>
    <w:rsid w:val="00BE3ECE"/>
    <w:rsid w:val="00BE5E32"/>
    <w:rsid w:val="00BE6955"/>
    <w:rsid w:val="00BF1544"/>
    <w:rsid w:val="00BF183D"/>
    <w:rsid w:val="00BF1E10"/>
    <w:rsid w:val="00BF353E"/>
    <w:rsid w:val="00BF3CAD"/>
    <w:rsid w:val="00BF3E07"/>
    <w:rsid w:val="00BF3EAF"/>
    <w:rsid w:val="00BF5BBE"/>
    <w:rsid w:val="00BF697A"/>
    <w:rsid w:val="00BF72E2"/>
    <w:rsid w:val="00BF794E"/>
    <w:rsid w:val="00BF7AD2"/>
    <w:rsid w:val="00C006A9"/>
    <w:rsid w:val="00C02C4E"/>
    <w:rsid w:val="00C0366C"/>
    <w:rsid w:val="00C05390"/>
    <w:rsid w:val="00C06AFA"/>
    <w:rsid w:val="00C073D7"/>
    <w:rsid w:val="00C07483"/>
    <w:rsid w:val="00C07CA8"/>
    <w:rsid w:val="00C10E8B"/>
    <w:rsid w:val="00C11401"/>
    <w:rsid w:val="00C125D3"/>
    <w:rsid w:val="00C12A84"/>
    <w:rsid w:val="00C12B6D"/>
    <w:rsid w:val="00C132FB"/>
    <w:rsid w:val="00C13D1C"/>
    <w:rsid w:val="00C15451"/>
    <w:rsid w:val="00C16E30"/>
    <w:rsid w:val="00C173CD"/>
    <w:rsid w:val="00C17B6C"/>
    <w:rsid w:val="00C20175"/>
    <w:rsid w:val="00C20498"/>
    <w:rsid w:val="00C207D2"/>
    <w:rsid w:val="00C2117B"/>
    <w:rsid w:val="00C22563"/>
    <w:rsid w:val="00C23048"/>
    <w:rsid w:val="00C23210"/>
    <w:rsid w:val="00C236A9"/>
    <w:rsid w:val="00C23DE1"/>
    <w:rsid w:val="00C26B34"/>
    <w:rsid w:val="00C27F7D"/>
    <w:rsid w:val="00C32A57"/>
    <w:rsid w:val="00C337A7"/>
    <w:rsid w:val="00C34524"/>
    <w:rsid w:val="00C3538B"/>
    <w:rsid w:val="00C3670A"/>
    <w:rsid w:val="00C41395"/>
    <w:rsid w:val="00C44EA7"/>
    <w:rsid w:val="00C454CA"/>
    <w:rsid w:val="00C46697"/>
    <w:rsid w:val="00C4687D"/>
    <w:rsid w:val="00C4794B"/>
    <w:rsid w:val="00C47B3E"/>
    <w:rsid w:val="00C5004B"/>
    <w:rsid w:val="00C52766"/>
    <w:rsid w:val="00C55055"/>
    <w:rsid w:val="00C55EC6"/>
    <w:rsid w:val="00C5689C"/>
    <w:rsid w:val="00C570D6"/>
    <w:rsid w:val="00C5716B"/>
    <w:rsid w:val="00C579B3"/>
    <w:rsid w:val="00C60A11"/>
    <w:rsid w:val="00C61825"/>
    <w:rsid w:val="00C62A85"/>
    <w:rsid w:val="00C62F2E"/>
    <w:rsid w:val="00C6392B"/>
    <w:rsid w:val="00C65095"/>
    <w:rsid w:val="00C66D14"/>
    <w:rsid w:val="00C66E68"/>
    <w:rsid w:val="00C66FC1"/>
    <w:rsid w:val="00C67362"/>
    <w:rsid w:val="00C677F4"/>
    <w:rsid w:val="00C71B9B"/>
    <w:rsid w:val="00C725B1"/>
    <w:rsid w:val="00C72C91"/>
    <w:rsid w:val="00C744B6"/>
    <w:rsid w:val="00C7760C"/>
    <w:rsid w:val="00C8000E"/>
    <w:rsid w:val="00C805BE"/>
    <w:rsid w:val="00C81ECC"/>
    <w:rsid w:val="00C82443"/>
    <w:rsid w:val="00C8711C"/>
    <w:rsid w:val="00C87272"/>
    <w:rsid w:val="00C8728D"/>
    <w:rsid w:val="00C872B1"/>
    <w:rsid w:val="00C87CEB"/>
    <w:rsid w:val="00C91742"/>
    <w:rsid w:val="00C9178F"/>
    <w:rsid w:val="00C924AC"/>
    <w:rsid w:val="00C927D4"/>
    <w:rsid w:val="00C92FBC"/>
    <w:rsid w:val="00C93339"/>
    <w:rsid w:val="00C97215"/>
    <w:rsid w:val="00C97EBB"/>
    <w:rsid w:val="00CA2C91"/>
    <w:rsid w:val="00CA3A79"/>
    <w:rsid w:val="00CA6E40"/>
    <w:rsid w:val="00CB110A"/>
    <w:rsid w:val="00CB145D"/>
    <w:rsid w:val="00CB32BA"/>
    <w:rsid w:val="00CB3968"/>
    <w:rsid w:val="00CB5025"/>
    <w:rsid w:val="00CB5B27"/>
    <w:rsid w:val="00CB5E04"/>
    <w:rsid w:val="00CB5EB9"/>
    <w:rsid w:val="00CB7DCE"/>
    <w:rsid w:val="00CC20A0"/>
    <w:rsid w:val="00CC2DB6"/>
    <w:rsid w:val="00CC4E04"/>
    <w:rsid w:val="00CC56AD"/>
    <w:rsid w:val="00CD1583"/>
    <w:rsid w:val="00CD58F1"/>
    <w:rsid w:val="00CD5AB9"/>
    <w:rsid w:val="00CD6B51"/>
    <w:rsid w:val="00CD713B"/>
    <w:rsid w:val="00CD7171"/>
    <w:rsid w:val="00CD7A6F"/>
    <w:rsid w:val="00CE0978"/>
    <w:rsid w:val="00CE101F"/>
    <w:rsid w:val="00CE1FF5"/>
    <w:rsid w:val="00CE2814"/>
    <w:rsid w:val="00CE2BE4"/>
    <w:rsid w:val="00CE3B13"/>
    <w:rsid w:val="00CE3CC5"/>
    <w:rsid w:val="00CE46F7"/>
    <w:rsid w:val="00CE4B46"/>
    <w:rsid w:val="00CE588B"/>
    <w:rsid w:val="00CE61AB"/>
    <w:rsid w:val="00CF0F5B"/>
    <w:rsid w:val="00CF2EA3"/>
    <w:rsid w:val="00CF7A62"/>
    <w:rsid w:val="00CF7A7B"/>
    <w:rsid w:val="00D01129"/>
    <w:rsid w:val="00D01ACC"/>
    <w:rsid w:val="00D02F25"/>
    <w:rsid w:val="00D0353E"/>
    <w:rsid w:val="00D0434D"/>
    <w:rsid w:val="00D04352"/>
    <w:rsid w:val="00D054B5"/>
    <w:rsid w:val="00D056AE"/>
    <w:rsid w:val="00D05B0F"/>
    <w:rsid w:val="00D06CBA"/>
    <w:rsid w:val="00D06E32"/>
    <w:rsid w:val="00D126F7"/>
    <w:rsid w:val="00D12AEA"/>
    <w:rsid w:val="00D1351E"/>
    <w:rsid w:val="00D13B3B"/>
    <w:rsid w:val="00D14E48"/>
    <w:rsid w:val="00D154E7"/>
    <w:rsid w:val="00D165DB"/>
    <w:rsid w:val="00D16FA1"/>
    <w:rsid w:val="00D172D1"/>
    <w:rsid w:val="00D17CD5"/>
    <w:rsid w:val="00D17F74"/>
    <w:rsid w:val="00D20576"/>
    <w:rsid w:val="00D2092A"/>
    <w:rsid w:val="00D24B14"/>
    <w:rsid w:val="00D25D57"/>
    <w:rsid w:val="00D26268"/>
    <w:rsid w:val="00D31909"/>
    <w:rsid w:val="00D341FB"/>
    <w:rsid w:val="00D34BBF"/>
    <w:rsid w:val="00D3718E"/>
    <w:rsid w:val="00D404A5"/>
    <w:rsid w:val="00D41B61"/>
    <w:rsid w:val="00D43BD6"/>
    <w:rsid w:val="00D45043"/>
    <w:rsid w:val="00D46D95"/>
    <w:rsid w:val="00D475A8"/>
    <w:rsid w:val="00D47AD3"/>
    <w:rsid w:val="00D543EE"/>
    <w:rsid w:val="00D55149"/>
    <w:rsid w:val="00D55282"/>
    <w:rsid w:val="00D554AC"/>
    <w:rsid w:val="00D5576E"/>
    <w:rsid w:val="00D561A3"/>
    <w:rsid w:val="00D56C34"/>
    <w:rsid w:val="00D570B5"/>
    <w:rsid w:val="00D6142D"/>
    <w:rsid w:val="00D62AE5"/>
    <w:rsid w:val="00D637FE"/>
    <w:rsid w:val="00D64DE4"/>
    <w:rsid w:val="00D65A20"/>
    <w:rsid w:val="00D678E0"/>
    <w:rsid w:val="00D70DFF"/>
    <w:rsid w:val="00D72C37"/>
    <w:rsid w:val="00D73993"/>
    <w:rsid w:val="00D741A3"/>
    <w:rsid w:val="00D74DAF"/>
    <w:rsid w:val="00D80E87"/>
    <w:rsid w:val="00D8299E"/>
    <w:rsid w:val="00D82AD4"/>
    <w:rsid w:val="00D84C7B"/>
    <w:rsid w:val="00D859C4"/>
    <w:rsid w:val="00D85DF4"/>
    <w:rsid w:val="00D90F6D"/>
    <w:rsid w:val="00D93DEA"/>
    <w:rsid w:val="00D96636"/>
    <w:rsid w:val="00D9673A"/>
    <w:rsid w:val="00DA0D06"/>
    <w:rsid w:val="00DA19CE"/>
    <w:rsid w:val="00DA222E"/>
    <w:rsid w:val="00DA265B"/>
    <w:rsid w:val="00DA451C"/>
    <w:rsid w:val="00DA4608"/>
    <w:rsid w:val="00DA4BD6"/>
    <w:rsid w:val="00DA4D6B"/>
    <w:rsid w:val="00DB01F8"/>
    <w:rsid w:val="00DB02EA"/>
    <w:rsid w:val="00DB0729"/>
    <w:rsid w:val="00DB1BBE"/>
    <w:rsid w:val="00DB3796"/>
    <w:rsid w:val="00DB630D"/>
    <w:rsid w:val="00DB640D"/>
    <w:rsid w:val="00DC010C"/>
    <w:rsid w:val="00DC11F0"/>
    <w:rsid w:val="00DC41A9"/>
    <w:rsid w:val="00DC7ADC"/>
    <w:rsid w:val="00DD0D13"/>
    <w:rsid w:val="00DD27D3"/>
    <w:rsid w:val="00DD45E2"/>
    <w:rsid w:val="00DD532A"/>
    <w:rsid w:val="00DD7455"/>
    <w:rsid w:val="00DD7A95"/>
    <w:rsid w:val="00DE087B"/>
    <w:rsid w:val="00DE1959"/>
    <w:rsid w:val="00DE493D"/>
    <w:rsid w:val="00DE59D8"/>
    <w:rsid w:val="00DF140F"/>
    <w:rsid w:val="00DF28E9"/>
    <w:rsid w:val="00DF2921"/>
    <w:rsid w:val="00DF2BA9"/>
    <w:rsid w:val="00DF47F1"/>
    <w:rsid w:val="00DF4942"/>
    <w:rsid w:val="00DF6363"/>
    <w:rsid w:val="00DF6D47"/>
    <w:rsid w:val="00DF747B"/>
    <w:rsid w:val="00E00802"/>
    <w:rsid w:val="00E01C3B"/>
    <w:rsid w:val="00E032B4"/>
    <w:rsid w:val="00E03C9C"/>
    <w:rsid w:val="00E066CE"/>
    <w:rsid w:val="00E07B7A"/>
    <w:rsid w:val="00E10C9B"/>
    <w:rsid w:val="00E12014"/>
    <w:rsid w:val="00E12CF4"/>
    <w:rsid w:val="00E14D45"/>
    <w:rsid w:val="00E15D2A"/>
    <w:rsid w:val="00E166B3"/>
    <w:rsid w:val="00E16744"/>
    <w:rsid w:val="00E21CAB"/>
    <w:rsid w:val="00E2247A"/>
    <w:rsid w:val="00E23856"/>
    <w:rsid w:val="00E254AE"/>
    <w:rsid w:val="00E25C12"/>
    <w:rsid w:val="00E25D67"/>
    <w:rsid w:val="00E30C5A"/>
    <w:rsid w:val="00E311E0"/>
    <w:rsid w:val="00E31BCE"/>
    <w:rsid w:val="00E31EC9"/>
    <w:rsid w:val="00E32149"/>
    <w:rsid w:val="00E3275B"/>
    <w:rsid w:val="00E32E22"/>
    <w:rsid w:val="00E345A5"/>
    <w:rsid w:val="00E37623"/>
    <w:rsid w:val="00E40047"/>
    <w:rsid w:val="00E40317"/>
    <w:rsid w:val="00E40ED5"/>
    <w:rsid w:val="00E41331"/>
    <w:rsid w:val="00E41DE7"/>
    <w:rsid w:val="00E422A9"/>
    <w:rsid w:val="00E4306D"/>
    <w:rsid w:val="00E43CF4"/>
    <w:rsid w:val="00E43F1B"/>
    <w:rsid w:val="00E44A99"/>
    <w:rsid w:val="00E44C04"/>
    <w:rsid w:val="00E5006F"/>
    <w:rsid w:val="00E52CD8"/>
    <w:rsid w:val="00E534C8"/>
    <w:rsid w:val="00E536CE"/>
    <w:rsid w:val="00E54497"/>
    <w:rsid w:val="00E54FE5"/>
    <w:rsid w:val="00E55287"/>
    <w:rsid w:val="00E56510"/>
    <w:rsid w:val="00E57103"/>
    <w:rsid w:val="00E57453"/>
    <w:rsid w:val="00E57963"/>
    <w:rsid w:val="00E57C6E"/>
    <w:rsid w:val="00E60375"/>
    <w:rsid w:val="00E64680"/>
    <w:rsid w:val="00E64F96"/>
    <w:rsid w:val="00E6605D"/>
    <w:rsid w:val="00E66710"/>
    <w:rsid w:val="00E671C3"/>
    <w:rsid w:val="00E67679"/>
    <w:rsid w:val="00E7045D"/>
    <w:rsid w:val="00E70624"/>
    <w:rsid w:val="00E71C3F"/>
    <w:rsid w:val="00E73E66"/>
    <w:rsid w:val="00E749F2"/>
    <w:rsid w:val="00E766A6"/>
    <w:rsid w:val="00E7736C"/>
    <w:rsid w:val="00E81E1A"/>
    <w:rsid w:val="00E830D6"/>
    <w:rsid w:val="00E83D9B"/>
    <w:rsid w:val="00E86277"/>
    <w:rsid w:val="00E8676F"/>
    <w:rsid w:val="00E902D9"/>
    <w:rsid w:val="00E9263D"/>
    <w:rsid w:val="00E92C64"/>
    <w:rsid w:val="00E93DE8"/>
    <w:rsid w:val="00E94694"/>
    <w:rsid w:val="00E94EF1"/>
    <w:rsid w:val="00E95C3E"/>
    <w:rsid w:val="00E96401"/>
    <w:rsid w:val="00E97FAD"/>
    <w:rsid w:val="00EA1279"/>
    <w:rsid w:val="00EA1700"/>
    <w:rsid w:val="00EA180D"/>
    <w:rsid w:val="00EA2FEA"/>
    <w:rsid w:val="00EA3233"/>
    <w:rsid w:val="00EA3DC8"/>
    <w:rsid w:val="00EA4E4E"/>
    <w:rsid w:val="00EA5D83"/>
    <w:rsid w:val="00EA66F7"/>
    <w:rsid w:val="00EB06A5"/>
    <w:rsid w:val="00EB0C26"/>
    <w:rsid w:val="00EB313C"/>
    <w:rsid w:val="00EB348E"/>
    <w:rsid w:val="00EB3A00"/>
    <w:rsid w:val="00EB4D5C"/>
    <w:rsid w:val="00EB5CB4"/>
    <w:rsid w:val="00EB6AC7"/>
    <w:rsid w:val="00EB72F3"/>
    <w:rsid w:val="00EB735C"/>
    <w:rsid w:val="00EB74A4"/>
    <w:rsid w:val="00EB7C7B"/>
    <w:rsid w:val="00EB7ED9"/>
    <w:rsid w:val="00EC024F"/>
    <w:rsid w:val="00EC0D2A"/>
    <w:rsid w:val="00EC1408"/>
    <w:rsid w:val="00EC2219"/>
    <w:rsid w:val="00EC361D"/>
    <w:rsid w:val="00EC4218"/>
    <w:rsid w:val="00EC48D2"/>
    <w:rsid w:val="00EC5B2B"/>
    <w:rsid w:val="00EC6B5D"/>
    <w:rsid w:val="00EC75D1"/>
    <w:rsid w:val="00EC766B"/>
    <w:rsid w:val="00ED08A9"/>
    <w:rsid w:val="00ED0908"/>
    <w:rsid w:val="00ED3136"/>
    <w:rsid w:val="00ED3C87"/>
    <w:rsid w:val="00ED3CD9"/>
    <w:rsid w:val="00ED5838"/>
    <w:rsid w:val="00ED7084"/>
    <w:rsid w:val="00ED71F6"/>
    <w:rsid w:val="00ED7E9C"/>
    <w:rsid w:val="00EE07CC"/>
    <w:rsid w:val="00EE08CC"/>
    <w:rsid w:val="00EE094F"/>
    <w:rsid w:val="00EE121A"/>
    <w:rsid w:val="00EE1974"/>
    <w:rsid w:val="00EE2B60"/>
    <w:rsid w:val="00EE417E"/>
    <w:rsid w:val="00EE4D50"/>
    <w:rsid w:val="00EE62DD"/>
    <w:rsid w:val="00EE7715"/>
    <w:rsid w:val="00EF1A62"/>
    <w:rsid w:val="00EF4D1A"/>
    <w:rsid w:val="00EF5131"/>
    <w:rsid w:val="00EF7813"/>
    <w:rsid w:val="00F01506"/>
    <w:rsid w:val="00F0297E"/>
    <w:rsid w:val="00F029DC"/>
    <w:rsid w:val="00F02F9A"/>
    <w:rsid w:val="00F041CA"/>
    <w:rsid w:val="00F058DA"/>
    <w:rsid w:val="00F06D8F"/>
    <w:rsid w:val="00F07D6B"/>
    <w:rsid w:val="00F11928"/>
    <w:rsid w:val="00F130DD"/>
    <w:rsid w:val="00F13BB8"/>
    <w:rsid w:val="00F151E0"/>
    <w:rsid w:val="00F15848"/>
    <w:rsid w:val="00F158FB"/>
    <w:rsid w:val="00F24172"/>
    <w:rsid w:val="00F2495D"/>
    <w:rsid w:val="00F24E76"/>
    <w:rsid w:val="00F26802"/>
    <w:rsid w:val="00F26D04"/>
    <w:rsid w:val="00F30476"/>
    <w:rsid w:val="00F316B2"/>
    <w:rsid w:val="00F31A68"/>
    <w:rsid w:val="00F3288C"/>
    <w:rsid w:val="00F34D57"/>
    <w:rsid w:val="00F36223"/>
    <w:rsid w:val="00F363DD"/>
    <w:rsid w:val="00F423FB"/>
    <w:rsid w:val="00F4384E"/>
    <w:rsid w:val="00F438CD"/>
    <w:rsid w:val="00F4545C"/>
    <w:rsid w:val="00F4591D"/>
    <w:rsid w:val="00F4688E"/>
    <w:rsid w:val="00F46DD0"/>
    <w:rsid w:val="00F46F07"/>
    <w:rsid w:val="00F5151E"/>
    <w:rsid w:val="00F51E7B"/>
    <w:rsid w:val="00F52399"/>
    <w:rsid w:val="00F52702"/>
    <w:rsid w:val="00F5352A"/>
    <w:rsid w:val="00F54B46"/>
    <w:rsid w:val="00F578E2"/>
    <w:rsid w:val="00F63A34"/>
    <w:rsid w:val="00F64BE7"/>
    <w:rsid w:val="00F64C39"/>
    <w:rsid w:val="00F7052D"/>
    <w:rsid w:val="00F706F7"/>
    <w:rsid w:val="00F75063"/>
    <w:rsid w:val="00F7573A"/>
    <w:rsid w:val="00F76277"/>
    <w:rsid w:val="00F76598"/>
    <w:rsid w:val="00F76BEA"/>
    <w:rsid w:val="00F77203"/>
    <w:rsid w:val="00F825D5"/>
    <w:rsid w:val="00F82F1A"/>
    <w:rsid w:val="00F838C1"/>
    <w:rsid w:val="00F83E3F"/>
    <w:rsid w:val="00F84FD2"/>
    <w:rsid w:val="00F854B5"/>
    <w:rsid w:val="00F85CDC"/>
    <w:rsid w:val="00F865F1"/>
    <w:rsid w:val="00F86ED5"/>
    <w:rsid w:val="00F9365F"/>
    <w:rsid w:val="00F96650"/>
    <w:rsid w:val="00FA1C8F"/>
    <w:rsid w:val="00FA2889"/>
    <w:rsid w:val="00FA2A65"/>
    <w:rsid w:val="00FA2B87"/>
    <w:rsid w:val="00FA2D81"/>
    <w:rsid w:val="00FA2EDF"/>
    <w:rsid w:val="00FA338E"/>
    <w:rsid w:val="00FA39AF"/>
    <w:rsid w:val="00FA46A9"/>
    <w:rsid w:val="00FA7F32"/>
    <w:rsid w:val="00FB2BC1"/>
    <w:rsid w:val="00FB37C3"/>
    <w:rsid w:val="00FB3DD2"/>
    <w:rsid w:val="00FB5E70"/>
    <w:rsid w:val="00FB63C5"/>
    <w:rsid w:val="00FB6B60"/>
    <w:rsid w:val="00FB7207"/>
    <w:rsid w:val="00FB7633"/>
    <w:rsid w:val="00FC18DB"/>
    <w:rsid w:val="00FC2443"/>
    <w:rsid w:val="00FC25B2"/>
    <w:rsid w:val="00FC2F6D"/>
    <w:rsid w:val="00FC5A81"/>
    <w:rsid w:val="00FC7039"/>
    <w:rsid w:val="00FD0D4C"/>
    <w:rsid w:val="00FD7FC3"/>
    <w:rsid w:val="00FE012C"/>
    <w:rsid w:val="00FE0289"/>
    <w:rsid w:val="00FE1D8B"/>
    <w:rsid w:val="00FE33A4"/>
    <w:rsid w:val="00FE4CF7"/>
    <w:rsid w:val="00FE646B"/>
    <w:rsid w:val="00FF011D"/>
    <w:rsid w:val="00FF1B81"/>
    <w:rsid w:val="00FF40B7"/>
    <w:rsid w:val="00FF46DE"/>
    <w:rsid w:val="00FF6E8D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B74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410"/>
    <w:pPr>
      <w:keepNext/>
      <w:numPr>
        <w:numId w:val="1"/>
      </w:numPr>
      <w:ind w:left="1134" w:hanging="1134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410"/>
    <w:rPr>
      <w:rFonts w:ascii="Arial" w:eastAsia="Times New Roman" w:hAnsi="Arial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B741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0B7410"/>
    <w:rPr>
      <w:rFonts w:ascii="Calibri" w:eastAsia="Calibri" w:hAnsi="Calibri" w:cs="Times New Roman"/>
    </w:rPr>
  </w:style>
  <w:style w:type="paragraph" w:styleId="Textpoznpodarou">
    <w:name w:val="footnote text"/>
    <w:aliases w:val="Text pozn. pod čarou_martin_ang"/>
    <w:basedOn w:val="Normln"/>
    <w:link w:val="TextpoznpodarouChar"/>
    <w:rsid w:val="000B7410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semiHidden/>
    <w:rsid w:val="000B7410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semiHidden/>
    <w:rsid w:val="000B741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7701AE"/>
    <w:pPr>
      <w:ind w:left="720"/>
      <w:contextualSpacing/>
    </w:pPr>
  </w:style>
  <w:style w:type="paragraph" w:customStyle="1" w:styleId="Styl1">
    <w:name w:val="Styl1"/>
    <w:rsid w:val="006F7329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dpisobsahu">
    <w:name w:val="TOC Heading"/>
    <w:basedOn w:val="Nadpis1"/>
    <w:next w:val="Normln"/>
    <w:qFormat/>
    <w:rsid w:val="006F732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nhideWhenUsed/>
    <w:qFormat/>
    <w:rsid w:val="006F7329"/>
    <w:pPr>
      <w:spacing w:line="360" w:lineRule="auto"/>
      <w:jc w:val="left"/>
    </w:pPr>
    <w:rPr>
      <w:b/>
      <w:szCs w:val="22"/>
    </w:rPr>
  </w:style>
  <w:style w:type="table" w:styleId="Mkatabulky">
    <w:name w:val="Table Grid"/>
    <w:basedOn w:val="Normlntabulka"/>
    <w:uiPriority w:val="59"/>
    <w:rsid w:val="006F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C004C-6990-4118-A2AE-27030E2A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1672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kucera4376</dc:creator>
  <cp:lastModifiedBy>kucera4376</cp:lastModifiedBy>
  <cp:revision>280</cp:revision>
  <dcterms:created xsi:type="dcterms:W3CDTF">2014-10-03T12:24:00Z</dcterms:created>
  <dcterms:modified xsi:type="dcterms:W3CDTF">2014-11-28T10:07:00Z</dcterms:modified>
</cp:coreProperties>
</file>