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68466A">
      <w:pPr>
        <w:pStyle w:val="Zkladntext3"/>
        <w:spacing w:before="120" w:after="120" w:line="233" w:lineRule="auto"/>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 xml:space="preserve">V údajích o demografických událostech jsou obsaženy i sňatky, narození a úmrtí českých občanů s trvalým bydlištěm na území ČR, které nastaly v cizině.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68466A">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03518E">
      <w:pPr>
        <w:pStyle w:val="Zkladntext3"/>
        <w:spacing w:after="120" w:line="233" w:lineRule="auto"/>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Default="0003518E" w:rsidP="004F4394">
      <w:pPr>
        <w:pStyle w:val="Nadpis8"/>
        <w:spacing w:line="233" w:lineRule="auto"/>
        <w:rPr>
          <w:rStyle w:val="Siln"/>
          <w:rFonts w:cs="Arial"/>
          <w:b/>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F03E13" w:rsidRDefault="00F03E13" w:rsidP="00554481">
      <w:pPr>
        <w:spacing w:after="120"/>
        <w:jc w:val="center"/>
        <w:rPr>
          <w:rFonts w:ascii="Arial" w:hAnsi="Arial" w:cs="Arial"/>
          <w:b/>
          <w:bCs/>
          <w:sz w:val="20"/>
          <w:szCs w:val="20"/>
        </w:rPr>
      </w:pPr>
      <w:r w:rsidRPr="00B93505">
        <w:rPr>
          <w:rFonts w:ascii="Arial" w:hAnsi="Arial" w:cs="Arial"/>
          <w:b/>
          <w:bCs/>
          <w:sz w:val="20"/>
          <w:szCs w:val="20"/>
        </w:rPr>
        <w:t>Intervaly spolehlivosti (95%) pro odhad počtu zaměstnaných v NH,</w:t>
      </w:r>
      <w:r w:rsidRPr="00B93505">
        <w:rPr>
          <w:rFonts w:ascii="Arial" w:hAnsi="Arial" w:cs="Arial"/>
          <w:b/>
          <w:bCs/>
          <w:sz w:val="20"/>
          <w:szCs w:val="20"/>
        </w:rPr>
        <w:br/>
        <w:t>nezaměstnaných a měr nezaměstnanosti (</w:t>
      </w:r>
      <w:r w:rsidR="007166B0" w:rsidRPr="00B93505">
        <w:rPr>
          <w:rFonts w:ascii="Arial" w:hAnsi="Arial" w:cs="Arial"/>
          <w:b/>
          <w:bCs/>
          <w:sz w:val="20"/>
          <w:szCs w:val="20"/>
        </w:rPr>
        <w:t>1</w:t>
      </w:r>
      <w:r w:rsidRPr="00B93505">
        <w:rPr>
          <w:rFonts w:ascii="Arial" w:hAnsi="Arial" w:cs="Arial"/>
          <w:b/>
          <w:bCs/>
          <w:sz w:val="20"/>
          <w:szCs w:val="20"/>
        </w:rPr>
        <w:t>. čtvrtletí 201</w:t>
      </w:r>
      <w:r w:rsidR="003D6D1D">
        <w:rPr>
          <w:rFonts w:ascii="Arial" w:hAnsi="Arial" w:cs="Arial"/>
          <w:b/>
          <w:bCs/>
          <w:sz w:val="20"/>
          <w:szCs w:val="20"/>
        </w:rPr>
        <w:t>7</w:t>
      </w:r>
      <w:r w:rsidRPr="00B93505">
        <w:rPr>
          <w:rFonts w:ascii="Arial" w:hAnsi="Arial" w:cs="Arial"/>
          <w:b/>
          <w:bCs/>
          <w:sz w:val="20"/>
          <w:szCs w:val="20"/>
        </w:rPr>
        <w:t>)</w:t>
      </w:r>
    </w:p>
    <w:p w:rsidR="008D1CC6" w:rsidRPr="00B93505" w:rsidRDefault="009703EF" w:rsidP="00554481">
      <w:pPr>
        <w:spacing w:after="120"/>
        <w:jc w:val="center"/>
        <w:rPr>
          <w:rFonts w:ascii="Arial" w:hAnsi="Arial" w:cs="Arial"/>
          <w:b/>
          <w:bCs/>
          <w:color w:val="C00000"/>
          <w:sz w:val="20"/>
          <w:szCs w:val="20"/>
        </w:rPr>
      </w:pPr>
      <w:r w:rsidRPr="004E763F">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91pt">
            <v:imagedata r:id="rId9" o:title=""/>
          </v:shape>
        </w:pict>
      </w:r>
    </w:p>
    <w:p w:rsidR="00F03E13" w:rsidRPr="00C63FAD" w:rsidRDefault="00F03E13" w:rsidP="00F03E13">
      <w:pPr>
        <w:rPr>
          <w:rFonts w:ascii="Arial" w:hAnsi="Arial" w:cs="Arial"/>
          <w:b/>
          <w:bCs/>
          <w:sz w:val="20"/>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432B7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r w:rsidR="00FA06ED">
        <w:rPr>
          <w:rFonts w:cs="Arial"/>
          <w:szCs w:val="24"/>
        </w:rPr>
        <w:t xml:space="preserve"> 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 evidované církevní právnické osoby a 723 svazy církví a</w:t>
      </w:r>
      <w:r w:rsidR="00FA06ED">
        <w:rPr>
          <w:rFonts w:cs="Arial"/>
          <w:szCs w:val="24"/>
        </w:rPr>
        <w:t>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405671">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bytové výstavbě</w:t>
      </w:r>
      <w:r w:rsidRPr="00C63FAD">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sz w:val="20"/>
        </w:rPr>
        <w:t xml:space="preserve">, jsou </w:t>
      </w:r>
      <w:r w:rsidRPr="00C63FAD">
        <w:rPr>
          <w:rFonts w:ascii="Arial" w:hAnsi="Arial" w:cs="Arial"/>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w:t>
      </w:r>
      <w:r w:rsidRPr="00C63FAD">
        <w:rPr>
          <w:rFonts w:ascii="Arial" w:hAnsi="Arial" w:cs="Arial"/>
          <w:sz w:val="20"/>
        </w:rPr>
        <w:lastRenderedPageBreak/>
        <w:t xml:space="preserve">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FA06ED" w:rsidP="004E596E">
      <w:pPr>
        <w:pStyle w:val="Zkladntext3"/>
        <w:spacing w:before="120" w:after="120" w:line="233" w:lineRule="auto"/>
        <w:rPr>
          <w:rFonts w:cs="Arial"/>
        </w:rPr>
      </w:pPr>
      <w:r w:rsidRPr="00FA06ED">
        <w:rPr>
          <w:rFonts w:cs="Arial"/>
        </w:rPr>
        <w:t xml:space="preserve">Údaje jsou publikovány za podnikatelské </w:t>
      </w:r>
      <w:r w:rsidRPr="00FA06ED">
        <w:rPr>
          <w:rFonts w:cs="Arial"/>
          <w:b/>
        </w:rPr>
        <w:t>subjekty s převažující průmyslovou činností</w:t>
      </w:r>
      <w:r w:rsidRPr="00FA06ED">
        <w:rPr>
          <w:rFonts w:cs="Arial"/>
        </w:rPr>
        <w:t xml:space="preserve"> (sekce CZ-NACE B, C, D = Těžba a dobývání, Zpracovatelský průmysl a Výroba a rozvod elektřiny, plynu, tepla a klimatizovaného vzduchu) </w:t>
      </w:r>
      <w:r w:rsidRPr="00FA06ED">
        <w:rPr>
          <w:rFonts w:cs="Arial"/>
          <w:b/>
        </w:rPr>
        <w:t>se 100 a více zaměstnanci</w:t>
      </w:r>
      <w:r w:rsidRPr="00FA06ED">
        <w:rPr>
          <w:rFonts w:cs="Arial"/>
        </w:rPr>
        <w:t xml:space="preserve"> a zjišťovány podnikovou metodou, tedy za </w:t>
      </w:r>
      <w:r w:rsidRPr="00FA06ED">
        <w:rPr>
          <w:rFonts w:cs="Arial"/>
          <w:b/>
        </w:rPr>
        <w:t>podniky se sídlem na příslušném území</w:t>
      </w:r>
      <w:r w:rsidRPr="00FA06ED">
        <w:rPr>
          <w:rFonts w:cs="Arial"/>
        </w:rPr>
        <w:t xml:space="preserve"> včetně jejich závodů a provozoven v jiných krajích. V kategorii 100 a více zaměstnanců je zjišťování </w:t>
      </w:r>
      <w:r>
        <w:rPr>
          <w:rFonts w:cs="Arial"/>
        </w:rPr>
        <w:t>úplné</w:t>
      </w:r>
      <w:r w:rsidR="00814D7F" w:rsidRPr="00C63FAD">
        <w:rPr>
          <w:rFonts w:cs="Arial"/>
        </w:rPr>
        <w:t xml:space="preserve">. </w:t>
      </w:r>
    </w:p>
    <w:p w:rsidR="00814D7F" w:rsidRPr="00FA06ED" w:rsidRDefault="00FA06ED" w:rsidP="00814D7F">
      <w:pPr>
        <w:pStyle w:val="Zkladntext3"/>
        <w:spacing w:before="120" w:after="120" w:line="233" w:lineRule="auto"/>
        <w:rPr>
          <w:rFonts w:cs="Arial"/>
        </w:rPr>
      </w:pPr>
      <w:r w:rsidRPr="00FA06ED">
        <w:rPr>
          <w:rFonts w:cs="Arial"/>
          <w:b/>
        </w:rPr>
        <w:t>Tržby z prodeje výrobků a služeb průmyslové povahy</w:t>
      </w:r>
      <w:r w:rsidRPr="00FA06ED">
        <w:rPr>
          <w:rFonts w:cs="Arial"/>
        </w:rPr>
        <w:t xml:space="preserve"> jsou uvedeny v základních běžných cenách, které fakturuje výrobce kupujícímu. Zařazeny jsou pouze tržby za výrobky a služby z CZ-CPA 05 až 39, jedná se tedy o tržby očištěné od neprůmyslových činností podniku. Mezi služby průmyslové povahy patří rovněž obchod, přenos, distribuce a rozvod energií. Tržbou za tuto službu je rozdíl mezi hodnotou nakoupené a prodané (předané) energie. Tržby (příjmy) zahrnují prodej hmotné a nehmotné produkce, oceněné v běžných cenách. Součástí těchto tržeb není DPH, spotřební daň ani clo.</w:t>
      </w:r>
      <w:r w:rsidR="00814D7F" w:rsidRPr="00FA06ED">
        <w:rPr>
          <w:rFonts w:cs="Arial"/>
        </w:rPr>
        <w:t xml:space="preserve"> </w:t>
      </w:r>
    </w:p>
    <w:p w:rsidR="00814D7F" w:rsidRPr="00FA06ED" w:rsidRDefault="00FA06ED" w:rsidP="00814D7F">
      <w:pPr>
        <w:pStyle w:val="Zkladntext3"/>
        <w:spacing w:before="120" w:after="120" w:line="233" w:lineRule="auto"/>
        <w:rPr>
          <w:rFonts w:cs="Arial"/>
          <w:szCs w:val="18"/>
        </w:rPr>
      </w:pPr>
      <w:r w:rsidRPr="00FA06ED">
        <w:rPr>
          <w:rFonts w:cs="Arial"/>
          <w:b/>
          <w:szCs w:val="18"/>
        </w:rPr>
        <w:t>Průměrný evidenční počet zaměstnanců</w:t>
      </w:r>
      <w:r w:rsidRPr="00FA06ED">
        <w:rPr>
          <w:rFonts w:cs="Arial"/>
          <w:szCs w:val="18"/>
        </w:rPr>
        <w:t xml:space="preserve"> (ve fyzických osobách) zahrnuje všechny stálé, sezónní a dočasné zaměstnance, kteří jsou v pracovním poměru k zaměstnavateli a za svou práci dostávají od zaměstnavatele mzdu. Počítá se jako součet počtu fyzických osob v jednotlivých dnech sledovaného měsíce (včetně dnů pracovního klidu a pracovního volna), který se dělí počtem všech kalendářních dnů měsíce.</w:t>
      </w:r>
      <w:r w:rsidR="00814D7F" w:rsidRPr="00FA06ED">
        <w:rPr>
          <w:rFonts w:cs="Arial"/>
          <w:szCs w:val="18"/>
        </w:rPr>
        <w:t xml:space="preserve"> </w:t>
      </w:r>
    </w:p>
    <w:p w:rsidR="00814D7F" w:rsidRPr="00FA06ED" w:rsidRDefault="00FA06ED" w:rsidP="00E5328D">
      <w:pPr>
        <w:pStyle w:val="Zkladntext3"/>
        <w:rPr>
          <w:rFonts w:cs="Arial"/>
        </w:rPr>
      </w:pPr>
      <w:r w:rsidRPr="00FA06ED">
        <w:rPr>
          <w:rFonts w:cs="Arial"/>
          <w:b/>
        </w:rPr>
        <w:t>Průměrná hrubá měsíční mzda</w:t>
      </w:r>
      <w:r w:rsidRPr="00FA06ED">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814D7F" w:rsidRPr="00FA06ED">
        <w:rPr>
          <w:rFonts w:cs="Arial"/>
        </w:rPr>
        <w:t xml:space="preserve">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w:t>
      </w:r>
      <w:r w:rsidR="007639B7">
        <w:rPr>
          <w:rFonts w:cs="Arial"/>
          <w:szCs w:val="24"/>
        </w:rPr>
        <w:t xml:space="preserve">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00895EC8">
        <w:rPr>
          <w:rFonts w:cs="Arial"/>
        </w:rPr>
        <w:t>.</w:t>
      </w:r>
    </w:p>
    <w:p w:rsidR="00895EC8" w:rsidRPr="00C63FAD" w:rsidRDefault="00895EC8" w:rsidP="00EB372D">
      <w:pPr>
        <w:pStyle w:val="Rbntext"/>
        <w:spacing w:before="0" w:after="120" w:line="228" w:lineRule="auto"/>
        <w:rPr>
          <w:rFonts w:cs="Arial"/>
        </w:rPr>
      </w:pPr>
      <w:r w:rsidRPr="00895EC8">
        <w:rPr>
          <w:rFonts w:cs="Arial"/>
        </w:rPr>
        <w:lastRenderedPageBreak/>
        <w:t>Od ledna 2017 jsou indexy vypočtené z tohoto základu na všech úrovních spotřebního koše nově řetězeny k indexu o základu průměr roku 2015 = 100. K převedení indexu o základu prosinec 2015 = 100 do časové řady indexů o základu průměr roku 2015 = 100 se používá konstanta (index za prosinec 2015 k základu průměr roku 2015 = 100). Index o základu průměr roku 2015 = 100 je vypočítán vynásobením této konstanty indexem o základu prosinec 2015 = 100. Z výsledné časové řady (o základu průměr roku 2015 = 100) jsou počítány indexy k dalším základům (předchozí měsíc = 100, stejné období předchozího roku = 100 a index klouzavých průměrů za posledních 12 měsíců k průměru 12 předcházejících měsíců).</w:t>
      </w:r>
    </w:p>
    <w:p w:rsidR="00EB372D" w:rsidRPr="00C63FAD" w:rsidRDefault="00EB372D" w:rsidP="00EB372D">
      <w:pPr>
        <w:pStyle w:val="Rbntext"/>
        <w:spacing w:before="0" w:after="120" w:line="228" w:lineRule="auto"/>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5C7856" w:rsidRDefault="0079256B" w:rsidP="0079256B">
      <w:pPr>
        <w:pStyle w:val="Rbntext"/>
        <w:spacing w:before="0" w:after="120" w:line="228" w:lineRule="auto"/>
        <w:rPr>
          <w:rFonts w:cs="Arial"/>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r>
        <w:rPr>
          <w:rFonts w:cs="Arial"/>
        </w:rPr>
        <w:t xml:space="preserve"> </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34429F" w:rsidRDefault="0034429F" w:rsidP="0034429F">
      <w:pPr>
        <w:spacing w:before="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34429F" w:rsidRDefault="0034429F" w:rsidP="0034429F">
      <w:pPr>
        <w:spacing w:before="120" w:line="228" w:lineRule="auto"/>
        <w:jc w:val="both"/>
        <w:rPr>
          <w:rFonts w:ascii="Arial" w:hAnsi="Arial" w:cs="Arial"/>
          <w:sz w:val="20"/>
        </w:rPr>
      </w:pPr>
      <w:r>
        <w:rPr>
          <w:rFonts w:ascii="Arial" w:hAnsi="Arial" w:cs="Arial"/>
          <w:sz w:val="20"/>
        </w:rPr>
        <w:t xml:space="preserve">Data o zjištěných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34429F" w:rsidRDefault="0034429F" w:rsidP="0034429F">
      <w:pPr>
        <w:spacing w:before="120" w:line="228" w:lineRule="auto"/>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34429F" w:rsidRPr="003B36FF" w:rsidRDefault="0034429F" w:rsidP="003B36FF">
      <w:pPr>
        <w:spacing w:before="120" w:line="228" w:lineRule="auto"/>
        <w:jc w:val="both"/>
        <w:rPr>
          <w:sz w:val="20"/>
          <w:szCs w:val="20"/>
        </w:rPr>
      </w:pPr>
      <w:r w:rsidRPr="003B36FF">
        <w:rPr>
          <w:rFonts w:ascii="Arial" w:hAnsi="Arial" w:cs="Arial"/>
          <w:b/>
          <w:bCs/>
          <w:sz w:val="18"/>
          <w:szCs w:val="18"/>
        </w:rPr>
        <w:t>Dopravní nehody</w:t>
      </w:r>
      <w:r w:rsidRPr="003B36FF">
        <w:rPr>
          <w:rFonts w:ascii="Arial" w:hAnsi="Arial" w:cs="Arial"/>
          <w:sz w:val="18"/>
          <w:szCs w:val="18"/>
        </w:rPr>
        <w:t xml:space="preserve"> zahrnují všechny nehody nahlášené Policii České republiky. Počet usmrcených, těžce a lehce zraněných odpovídá stavu do 24 hodin po nehodě. Hmotná škoda zahrnuje škodu na vozidlech, jejich nákladu nebo </w:t>
      </w:r>
      <w:r w:rsidRPr="003B36FF">
        <w:rPr>
          <w:rFonts w:ascii="Arial" w:hAnsi="Arial" w:cs="Arial"/>
          <w:sz w:val="20"/>
          <w:szCs w:val="20"/>
        </w:rPr>
        <w:t>na zařízení komunikace</w:t>
      </w:r>
      <w:r w:rsidRPr="003B36FF">
        <w:rPr>
          <w:rFonts w:cs="Arial"/>
          <w:sz w:val="20"/>
          <w:szCs w:val="20"/>
        </w:rPr>
        <w:t>.</w:t>
      </w:r>
    </w:p>
    <w:p w:rsidR="0034429F" w:rsidRPr="003B36FF" w:rsidRDefault="0034429F" w:rsidP="003B36FF">
      <w:pPr>
        <w:spacing w:before="120" w:line="228" w:lineRule="auto"/>
        <w:jc w:val="both"/>
        <w:rPr>
          <w:rFonts w:ascii="Arial" w:hAnsi="Arial" w:cs="Arial"/>
          <w:sz w:val="20"/>
          <w:szCs w:val="20"/>
        </w:rPr>
      </w:pPr>
      <w:r w:rsidRPr="003B36FF">
        <w:rPr>
          <w:rFonts w:ascii="Arial" w:hAnsi="Arial" w:cs="Arial"/>
          <w:sz w:val="20"/>
          <w:szCs w:val="20"/>
        </w:rPr>
        <w:t xml:space="preserve">Údaje o </w:t>
      </w:r>
      <w:r w:rsidRPr="003B36FF">
        <w:rPr>
          <w:rFonts w:ascii="Arial" w:hAnsi="Arial" w:cs="Arial"/>
          <w:b/>
          <w:bCs/>
          <w:sz w:val="20"/>
          <w:szCs w:val="20"/>
        </w:rPr>
        <w:t>požárech</w:t>
      </w:r>
      <w:r w:rsidRPr="003B36FF">
        <w:rPr>
          <w:rFonts w:ascii="Arial" w:hAnsi="Arial" w:cs="Arial"/>
          <w:sz w:val="20"/>
          <w:szCs w:val="20"/>
        </w:rPr>
        <w:t xml:space="preserve"> byly převzaty z podkladů Hasičského záchranného sboru ČR.</w:t>
      </w:r>
    </w:p>
    <w:p w:rsidR="003B36FF" w:rsidRPr="00A650B4" w:rsidRDefault="003B36FF" w:rsidP="0034429F">
      <w:pPr>
        <w:pStyle w:val="Rbntext"/>
        <w:spacing w:before="0" w:line="228" w:lineRule="auto"/>
        <w:rPr>
          <w:rFonts w:cs="Arial"/>
          <w:b/>
          <w:bCs/>
          <w:sz w:val="24"/>
          <w:szCs w:val="24"/>
        </w:rPr>
      </w:pPr>
    </w:p>
    <w:p w:rsidR="009703EF" w:rsidRDefault="009703EF"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lastRenderedPageBreak/>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3B36FF">
        <w:rPr>
          <w:rFonts w:ascii="Arial" w:hAnsi="Arial" w:cs="Arial"/>
          <w:sz w:val="20"/>
        </w:rPr>
        <w:t>7</w:t>
      </w:r>
      <w:r w:rsidRPr="00C63FAD">
        <w:rPr>
          <w:rFonts w:ascii="Arial" w:hAnsi="Arial" w:cs="Arial"/>
          <w:sz w:val="20"/>
        </w:rPr>
        <w:t>/201</w:t>
      </w:r>
      <w:r w:rsidR="003B36FF">
        <w:rPr>
          <w:rFonts w:ascii="Arial" w:hAnsi="Arial" w:cs="Arial"/>
          <w:sz w:val="20"/>
        </w:rPr>
        <w:t>6</w:t>
      </w:r>
      <w:r w:rsidRPr="00C63FAD">
        <w:rPr>
          <w:rFonts w:ascii="Arial" w:hAnsi="Arial" w:cs="Arial"/>
          <w:sz w:val="20"/>
        </w:rPr>
        <w:t>, respektive 201</w:t>
      </w:r>
      <w:r w:rsidR="003B36FF">
        <w:rPr>
          <w:rFonts w:ascii="Arial" w:hAnsi="Arial" w:cs="Arial"/>
          <w:sz w:val="20"/>
        </w:rPr>
        <w:t>6</w:t>
      </w:r>
      <w:r w:rsidRPr="00C63FAD">
        <w:rPr>
          <w:rFonts w:ascii="Arial" w:hAnsi="Arial" w:cs="Arial"/>
          <w:sz w:val="20"/>
        </w:rPr>
        <w:t>/201</w:t>
      </w:r>
      <w:r w:rsidR="003B36FF">
        <w:rPr>
          <w:rFonts w:ascii="Arial" w:hAnsi="Arial" w:cs="Arial"/>
          <w:sz w:val="20"/>
        </w:rPr>
        <w:t>5</w:t>
      </w:r>
      <w:r w:rsidRPr="00C63FAD">
        <w:rPr>
          <w:rFonts w:ascii="Arial" w:hAnsi="Arial" w:cs="Arial"/>
          <w:sz w:val="20"/>
        </w:rPr>
        <w:t>,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4E763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9703EF">
      <w:rPr>
        <w:rStyle w:val="slostrnky"/>
        <w:noProof/>
      </w:rPr>
      <w:t>7</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D454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D454FC">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3518E"/>
    <w:rsid w:val="00056DCA"/>
    <w:rsid w:val="000645A7"/>
    <w:rsid w:val="00076703"/>
    <w:rsid w:val="00084D9B"/>
    <w:rsid w:val="000B5E2F"/>
    <w:rsid w:val="000F3315"/>
    <w:rsid w:val="000F4D30"/>
    <w:rsid w:val="000F649F"/>
    <w:rsid w:val="00111AB0"/>
    <w:rsid w:val="00144A26"/>
    <w:rsid w:val="00145516"/>
    <w:rsid w:val="001613CD"/>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610D"/>
    <w:rsid w:val="0034429F"/>
    <w:rsid w:val="00374492"/>
    <w:rsid w:val="003A617B"/>
    <w:rsid w:val="003A6A47"/>
    <w:rsid w:val="003B36FF"/>
    <w:rsid w:val="003C207C"/>
    <w:rsid w:val="003D6D1D"/>
    <w:rsid w:val="003E03B6"/>
    <w:rsid w:val="003E0A67"/>
    <w:rsid w:val="003F68BA"/>
    <w:rsid w:val="00405671"/>
    <w:rsid w:val="004243EF"/>
    <w:rsid w:val="00432B7E"/>
    <w:rsid w:val="0045273C"/>
    <w:rsid w:val="00471816"/>
    <w:rsid w:val="00474DFE"/>
    <w:rsid w:val="00483B94"/>
    <w:rsid w:val="00485AB3"/>
    <w:rsid w:val="004973B8"/>
    <w:rsid w:val="004E3467"/>
    <w:rsid w:val="004E596E"/>
    <w:rsid w:val="004E763F"/>
    <w:rsid w:val="004F4394"/>
    <w:rsid w:val="005119B0"/>
    <w:rsid w:val="00543DEE"/>
    <w:rsid w:val="00544311"/>
    <w:rsid w:val="0054674E"/>
    <w:rsid w:val="00554481"/>
    <w:rsid w:val="00557118"/>
    <w:rsid w:val="00561EF0"/>
    <w:rsid w:val="00584D9A"/>
    <w:rsid w:val="00597E81"/>
    <w:rsid w:val="005A62E9"/>
    <w:rsid w:val="005A70A3"/>
    <w:rsid w:val="005A7B7F"/>
    <w:rsid w:val="005C7856"/>
    <w:rsid w:val="005D197A"/>
    <w:rsid w:val="006058EB"/>
    <w:rsid w:val="00644C64"/>
    <w:rsid w:val="00655228"/>
    <w:rsid w:val="0066431A"/>
    <w:rsid w:val="00671EAA"/>
    <w:rsid w:val="006767BC"/>
    <w:rsid w:val="0068466A"/>
    <w:rsid w:val="006A233D"/>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9256B"/>
    <w:rsid w:val="007B3135"/>
    <w:rsid w:val="007B5D42"/>
    <w:rsid w:val="007C2441"/>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6E81"/>
    <w:rsid w:val="00957B75"/>
    <w:rsid w:val="009629D9"/>
    <w:rsid w:val="009646E9"/>
    <w:rsid w:val="00970347"/>
    <w:rsid w:val="009703EF"/>
    <w:rsid w:val="009C5FE5"/>
    <w:rsid w:val="009D6EF3"/>
    <w:rsid w:val="009E00D4"/>
    <w:rsid w:val="009F2EFB"/>
    <w:rsid w:val="00A045CC"/>
    <w:rsid w:val="00A301F5"/>
    <w:rsid w:val="00A33CEA"/>
    <w:rsid w:val="00A56FAA"/>
    <w:rsid w:val="00A650B4"/>
    <w:rsid w:val="00A82BFD"/>
    <w:rsid w:val="00A831B9"/>
    <w:rsid w:val="00A90995"/>
    <w:rsid w:val="00AA7877"/>
    <w:rsid w:val="00AD3BE8"/>
    <w:rsid w:val="00B048DE"/>
    <w:rsid w:val="00B2092E"/>
    <w:rsid w:val="00B30D8A"/>
    <w:rsid w:val="00B862CB"/>
    <w:rsid w:val="00B93505"/>
    <w:rsid w:val="00B95665"/>
    <w:rsid w:val="00BC08CC"/>
    <w:rsid w:val="00BD2EC3"/>
    <w:rsid w:val="00BE70D9"/>
    <w:rsid w:val="00C14E0A"/>
    <w:rsid w:val="00C6244D"/>
    <w:rsid w:val="00C63FAD"/>
    <w:rsid w:val="00C75C59"/>
    <w:rsid w:val="00C92701"/>
    <w:rsid w:val="00CA2FB3"/>
    <w:rsid w:val="00CC1FBA"/>
    <w:rsid w:val="00CF5312"/>
    <w:rsid w:val="00D006FF"/>
    <w:rsid w:val="00D20F62"/>
    <w:rsid w:val="00D24220"/>
    <w:rsid w:val="00D454FC"/>
    <w:rsid w:val="00D65896"/>
    <w:rsid w:val="00D73C03"/>
    <w:rsid w:val="00DA0916"/>
    <w:rsid w:val="00DA573C"/>
    <w:rsid w:val="00DA6DC9"/>
    <w:rsid w:val="00DF54F1"/>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FA7E-F02A-485B-B8E3-C114B589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3634</Words>
  <Characters>22184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25767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2</cp:revision>
  <cp:lastPrinted>2015-06-15T15:16:00Z</cp:lastPrinted>
  <dcterms:created xsi:type="dcterms:W3CDTF">2017-06-28T08:24:00Z</dcterms:created>
  <dcterms:modified xsi:type="dcterms:W3CDTF">2017-06-28T08:24:00Z</dcterms:modified>
</cp:coreProperties>
</file>