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AF5" w:rsidRDefault="000A2AF5">
      <w:pPr>
        <w:pStyle w:val="Nadpis1"/>
        <w:jc w:val="center"/>
        <w:rPr>
          <w:szCs w:val="28"/>
        </w:rPr>
      </w:pPr>
    </w:p>
    <w:p w:rsidR="000A2AF5" w:rsidRDefault="00503645">
      <w:pPr>
        <w:pStyle w:val="Nadpis1"/>
        <w:jc w:val="center"/>
        <w:rPr>
          <w:szCs w:val="28"/>
        </w:rPr>
      </w:pPr>
      <w:bookmarkStart w:id="0" w:name="_GoBack"/>
      <w:bookmarkEnd w:id="0"/>
      <w:proofErr w:type="gramStart"/>
      <w:r>
        <w:rPr>
          <w:szCs w:val="28"/>
        </w:rPr>
        <w:t>P R Ů M Y S L , S T A V E B N I C T V Í</w:t>
      </w:r>
      <w:proofErr w:type="gramEnd"/>
    </w:p>
    <w:p w:rsidR="000A2AF5" w:rsidRDefault="000A2AF5">
      <w:pPr>
        <w:jc w:val="center"/>
        <w:rPr>
          <w:rFonts w:ascii="Arial" w:hAnsi="Arial"/>
        </w:rPr>
      </w:pPr>
    </w:p>
    <w:p w:rsidR="000A2AF5" w:rsidRDefault="00226D87">
      <w:pPr>
        <w:jc w:val="both"/>
        <w:rPr>
          <w:rFonts w:ascii="Arial" w:hAnsi="Arial"/>
        </w:rPr>
      </w:pPr>
      <w:r>
        <w:rPr>
          <w:rFonts w:ascii="Arial" w:hAnsi="Arial"/>
          <w:noProof/>
        </w:rPr>
        <w:pict>
          <v:line id="_x0000_s1026" style="position:absolute;left:0;text-align:left;z-index:1;mso-position-horizontal-relative:margin" from="0,12pt" to="451.25pt,12pt" o:allowincell="f" strokeweight=".96pt">
            <w10:wrap anchorx="margin"/>
          </v:line>
        </w:pict>
      </w:r>
    </w:p>
    <w:p w:rsidR="000A2AF5" w:rsidRDefault="000A2AF5">
      <w:pPr>
        <w:jc w:val="both"/>
        <w:rPr>
          <w:rFonts w:ascii="Arial" w:hAnsi="Arial"/>
        </w:rPr>
      </w:pPr>
    </w:p>
    <w:p w:rsidR="000A2AF5" w:rsidRDefault="00503645">
      <w:pPr>
        <w:pStyle w:val="Nadpis2"/>
      </w:pPr>
      <w:proofErr w:type="gramStart"/>
      <w:r>
        <w:t>ROČNÍK   201</w:t>
      </w:r>
      <w:r w:rsidR="00322EA2">
        <w:t>6</w:t>
      </w:r>
      <w:proofErr w:type="gramEnd"/>
    </w:p>
    <w:p w:rsidR="000A2AF5" w:rsidRDefault="000A2AF5">
      <w:pPr>
        <w:jc w:val="both"/>
        <w:rPr>
          <w:rFonts w:ascii="Arial" w:hAnsi="Arial"/>
          <w:sz w:val="24"/>
          <w:szCs w:val="24"/>
        </w:rPr>
      </w:pP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503645">
      <w:pPr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  <w:szCs w:val="24"/>
        </w:rPr>
        <w:t>PRŮMYSL</w:t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  <w:t xml:space="preserve">      V Praze dne </w:t>
      </w:r>
      <w:r w:rsidR="008E199C">
        <w:rPr>
          <w:rFonts w:ascii="Arial" w:hAnsi="Arial"/>
          <w:sz w:val="22"/>
          <w:szCs w:val="24"/>
        </w:rPr>
        <w:t>1</w:t>
      </w:r>
      <w:r>
        <w:rPr>
          <w:rFonts w:ascii="Arial" w:hAnsi="Arial"/>
          <w:sz w:val="22"/>
          <w:szCs w:val="24"/>
        </w:rPr>
        <w:t>. 7. 201</w:t>
      </w:r>
      <w:r w:rsidR="00322EA2">
        <w:rPr>
          <w:rFonts w:ascii="Arial" w:hAnsi="Arial"/>
          <w:sz w:val="22"/>
          <w:szCs w:val="24"/>
        </w:rPr>
        <w:t>6</w:t>
      </w:r>
    </w:p>
    <w:p w:rsidR="000A2AF5" w:rsidRDefault="00503645">
      <w:pPr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  <w:szCs w:val="24"/>
        </w:rPr>
        <w:t xml:space="preserve"> </w:t>
      </w:r>
    </w:p>
    <w:p w:rsidR="000A2AF5" w:rsidRDefault="00503645">
      <w:pPr>
        <w:pStyle w:val="Nadpis3"/>
        <w:rPr>
          <w:sz w:val="22"/>
        </w:rPr>
      </w:pPr>
      <w:r>
        <w:rPr>
          <w:sz w:val="22"/>
        </w:rPr>
        <w:t xml:space="preserve">Kód publikace: </w:t>
      </w:r>
      <w:r w:rsidR="00D11B31">
        <w:rPr>
          <w:sz w:val="22"/>
        </w:rPr>
        <w:t>150139</w:t>
      </w:r>
      <w:r>
        <w:rPr>
          <w:sz w:val="22"/>
        </w:rPr>
        <w:t>-1</w:t>
      </w:r>
      <w:r w:rsidR="00322EA2">
        <w:rPr>
          <w:sz w:val="22"/>
        </w:rPr>
        <w:t>6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</w:t>
      </w:r>
    </w:p>
    <w:p w:rsidR="000A2AF5" w:rsidRDefault="000A2AF5">
      <w:pPr>
        <w:jc w:val="both"/>
        <w:rPr>
          <w:rFonts w:ascii="Arial" w:hAnsi="Arial"/>
          <w:sz w:val="22"/>
          <w:szCs w:val="24"/>
        </w:rPr>
      </w:pPr>
    </w:p>
    <w:p w:rsidR="000A2AF5" w:rsidRDefault="00503645">
      <w:pPr>
        <w:jc w:val="both"/>
        <w:rPr>
          <w:rFonts w:ascii="Arial" w:hAnsi="Arial"/>
          <w:szCs w:val="24"/>
        </w:rPr>
      </w:pPr>
      <w:r>
        <w:rPr>
          <w:rFonts w:ascii="Arial" w:hAnsi="Arial"/>
          <w:sz w:val="22"/>
          <w:szCs w:val="24"/>
        </w:rPr>
        <w:t xml:space="preserve">Pořadové číslo v roce: 1                                                                  </w:t>
      </w: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503645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</w:t>
      </w:r>
    </w:p>
    <w:p w:rsidR="000A2AF5" w:rsidRDefault="00503645">
      <w:pPr>
        <w:jc w:val="center"/>
        <w:rPr>
          <w:rFonts w:ascii="Arial" w:hAnsi="Arial" w:cs="Arial"/>
          <w:b/>
          <w:bCs/>
          <w:sz w:val="32"/>
          <w:szCs w:val="28"/>
        </w:rPr>
      </w:pPr>
      <w:proofErr w:type="gramStart"/>
      <w:r>
        <w:rPr>
          <w:rFonts w:ascii="Arial" w:hAnsi="Arial" w:cs="Arial"/>
          <w:b/>
          <w:bCs/>
          <w:sz w:val="32"/>
          <w:szCs w:val="28"/>
        </w:rPr>
        <w:t>VYBRANÉ   FINANČNÍ</w:t>
      </w:r>
      <w:proofErr w:type="gramEnd"/>
      <w:r>
        <w:rPr>
          <w:rFonts w:ascii="Arial" w:hAnsi="Arial" w:cs="Arial"/>
          <w:b/>
          <w:bCs/>
          <w:sz w:val="32"/>
          <w:szCs w:val="28"/>
        </w:rPr>
        <w:t xml:space="preserve">   UKAZATELE</w:t>
      </w:r>
    </w:p>
    <w:p w:rsidR="000A2AF5" w:rsidRDefault="00503645">
      <w:pPr>
        <w:jc w:val="center"/>
        <w:rPr>
          <w:rFonts w:ascii="Arial" w:hAnsi="Arial" w:cs="Arial"/>
          <w:b/>
          <w:bCs/>
          <w:sz w:val="32"/>
          <w:szCs w:val="28"/>
        </w:rPr>
      </w:pPr>
      <w:r>
        <w:rPr>
          <w:rFonts w:ascii="Arial" w:hAnsi="Arial" w:cs="Arial"/>
          <w:b/>
          <w:bCs/>
          <w:sz w:val="32"/>
          <w:szCs w:val="28"/>
        </w:rPr>
        <w:t xml:space="preserve"> </w:t>
      </w:r>
    </w:p>
    <w:p w:rsidR="000A2AF5" w:rsidRDefault="00503645">
      <w:pPr>
        <w:jc w:val="center"/>
        <w:rPr>
          <w:rFonts w:ascii="Arial" w:hAnsi="Arial" w:cs="Arial"/>
          <w:b/>
          <w:bCs/>
          <w:sz w:val="32"/>
          <w:szCs w:val="28"/>
        </w:rPr>
      </w:pPr>
      <w:proofErr w:type="gramStart"/>
      <w:r>
        <w:rPr>
          <w:rFonts w:ascii="Arial" w:hAnsi="Arial" w:cs="Arial"/>
          <w:b/>
          <w:bCs/>
          <w:sz w:val="32"/>
          <w:szCs w:val="28"/>
        </w:rPr>
        <w:t>V   PRŮMYSLU</w:t>
      </w:r>
      <w:proofErr w:type="gramEnd"/>
    </w:p>
    <w:p w:rsidR="000A2AF5" w:rsidRDefault="000A2AF5">
      <w:pPr>
        <w:jc w:val="center"/>
        <w:rPr>
          <w:rFonts w:ascii="Arial" w:hAnsi="Arial" w:cs="Arial"/>
          <w:sz w:val="32"/>
          <w:szCs w:val="28"/>
        </w:rPr>
      </w:pPr>
    </w:p>
    <w:p w:rsidR="000A2AF5" w:rsidRDefault="00503645">
      <w:pPr>
        <w:jc w:val="center"/>
        <w:rPr>
          <w:rFonts w:ascii="Arial" w:hAnsi="Arial" w:cs="Arial"/>
          <w:b/>
          <w:bCs/>
          <w:sz w:val="32"/>
          <w:szCs w:val="28"/>
        </w:rPr>
      </w:pPr>
      <w:r>
        <w:rPr>
          <w:rFonts w:ascii="Arial" w:hAnsi="Arial" w:cs="Arial"/>
          <w:b/>
          <w:bCs/>
          <w:sz w:val="32"/>
          <w:szCs w:val="28"/>
        </w:rPr>
        <w:t> </w:t>
      </w:r>
      <w:r w:rsidR="00983E9C">
        <w:rPr>
          <w:rFonts w:ascii="Arial" w:hAnsi="Arial" w:cs="Arial"/>
          <w:b/>
          <w:bCs/>
          <w:sz w:val="32"/>
          <w:szCs w:val="28"/>
        </w:rPr>
        <w:t>-</w:t>
      </w:r>
      <w:r>
        <w:rPr>
          <w:rFonts w:ascii="Arial" w:hAnsi="Arial" w:cs="Arial"/>
          <w:b/>
          <w:bCs/>
          <w:sz w:val="32"/>
          <w:szCs w:val="28"/>
        </w:rPr>
        <w:t xml:space="preserve"> </w:t>
      </w:r>
      <w:proofErr w:type="gramStart"/>
      <w:r>
        <w:rPr>
          <w:rFonts w:ascii="Arial" w:hAnsi="Arial" w:cs="Arial"/>
          <w:b/>
          <w:bCs/>
          <w:sz w:val="32"/>
          <w:szCs w:val="28"/>
        </w:rPr>
        <w:t>ROK   201</w:t>
      </w:r>
      <w:r w:rsidR="00322EA2">
        <w:rPr>
          <w:rFonts w:ascii="Arial" w:hAnsi="Arial" w:cs="Arial"/>
          <w:b/>
          <w:bCs/>
          <w:sz w:val="32"/>
          <w:szCs w:val="28"/>
        </w:rPr>
        <w:t>5</w:t>
      </w:r>
      <w:proofErr w:type="gramEnd"/>
      <w:r>
        <w:rPr>
          <w:rFonts w:ascii="Arial" w:hAnsi="Arial" w:cs="Arial"/>
          <w:b/>
          <w:bCs/>
          <w:sz w:val="32"/>
          <w:szCs w:val="28"/>
        </w:rPr>
        <w:t xml:space="preserve"> </w:t>
      </w:r>
    </w:p>
    <w:p w:rsidR="000A2AF5" w:rsidRDefault="000A2AF5">
      <w:pPr>
        <w:jc w:val="center"/>
        <w:rPr>
          <w:rFonts w:ascii="Arial" w:hAnsi="Arial"/>
          <w:b/>
          <w:bCs/>
          <w:sz w:val="30"/>
          <w:szCs w:val="30"/>
        </w:rPr>
      </w:pPr>
    </w:p>
    <w:p w:rsidR="000A2AF5" w:rsidRDefault="000A2AF5">
      <w:pPr>
        <w:jc w:val="center"/>
        <w:rPr>
          <w:rFonts w:ascii="Arial" w:hAnsi="Arial"/>
          <w:b/>
          <w:bCs/>
          <w:sz w:val="30"/>
          <w:szCs w:val="30"/>
        </w:rPr>
      </w:pPr>
    </w:p>
    <w:p w:rsidR="000A2AF5" w:rsidRDefault="000A2AF5">
      <w:pPr>
        <w:jc w:val="center"/>
        <w:rPr>
          <w:rFonts w:ascii="Arial" w:hAnsi="Arial"/>
          <w:b/>
          <w:bCs/>
          <w:sz w:val="30"/>
          <w:szCs w:val="30"/>
        </w:rPr>
      </w:pPr>
    </w:p>
    <w:p w:rsidR="000A2AF5" w:rsidRDefault="00503645">
      <w:pPr>
        <w:jc w:val="center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             </w:t>
      </w:r>
    </w:p>
    <w:p w:rsidR="000A2AF5" w:rsidRDefault="00503645">
      <w:pPr>
        <w:jc w:val="both"/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 </w:t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</w:p>
    <w:p w:rsidR="000A2AF5" w:rsidRDefault="000A2AF5">
      <w:pPr>
        <w:jc w:val="both"/>
        <w:rPr>
          <w:rFonts w:ascii="Arial" w:hAnsi="Arial"/>
          <w:sz w:val="30"/>
          <w:szCs w:val="30"/>
        </w:rPr>
      </w:pPr>
    </w:p>
    <w:p w:rsidR="000A2AF5" w:rsidRDefault="000A2AF5">
      <w:pPr>
        <w:jc w:val="both"/>
        <w:rPr>
          <w:rFonts w:ascii="Arial" w:hAnsi="Arial"/>
          <w:sz w:val="30"/>
          <w:szCs w:val="30"/>
        </w:rPr>
      </w:pPr>
    </w:p>
    <w:p w:rsidR="000A2AF5" w:rsidRDefault="000A2AF5">
      <w:pPr>
        <w:jc w:val="both"/>
        <w:rPr>
          <w:rFonts w:ascii="Arial" w:hAnsi="Arial"/>
          <w:sz w:val="30"/>
          <w:szCs w:val="30"/>
        </w:rPr>
      </w:pPr>
    </w:p>
    <w:p w:rsidR="000A2AF5" w:rsidRDefault="0050364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Zpracoval: Odbor statistiky průmyslu, stavebnictví a energetiky </w:t>
      </w:r>
    </w:p>
    <w:p w:rsidR="000A2AF5" w:rsidRDefault="0050364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Ředitel odboru: Ing. Radek Matějka </w:t>
      </w:r>
    </w:p>
    <w:p w:rsidR="000A2AF5" w:rsidRDefault="0050364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Kontaktní osoba: Ing. Vladimír Štípek - tel.: 274 052 563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</w:t>
      </w:r>
    </w:p>
    <w:p w:rsidR="000A2AF5" w:rsidRDefault="0050364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E-mail: vladimir.stipek@czso.cz</w:t>
      </w:r>
    </w:p>
    <w:p w:rsidR="000A2AF5" w:rsidRDefault="00226D87">
      <w:pPr>
        <w:jc w:val="center"/>
        <w:rPr>
          <w:rFonts w:ascii="Arial" w:hAnsi="Arial" w:cs="Arial"/>
          <w:sz w:val="22"/>
        </w:rPr>
      </w:pPr>
      <w:r>
        <w:rPr>
          <w:rFonts w:ascii="Arial" w:hAnsi="Arial"/>
          <w:noProof/>
          <w:sz w:val="22"/>
        </w:rPr>
        <w:pict>
          <v:line id="_x0000_s1027" style="position:absolute;left:0;text-align:left;z-index:2;mso-position-horizontal-relative:margin" from="0,15pt" to="451.25pt,15pt" o:allowincell="f" strokeweight=".96pt">
            <w10:wrap anchorx="margin"/>
          </v:line>
        </w:pict>
      </w:r>
      <w:r w:rsidR="00503645">
        <w:rPr>
          <w:rFonts w:ascii="Arial" w:hAnsi="Arial" w:cs="Arial"/>
          <w:sz w:val="22"/>
        </w:rPr>
        <w:t xml:space="preserve">                                                    .</w:t>
      </w:r>
    </w:p>
    <w:p w:rsidR="000A2AF5" w:rsidRDefault="00503645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                                                                  </w:t>
      </w:r>
    </w:p>
    <w:p w:rsidR="000A2AF5" w:rsidRDefault="00503645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Český statistický úřad</w:t>
      </w:r>
    </w:p>
    <w:p w:rsidR="000A2AF5" w:rsidRDefault="00503645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201</w:t>
      </w:r>
      <w:r w:rsidR="00322EA2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 xml:space="preserve">                                                     </w:t>
      </w:r>
    </w:p>
    <w:p w:rsidR="000A2AF5" w:rsidRDefault="000A2AF5">
      <w:pPr>
        <w:jc w:val="both"/>
        <w:rPr>
          <w:rFonts w:ascii="Arial" w:hAnsi="Arial"/>
          <w:sz w:val="22"/>
        </w:rPr>
      </w:pPr>
    </w:p>
    <w:p w:rsidR="000A2AF5" w:rsidRDefault="00503645">
      <w:pPr>
        <w:jc w:val="both"/>
        <w:rPr>
          <w:rFonts w:ascii="Arial" w:hAnsi="Arial"/>
          <w:b/>
          <w:bCs/>
          <w:sz w:val="22"/>
          <w:lang w:val="de-DE"/>
        </w:rPr>
      </w:pPr>
      <w:r>
        <w:rPr>
          <w:rFonts w:ascii="Arial" w:hAnsi="Arial"/>
          <w:sz w:val="22"/>
        </w:rPr>
        <w:t xml:space="preserve">Zajímají Vás nejnovější údaje o inflaci, HDP, obyvatelstvu, průměrných mzdách a mnohé další? Můžete je najít na internetových stránkách ČSÚ </w:t>
      </w:r>
      <w:r>
        <w:rPr>
          <w:rFonts w:ascii="Arial" w:hAnsi="Arial"/>
          <w:b/>
          <w:bCs/>
          <w:sz w:val="22"/>
          <w:lang w:val="de-DE"/>
        </w:rPr>
        <w:t>www.czso.cz</w:t>
      </w:r>
    </w:p>
    <w:p w:rsidR="000A2AF5" w:rsidRDefault="000A2AF5">
      <w:pPr>
        <w:jc w:val="both"/>
        <w:rPr>
          <w:rFonts w:ascii="Arial" w:hAnsi="Arial"/>
          <w:b/>
          <w:bCs/>
          <w:sz w:val="24"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503645">
      <w:pPr>
        <w:jc w:val="both"/>
        <w:rPr>
          <w:rFonts w:ascii="Arial" w:hAnsi="Arial"/>
          <w:lang w:val="de-DE"/>
        </w:rPr>
      </w:pPr>
      <w:r>
        <w:rPr>
          <w:rFonts w:ascii="Arial" w:hAnsi="Arial"/>
          <w:lang w:val="de-DE"/>
        </w:rPr>
        <w:t xml:space="preserve"> </w:t>
      </w: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503645">
      <w:pPr>
        <w:jc w:val="both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szCs w:val="26"/>
          <w:lang w:val="en-US"/>
        </w:rPr>
        <w:t xml:space="preserve">© </w:t>
      </w:r>
      <w:proofErr w:type="spellStart"/>
      <w:r>
        <w:rPr>
          <w:rFonts w:ascii="Arial" w:hAnsi="Arial"/>
          <w:sz w:val="22"/>
          <w:szCs w:val="26"/>
          <w:lang w:val="en-US"/>
        </w:rPr>
        <w:t>Český</w:t>
      </w:r>
      <w:proofErr w:type="spellEnd"/>
      <w:r>
        <w:rPr>
          <w:rFonts w:ascii="Arial" w:hAnsi="Arial"/>
          <w:sz w:val="22"/>
          <w:szCs w:val="26"/>
          <w:lang w:val="en-US"/>
        </w:rPr>
        <w:t xml:space="preserve"> </w:t>
      </w:r>
      <w:proofErr w:type="spellStart"/>
      <w:r>
        <w:rPr>
          <w:rFonts w:ascii="Arial" w:hAnsi="Arial"/>
          <w:sz w:val="22"/>
          <w:szCs w:val="26"/>
          <w:lang w:val="en-US"/>
        </w:rPr>
        <w:t>statistický</w:t>
      </w:r>
      <w:proofErr w:type="spellEnd"/>
      <w:r>
        <w:rPr>
          <w:rFonts w:ascii="Arial" w:hAnsi="Arial"/>
          <w:sz w:val="22"/>
          <w:szCs w:val="26"/>
          <w:lang w:val="en-US"/>
        </w:rPr>
        <w:t xml:space="preserve"> </w:t>
      </w:r>
      <w:proofErr w:type="spellStart"/>
      <w:r>
        <w:rPr>
          <w:rFonts w:ascii="Arial" w:hAnsi="Arial"/>
          <w:sz w:val="22"/>
          <w:szCs w:val="26"/>
          <w:lang w:val="en-US"/>
        </w:rPr>
        <w:t>úřad</w:t>
      </w:r>
      <w:proofErr w:type="spellEnd"/>
      <w:r>
        <w:rPr>
          <w:rFonts w:ascii="Arial" w:hAnsi="Arial"/>
          <w:sz w:val="22"/>
          <w:szCs w:val="26"/>
          <w:lang w:val="en-US"/>
        </w:rPr>
        <w:t xml:space="preserve">, </w:t>
      </w:r>
      <w:proofErr w:type="spellStart"/>
      <w:r>
        <w:rPr>
          <w:rFonts w:ascii="Arial" w:hAnsi="Arial"/>
          <w:sz w:val="22"/>
          <w:szCs w:val="26"/>
          <w:lang w:val="en-US"/>
        </w:rPr>
        <w:t>Praha</w:t>
      </w:r>
      <w:proofErr w:type="spellEnd"/>
      <w:r>
        <w:rPr>
          <w:rFonts w:ascii="Arial" w:hAnsi="Arial"/>
          <w:sz w:val="22"/>
          <w:szCs w:val="26"/>
          <w:lang w:val="en-US"/>
        </w:rPr>
        <w:t>, 201</w:t>
      </w:r>
      <w:r w:rsidR="00322EA2">
        <w:rPr>
          <w:rFonts w:ascii="Arial" w:hAnsi="Arial"/>
          <w:sz w:val="22"/>
          <w:szCs w:val="26"/>
          <w:lang w:val="en-US"/>
        </w:rPr>
        <w:t>6</w:t>
      </w:r>
    </w:p>
    <w:p w:rsidR="000A2AF5" w:rsidRDefault="000A2AF5">
      <w:pPr>
        <w:jc w:val="both"/>
        <w:rPr>
          <w:rFonts w:ascii="Arial" w:hAnsi="Arial"/>
          <w:lang w:val="en-US"/>
        </w:rPr>
      </w:pPr>
    </w:p>
    <w:p w:rsidR="000A2AF5" w:rsidRDefault="000A2AF5">
      <w:pPr>
        <w:jc w:val="both"/>
        <w:rPr>
          <w:rFonts w:ascii="Arial" w:hAnsi="Arial"/>
          <w:szCs w:val="22"/>
          <w:lang w:val="en-US"/>
        </w:rPr>
      </w:pPr>
    </w:p>
    <w:p w:rsidR="000A2AF5" w:rsidRDefault="000A2AF5">
      <w:pPr>
        <w:jc w:val="both"/>
        <w:rPr>
          <w:rFonts w:ascii="Arial" w:hAnsi="Arial"/>
          <w:sz w:val="24"/>
          <w:szCs w:val="22"/>
        </w:rPr>
      </w:pPr>
    </w:p>
    <w:p w:rsidR="000A2AF5" w:rsidRDefault="00503645">
      <w:pPr>
        <w:jc w:val="both"/>
        <w:rPr>
          <w:rFonts w:ascii="Arial" w:hAnsi="Arial"/>
          <w:b/>
          <w:bCs/>
          <w:sz w:val="24"/>
          <w:szCs w:val="22"/>
        </w:rPr>
      </w:pPr>
      <w:r>
        <w:rPr>
          <w:rFonts w:ascii="Arial" w:hAnsi="Arial"/>
          <w:sz w:val="24"/>
          <w:szCs w:val="22"/>
        </w:rPr>
        <w:lastRenderedPageBreak/>
        <w:t xml:space="preserve">                         </w:t>
      </w:r>
      <w:r>
        <w:rPr>
          <w:rFonts w:ascii="Arial" w:hAnsi="Arial"/>
          <w:b/>
          <w:bCs/>
          <w:sz w:val="24"/>
          <w:szCs w:val="22"/>
        </w:rPr>
        <w:t xml:space="preserve"> O b s a h</w:t>
      </w:r>
    </w:p>
    <w:p w:rsidR="000A2AF5" w:rsidRDefault="000A2AF5">
      <w:pPr>
        <w:jc w:val="both"/>
        <w:rPr>
          <w:rFonts w:ascii="Arial" w:hAnsi="Arial" w:cs="Arial"/>
          <w:sz w:val="22"/>
          <w:szCs w:val="22"/>
        </w:rPr>
      </w:pP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Metodické vysvětlivky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Komentář</w:t>
      </w:r>
    </w:p>
    <w:p w:rsidR="000A2AF5" w:rsidRDefault="000A2AF5">
      <w:pPr>
        <w:jc w:val="both"/>
        <w:rPr>
          <w:rFonts w:ascii="Arial" w:hAnsi="Arial"/>
          <w:szCs w:val="22"/>
        </w:rPr>
      </w:pPr>
    </w:p>
    <w:p w:rsidR="000A2AF5" w:rsidRDefault="00503645">
      <w:pPr>
        <w:jc w:val="both"/>
        <w:rPr>
          <w:rFonts w:ascii="Arial" w:hAnsi="Arial"/>
          <w:b/>
          <w:sz w:val="24"/>
          <w:szCs w:val="22"/>
        </w:rPr>
      </w:pPr>
      <w:r>
        <w:rPr>
          <w:rFonts w:ascii="Arial" w:hAnsi="Arial"/>
          <w:b/>
          <w:bCs/>
          <w:sz w:val="24"/>
          <w:szCs w:val="22"/>
        </w:rPr>
        <w:t xml:space="preserve">A. Celkové údaje včetně </w:t>
      </w:r>
      <w:proofErr w:type="spellStart"/>
      <w:r>
        <w:rPr>
          <w:rFonts w:ascii="Arial" w:hAnsi="Arial"/>
          <w:b/>
          <w:bCs/>
          <w:sz w:val="24"/>
          <w:szCs w:val="22"/>
        </w:rPr>
        <w:t>doodhadu</w:t>
      </w:r>
      <w:proofErr w:type="spellEnd"/>
      <w:r>
        <w:rPr>
          <w:rFonts w:ascii="Arial" w:hAnsi="Arial"/>
          <w:b/>
          <w:bCs/>
          <w:sz w:val="24"/>
          <w:szCs w:val="22"/>
        </w:rPr>
        <w:t xml:space="preserve"> za nezjišťovaný soubor</w:t>
      </w:r>
      <w:r>
        <w:rPr>
          <w:rFonts w:ascii="Arial" w:hAnsi="Arial"/>
          <w:b/>
          <w:bCs/>
          <w:sz w:val="24"/>
          <w:szCs w:val="22"/>
        </w:rPr>
        <w:tab/>
        <w:t xml:space="preserve"> </w:t>
      </w:r>
      <w:r>
        <w:rPr>
          <w:rFonts w:ascii="Arial" w:hAnsi="Arial"/>
          <w:b/>
          <w:sz w:val="24"/>
          <w:szCs w:val="22"/>
        </w:rPr>
        <w:tab/>
      </w:r>
    </w:p>
    <w:p w:rsidR="000A2AF5" w:rsidRDefault="000A2AF5">
      <w:pPr>
        <w:jc w:val="both"/>
        <w:rPr>
          <w:rFonts w:ascii="Arial" w:hAnsi="Arial"/>
          <w:szCs w:val="22"/>
        </w:rPr>
      </w:pP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1: Přehled základních finančních ukazatelů v průmyslu celkem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B+C+D+E dle CZ-NACE) za 1. až 4. čtvrtletí 201</w:t>
      </w:r>
      <w:r w:rsidR="00322EA2">
        <w:rPr>
          <w:rFonts w:ascii="Arial" w:hAnsi="Arial"/>
          <w:szCs w:val="22"/>
        </w:rPr>
        <w:t>5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2: Přehled základních finančních ukazatelů v těžbě a dobývání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B dle CZ-NACE) za 1. až 4. čtvrtletí 201</w:t>
      </w:r>
      <w:r w:rsidR="00322EA2">
        <w:rPr>
          <w:rFonts w:ascii="Arial" w:hAnsi="Arial"/>
          <w:szCs w:val="22"/>
        </w:rPr>
        <w:t>5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3: Přehled základních finančních ukazatelů ve zpracovatelském průmyslu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C dle CZ-NACE) za 1. až 4. čtvrtletí 201</w:t>
      </w:r>
      <w:r w:rsidR="00322EA2">
        <w:rPr>
          <w:rFonts w:ascii="Arial" w:hAnsi="Arial"/>
          <w:szCs w:val="22"/>
        </w:rPr>
        <w:t>5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4: Přehled základních finančních ukazatelů ve výrobě a rozvodu elektřiny,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plynu, tepla a klimatizovaného vzduchu (sekce D dle CZ-NACE)</w:t>
      </w:r>
    </w:p>
    <w:p w:rsidR="000A2AF5" w:rsidRDefault="00503645">
      <w:pPr>
        <w:ind w:left="720" w:firstLine="720"/>
        <w:jc w:val="both"/>
        <w:rPr>
          <w:rFonts w:ascii="Arial" w:hAnsi="Arial"/>
          <w:b/>
          <w:bCs/>
          <w:sz w:val="24"/>
          <w:szCs w:val="22"/>
        </w:rPr>
      </w:pPr>
      <w:r>
        <w:rPr>
          <w:rFonts w:ascii="Arial" w:hAnsi="Arial"/>
          <w:szCs w:val="22"/>
        </w:rPr>
        <w:t>za 1. až 4. čtvrtletí 201</w:t>
      </w:r>
      <w:r w:rsidR="00322EA2">
        <w:rPr>
          <w:rFonts w:ascii="Arial" w:hAnsi="Arial"/>
          <w:szCs w:val="22"/>
        </w:rPr>
        <w:t>5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5: Přehled základních finančních ukazatelů v zásobování vodou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 xml:space="preserve">a </w:t>
      </w:r>
      <w:proofErr w:type="gramStart"/>
      <w:r>
        <w:rPr>
          <w:rFonts w:ascii="Arial" w:hAnsi="Arial"/>
          <w:szCs w:val="22"/>
        </w:rPr>
        <w:t>činnostech</w:t>
      </w:r>
      <w:proofErr w:type="gramEnd"/>
      <w:r>
        <w:rPr>
          <w:rFonts w:ascii="Arial" w:hAnsi="Arial"/>
          <w:szCs w:val="22"/>
        </w:rPr>
        <w:t xml:space="preserve"> souvisejících s odpadními vodami, odpady a sanacemi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                        (sekce E dle CZ-NACE) za 1. až 4. čtvrtletí 201</w:t>
      </w:r>
      <w:r w:rsidR="00322EA2">
        <w:rPr>
          <w:rFonts w:ascii="Arial" w:hAnsi="Arial"/>
          <w:szCs w:val="22"/>
        </w:rPr>
        <w:t>5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6: Přehled základních finančních ukazatelů v průmyslu celkem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B+C+D+E dle CZ-NACE) podle velikostních kategorií</w:t>
      </w:r>
    </w:p>
    <w:p w:rsidR="000A2AF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za 1. až 4. čtvrtletí 201</w:t>
      </w:r>
      <w:r w:rsidR="00322EA2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 xml:space="preserve"> – 1. část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7: Přehled základních finančních ukazatelů v průmyslu celkem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B+C+D+E dle CZ-NACE) podle velikostních kategorií</w:t>
      </w:r>
    </w:p>
    <w:p w:rsidR="000A2AF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za 1. až 4. čtvrtletí 201</w:t>
      </w:r>
      <w:r w:rsidR="00322EA2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 xml:space="preserve"> – 2. část</w:t>
      </w:r>
    </w:p>
    <w:p w:rsidR="000A2AF5" w:rsidRDefault="000A2AF5">
      <w:pPr>
        <w:jc w:val="both"/>
        <w:rPr>
          <w:rFonts w:ascii="Arial" w:hAnsi="Arial"/>
          <w:b/>
          <w:bCs/>
          <w:sz w:val="24"/>
          <w:szCs w:val="22"/>
        </w:rPr>
      </w:pPr>
    </w:p>
    <w:p w:rsidR="000A2AF5" w:rsidRDefault="000A2AF5">
      <w:pPr>
        <w:jc w:val="both"/>
        <w:rPr>
          <w:rFonts w:ascii="Arial" w:hAnsi="Arial"/>
          <w:b/>
          <w:bCs/>
          <w:sz w:val="24"/>
          <w:szCs w:val="22"/>
        </w:rPr>
      </w:pPr>
    </w:p>
    <w:p w:rsidR="000A2AF5" w:rsidRDefault="00503645">
      <w:pPr>
        <w:jc w:val="both"/>
        <w:rPr>
          <w:rFonts w:ascii="Arial" w:hAnsi="Arial"/>
          <w:b/>
          <w:bCs/>
          <w:sz w:val="24"/>
          <w:szCs w:val="22"/>
        </w:rPr>
      </w:pPr>
      <w:r>
        <w:rPr>
          <w:rFonts w:ascii="Arial" w:hAnsi="Arial"/>
          <w:b/>
          <w:bCs/>
          <w:sz w:val="24"/>
          <w:szCs w:val="22"/>
        </w:rPr>
        <w:t>B. Údaje za soubor podnikatelských subjektů</w:t>
      </w:r>
    </w:p>
    <w:p w:rsidR="000A2AF5" w:rsidRDefault="00503645">
      <w:pPr>
        <w:jc w:val="both"/>
        <w:rPr>
          <w:rFonts w:ascii="Arial" w:hAnsi="Arial"/>
          <w:b/>
          <w:sz w:val="24"/>
          <w:szCs w:val="22"/>
        </w:rPr>
      </w:pPr>
      <w:r>
        <w:rPr>
          <w:rFonts w:ascii="Arial" w:hAnsi="Arial"/>
          <w:b/>
          <w:bCs/>
          <w:sz w:val="24"/>
          <w:szCs w:val="22"/>
        </w:rPr>
        <w:tab/>
        <w:t>s 50 a více zaměstnanci</w:t>
      </w:r>
    </w:p>
    <w:p w:rsidR="000A2AF5" w:rsidRDefault="000A2AF5">
      <w:pPr>
        <w:jc w:val="both"/>
        <w:rPr>
          <w:rFonts w:ascii="Arial" w:hAnsi="Arial"/>
          <w:b/>
          <w:sz w:val="24"/>
          <w:szCs w:val="22"/>
        </w:rPr>
      </w:pP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8: Finanční ukazatele tokové podle sekcí a oddílů CZ-NACE (1. část) - 1. čtvrtletí 201</w:t>
      </w:r>
      <w:r w:rsidR="00322EA2">
        <w:rPr>
          <w:rFonts w:ascii="Arial" w:hAnsi="Arial"/>
          <w:szCs w:val="22"/>
        </w:rPr>
        <w:t>5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9: Finanční ukazatele tokové podle sekcí a oddílů CZ-NACE (2. část) - 1. čtvrtletí 201</w:t>
      </w:r>
      <w:r w:rsidR="00322EA2">
        <w:rPr>
          <w:rFonts w:ascii="Arial" w:hAnsi="Arial"/>
          <w:szCs w:val="22"/>
        </w:rPr>
        <w:t>5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10: Finanční ukazatele tokové podle sekcí a oddílů CZ-NACE (3. část) - 1. čtvrtletí 201</w:t>
      </w:r>
      <w:r w:rsidR="00322EA2">
        <w:rPr>
          <w:rFonts w:ascii="Arial" w:hAnsi="Arial"/>
          <w:szCs w:val="22"/>
        </w:rPr>
        <w:t>5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11: Finanční ukazatele tokové podle sekcí a oddílů CZ-NACE (1. část) - 2. čtvrtletí 201</w:t>
      </w:r>
      <w:r w:rsidR="00322EA2">
        <w:rPr>
          <w:rFonts w:ascii="Arial" w:hAnsi="Arial"/>
          <w:szCs w:val="22"/>
        </w:rPr>
        <w:t>5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12: Finanční ukazatele tokové podle sekcí a oddílů CZ-NACE (2. část) - 2. čtvrtletí 201</w:t>
      </w:r>
      <w:r w:rsidR="00322EA2">
        <w:rPr>
          <w:rFonts w:ascii="Arial" w:hAnsi="Arial"/>
          <w:szCs w:val="22"/>
        </w:rPr>
        <w:t>5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13: Finanční ukazatele tokové podle sekcí a oddílů CZ-NACE (3. část) - 2. čtvrtletí 201</w:t>
      </w:r>
      <w:r w:rsidR="00226D87">
        <w:rPr>
          <w:rFonts w:ascii="Arial" w:hAnsi="Arial"/>
          <w:szCs w:val="22"/>
        </w:rPr>
        <w:t>5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14: Finanční ukazatele tokové podle sekcí a oddílů CZ-NACE (1. část) - 3. čtvrtletí 201</w:t>
      </w:r>
      <w:r w:rsidR="00226D87">
        <w:rPr>
          <w:rFonts w:ascii="Arial" w:hAnsi="Arial"/>
          <w:szCs w:val="22"/>
        </w:rPr>
        <w:t>5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15: Finanční ukazatele tokové podle sekcí a oddílů CZ-NACE (2. část) - 3. čtvrtletí 201</w:t>
      </w:r>
      <w:r w:rsidR="00226D87">
        <w:rPr>
          <w:rFonts w:ascii="Arial" w:hAnsi="Arial"/>
          <w:szCs w:val="22"/>
        </w:rPr>
        <w:t>5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16: Finanční ukazatele tokové podle sekcí a oddílů CZ-NACE (3. část) - 3. čtvrtletí 201</w:t>
      </w:r>
      <w:r w:rsidR="00226D87">
        <w:rPr>
          <w:rFonts w:ascii="Arial" w:hAnsi="Arial"/>
          <w:szCs w:val="22"/>
        </w:rPr>
        <w:t>5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17: Finanční ukazatele tokové podle sekcí a oddílů CZ-NACE (1. část) - 4. čtvrtletí 201</w:t>
      </w:r>
      <w:r w:rsidR="00226D87">
        <w:rPr>
          <w:rFonts w:ascii="Arial" w:hAnsi="Arial"/>
          <w:szCs w:val="22"/>
        </w:rPr>
        <w:t>5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18: Finanční ukazatele tokové podle sekcí a oddílů CZ-NACE (2. část) - 4. čtvrtletí 201</w:t>
      </w:r>
      <w:r w:rsidR="00226D87">
        <w:rPr>
          <w:rFonts w:ascii="Arial" w:hAnsi="Arial"/>
          <w:szCs w:val="22"/>
        </w:rPr>
        <w:t>5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19: Finanční ukazatele tokové podle sekcí a oddílů CZ-NACE (3. část) - 4. čtvrtletí 201</w:t>
      </w:r>
      <w:r w:rsidR="00226D87">
        <w:rPr>
          <w:rFonts w:ascii="Arial" w:hAnsi="Arial"/>
          <w:szCs w:val="22"/>
        </w:rPr>
        <w:t>5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20: Finanční ukazatele tokové podle sekcí a oddílů CZ-NACE (1. část)</w:t>
      </w:r>
    </w:p>
    <w:p w:rsidR="000A2AF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- 1. až 4. čtvrtletí 201</w:t>
      </w:r>
      <w:r w:rsidR="00226D87">
        <w:rPr>
          <w:rFonts w:ascii="Arial" w:hAnsi="Arial"/>
          <w:szCs w:val="22"/>
        </w:rPr>
        <w:t>5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21: Finanční ukazatele tokové podle sekcí a oddílů CZ-NACE (2. část)</w:t>
      </w:r>
    </w:p>
    <w:p w:rsidR="000A2AF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- 1. až 4. čtvrtletí 201</w:t>
      </w:r>
      <w:r w:rsidR="00226D87">
        <w:rPr>
          <w:rFonts w:ascii="Arial" w:hAnsi="Arial"/>
          <w:szCs w:val="22"/>
        </w:rPr>
        <w:t>5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22: Finanční ukazatele tokové podle sekcí a oddílů CZ-NACE (3. část)</w:t>
      </w:r>
    </w:p>
    <w:p w:rsidR="0050364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- 1. až 4. čtvrtletí 201</w:t>
      </w:r>
      <w:r w:rsidR="00226D87">
        <w:rPr>
          <w:rFonts w:ascii="Arial" w:hAnsi="Arial"/>
          <w:szCs w:val="22"/>
        </w:rPr>
        <w:t>5</w:t>
      </w:r>
    </w:p>
    <w:sectPr w:rsidR="00503645" w:rsidSect="000A2AF5">
      <w:footnotePr>
        <w:numRestart w:val="eachPage"/>
      </w:footnotePr>
      <w:endnotePr>
        <w:numFmt w:val="decimal"/>
      </w:endnotePr>
      <w:type w:val="continuous"/>
      <w:pgSz w:w="12240" w:h="15840"/>
      <w:pgMar w:top="1417" w:right="1440" w:bottom="1417" w:left="1440" w:header="1440" w:footer="144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Roman 5 cp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</w:footnotePr>
  <w:endnotePr>
    <w:numFmt w:val="decimal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739"/>
    <w:rsid w:val="000A2AF5"/>
    <w:rsid w:val="00226D87"/>
    <w:rsid w:val="00322EA2"/>
    <w:rsid w:val="00503645"/>
    <w:rsid w:val="006D5739"/>
    <w:rsid w:val="008E199C"/>
    <w:rsid w:val="00983E9C"/>
    <w:rsid w:val="00B95040"/>
    <w:rsid w:val="00BD5FD1"/>
    <w:rsid w:val="00BE24E6"/>
    <w:rsid w:val="00D11B31"/>
    <w:rsid w:val="00E9720B"/>
    <w:rsid w:val="00E9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2AF5"/>
    <w:pPr>
      <w:widowControl w:val="0"/>
      <w:autoSpaceDE w:val="0"/>
      <w:autoSpaceDN w:val="0"/>
      <w:adjustRightInd w:val="0"/>
    </w:pPr>
    <w:rPr>
      <w:rFonts w:ascii="Roman 5 cpi" w:hAnsi="Roman 5 cpi"/>
    </w:rPr>
  </w:style>
  <w:style w:type="paragraph" w:styleId="Nadpis1">
    <w:name w:val="heading 1"/>
    <w:basedOn w:val="Normln"/>
    <w:next w:val="Normln"/>
    <w:qFormat/>
    <w:rsid w:val="000A2AF5"/>
    <w:pPr>
      <w:keepNext/>
      <w:jc w:val="both"/>
      <w:outlineLvl w:val="0"/>
    </w:pPr>
    <w:rPr>
      <w:rFonts w:ascii="Arial" w:hAnsi="Arial"/>
      <w:b/>
      <w:bCs/>
      <w:sz w:val="28"/>
      <w:szCs w:val="32"/>
    </w:rPr>
  </w:style>
  <w:style w:type="paragraph" w:styleId="Nadpis2">
    <w:name w:val="heading 2"/>
    <w:basedOn w:val="Normln"/>
    <w:next w:val="Normln"/>
    <w:qFormat/>
    <w:rsid w:val="000A2AF5"/>
    <w:pPr>
      <w:keepNext/>
      <w:jc w:val="center"/>
      <w:outlineLvl w:val="1"/>
    </w:pPr>
    <w:rPr>
      <w:rFonts w:ascii="Arial" w:hAnsi="Arial"/>
      <w:b/>
      <w:bCs/>
      <w:sz w:val="24"/>
      <w:szCs w:val="22"/>
    </w:rPr>
  </w:style>
  <w:style w:type="paragraph" w:styleId="Nadpis3">
    <w:name w:val="heading 3"/>
    <w:basedOn w:val="Normln"/>
    <w:next w:val="Normln"/>
    <w:qFormat/>
    <w:rsid w:val="000A2AF5"/>
    <w:pPr>
      <w:keepNext/>
      <w:jc w:val="both"/>
      <w:outlineLvl w:val="2"/>
    </w:pPr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0A2AF5"/>
    <w:pPr>
      <w:jc w:val="both"/>
    </w:pPr>
    <w:rPr>
      <w:rFonts w:ascii="Arial" w:hAnsi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stipek</dc:creator>
  <cp:lastModifiedBy>Vladimír Štípek</cp:lastModifiedBy>
  <cp:revision>4</cp:revision>
  <cp:lastPrinted>2005-10-19T08:22:00Z</cp:lastPrinted>
  <dcterms:created xsi:type="dcterms:W3CDTF">2016-06-01T10:12:00Z</dcterms:created>
  <dcterms:modified xsi:type="dcterms:W3CDTF">2016-06-01T10:53:00Z</dcterms:modified>
</cp:coreProperties>
</file>