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58" w:rsidRPr="00BF3F36" w:rsidRDefault="00791658">
      <w:pPr>
        <w:pStyle w:val="Nadpis1"/>
        <w:tabs>
          <w:tab w:val="left" w:pos="900"/>
          <w:tab w:val="center" w:pos="8640"/>
        </w:tabs>
        <w:rPr>
          <w:color w:val="BC5B80"/>
          <w:sz w:val="32"/>
          <w:szCs w:val="32"/>
        </w:rPr>
      </w:pPr>
      <w:r w:rsidRPr="00BF3F36">
        <w:rPr>
          <w:color w:val="BC5B80"/>
          <w:sz w:val="32"/>
          <w:szCs w:val="32"/>
        </w:rPr>
        <w:t>O</w:t>
      </w:r>
      <w:r w:rsidR="00BF3F36" w:rsidRPr="00BF3F36">
        <w:rPr>
          <w:color w:val="BC5B80"/>
          <w:sz w:val="32"/>
          <w:szCs w:val="32"/>
        </w:rPr>
        <w:t>bsah</w:t>
      </w:r>
      <w:bookmarkStart w:id="0" w:name="_GoBack"/>
      <w:bookmarkEnd w:id="0"/>
    </w:p>
    <w:p w:rsidR="00791658" w:rsidRDefault="0079165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:rsidR="00791658" w:rsidRDefault="00791658">
      <w:pPr>
        <w:pStyle w:val="Nadpis2"/>
      </w:pPr>
      <w:r>
        <w:t>Metodické vysvětlivky</w:t>
      </w:r>
    </w:p>
    <w:p w:rsidR="00791658" w:rsidRDefault="00791658"/>
    <w:p w:rsidR="00791658" w:rsidRDefault="00F65964">
      <w:pPr>
        <w:pStyle w:val="Nadpis2"/>
        <w:spacing w:after="0"/>
      </w:pPr>
      <w:r>
        <w:t>Seznam tabulek</w:t>
      </w:r>
    </w:p>
    <w:p w:rsidR="00F65964" w:rsidRDefault="00F65964" w:rsidP="00F65964">
      <w:pPr>
        <w:tabs>
          <w:tab w:val="left" w:pos="360"/>
          <w:tab w:val="right" w:leader="dot" w:pos="8609"/>
        </w:tabs>
        <w:spacing w:line="276" w:lineRule="auto"/>
        <w:rPr>
          <w:rFonts w:ascii="Arial" w:hAnsi="Arial" w:cs="Arial"/>
          <w:sz w:val="20"/>
        </w:rPr>
      </w:pP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 xml:space="preserve">Tab. 1 Počet vyšetřených domácností </w:t>
      </w:r>
      <w:r w:rsidRPr="00F65964">
        <w:rPr>
          <w:rFonts w:ascii="Arial" w:hAnsi="Arial" w:cs="Arial"/>
          <w:b/>
          <w:sz w:val="20"/>
        </w:rPr>
        <w:t>ve FSD 2020, 2021, 2022 a 2023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2 Vybrané ukazatele z FSD (agregované na celou ekonomiku) jako procento hodnoty</w:t>
      </w:r>
      <w:r w:rsidRPr="00F65964">
        <w:rPr>
          <w:rFonts w:ascii="Arial" w:hAnsi="Arial" w:cs="Arial"/>
          <w:b/>
          <w:sz w:val="20"/>
        </w:rPr>
        <w:t xml:space="preserve"> odpovídajících ukazatelů z NÚ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3 Vybr</w:t>
      </w:r>
      <w:r w:rsidRPr="00F65964">
        <w:rPr>
          <w:rFonts w:ascii="Arial" w:hAnsi="Arial" w:cs="Arial"/>
          <w:b/>
          <w:sz w:val="20"/>
        </w:rPr>
        <w:t>ané charakteristiky domácností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 xml:space="preserve">Tab. 4 Podíl domácností ČR </w:t>
      </w:r>
      <w:r w:rsidRPr="00F65964">
        <w:rPr>
          <w:rFonts w:ascii="Arial" w:hAnsi="Arial" w:cs="Arial"/>
          <w:b/>
          <w:sz w:val="20"/>
        </w:rPr>
        <w:t>podle vybraných druhů majetku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 xml:space="preserve">Tab. 5 Podíl domácností ČR s </w:t>
      </w:r>
      <w:r w:rsidRPr="00F65964">
        <w:rPr>
          <w:rFonts w:ascii="Arial" w:hAnsi="Arial" w:cs="Arial"/>
          <w:b/>
          <w:sz w:val="20"/>
        </w:rPr>
        <w:t>vybranými finančními produkty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6 Podíl domácn</w:t>
      </w:r>
      <w:r w:rsidRPr="00F65964">
        <w:rPr>
          <w:rFonts w:ascii="Arial" w:hAnsi="Arial" w:cs="Arial"/>
          <w:b/>
          <w:sz w:val="20"/>
        </w:rPr>
        <w:t>ostí ČR s úvěrem nebo půjčkou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7 Dluhy domácností ČR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8 Čisté jmění domácností ČR</w:t>
      </w:r>
      <w:r w:rsidRPr="00F65964">
        <w:rPr>
          <w:rFonts w:ascii="Arial" w:hAnsi="Arial" w:cs="Arial"/>
          <w:b/>
          <w:sz w:val="20"/>
        </w:rPr>
        <w:t xml:space="preserve"> podle počtu členů domácnosti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9 Čisté jmění domácností ČR po</w:t>
      </w:r>
      <w:r w:rsidRPr="00F65964">
        <w:rPr>
          <w:rFonts w:ascii="Arial" w:hAnsi="Arial" w:cs="Arial"/>
          <w:b/>
          <w:sz w:val="20"/>
        </w:rPr>
        <w:t>dle právní formy užívání bytu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10 Čisté jmění domác</w:t>
      </w:r>
      <w:r w:rsidRPr="00F65964">
        <w:rPr>
          <w:rFonts w:ascii="Arial" w:hAnsi="Arial" w:cs="Arial"/>
          <w:b/>
          <w:sz w:val="20"/>
        </w:rPr>
        <w:t>ností ČR podle velikosti obce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11 Čisté jmění domácností ČR podle p</w:t>
      </w:r>
      <w:r w:rsidRPr="00F65964">
        <w:rPr>
          <w:rFonts w:ascii="Arial" w:hAnsi="Arial" w:cs="Arial"/>
          <w:b/>
          <w:sz w:val="20"/>
        </w:rPr>
        <w:t>říjmových kvintilů domácností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Tab. 12 Čisté jmění domácností ČR</w:t>
      </w:r>
      <w:r w:rsidRPr="00F65964">
        <w:rPr>
          <w:rFonts w:ascii="Arial" w:hAnsi="Arial" w:cs="Arial"/>
          <w:b/>
          <w:sz w:val="20"/>
        </w:rPr>
        <w:t xml:space="preserve"> podle kvintilů čistého jmění</w:t>
      </w:r>
    </w:p>
    <w:p w:rsidR="00F65964" w:rsidRDefault="00F65964" w:rsidP="00F65964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</w:p>
    <w:p w:rsidR="00F65964" w:rsidRDefault="00006CA3" w:rsidP="00F65964">
      <w:pPr>
        <w:pStyle w:val="Nadpis2"/>
        <w:spacing w:after="0"/>
      </w:pPr>
      <w:r>
        <w:t>Seznam grafů</w:t>
      </w:r>
    </w:p>
    <w:p w:rsidR="00F65964" w:rsidRDefault="00F65964" w:rsidP="00F65964">
      <w:pPr>
        <w:tabs>
          <w:tab w:val="left" w:pos="360"/>
          <w:tab w:val="right" w:leader="dot" w:pos="8609"/>
        </w:tabs>
        <w:spacing w:line="276" w:lineRule="auto"/>
        <w:rPr>
          <w:rFonts w:ascii="Arial" w:hAnsi="Arial" w:cs="Arial"/>
          <w:sz w:val="20"/>
        </w:rPr>
      </w:pP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1 Podíly bydlení domác</w:t>
      </w:r>
      <w:r w:rsidRPr="00F65964">
        <w:rPr>
          <w:rFonts w:ascii="Arial" w:hAnsi="Arial" w:cs="Arial"/>
          <w:b/>
          <w:sz w:val="20"/>
        </w:rPr>
        <w:t>ností ČR podle druhu domu (%)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2 Průměr a medián celkového maje</w:t>
      </w:r>
      <w:r w:rsidRPr="00F65964">
        <w:rPr>
          <w:rFonts w:ascii="Arial" w:hAnsi="Arial" w:cs="Arial"/>
          <w:b/>
          <w:sz w:val="20"/>
        </w:rPr>
        <w:t>tku domácnosti v ČR (tis. Kč)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 xml:space="preserve">Graf 3 Podíl finančních aktiv podle kvintilů finančních aktiv </w:t>
      </w:r>
      <w:r w:rsidRPr="00F65964">
        <w:rPr>
          <w:rFonts w:ascii="Arial" w:hAnsi="Arial" w:cs="Arial"/>
          <w:b/>
          <w:sz w:val="20"/>
        </w:rPr>
        <w:t>domácností (%)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4 Podíl nefinančních aktiv podle kvintilů nefi</w:t>
      </w:r>
      <w:r w:rsidRPr="00F65964">
        <w:rPr>
          <w:rFonts w:ascii="Arial" w:hAnsi="Arial" w:cs="Arial"/>
          <w:b/>
          <w:sz w:val="20"/>
        </w:rPr>
        <w:t>nančních aktiv domácností (%)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5 Distribuce fina</w:t>
      </w:r>
      <w:r w:rsidRPr="00F65964">
        <w:rPr>
          <w:rFonts w:ascii="Arial" w:hAnsi="Arial" w:cs="Arial"/>
          <w:b/>
          <w:sz w:val="20"/>
        </w:rPr>
        <w:t>nčních aktiv v roce 2023 (Kč)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6 Distribuce nefina</w:t>
      </w:r>
      <w:r w:rsidRPr="00F65964">
        <w:rPr>
          <w:rFonts w:ascii="Arial" w:hAnsi="Arial" w:cs="Arial"/>
          <w:b/>
          <w:sz w:val="20"/>
        </w:rPr>
        <w:t>nčních aktiv v roce 2023 (Kč)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7 Dist</w:t>
      </w:r>
      <w:r w:rsidRPr="00F65964">
        <w:rPr>
          <w:rFonts w:ascii="Arial" w:hAnsi="Arial" w:cs="Arial"/>
          <w:b/>
          <w:sz w:val="20"/>
        </w:rPr>
        <w:t>ribuce dluhu v roce 2023 (Kč)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8 Průměr a medián čistého jm</w:t>
      </w:r>
      <w:r w:rsidRPr="00F65964">
        <w:rPr>
          <w:rFonts w:ascii="Arial" w:hAnsi="Arial" w:cs="Arial"/>
          <w:b/>
          <w:sz w:val="20"/>
        </w:rPr>
        <w:t>ění domácnosti v ČR (tis. Kč)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9 Kartogram průměru čistého jmění domá</w:t>
      </w:r>
      <w:r w:rsidRPr="00F65964">
        <w:rPr>
          <w:rFonts w:ascii="Arial" w:hAnsi="Arial" w:cs="Arial"/>
          <w:b/>
          <w:sz w:val="20"/>
        </w:rPr>
        <w:t>cností v roce 2021 (tis. EUR)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10 Kartogram mediánu čistého jmění domácností v roce 2021 (tis. E</w:t>
      </w:r>
      <w:r w:rsidRPr="00F65964">
        <w:rPr>
          <w:rFonts w:ascii="Arial" w:hAnsi="Arial" w:cs="Arial"/>
          <w:b/>
          <w:sz w:val="20"/>
        </w:rPr>
        <w:t>UR)</w:t>
      </w:r>
    </w:p>
    <w:p w:rsidR="00F65964" w:rsidRPr="00F65964" w:rsidRDefault="00F65964" w:rsidP="00F65964">
      <w:pPr>
        <w:tabs>
          <w:tab w:val="left" w:pos="360"/>
          <w:tab w:val="right" w:leader="dot" w:pos="8609"/>
        </w:tabs>
        <w:spacing w:line="360" w:lineRule="auto"/>
        <w:rPr>
          <w:rFonts w:ascii="Arial" w:hAnsi="Arial" w:cs="Arial"/>
          <w:b/>
          <w:sz w:val="20"/>
        </w:rPr>
      </w:pPr>
      <w:r w:rsidRPr="00F65964">
        <w:rPr>
          <w:rFonts w:ascii="Arial" w:hAnsi="Arial" w:cs="Arial"/>
          <w:b/>
          <w:sz w:val="20"/>
        </w:rPr>
        <w:t>Graf 11 Průměr a medián čistého jmění domácnost</w:t>
      </w:r>
      <w:r w:rsidRPr="00F65964">
        <w:rPr>
          <w:rFonts w:ascii="Arial" w:hAnsi="Arial" w:cs="Arial"/>
          <w:b/>
          <w:sz w:val="20"/>
        </w:rPr>
        <w:t>í v EU v roce 2021 (tis. EUR)</w:t>
      </w:r>
    </w:p>
    <w:p w:rsidR="00791658" w:rsidRDefault="00791658" w:rsidP="00F65964">
      <w:pPr>
        <w:tabs>
          <w:tab w:val="left" w:pos="1080"/>
          <w:tab w:val="right" w:leader="dot" w:pos="8609"/>
        </w:tabs>
        <w:spacing w:line="360" w:lineRule="auto"/>
        <w:rPr>
          <w:rFonts w:ascii="Arial" w:hAnsi="Arial" w:cs="Arial"/>
          <w:b/>
          <w:bCs/>
          <w:sz w:val="20"/>
        </w:rPr>
      </w:pPr>
    </w:p>
    <w:sectPr w:rsidR="00791658" w:rsidSect="009D1A92">
      <w:pgSz w:w="11906" w:h="16838"/>
      <w:pgMar w:top="737" w:right="1134" w:bottom="397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9CA"/>
    <w:multiLevelType w:val="hybridMultilevel"/>
    <w:tmpl w:val="2D1A957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F7BD5"/>
    <w:multiLevelType w:val="hybridMultilevel"/>
    <w:tmpl w:val="004CABCE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068AC"/>
    <w:multiLevelType w:val="hybridMultilevel"/>
    <w:tmpl w:val="DB8C32F6"/>
    <w:lvl w:ilvl="0" w:tplc="320C6E1E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60A67"/>
    <w:multiLevelType w:val="hybridMultilevel"/>
    <w:tmpl w:val="A61E34C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5284"/>
    <w:multiLevelType w:val="hybridMultilevel"/>
    <w:tmpl w:val="3E1AC9F0"/>
    <w:lvl w:ilvl="0" w:tplc="0D0265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FE5C7D"/>
    <w:multiLevelType w:val="hybridMultilevel"/>
    <w:tmpl w:val="FA0ADFE2"/>
    <w:lvl w:ilvl="0" w:tplc="0BB8F4B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1229E0"/>
    <w:multiLevelType w:val="hybridMultilevel"/>
    <w:tmpl w:val="5434E7CA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5EA4B97"/>
    <w:multiLevelType w:val="hybridMultilevel"/>
    <w:tmpl w:val="5E429CA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0C383C"/>
    <w:multiLevelType w:val="hybridMultilevel"/>
    <w:tmpl w:val="050CF352"/>
    <w:lvl w:ilvl="0" w:tplc="1408E2F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D785A"/>
    <w:multiLevelType w:val="hybridMultilevel"/>
    <w:tmpl w:val="69403448"/>
    <w:lvl w:ilvl="0" w:tplc="587E32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2D30CC0"/>
    <w:multiLevelType w:val="hybridMultilevel"/>
    <w:tmpl w:val="BB205A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A27B1"/>
    <w:multiLevelType w:val="hybridMultilevel"/>
    <w:tmpl w:val="B7302EAA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5277E8"/>
    <w:multiLevelType w:val="hybridMultilevel"/>
    <w:tmpl w:val="BBC4F7E6"/>
    <w:lvl w:ilvl="0" w:tplc="A5D2D8E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031968"/>
    <w:multiLevelType w:val="hybridMultilevel"/>
    <w:tmpl w:val="DDB29C90"/>
    <w:lvl w:ilvl="0" w:tplc="7FB8533C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403515"/>
    <w:multiLevelType w:val="hybridMultilevel"/>
    <w:tmpl w:val="2BD86DD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B580F"/>
    <w:multiLevelType w:val="hybridMultilevel"/>
    <w:tmpl w:val="FA68220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105E3E"/>
    <w:multiLevelType w:val="hybridMultilevel"/>
    <w:tmpl w:val="7F86AE9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B474E"/>
    <w:multiLevelType w:val="hybridMultilevel"/>
    <w:tmpl w:val="A2727E38"/>
    <w:lvl w:ilvl="0" w:tplc="F1560954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548FD"/>
    <w:multiLevelType w:val="hybridMultilevel"/>
    <w:tmpl w:val="C0A89062"/>
    <w:lvl w:ilvl="0" w:tplc="9A4CEBC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C3BD8"/>
    <w:multiLevelType w:val="hybridMultilevel"/>
    <w:tmpl w:val="37203F9E"/>
    <w:lvl w:ilvl="0" w:tplc="26B8C832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C947BD"/>
    <w:multiLevelType w:val="hybridMultilevel"/>
    <w:tmpl w:val="C08400A2"/>
    <w:lvl w:ilvl="0" w:tplc="DBCEFFAA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3992F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29562B"/>
    <w:multiLevelType w:val="hybridMultilevel"/>
    <w:tmpl w:val="E0746F9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4"/>
  </w:num>
  <w:num w:numId="5">
    <w:abstractNumId w:val="18"/>
  </w:num>
  <w:num w:numId="6">
    <w:abstractNumId w:val="19"/>
  </w:num>
  <w:num w:numId="7">
    <w:abstractNumId w:val="5"/>
  </w:num>
  <w:num w:numId="8">
    <w:abstractNumId w:val="12"/>
  </w:num>
  <w:num w:numId="9">
    <w:abstractNumId w:val="20"/>
  </w:num>
  <w:num w:numId="10">
    <w:abstractNumId w:val="2"/>
  </w:num>
  <w:num w:numId="11">
    <w:abstractNumId w:val="13"/>
  </w:num>
  <w:num w:numId="12">
    <w:abstractNumId w:val="8"/>
  </w:num>
  <w:num w:numId="13">
    <w:abstractNumId w:val="16"/>
  </w:num>
  <w:num w:numId="14">
    <w:abstractNumId w:val="7"/>
  </w:num>
  <w:num w:numId="15">
    <w:abstractNumId w:val="1"/>
  </w:num>
  <w:num w:numId="16">
    <w:abstractNumId w:val="15"/>
  </w:num>
  <w:num w:numId="17">
    <w:abstractNumId w:val="21"/>
  </w:num>
  <w:num w:numId="18">
    <w:abstractNumId w:val="11"/>
  </w:num>
  <w:num w:numId="19">
    <w:abstractNumId w:val="14"/>
  </w:num>
  <w:num w:numId="20">
    <w:abstractNumId w:val="3"/>
  </w:num>
  <w:num w:numId="21">
    <w:abstractNumId w:val="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A16"/>
    <w:rsid w:val="00006CA3"/>
    <w:rsid w:val="000077A3"/>
    <w:rsid w:val="00182BE8"/>
    <w:rsid w:val="00182E0A"/>
    <w:rsid w:val="001A6334"/>
    <w:rsid w:val="001E2C0E"/>
    <w:rsid w:val="00276222"/>
    <w:rsid w:val="00374047"/>
    <w:rsid w:val="00665AB5"/>
    <w:rsid w:val="006A35C2"/>
    <w:rsid w:val="006B11F3"/>
    <w:rsid w:val="006C03CC"/>
    <w:rsid w:val="00702679"/>
    <w:rsid w:val="00733D98"/>
    <w:rsid w:val="00791658"/>
    <w:rsid w:val="008466CD"/>
    <w:rsid w:val="0085093B"/>
    <w:rsid w:val="00850967"/>
    <w:rsid w:val="00853D5B"/>
    <w:rsid w:val="00872649"/>
    <w:rsid w:val="009055D1"/>
    <w:rsid w:val="00947897"/>
    <w:rsid w:val="009D1A92"/>
    <w:rsid w:val="00B47134"/>
    <w:rsid w:val="00B51091"/>
    <w:rsid w:val="00B9196C"/>
    <w:rsid w:val="00BF3F36"/>
    <w:rsid w:val="00C3163D"/>
    <w:rsid w:val="00CE2FF6"/>
    <w:rsid w:val="00D736C8"/>
    <w:rsid w:val="00D77269"/>
    <w:rsid w:val="00DA5220"/>
    <w:rsid w:val="00EF6A16"/>
    <w:rsid w:val="00F01BED"/>
    <w:rsid w:val="00F535CF"/>
    <w:rsid w:val="00F65964"/>
    <w:rsid w:val="00FC69AD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B84099C"/>
  <w15:chartTrackingRefBased/>
  <w15:docId w15:val="{43CDD614-C322-4ACD-BBB5-DF2E57F9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8609"/>
      </w:tabs>
      <w:spacing w:after="120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sz w:val="32"/>
    </w:rPr>
  </w:style>
  <w:style w:type="paragraph" w:styleId="Zkladntext">
    <w:name w:val="Body Text"/>
    <w:basedOn w:val="Normln"/>
    <w:semiHidden/>
    <w:pPr>
      <w:pBdr>
        <w:top w:val="single" w:sz="4" w:space="1" w:color="auto"/>
      </w:pBdr>
    </w:pPr>
    <w:rPr>
      <w:rFonts w:ascii="Arial" w:hAnsi="Arial" w:cs="Arial"/>
    </w:rPr>
  </w:style>
  <w:style w:type="paragraph" w:styleId="Zkladntext2">
    <w:name w:val="Body Text 2"/>
    <w:basedOn w:val="Normln"/>
    <w:semiHidden/>
    <w:pPr>
      <w:pBdr>
        <w:top w:val="single" w:sz="4" w:space="1" w:color="auto"/>
      </w:pBdr>
      <w:tabs>
        <w:tab w:val="left" w:pos="6300"/>
      </w:tabs>
    </w:pPr>
    <w:rPr>
      <w:rFonts w:ascii="Arial" w:hAnsi="Arial" w:cs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odtitul">
    <w:name w:val="Podtitul"/>
    <w:basedOn w:val="Normln"/>
    <w:qFormat/>
    <w:pPr>
      <w:jc w:val="center"/>
    </w:pPr>
    <w:rPr>
      <w:rFonts w:ascii="Arial" w:hAnsi="Arial" w:cs="Arial"/>
      <w:b/>
      <w:bCs/>
      <w:i/>
      <w:iCs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D7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4ACB-CCB9-40BF-8FAA-FE80C9CD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>PRÁCE, SOCIÁLNÍ STATISTIKY</vt:lpstr>
      <vt:lpstr>Obsah</vt:lpstr>
      <vt:lpstr>    Metodické vysvětlivky</vt:lpstr>
      <vt:lpstr>    Seznam tabulek</vt:lpstr>
      <vt:lpstr>    Seznam grafů</vt:lpstr>
    </vt:vector>
  </TitlesOfParts>
  <Company>CSU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Burkhardová</dc:creator>
  <cp:keywords/>
  <cp:lastModifiedBy>TD</cp:lastModifiedBy>
  <cp:revision>2</cp:revision>
  <cp:lastPrinted>2025-03-11T09:53:00Z</cp:lastPrinted>
  <dcterms:created xsi:type="dcterms:W3CDTF">2025-03-11T09:54:00Z</dcterms:created>
  <dcterms:modified xsi:type="dcterms:W3CDTF">2025-03-11T09:54:00Z</dcterms:modified>
</cp:coreProperties>
</file>