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A2206" w14:textId="6C9DABAC" w:rsidR="00961623" w:rsidRPr="005A0C8F" w:rsidRDefault="00961623" w:rsidP="00961623">
      <w:pPr>
        <w:pStyle w:val="Nadpis1"/>
        <w:spacing w:after="120"/>
        <w:ind w:right="-1"/>
        <w:rPr>
          <w:spacing w:val="-4"/>
          <w:sz w:val="30"/>
          <w:szCs w:val="30"/>
        </w:rPr>
      </w:pPr>
      <w:bookmarkStart w:id="0" w:name="_Toc444112495"/>
      <w:r w:rsidRPr="005A0C8F">
        <w:rPr>
          <w:rFonts w:cs="Arial"/>
          <w:spacing w:val="-4"/>
          <w:sz w:val="30"/>
          <w:szCs w:val="30"/>
        </w:rPr>
        <w:t xml:space="preserve">1. </w:t>
      </w:r>
      <w:r w:rsidR="0065652C">
        <w:rPr>
          <w:rFonts w:cs="Arial"/>
          <w:spacing w:val="-4"/>
          <w:sz w:val="30"/>
          <w:szCs w:val="30"/>
        </w:rPr>
        <w:t>Přístup</w:t>
      </w:r>
      <w:r w:rsidR="00565A6B">
        <w:rPr>
          <w:rFonts w:cs="Arial"/>
          <w:spacing w:val="-4"/>
          <w:sz w:val="30"/>
          <w:szCs w:val="30"/>
        </w:rPr>
        <w:t xml:space="preserve"> podniků</w:t>
      </w:r>
      <w:r>
        <w:rPr>
          <w:rFonts w:cs="Arial"/>
          <w:spacing w:val="-4"/>
          <w:sz w:val="30"/>
          <w:szCs w:val="30"/>
        </w:rPr>
        <w:t xml:space="preserve"> </w:t>
      </w:r>
      <w:r w:rsidR="00573FE6">
        <w:rPr>
          <w:rFonts w:cs="Arial"/>
          <w:spacing w:val="-4"/>
          <w:sz w:val="30"/>
          <w:szCs w:val="30"/>
        </w:rPr>
        <w:t>na internet</w:t>
      </w:r>
      <w:bookmarkStart w:id="1" w:name="_GoBack"/>
      <w:bookmarkEnd w:id="1"/>
    </w:p>
    <w:bookmarkEnd w:id="0"/>
    <w:p w14:paraId="7F083391" w14:textId="63A0989B" w:rsidR="00251B13" w:rsidRPr="00A4270E" w:rsidRDefault="00251B13" w:rsidP="00C85B69">
      <w:pPr>
        <w:pStyle w:val="Zkladntext"/>
        <w:spacing w:before="0" w:after="80" w:line="264" w:lineRule="auto"/>
        <w:ind w:right="-1"/>
        <w:rPr>
          <w:rFonts w:ascii="Arial" w:hAnsi="Arial" w:cs="Arial"/>
          <w:i/>
          <w:spacing w:val="-8"/>
          <w:sz w:val="20"/>
        </w:rPr>
      </w:pPr>
      <w:r w:rsidRPr="00A4270E">
        <w:rPr>
          <w:rFonts w:ascii="Arial" w:hAnsi="Arial" w:cs="Arial"/>
          <w:i/>
          <w:spacing w:val="-8"/>
          <w:sz w:val="20"/>
        </w:rPr>
        <w:t xml:space="preserve">Od počátku rozvoje </w:t>
      </w:r>
      <w:r w:rsidR="000F7770">
        <w:rPr>
          <w:rFonts w:ascii="Arial" w:hAnsi="Arial" w:cs="Arial"/>
          <w:i/>
          <w:spacing w:val="-8"/>
          <w:sz w:val="20"/>
        </w:rPr>
        <w:t>internetu</w:t>
      </w:r>
      <w:r w:rsidRPr="00A4270E">
        <w:rPr>
          <w:rFonts w:ascii="Arial" w:hAnsi="Arial" w:cs="Arial"/>
          <w:i/>
          <w:spacing w:val="-8"/>
          <w:sz w:val="20"/>
        </w:rPr>
        <w:t xml:space="preserve"> v České republice bylo zřejmé, že bude </w:t>
      </w:r>
      <w:r w:rsidR="000F7770">
        <w:rPr>
          <w:rFonts w:ascii="Arial" w:hAnsi="Arial" w:cs="Arial"/>
          <w:i/>
          <w:spacing w:val="-8"/>
          <w:sz w:val="20"/>
        </w:rPr>
        <w:t>brzy</w:t>
      </w:r>
      <w:r w:rsidR="005E4610">
        <w:rPr>
          <w:rFonts w:ascii="Arial" w:hAnsi="Arial" w:cs="Arial"/>
          <w:i/>
          <w:spacing w:val="-8"/>
          <w:sz w:val="20"/>
        </w:rPr>
        <w:t xml:space="preserve"> nejen</w:t>
      </w:r>
      <w:r w:rsidR="000F7770">
        <w:rPr>
          <w:rFonts w:ascii="Arial" w:hAnsi="Arial" w:cs="Arial"/>
          <w:i/>
          <w:spacing w:val="-8"/>
          <w:sz w:val="20"/>
        </w:rPr>
        <w:t xml:space="preserve"> </w:t>
      </w:r>
      <w:r w:rsidRPr="00A4270E">
        <w:rPr>
          <w:rFonts w:ascii="Arial" w:hAnsi="Arial" w:cs="Arial"/>
          <w:i/>
          <w:spacing w:val="-8"/>
          <w:sz w:val="20"/>
        </w:rPr>
        <w:t>pro podniky</w:t>
      </w:r>
      <w:r w:rsidR="005E4610">
        <w:rPr>
          <w:rFonts w:ascii="Arial" w:hAnsi="Arial" w:cs="Arial"/>
          <w:i/>
          <w:spacing w:val="-8"/>
          <w:sz w:val="20"/>
        </w:rPr>
        <w:t xml:space="preserve"> </w:t>
      </w:r>
      <w:r w:rsidRPr="00A4270E">
        <w:rPr>
          <w:rFonts w:ascii="Arial" w:hAnsi="Arial" w:cs="Arial"/>
          <w:i/>
          <w:spacing w:val="-8"/>
          <w:sz w:val="20"/>
        </w:rPr>
        <w:t>velmi užitečn</w:t>
      </w:r>
      <w:r w:rsidR="00504E22">
        <w:rPr>
          <w:rFonts w:ascii="Arial" w:hAnsi="Arial" w:cs="Arial"/>
          <w:i/>
          <w:spacing w:val="-8"/>
          <w:sz w:val="20"/>
        </w:rPr>
        <w:t>ou</w:t>
      </w:r>
      <w:r w:rsidRPr="00A4270E">
        <w:rPr>
          <w:rFonts w:ascii="Arial" w:hAnsi="Arial" w:cs="Arial"/>
          <w:i/>
          <w:spacing w:val="-8"/>
          <w:sz w:val="20"/>
        </w:rPr>
        <w:t xml:space="preserve"> a časem</w:t>
      </w:r>
      <w:r w:rsidR="000F7770">
        <w:rPr>
          <w:rFonts w:ascii="Arial" w:hAnsi="Arial" w:cs="Arial"/>
          <w:i/>
          <w:spacing w:val="-8"/>
          <w:sz w:val="20"/>
        </w:rPr>
        <w:t xml:space="preserve"> i</w:t>
      </w:r>
      <w:r w:rsidR="00DC6503">
        <w:rPr>
          <w:rFonts w:ascii="Arial" w:hAnsi="Arial" w:cs="Arial"/>
          <w:i/>
          <w:spacing w:val="-8"/>
          <w:sz w:val="20"/>
        </w:rPr>
        <w:t> </w:t>
      </w:r>
      <w:r w:rsidRPr="00A4270E">
        <w:rPr>
          <w:rFonts w:ascii="Arial" w:hAnsi="Arial" w:cs="Arial"/>
          <w:i/>
          <w:spacing w:val="-8"/>
          <w:sz w:val="20"/>
        </w:rPr>
        <w:t>prakticky nezbytn</w:t>
      </w:r>
      <w:r w:rsidR="00504E22">
        <w:rPr>
          <w:rFonts w:ascii="Arial" w:hAnsi="Arial" w:cs="Arial"/>
          <w:i/>
          <w:spacing w:val="-8"/>
          <w:sz w:val="20"/>
        </w:rPr>
        <w:t>ou</w:t>
      </w:r>
      <w:r w:rsidRPr="00A4270E">
        <w:rPr>
          <w:rFonts w:ascii="Arial" w:hAnsi="Arial" w:cs="Arial"/>
          <w:i/>
          <w:spacing w:val="-8"/>
          <w:sz w:val="20"/>
        </w:rPr>
        <w:t xml:space="preserve"> technologi</w:t>
      </w:r>
      <w:r w:rsidR="00504E22">
        <w:rPr>
          <w:rFonts w:ascii="Arial" w:hAnsi="Arial" w:cs="Arial"/>
          <w:i/>
          <w:spacing w:val="-8"/>
          <w:sz w:val="20"/>
        </w:rPr>
        <w:t>í</w:t>
      </w:r>
      <w:r w:rsidRPr="00A4270E">
        <w:rPr>
          <w:rFonts w:ascii="Arial" w:hAnsi="Arial" w:cs="Arial"/>
          <w:i/>
          <w:spacing w:val="-8"/>
          <w:sz w:val="20"/>
        </w:rPr>
        <w:t xml:space="preserve">. </w:t>
      </w:r>
      <w:r w:rsidR="00BB5A60" w:rsidRPr="00A4270E">
        <w:rPr>
          <w:rFonts w:ascii="Arial" w:hAnsi="Arial" w:cs="Arial"/>
          <w:i/>
          <w:spacing w:val="-8"/>
          <w:sz w:val="20"/>
        </w:rPr>
        <w:t>Důležitá je jeho dostatečná rychlost, spolehlivost a bezpečnost. </w:t>
      </w:r>
      <w:r w:rsidRPr="00A4270E">
        <w:rPr>
          <w:rFonts w:ascii="Arial" w:hAnsi="Arial" w:cs="Arial"/>
          <w:i/>
          <w:spacing w:val="-8"/>
          <w:sz w:val="20"/>
        </w:rPr>
        <w:t>V</w:t>
      </w:r>
      <w:r w:rsidR="0065652C">
        <w:rPr>
          <w:rFonts w:ascii="Arial" w:hAnsi="Arial" w:cs="Arial"/>
          <w:i/>
          <w:spacing w:val="-8"/>
          <w:sz w:val="20"/>
        </w:rPr>
        <w:t> </w:t>
      </w:r>
      <w:r w:rsidR="00565A6B">
        <w:rPr>
          <w:rFonts w:ascii="Arial" w:hAnsi="Arial" w:cs="Arial"/>
          <w:i/>
          <w:spacing w:val="-8"/>
          <w:sz w:val="20"/>
        </w:rPr>
        <w:t>roce</w:t>
      </w:r>
      <w:r w:rsidR="0065652C">
        <w:rPr>
          <w:rFonts w:ascii="Arial" w:hAnsi="Arial" w:cs="Arial"/>
          <w:i/>
          <w:spacing w:val="-8"/>
          <w:sz w:val="20"/>
        </w:rPr>
        <w:t xml:space="preserve"> 202</w:t>
      </w:r>
      <w:r w:rsidR="00565A6B">
        <w:rPr>
          <w:rFonts w:ascii="Arial" w:hAnsi="Arial" w:cs="Arial"/>
          <w:i/>
          <w:spacing w:val="-8"/>
          <w:sz w:val="20"/>
        </w:rPr>
        <w:t>3</w:t>
      </w:r>
      <w:r w:rsidR="0065652C">
        <w:rPr>
          <w:rFonts w:ascii="Arial" w:hAnsi="Arial" w:cs="Arial"/>
          <w:i/>
          <w:spacing w:val="-8"/>
          <w:sz w:val="20"/>
        </w:rPr>
        <w:t xml:space="preserve"> </w:t>
      </w:r>
      <w:r w:rsidRPr="00A4270E">
        <w:rPr>
          <w:rFonts w:ascii="Arial" w:hAnsi="Arial" w:cs="Arial"/>
          <w:i/>
          <w:spacing w:val="-8"/>
          <w:sz w:val="20"/>
        </w:rPr>
        <w:t xml:space="preserve">nebyly připojené k internetu jen </w:t>
      </w:r>
      <w:r w:rsidR="00565A6B">
        <w:rPr>
          <w:rFonts w:ascii="Arial" w:hAnsi="Arial" w:cs="Arial"/>
          <w:i/>
          <w:spacing w:val="-8"/>
          <w:sz w:val="20"/>
        </w:rPr>
        <w:t>tř</w:t>
      </w:r>
      <w:r w:rsidR="006E25F7" w:rsidRPr="00A4270E">
        <w:rPr>
          <w:rFonts w:ascii="Arial" w:hAnsi="Arial" w:cs="Arial"/>
          <w:i/>
          <w:spacing w:val="-8"/>
          <w:sz w:val="20"/>
        </w:rPr>
        <w:t>i</w:t>
      </w:r>
      <w:r w:rsidRPr="00A4270E">
        <w:rPr>
          <w:rFonts w:ascii="Arial" w:hAnsi="Arial" w:cs="Arial"/>
          <w:i/>
          <w:spacing w:val="-8"/>
          <w:sz w:val="20"/>
        </w:rPr>
        <w:t xml:space="preserve"> podniky ze sta. Velmi podobná situace </w:t>
      </w:r>
      <w:r w:rsidR="007F4B05">
        <w:rPr>
          <w:rFonts w:ascii="Arial" w:hAnsi="Arial" w:cs="Arial"/>
          <w:i/>
          <w:spacing w:val="-8"/>
          <w:sz w:val="20"/>
        </w:rPr>
        <w:t>panuje i</w:t>
      </w:r>
      <w:r w:rsidR="002E7427">
        <w:rPr>
          <w:rFonts w:ascii="Arial" w:hAnsi="Arial" w:cs="Arial"/>
          <w:i/>
          <w:spacing w:val="-8"/>
          <w:sz w:val="20"/>
        </w:rPr>
        <w:t> </w:t>
      </w:r>
      <w:r w:rsidR="007F4B05">
        <w:rPr>
          <w:rFonts w:ascii="Arial" w:hAnsi="Arial" w:cs="Arial"/>
          <w:i/>
          <w:spacing w:val="-8"/>
          <w:sz w:val="20"/>
        </w:rPr>
        <w:t xml:space="preserve">ve </w:t>
      </w:r>
      <w:r w:rsidRPr="00A4270E">
        <w:rPr>
          <w:rFonts w:ascii="Arial" w:hAnsi="Arial" w:cs="Arial"/>
          <w:i/>
          <w:spacing w:val="-8"/>
          <w:sz w:val="20"/>
        </w:rPr>
        <w:t>většin</w:t>
      </w:r>
      <w:r w:rsidR="007F4B05">
        <w:rPr>
          <w:rFonts w:ascii="Arial" w:hAnsi="Arial" w:cs="Arial"/>
          <w:i/>
          <w:spacing w:val="-8"/>
          <w:sz w:val="20"/>
        </w:rPr>
        <w:t>ě</w:t>
      </w:r>
      <w:r w:rsidRPr="00A4270E">
        <w:rPr>
          <w:rFonts w:ascii="Arial" w:hAnsi="Arial" w:cs="Arial"/>
          <w:i/>
          <w:spacing w:val="-8"/>
          <w:sz w:val="20"/>
        </w:rPr>
        <w:t xml:space="preserve"> zemí EU</w:t>
      </w:r>
      <w:r w:rsidR="00FC392B">
        <w:rPr>
          <w:rFonts w:ascii="Arial" w:hAnsi="Arial" w:cs="Arial"/>
          <w:i/>
          <w:spacing w:val="-8"/>
          <w:sz w:val="20"/>
        </w:rPr>
        <w:t>27</w:t>
      </w:r>
      <w:r w:rsidRPr="00A4270E">
        <w:rPr>
          <w:rFonts w:ascii="Arial" w:hAnsi="Arial" w:cs="Arial"/>
          <w:i/>
          <w:spacing w:val="-8"/>
          <w:sz w:val="20"/>
        </w:rPr>
        <w:t xml:space="preserve">. </w:t>
      </w:r>
    </w:p>
    <w:p w14:paraId="78AF3763" w14:textId="77777777" w:rsidR="00251B13" w:rsidRPr="00B112AC" w:rsidRDefault="00251B13" w:rsidP="00C85B69">
      <w:pPr>
        <w:pStyle w:val="Nadpis2"/>
        <w:spacing w:before="240" w:after="120" w:line="240" w:lineRule="auto"/>
        <w:ind w:right="-1"/>
        <w:rPr>
          <w:sz w:val="24"/>
          <w:szCs w:val="24"/>
        </w:rPr>
      </w:pPr>
      <w:r w:rsidRPr="00B112AC">
        <w:rPr>
          <w:sz w:val="24"/>
          <w:szCs w:val="24"/>
        </w:rPr>
        <w:t>Hlavní zjištění</w:t>
      </w:r>
    </w:p>
    <w:p w14:paraId="74ECB896" w14:textId="118D5A91" w:rsidR="00961623" w:rsidRPr="00A44DB1" w:rsidRDefault="00961623" w:rsidP="00AA659C">
      <w:pPr>
        <w:numPr>
          <w:ilvl w:val="0"/>
          <w:numId w:val="14"/>
        </w:numPr>
        <w:autoSpaceDE w:val="0"/>
        <w:autoSpaceDN w:val="0"/>
        <w:adjustRightInd w:val="0"/>
        <w:spacing w:after="60" w:line="264" w:lineRule="auto"/>
        <w:ind w:left="357" w:right="-1" w:hanging="357"/>
        <w:jc w:val="both"/>
        <w:rPr>
          <w:rFonts w:cs="Arial"/>
          <w:iCs/>
          <w:szCs w:val="20"/>
        </w:rPr>
      </w:pPr>
      <w:r w:rsidRPr="00A44DB1">
        <w:rPr>
          <w:rFonts w:cs="Arial"/>
        </w:rPr>
        <w:t xml:space="preserve">K </w:t>
      </w:r>
      <w:r w:rsidRPr="00A470F9">
        <w:rPr>
          <w:rFonts w:cs="Arial"/>
          <w:b/>
        </w:rPr>
        <w:t>rozšíření internetu</w:t>
      </w:r>
      <w:r w:rsidRPr="00A44DB1">
        <w:rPr>
          <w:rFonts w:cs="Arial"/>
        </w:rPr>
        <w:t xml:space="preserve"> do</w:t>
      </w:r>
      <w:r w:rsidR="00171691" w:rsidRPr="00A44DB1">
        <w:rPr>
          <w:rFonts w:cs="Arial"/>
        </w:rPr>
        <w:t>cházelo</w:t>
      </w:r>
      <w:r w:rsidRPr="00A44DB1">
        <w:rPr>
          <w:rFonts w:cs="Arial"/>
        </w:rPr>
        <w:t xml:space="preserve"> v</w:t>
      </w:r>
      <w:r w:rsidR="00171691" w:rsidRPr="00A44DB1">
        <w:rPr>
          <w:rFonts w:cs="Arial"/>
        </w:rPr>
        <w:t> </w:t>
      </w:r>
      <w:r w:rsidRPr="00A44DB1">
        <w:rPr>
          <w:rFonts w:cs="Arial"/>
        </w:rPr>
        <w:t>Česku</w:t>
      </w:r>
      <w:r w:rsidR="00171691" w:rsidRPr="00A44DB1">
        <w:rPr>
          <w:rFonts w:cs="Arial"/>
        </w:rPr>
        <w:t xml:space="preserve"> v podnicích</w:t>
      </w:r>
      <w:r w:rsidRPr="00A44DB1">
        <w:rPr>
          <w:rFonts w:cs="Arial"/>
        </w:rPr>
        <w:t xml:space="preserve"> výrazně rychleji než v domácnostech. Již od roku 2003 </w:t>
      </w:r>
      <w:r w:rsidR="00D050FE">
        <w:rPr>
          <w:rFonts w:cs="Arial"/>
        </w:rPr>
        <w:t xml:space="preserve">bylo k internetu připojeno </w:t>
      </w:r>
      <w:r w:rsidRPr="00A44DB1">
        <w:rPr>
          <w:rFonts w:cs="Arial"/>
        </w:rPr>
        <w:t>více než 90 % firem s deseti a více zaměstnanci</w:t>
      </w:r>
      <w:r w:rsidR="00710735">
        <w:rPr>
          <w:rFonts w:cs="Arial"/>
        </w:rPr>
        <w:t xml:space="preserve">. </w:t>
      </w:r>
      <w:r w:rsidR="00F72ABC">
        <w:rPr>
          <w:rFonts w:cs="Arial"/>
        </w:rPr>
        <w:t>V</w:t>
      </w:r>
      <w:r w:rsidR="002E2495">
        <w:rPr>
          <w:rFonts w:cs="Arial"/>
        </w:rPr>
        <w:t> roce 202</w:t>
      </w:r>
      <w:r w:rsidR="00EA5337">
        <w:rPr>
          <w:rFonts w:cs="Arial"/>
        </w:rPr>
        <w:t>3</w:t>
      </w:r>
      <w:r w:rsidR="002E2495">
        <w:rPr>
          <w:rFonts w:cs="Arial"/>
        </w:rPr>
        <w:t xml:space="preserve"> </w:t>
      </w:r>
      <w:r w:rsidR="00710735">
        <w:rPr>
          <w:rFonts w:cs="Arial"/>
        </w:rPr>
        <w:t>mělo přístup k internetu už</w:t>
      </w:r>
      <w:r w:rsidR="002E2495">
        <w:rPr>
          <w:rFonts w:cs="Arial"/>
        </w:rPr>
        <w:t xml:space="preserve"> 9</w:t>
      </w:r>
      <w:r w:rsidR="00710735">
        <w:rPr>
          <w:rFonts w:cs="Arial"/>
        </w:rPr>
        <w:t>7</w:t>
      </w:r>
      <w:r w:rsidR="002E2495">
        <w:rPr>
          <w:rFonts w:cs="Arial"/>
        </w:rPr>
        <w:t> %</w:t>
      </w:r>
      <w:r w:rsidR="00710735">
        <w:rPr>
          <w:rFonts w:cs="Arial"/>
        </w:rPr>
        <w:t xml:space="preserve"> podniků</w:t>
      </w:r>
      <w:r w:rsidR="00F72ABC">
        <w:rPr>
          <w:rFonts w:cs="Arial"/>
        </w:rPr>
        <w:t>.</w:t>
      </w:r>
      <w:r w:rsidRPr="00A44DB1">
        <w:rPr>
          <w:rFonts w:cs="Arial"/>
        </w:rPr>
        <w:t xml:space="preserve"> </w:t>
      </w:r>
    </w:p>
    <w:p w14:paraId="38725ACA" w14:textId="60137EC6" w:rsidR="00961623" w:rsidRPr="00A44DB1" w:rsidRDefault="00961623" w:rsidP="00AA659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60" w:line="264" w:lineRule="auto"/>
        <w:ind w:left="357" w:hanging="357"/>
        <w:contextualSpacing w:val="0"/>
        <w:jc w:val="both"/>
        <w:rPr>
          <w:rFonts w:eastAsia="Calibri" w:cs="Arial"/>
          <w:bCs/>
          <w:szCs w:val="20"/>
          <w:lang w:eastAsia="en-US"/>
        </w:rPr>
      </w:pPr>
      <w:r w:rsidRPr="00A44DB1">
        <w:rPr>
          <w:rFonts w:eastAsia="Calibri" w:cs="Arial"/>
          <w:bCs/>
          <w:szCs w:val="20"/>
          <w:lang w:eastAsia="en-US"/>
        </w:rPr>
        <w:t xml:space="preserve">Stabilně vysoký podíl podniků </w:t>
      </w:r>
      <w:r w:rsidR="00F72ABC">
        <w:rPr>
          <w:rFonts w:eastAsia="Calibri" w:cs="Arial"/>
          <w:bCs/>
          <w:szCs w:val="20"/>
          <w:lang w:eastAsia="en-US"/>
        </w:rPr>
        <w:t xml:space="preserve">nadále </w:t>
      </w:r>
      <w:r w:rsidRPr="00A44DB1">
        <w:rPr>
          <w:rFonts w:eastAsia="Calibri" w:cs="Arial"/>
          <w:bCs/>
          <w:szCs w:val="20"/>
          <w:lang w:eastAsia="en-US"/>
        </w:rPr>
        <w:t xml:space="preserve">používá v Česku </w:t>
      </w:r>
      <w:r w:rsidRPr="00A44DB1">
        <w:rPr>
          <w:rFonts w:eastAsia="Calibri" w:cs="Arial"/>
          <w:b/>
          <w:bCs/>
          <w:szCs w:val="20"/>
          <w:lang w:eastAsia="en-US"/>
        </w:rPr>
        <w:t>pevný přístup</w:t>
      </w:r>
      <w:r w:rsidRPr="00A44DB1">
        <w:rPr>
          <w:rFonts w:eastAsia="Calibri" w:cs="Arial"/>
          <w:bCs/>
          <w:szCs w:val="20"/>
          <w:lang w:eastAsia="en-US"/>
        </w:rPr>
        <w:t xml:space="preserve"> k internetu. </w:t>
      </w:r>
      <w:r w:rsidR="00E92B58" w:rsidRPr="00A44DB1">
        <w:rPr>
          <w:rFonts w:eastAsia="Calibri" w:cs="Arial"/>
          <w:bCs/>
          <w:szCs w:val="20"/>
          <w:lang w:eastAsia="en-US"/>
        </w:rPr>
        <w:t>V roce 202</w:t>
      </w:r>
      <w:r w:rsidR="00E76F28">
        <w:rPr>
          <w:rFonts w:eastAsia="Calibri" w:cs="Arial"/>
          <w:bCs/>
          <w:szCs w:val="20"/>
          <w:lang w:eastAsia="en-US"/>
        </w:rPr>
        <w:t>3</w:t>
      </w:r>
      <w:r w:rsidR="00E92B58" w:rsidRPr="00A44DB1">
        <w:rPr>
          <w:rFonts w:eastAsia="Calibri" w:cs="Arial"/>
          <w:bCs/>
          <w:szCs w:val="20"/>
          <w:lang w:eastAsia="en-US"/>
        </w:rPr>
        <w:t xml:space="preserve"> </w:t>
      </w:r>
      <w:r w:rsidR="00C3720E">
        <w:rPr>
          <w:rFonts w:eastAsia="Calibri" w:cs="Arial"/>
          <w:bCs/>
          <w:szCs w:val="20"/>
          <w:lang w:eastAsia="en-US"/>
        </w:rPr>
        <w:t>v</w:t>
      </w:r>
      <w:r w:rsidR="00C3720E" w:rsidRPr="00A44DB1">
        <w:rPr>
          <w:rFonts w:eastAsia="Calibri" w:cs="Arial"/>
          <w:bCs/>
          <w:szCs w:val="20"/>
          <w:lang w:eastAsia="en-US"/>
        </w:rPr>
        <w:t>yžívalo</w:t>
      </w:r>
      <w:r w:rsidR="00E92B58" w:rsidRPr="00A44DB1">
        <w:rPr>
          <w:rFonts w:eastAsia="Calibri" w:cs="Arial"/>
          <w:bCs/>
          <w:szCs w:val="20"/>
          <w:lang w:eastAsia="en-US"/>
        </w:rPr>
        <w:t xml:space="preserve"> některou z technologií pevného připojení k internetu </w:t>
      </w:r>
      <w:r w:rsidR="00E76F28">
        <w:rPr>
          <w:rFonts w:eastAsia="Calibri" w:cs="Arial"/>
          <w:bCs/>
          <w:szCs w:val="20"/>
          <w:lang w:eastAsia="en-US"/>
        </w:rPr>
        <w:t xml:space="preserve">93 </w:t>
      </w:r>
      <w:r w:rsidR="00E92B58" w:rsidRPr="00A44DB1">
        <w:rPr>
          <w:rFonts w:eastAsia="Calibri" w:cs="Arial"/>
          <w:bCs/>
          <w:szCs w:val="20"/>
          <w:lang w:eastAsia="en-US"/>
        </w:rPr>
        <w:t xml:space="preserve">% podniků s deseti a více zaměstnanci. </w:t>
      </w:r>
      <w:r w:rsidRPr="00A44DB1">
        <w:rPr>
          <w:rFonts w:eastAsia="Calibri" w:cs="Arial"/>
          <w:bCs/>
          <w:szCs w:val="20"/>
          <w:lang w:eastAsia="en-US"/>
        </w:rPr>
        <w:t>Může jít např. o připojení prostřednictvím DSL technologie</w:t>
      </w:r>
      <w:r w:rsidR="00855028" w:rsidRPr="00A44DB1">
        <w:rPr>
          <w:rFonts w:eastAsia="Calibri" w:cs="Arial"/>
          <w:bCs/>
          <w:szCs w:val="20"/>
          <w:lang w:eastAsia="en-US"/>
        </w:rPr>
        <w:t>, tedy přes kabely pevné telefonní linky</w:t>
      </w:r>
      <w:r w:rsidRPr="00A44DB1">
        <w:rPr>
          <w:rFonts w:eastAsia="Calibri" w:cs="Arial"/>
          <w:bCs/>
          <w:szCs w:val="20"/>
          <w:lang w:eastAsia="en-US"/>
        </w:rPr>
        <w:t>,</w:t>
      </w:r>
      <w:r w:rsidR="00855028" w:rsidRPr="00A44DB1">
        <w:rPr>
          <w:rFonts w:eastAsia="Calibri" w:cs="Arial"/>
          <w:bCs/>
          <w:szCs w:val="20"/>
          <w:lang w:eastAsia="en-US"/>
        </w:rPr>
        <w:t xml:space="preserve"> o optický internet</w:t>
      </w:r>
      <w:r w:rsidRPr="00A44DB1">
        <w:rPr>
          <w:rFonts w:eastAsia="Calibri" w:cs="Arial"/>
          <w:bCs/>
          <w:szCs w:val="20"/>
          <w:lang w:eastAsia="en-US"/>
        </w:rPr>
        <w:t xml:space="preserve">, </w:t>
      </w:r>
      <w:r w:rsidR="00855028" w:rsidRPr="00A44DB1">
        <w:rPr>
          <w:rFonts w:eastAsia="Calibri" w:cs="Arial"/>
          <w:bCs/>
          <w:szCs w:val="20"/>
          <w:lang w:eastAsia="en-US"/>
        </w:rPr>
        <w:t xml:space="preserve">přístup přes </w:t>
      </w:r>
      <w:r w:rsidRPr="00A44DB1">
        <w:rPr>
          <w:rFonts w:eastAsia="Calibri" w:cs="Arial"/>
          <w:bCs/>
          <w:szCs w:val="20"/>
          <w:lang w:eastAsia="en-US"/>
        </w:rPr>
        <w:t>datov</w:t>
      </w:r>
      <w:r w:rsidR="00855028" w:rsidRPr="00A44DB1">
        <w:rPr>
          <w:rFonts w:eastAsia="Calibri" w:cs="Arial"/>
          <w:bCs/>
          <w:szCs w:val="20"/>
          <w:lang w:eastAsia="en-US"/>
        </w:rPr>
        <w:t>ý</w:t>
      </w:r>
      <w:r w:rsidRPr="00A44DB1">
        <w:rPr>
          <w:rFonts w:eastAsia="Calibri" w:cs="Arial"/>
          <w:bCs/>
          <w:szCs w:val="20"/>
          <w:lang w:eastAsia="en-US"/>
        </w:rPr>
        <w:t xml:space="preserve"> okruh od telekomunikačních operátorů, o pevné externí bezdrátové připojení </w:t>
      </w:r>
      <w:r w:rsidR="00855028" w:rsidRPr="00A44DB1">
        <w:rPr>
          <w:rFonts w:eastAsia="Calibri" w:cs="Arial"/>
          <w:bCs/>
          <w:szCs w:val="20"/>
          <w:lang w:eastAsia="en-US"/>
        </w:rPr>
        <w:t>nebo</w:t>
      </w:r>
      <w:r w:rsidRPr="00A44DB1">
        <w:rPr>
          <w:rFonts w:eastAsia="Calibri" w:cs="Arial"/>
          <w:bCs/>
          <w:szCs w:val="20"/>
          <w:lang w:eastAsia="en-US"/>
        </w:rPr>
        <w:t xml:space="preserve"> </w:t>
      </w:r>
      <w:r w:rsidR="00855028" w:rsidRPr="00A44DB1">
        <w:rPr>
          <w:rFonts w:eastAsia="Calibri" w:cs="Arial"/>
          <w:bCs/>
          <w:szCs w:val="20"/>
          <w:lang w:eastAsia="en-US"/>
        </w:rPr>
        <w:t>o</w:t>
      </w:r>
      <w:r w:rsidR="000A65B3" w:rsidRPr="00A44DB1">
        <w:rPr>
          <w:rFonts w:eastAsia="Calibri" w:cs="Arial"/>
          <w:bCs/>
          <w:szCs w:val="20"/>
          <w:lang w:eastAsia="en-US"/>
        </w:rPr>
        <w:t> </w:t>
      </w:r>
      <w:r w:rsidR="00855028" w:rsidRPr="00A44DB1">
        <w:rPr>
          <w:rFonts w:eastAsia="Calibri" w:cs="Arial"/>
          <w:bCs/>
          <w:szCs w:val="20"/>
          <w:lang w:eastAsia="en-US"/>
        </w:rPr>
        <w:t xml:space="preserve">internet </w:t>
      </w:r>
      <w:r w:rsidRPr="00A44DB1">
        <w:rPr>
          <w:rFonts w:eastAsia="Calibri" w:cs="Arial"/>
          <w:bCs/>
          <w:szCs w:val="20"/>
          <w:lang w:eastAsia="en-US"/>
        </w:rPr>
        <w:t xml:space="preserve">prostřednictvím kabelové televize. </w:t>
      </w:r>
    </w:p>
    <w:p w14:paraId="1611BA72" w14:textId="75C20851" w:rsidR="00E92B58" w:rsidRPr="00FF3BA5" w:rsidRDefault="00E92B58" w:rsidP="00A81F1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60" w:line="264" w:lineRule="auto"/>
        <w:contextualSpacing w:val="0"/>
        <w:jc w:val="both"/>
        <w:rPr>
          <w:rFonts w:eastAsia="Calibri" w:cs="Arial"/>
          <w:bCs/>
          <w:szCs w:val="20"/>
          <w:lang w:eastAsia="en-US"/>
        </w:rPr>
      </w:pPr>
      <w:r w:rsidRPr="00FF3BA5">
        <w:rPr>
          <w:rFonts w:eastAsia="Calibri" w:cs="Arial"/>
          <w:bCs/>
          <w:szCs w:val="20"/>
          <w:lang w:eastAsia="en-US"/>
        </w:rPr>
        <w:t>Pevné připojení k internetu měl</w:t>
      </w:r>
      <w:r w:rsidR="006C1D68" w:rsidRPr="00FF3BA5">
        <w:rPr>
          <w:rFonts w:eastAsia="Calibri" w:cs="Arial"/>
          <w:bCs/>
          <w:szCs w:val="20"/>
          <w:lang w:eastAsia="en-US"/>
        </w:rPr>
        <w:t>y</w:t>
      </w:r>
      <w:r w:rsidRPr="00FF3BA5">
        <w:rPr>
          <w:rFonts w:eastAsia="Calibri" w:cs="Arial"/>
          <w:bCs/>
          <w:szCs w:val="20"/>
          <w:lang w:eastAsia="en-US"/>
        </w:rPr>
        <w:t xml:space="preserve"> v</w:t>
      </w:r>
      <w:r w:rsidR="006C1D68" w:rsidRPr="00FF3BA5">
        <w:rPr>
          <w:rFonts w:eastAsia="Calibri" w:cs="Arial"/>
          <w:bCs/>
          <w:szCs w:val="20"/>
          <w:lang w:eastAsia="en-US"/>
        </w:rPr>
        <w:t> roce 202</w:t>
      </w:r>
      <w:r w:rsidR="00FF3BA5" w:rsidRPr="00FF3BA5">
        <w:rPr>
          <w:rFonts w:eastAsia="Calibri" w:cs="Arial"/>
          <w:bCs/>
          <w:szCs w:val="20"/>
          <w:lang w:eastAsia="en-US"/>
        </w:rPr>
        <w:t>3</w:t>
      </w:r>
      <w:r w:rsidR="006C1D68" w:rsidRPr="00FF3BA5">
        <w:rPr>
          <w:rFonts w:eastAsia="Calibri" w:cs="Arial"/>
          <w:bCs/>
          <w:szCs w:val="20"/>
          <w:lang w:eastAsia="en-US"/>
        </w:rPr>
        <w:t xml:space="preserve"> </w:t>
      </w:r>
      <w:r w:rsidR="006C1D68" w:rsidRPr="00AA659C">
        <w:rPr>
          <w:rFonts w:eastAsia="Calibri" w:cs="Arial"/>
          <w:b/>
          <w:bCs/>
          <w:szCs w:val="20"/>
          <w:lang w:eastAsia="en-US"/>
        </w:rPr>
        <w:t>v</w:t>
      </w:r>
      <w:r w:rsidR="00F72ABC" w:rsidRPr="00AA659C">
        <w:rPr>
          <w:rFonts w:eastAsia="Calibri" w:cs="Arial"/>
          <w:b/>
          <w:bCs/>
          <w:szCs w:val="20"/>
          <w:lang w:eastAsia="en-US"/>
        </w:rPr>
        <w:t> </w:t>
      </w:r>
      <w:r w:rsidRPr="00AA659C">
        <w:rPr>
          <w:rFonts w:eastAsia="Calibri" w:cs="Arial"/>
          <w:b/>
          <w:bCs/>
          <w:szCs w:val="20"/>
          <w:lang w:eastAsia="en-US"/>
        </w:rPr>
        <w:t>rámci</w:t>
      </w:r>
      <w:r w:rsidR="00F72ABC" w:rsidRPr="00AA659C">
        <w:rPr>
          <w:rFonts w:eastAsia="Calibri" w:cs="Arial"/>
          <w:b/>
          <w:bCs/>
          <w:szCs w:val="20"/>
          <w:lang w:eastAsia="en-US"/>
        </w:rPr>
        <w:t xml:space="preserve"> zemí </w:t>
      </w:r>
      <w:r w:rsidRPr="00AA659C">
        <w:rPr>
          <w:rFonts w:eastAsia="Calibri" w:cs="Arial"/>
          <w:b/>
          <w:bCs/>
          <w:szCs w:val="20"/>
          <w:lang w:eastAsia="en-US"/>
        </w:rPr>
        <w:t>EU27</w:t>
      </w:r>
      <w:r w:rsidR="002E7427" w:rsidRPr="00FF3BA5">
        <w:rPr>
          <w:rFonts w:cs="Arial"/>
        </w:rPr>
        <w:t xml:space="preserve"> </w:t>
      </w:r>
      <w:r w:rsidR="006C1D68" w:rsidRPr="00FF3BA5">
        <w:rPr>
          <w:rFonts w:eastAsia="Calibri" w:cs="Arial"/>
          <w:bCs/>
          <w:szCs w:val="20"/>
          <w:lang w:eastAsia="en-US"/>
        </w:rPr>
        <w:t>všechny</w:t>
      </w:r>
      <w:r w:rsidRPr="00FF3BA5">
        <w:rPr>
          <w:rFonts w:eastAsia="Calibri" w:cs="Arial"/>
          <w:bCs/>
          <w:szCs w:val="20"/>
          <w:lang w:eastAsia="en-US"/>
        </w:rPr>
        <w:t xml:space="preserve"> podnik</w:t>
      </w:r>
      <w:r w:rsidR="006C1D68" w:rsidRPr="00FF3BA5">
        <w:rPr>
          <w:rFonts w:eastAsia="Calibri" w:cs="Arial"/>
          <w:bCs/>
          <w:szCs w:val="20"/>
          <w:lang w:eastAsia="en-US"/>
        </w:rPr>
        <w:t>y</w:t>
      </w:r>
      <w:r w:rsidRPr="00FF3BA5">
        <w:rPr>
          <w:rFonts w:eastAsia="Calibri" w:cs="Arial"/>
          <w:bCs/>
          <w:szCs w:val="20"/>
          <w:lang w:eastAsia="en-US"/>
        </w:rPr>
        <w:t xml:space="preserve"> v</w:t>
      </w:r>
      <w:r w:rsidR="006C1D68" w:rsidRPr="00FF3BA5">
        <w:rPr>
          <w:rFonts w:eastAsia="Calibri" w:cs="Arial"/>
          <w:bCs/>
          <w:szCs w:val="20"/>
          <w:lang w:eastAsia="en-US"/>
        </w:rPr>
        <w:t> </w:t>
      </w:r>
      <w:r w:rsidRPr="00FF3BA5">
        <w:rPr>
          <w:rFonts w:eastAsia="Calibri" w:cs="Arial"/>
          <w:bCs/>
          <w:szCs w:val="20"/>
          <w:lang w:eastAsia="en-US"/>
        </w:rPr>
        <w:t>Dánsku</w:t>
      </w:r>
      <w:r w:rsidR="006C1D68" w:rsidRPr="00FF3BA5">
        <w:rPr>
          <w:rFonts w:eastAsia="Calibri" w:cs="Arial"/>
          <w:bCs/>
          <w:szCs w:val="20"/>
          <w:lang w:eastAsia="en-US"/>
        </w:rPr>
        <w:t xml:space="preserve"> a </w:t>
      </w:r>
      <w:r w:rsidR="00FF3BA5">
        <w:rPr>
          <w:rFonts w:eastAsia="Calibri" w:cs="Arial"/>
          <w:bCs/>
          <w:szCs w:val="20"/>
          <w:lang w:eastAsia="en-US"/>
        </w:rPr>
        <w:t>naprostá většina (</w:t>
      </w:r>
      <w:r w:rsidR="006C1D68" w:rsidRPr="00FF3BA5">
        <w:rPr>
          <w:rFonts w:eastAsia="Calibri" w:cs="Arial"/>
          <w:bCs/>
          <w:szCs w:val="20"/>
          <w:lang w:eastAsia="en-US"/>
        </w:rPr>
        <w:t>více než 9</w:t>
      </w:r>
      <w:r w:rsidR="00FF3BA5" w:rsidRPr="00FF3BA5">
        <w:rPr>
          <w:rFonts w:eastAsia="Calibri" w:cs="Arial"/>
          <w:bCs/>
          <w:szCs w:val="20"/>
          <w:lang w:eastAsia="en-US"/>
        </w:rPr>
        <w:t>8</w:t>
      </w:r>
      <w:r w:rsidR="006C1D68" w:rsidRPr="00FF3BA5">
        <w:rPr>
          <w:rFonts w:eastAsia="Calibri" w:cs="Arial"/>
          <w:bCs/>
          <w:szCs w:val="20"/>
          <w:lang w:eastAsia="en-US"/>
        </w:rPr>
        <w:t xml:space="preserve"> %</w:t>
      </w:r>
      <w:r w:rsidR="00FF3BA5">
        <w:rPr>
          <w:rFonts w:eastAsia="Calibri" w:cs="Arial"/>
          <w:bCs/>
          <w:szCs w:val="20"/>
          <w:lang w:eastAsia="en-US"/>
        </w:rPr>
        <w:t>)</w:t>
      </w:r>
      <w:r w:rsidR="006C1D68" w:rsidRPr="00FF3BA5">
        <w:rPr>
          <w:rFonts w:eastAsia="Calibri" w:cs="Arial"/>
          <w:bCs/>
          <w:szCs w:val="20"/>
          <w:lang w:eastAsia="en-US"/>
        </w:rPr>
        <w:t xml:space="preserve"> podniků v</w:t>
      </w:r>
      <w:r w:rsidR="00281D6D" w:rsidRPr="00FF3BA5">
        <w:rPr>
          <w:rFonts w:eastAsia="Calibri" w:cs="Arial"/>
          <w:bCs/>
          <w:szCs w:val="20"/>
          <w:lang w:eastAsia="en-US"/>
        </w:rPr>
        <w:t xml:space="preserve"> Itálii nebo </w:t>
      </w:r>
      <w:r w:rsidR="003D58CD" w:rsidRPr="00FF3BA5">
        <w:rPr>
          <w:rFonts w:eastAsia="Calibri" w:cs="Arial"/>
          <w:bCs/>
          <w:szCs w:val="20"/>
          <w:lang w:eastAsia="en-US"/>
        </w:rPr>
        <w:t>v Rumunsku</w:t>
      </w:r>
      <w:r w:rsidR="00281D6D" w:rsidRPr="00FF3BA5">
        <w:rPr>
          <w:rFonts w:eastAsia="Calibri" w:cs="Arial"/>
          <w:bCs/>
          <w:szCs w:val="20"/>
          <w:lang w:eastAsia="en-US"/>
        </w:rPr>
        <w:t xml:space="preserve">. Nejméně podniků </w:t>
      </w:r>
      <w:r w:rsidR="00281D6D" w:rsidRPr="00AA659C">
        <w:rPr>
          <w:rFonts w:eastAsia="Calibri" w:cs="Arial"/>
          <w:b/>
          <w:bCs/>
          <w:szCs w:val="20"/>
          <w:lang w:eastAsia="en-US"/>
        </w:rPr>
        <w:t>s pevným</w:t>
      </w:r>
      <w:r w:rsidR="00281D6D" w:rsidRPr="00FF3BA5">
        <w:rPr>
          <w:rFonts w:eastAsia="Calibri" w:cs="Arial"/>
          <w:bCs/>
          <w:szCs w:val="20"/>
          <w:lang w:eastAsia="en-US"/>
        </w:rPr>
        <w:t xml:space="preserve"> přístupem k internetu bylo v roce 202</w:t>
      </w:r>
      <w:r w:rsidR="00FF3BA5" w:rsidRPr="00FF3BA5">
        <w:rPr>
          <w:rFonts w:eastAsia="Calibri" w:cs="Arial"/>
          <w:bCs/>
          <w:szCs w:val="20"/>
          <w:lang w:eastAsia="en-US"/>
        </w:rPr>
        <w:t>3</w:t>
      </w:r>
      <w:r w:rsidR="00281D6D" w:rsidRPr="00FF3BA5">
        <w:rPr>
          <w:rFonts w:eastAsia="Calibri" w:cs="Arial"/>
          <w:bCs/>
          <w:szCs w:val="20"/>
          <w:lang w:eastAsia="en-US"/>
        </w:rPr>
        <w:t xml:space="preserve"> v</w:t>
      </w:r>
      <w:r w:rsidR="003D58CD" w:rsidRPr="00FF3BA5">
        <w:rPr>
          <w:rFonts w:eastAsia="Calibri" w:cs="Arial"/>
          <w:bCs/>
          <w:szCs w:val="20"/>
          <w:lang w:eastAsia="en-US"/>
        </w:rPr>
        <w:t> Lotyšsku (77 %)</w:t>
      </w:r>
      <w:r w:rsidR="00AA659C">
        <w:rPr>
          <w:rFonts w:eastAsia="Calibri" w:cs="Arial"/>
          <w:bCs/>
          <w:szCs w:val="20"/>
          <w:lang w:eastAsia="en-US"/>
        </w:rPr>
        <w:t>.</w:t>
      </w:r>
      <w:r w:rsidR="0099572E">
        <w:rPr>
          <w:rFonts w:eastAsia="Calibri" w:cs="Arial"/>
          <w:bCs/>
          <w:szCs w:val="20"/>
          <w:lang w:eastAsia="en-US"/>
        </w:rPr>
        <w:t xml:space="preserve"> </w:t>
      </w:r>
      <w:r w:rsidR="00FF3BA5">
        <w:rPr>
          <w:rFonts w:eastAsia="Calibri" w:cs="Arial"/>
          <w:bCs/>
          <w:szCs w:val="20"/>
          <w:lang w:eastAsia="en-US"/>
        </w:rPr>
        <w:t xml:space="preserve">České podniky </w:t>
      </w:r>
      <w:r w:rsidR="005C718D">
        <w:rPr>
          <w:rFonts w:eastAsia="Calibri" w:cs="Arial"/>
          <w:bCs/>
          <w:szCs w:val="20"/>
          <w:lang w:eastAsia="en-US"/>
        </w:rPr>
        <w:t xml:space="preserve">se v případě tohoto </w:t>
      </w:r>
      <w:r w:rsidR="00FF3BA5">
        <w:rPr>
          <w:rFonts w:eastAsia="Calibri" w:cs="Arial"/>
          <w:bCs/>
          <w:szCs w:val="20"/>
          <w:lang w:eastAsia="en-US"/>
        </w:rPr>
        <w:t>ukazatel</w:t>
      </w:r>
      <w:r w:rsidR="005C718D">
        <w:rPr>
          <w:rFonts w:eastAsia="Calibri" w:cs="Arial"/>
          <w:bCs/>
          <w:szCs w:val="20"/>
          <w:lang w:eastAsia="en-US"/>
        </w:rPr>
        <w:t>e</w:t>
      </w:r>
      <w:r w:rsidR="00FF3BA5">
        <w:rPr>
          <w:rFonts w:eastAsia="Calibri" w:cs="Arial"/>
          <w:bCs/>
          <w:szCs w:val="20"/>
          <w:lang w:eastAsia="en-US"/>
        </w:rPr>
        <w:t xml:space="preserve"> </w:t>
      </w:r>
      <w:r w:rsidR="005C718D">
        <w:rPr>
          <w:rFonts w:eastAsia="Calibri" w:cs="Arial"/>
          <w:bCs/>
          <w:szCs w:val="20"/>
          <w:lang w:eastAsia="en-US"/>
        </w:rPr>
        <w:t xml:space="preserve">pohybují okolo průměru </w:t>
      </w:r>
      <w:r w:rsidR="00FF3BA5">
        <w:rPr>
          <w:rFonts w:eastAsia="Calibri" w:cs="Arial"/>
          <w:bCs/>
          <w:szCs w:val="20"/>
          <w:lang w:eastAsia="en-US"/>
        </w:rPr>
        <w:t xml:space="preserve"> EU27, který za rok 2023 činil 94 %.</w:t>
      </w:r>
      <w:r w:rsidR="00A81F1A">
        <w:rPr>
          <w:rFonts w:eastAsia="Calibri" w:cs="Arial"/>
          <w:bCs/>
          <w:szCs w:val="20"/>
          <w:lang w:eastAsia="en-US"/>
        </w:rPr>
        <w:t xml:space="preserve"> </w:t>
      </w:r>
      <w:r w:rsidR="00A81F1A" w:rsidRPr="00A81F1A">
        <w:rPr>
          <w:rFonts w:eastAsia="Calibri" w:cs="Arial"/>
          <w:b/>
          <w:bCs/>
          <w:szCs w:val="20"/>
          <w:lang w:eastAsia="en-US"/>
        </w:rPr>
        <w:t>Pouze fixním připojením bez přístupu na mobilní data</w:t>
      </w:r>
      <w:r w:rsidR="00A81F1A" w:rsidRPr="00A81F1A">
        <w:rPr>
          <w:rFonts w:eastAsia="Calibri" w:cs="Arial"/>
          <w:bCs/>
          <w:szCs w:val="20"/>
          <w:lang w:eastAsia="en-US"/>
        </w:rPr>
        <w:t xml:space="preserve"> disponoval</w:t>
      </w:r>
      <w:r w:rsidR="00A81F1A">
        <w:rPr>
          <w:rFonts w:eastAsia="Calibri" w:cs="Arial"/>
          <w:bCs/>
          <w:szCs w:val="20"/>
          <w:lang w:eastAsia="en-US"/>
        </w:rPr>
        <w:t>a</w:t>
      </w:r>
      <w:r w:rsidR="00A81F1A" w:rsidRPr="00A81F1A">
        <w:rPr>
          <w:rFonts w:eastAsia="Calibri" w:cs="Arial"/>
          <w:bCs/>
          <w:szCs w:val="20"/>
          <w:lang w:eastAsia="en-US"/>
        </w:rPr>
        <w:t xml:space="preserve"> v roce 2023 </w:t>
      </w:r>
      <w:r w:rsidR="00A81F1A">
        <w:rPr>
          <w:rFonts w:eastAsia="Calibri" w:cs="Arial"/>
          <w:bCs/>
          <w:szCs w:val="20"/>
          <w:lang w:eastAsia="en-US"/>
        </w:rPr>
        <w:t xml:space="preserve">desetina </w:t>
      </w:r>
      <w:r w:rsidR="00A81F1A" w:rsidRPr="00A81F1A">
        <w:rPr>
          <w:rFonts w:eastAsia="Calibri" w:cs="Arial"/>
          <w:bCs/>
          <w:szCs w:val="20"/>
          <w:lang w:eastAsia="en-US"/>
        </w:rPr>
        <w:t>firem</w:t>
      </w:r>
      <w:r w:rsidR="00A81F1A">
        <w:rPr>
          <w:rFonts w:eastAsia="Calibri" w:cs="Arial"/>
          <w:bCs/>
          <w:szCs w:val="20"/>
          <w:lang w:eastAsia="en-US"/>
        </w:rPr>
        <w:t xml:space="preserve"> s deseti a více zaměstnanci</w:t>
      </w:r>
      <w:r w:rsidR="00A81F1A" w:rsidRPr="00A81F1A">
        <w:rPr>
          <w:rFonts w:eastAsia="Calibri" w:cs="Arial"/>
          <w:bCs/>
          <w:szCs w:val="20"/>
          <w:lang w:eastAsia="en-US"/>
        </w:rPr>
        <w:t xml:space="preserve"> v</w:t>
      </w:r>
      <w:r w:rsidR="00A81F1A">
        <w:rPr>
          <w:rFonts w:eastAsia="Calibri" w:cs="Arial"/>
          <w:bCs/>
          <w:szCs w:val="20"/>
          <w:lang w:eastAsia="en-US"/>
        </w:rPr>
        <w:t> </w:t>
      </w:r>
      <w:r w:rsidR="00A81F1A" w:rsidRPr="00A81F1A">
        <w:rPr>
          <w:rFonts w:eastAsia="Calibri" w:cs="Arial"/>
          <w:bCs/>
          <w:szCs w:val="20"/>
          <w:lang w:eastAsia="en-US"/>
        </w:rPr>
        <w:t>ČR</w:t>
      </w:r>
      <w:r w:rsidR="00A81F1A">
        <w:rPr>
          <w:rFonts w:eastAsia="Calibri" w:cs="Arial"/>
          <w:bCs/>
          <w:szCs w:val="20"/>
          <w:lang w:eastAsia="en-US"/>
        </w:rPr>
        <w:t xml:space="preserve"> (12 %). Jen fixní přístup k internetu používají častěji podniky v odvětví </w:t>
      </w:r>
      <w:r w:rsidR="00A81F1A" w:rsidRPr="00657269">
        <w:rPr>
          <w:rFonts w:cs="Arial"/>
        </w:rPr>
        <w:t>stravování a pohostinství (24 %</w:t>
      </w:r>
      <w:r w:rsidR="00A81F1A">
        <w:rPr>
          <w:rFonts w:cs="Arial"/>
        </w:rPr>
        <w:t xml:space="preserve"> z nich</w:t>
      </w:r>
      <w:r w:rsidR="00A81F1A" w:rsidRPr="00657269">
        <w:rPr>
          <w:rFonts w:cs="Arial"/>
        </w:rPr>
        <w:t xml:space="preserve">), potravinářský, nápojový a tabákový průmysl (19 %) nebo maloobchod (16 %), tedy </w:t>
      </w:r>
      <w:r w:rsidR="00DC6503">
        <w:rPr>
          <w:rFonts w:cs="Arial"/>
        </w:rPr>
        <w:t>v takových odvětvích</w:t>
      </w:r>
      <w:r w:rsidR="00A81F1A">
        <w:rPr>
          <w:rFonts w:cs="Arial"/>
        </w:rPr>
        <w:t>, kde</w:t>
      </w:r>
      <w:r w:rsidR="00A81F1A" w:rsidRPr="00657269">
        <w:rPr>
          <w:rFonts w:cs="Arial"/>
        </w:rPr>
        <w:t xml:space="preserve"> se nepředpokládá významné cestování zaměstnanců.</w:t>
      </w:r>
    </w:p>
    <w:p w14:paraId="1DCA854C" w14:textId="4F42DFA0" w:rsidR="00657269" w:rsidRDefault="00DC6503" w:rsidP="00AA659C">
      <w:pPr>
        <w:numPr>
          <w:ilvl w:val="0"/>
          <w:numId w:val="14"/>
        </w:numPr>
        <w:autoSpaceDE w:val="0"/>
        <w:autoSpaceDN w:val="0"/>
        <w:adjustRightInd w:val="0"/>
        <w:spacing w:after="60" w:line="264" w:lineRule="auto"/>
        <w:ind w:left="357" w:hanging="357"/>
        <w:jc w:val="both"/>
        <w:rPr>
          <w:rFonts w:cs="Arial"/>
        </w:rPr>
      </w:pPr>
      <w:r>
        <w:rPr>
          <w:rFonts w:eastAsia="Calibri" w:cs="Arial"/>
          <w:bCs/>
          <w:szCs w:val="20"/>
          <w:lang w:eastAsia="en-US"/>
        </w:rPr>
        <w:t>M</w:t>
      </w:r>
      <w:r w:rsidR="00961623" w:rsidRPr="00657269">
        <w:rPr>
          <w:rFonts w:eastAsia="Calibri" w:cs="Arial"/>
          <w:bCs/>
          <w:szCs w:val="20"/>
          <w:lang w:eastAsia="en-US"/>
        </w:rPr>
        <w:t xml:space="preserve">ezi podniky </w:t>
      </w:r>
      <w:r>
        <w:rPr>
          <w:rFonts w:eastAsia="Calibri" w:cs="Arial"/>
          <w:bCs/>
          <w:szCs w:val="20"/>
          <w:lang w:eastAsia="en-US"/>
        </w:rPr>
        <w:t>získává na oblibě také</w:t>
      </w:r>
      <w:r w:rsidR="00961623" w:rsidRPr="00657269">
        <w:rPr>
          <w:rFonts w:eastAsia="Calibri" w:cs="Arial"/>
          <w:bCs/>
          <w:szCs w:val="20"/>
          <w:lang w:eastAsia="en-US"/>
        </w:rPr>
        <w:t xml:space="preserve"> </w:t>
      </w:r>
      <w:r w:rsidR="00961623" w:rsidRPr="00657269">
        <w:rPr>
          <w:rFonts w:eastAsia="Calibri" w:cs="Arial"/>
          <w:b/>
          <w:bCs/>
          <w:szCs w:val="20"/>
          <w:lang w:eastAsia="en-US"/>
        </w:rPr>
        <w:t xml:space="preserve">mobilní připojení </w:t>
      </w:r>
      <w:r w:rsidR="00BC20EA" w:rsidRPr="00657269">
        <w:rPr>
          <w:rFonts w:eastAsia="Calibri" w:cs="Arial"/>
          <w:bCs/>
          <w:szCs w:val="20"/>
          <w:lang w:eastAsia="en-US"/>
        </w:rPr>
        <w:t>k</w:t>
      </w:r>
      <w:r w:rsidR="00BC20EA" w:rsidRPr="00657269">
        <w:rPr>
          <w:rFonts w:eastAsia="Calibri" w:cs="Arial"/>
          <w:b/>
          <w:bCs/>
          <w:szCs w:val="20"/>
          <w:lang w:eastAsia="en-US"/>
        </w:rPr>
        <w:t> </w:t>
      </w:r>
      <w:r w:rsidR="00961623" w:rsidRPr="00657269">
        <w:rPr>
          <w:rFonts w:eastAsia="Calibri" w:cs="Arial"/>
          <w:bCs/>
          <w:szCs w:val="20"/>
          <w:lang w:eastAsia="en-US"/>
        </w:rPr>
        <w:t>internetu</w:t>
      </w:r>
      <w:r w:rsidR="00BC20EA" w:rsidRPr="00657269">
        <w:rPr>
          <w:rFonts w:eastAsia="Calibri" w:cs="Arial"/>
          <w:bCs/>
          <w:szCs w:val="20"/>
          <w:lang w:eastAsia="en-US"/>
        </w:rPr>
        <w:t>, v</w:t>
      </w:r>
      <w:r w:rsidR="00961623" w:rsidRPr="00657269">
        <w:rPr>
          <w:rFonts w:cs="Arial"/>
        </w:rPr>
        <w:t> roce 202</w:t>
      </w:r>
      <w:r w:rsidR="00E76F28" w:rsidRPr="00657269">
        <w:rPr>
          <w:rFonts w:cs="Arial"/>
        </w:rPr>
        <w:t>3</w:t>
      </w:r>
      <w:r w:rsidR="00BC20EA" w:rsidRPr="00657269">
        <w:rPr>
          <w:rFonts w:cs="Arial"/>
        </w:rPr>
        <w:t xml:space="preserve"> jej</w:t>
      </w:r>
      <w:r w:rsidR="00961623" w:rsidRPr="00657269">
        <w:rPr>
          <w:rFonts w:cs="Arial"/>
        </w:rPr>
        <w:t xml:space="preserve"> mělo </w:t>
      </w:r>
      <w:r w:rsidR="00C3720E" w:rsidRPr="00657269">
        <w:rPr>
          <w:rFonts w:cs="Arial"/>
        </w:rPr>
        <w:t xml:space="preserve">v Česku </w:t>
      </w:r>
      <w:r w:rsidR="00E76F28" w:rsidRPr="00657269">
        <w:rPr>
          <w:rFonts w:cs="Arial"/>
        </w:rPr>
        <w:t>85</w:t>
      </w:r>
      <w:r w:rsidR="00961623" w:rsidRPr="00657269">
        <w:rPr>
          <w:rFonts w:cs="Arial"/>
        </w:rPr>
        <w:t xml:space="preserve"> firem </w:t>
      </w:r>
      <w:r w:rsidR="00793BBA" w:rsidRPr="00657269">
        <w:rPr>
          <w:rFonts w:cs="Arial"/>
        </w:rPr>
        <w:t>z</w:t>
      </w:r>
      <w:r w:rsidR="00E76F28" w:rsidRPr="00657269">
        <w:rPr>
          <w:rFonts w:cs="Arial"/>
        </w:rPr>
        <w:t>e</w:t>
      </w:r>
      <w:r w:rsidR="00A15CBC" w:rsidRPr="00657269">
        <w:rPr>
          <w:rFonts w:cs="Arial"/>
        </w:rPr>
        <w:t> </w:t>
      </w:r>
      <w:r w:rsidR="00E76F28" w:rsidRPr="00657269">
        <w:rPr>
          <w:rFonts w:cs="Arial"/>
        </w:rPr>
        <w:t>sta</w:t>
      </w:r>
      <w:r w:rsidR="00A15CBC" w:rsidRPr="00657269">
        <w:rPr>
          <w:rFonts w:cs="Arial"/>
        </w:rPr>
        <w:t xml:space="preserve"> a již 99 % velkých podniků s 250 a více zaměstnanci</w:t>
      </w:r>
      <w:r w:rsidR="00961623" w:rsidRPr="00657269">
        <w:rPr>
          <w:rFonts w:cs="Arial"/>
        </w:rPr>
        <w:t xml:space="preserve">. </w:t>
      </w:r>
      <w:r w:rsidR="00657269" w:rsidRPr="00657269">
        <w:rPr>
          <w:rFonts w:cs="Arial"/>
        </w:rPr>
        <w:t>V</w:t>
      </w:r>
      <w:r w:rsidR="00961623" w:rsidRPr="00657269">
        <w:rPr>
          <w:rFonts w:cs="Arial"/>
        </w:rPr>
        <w:t xml:space="preserve"> roce 2015 poskytovala svým zaměstnanců</w:t>
      </w:r>
      <w:r w:rsidR="00BC20EA" w:rsidRPr="00657269">
        <w:rPr>
          <w:rFonts w:cs="Arial"/>
        </w:rPr>
        <w:t>m</w:t>
      </w:r>
      <w:r w:rsidR="00961623" w:rsidRPr="00657269">
        <w:rPr>
          <w:rFonts w:cs="Arial"/>
        </w:rPr>
        <w:t xml:space="preserve"> přístup k internetu prostřednictvím datového tarifu od mobilních operátorů </w:t>
      </w:r>
      <w:r w:rsidR="00BC20EA" w:rsidRPr="00657269">
        <w:rPr>
          <w:rFonts w:cs="Arial"/>
        </w:rPr>
        <w:t>n</w:t>
      </w:r>
      <w:r w:rsidR="00961623" w:rsidRPr="00657269">
        <w:rPr>
          <w:rFonts w:cs="Arial"/>
        </w:rPr>
        <w:t>ecelá třetina firem</w:t>
      </w:r>
      <w:r w:rsidR="00A15CBC" w:rsidRPr="00657269">
        <w:rPr>
          <w:rFonts w:cs="Arial"/>
        </w:rPr>
        <w:t>.</w:t>
      </w:r>
      <w:r w:rsidR="00961623" w:rsidRPr="00657269">
        <w:rPr>
          <w:rFonts w:cs="Arial"/>
        </w:rPr>
        <w:t xml:space="preserve"> </w:t>
      </w:r>
      <w:r w:rsidR="00BC20EA" w:rsidRPr="00657269">
        <w:rPr>
          <w:rFonts w:cs="Arial"/>
        </w:rPr>
        <w:t>Mobilní připojení k internetu</w:t>
      </w:r>
      <w:r w:rsidR="00961623" w:rsidRPr="00657269">
        <w:rPr>
          <w:rFonts w:cs="Arial"/>
        </w:rPr>
        <w:t xml:space="preserve"> firmy často využívají jako</w:t>
      </w:r>
      <w:r w:rsidR="00EE027F" w:rsidRPr="00657269">
        <w:rPr>
          <w:rFonts w:cs="Arial"/>
        </w:rPr>
        <w:t xml:space="preserve"> další možnost připojení</w:t>
      </w:r>
      <w:r w:rsidR="00961623" w:rsidRPr="00657269">
        <w:rPr>
          <w:rFonts w:cs="Arial"/>
        </w:rPr>
        <w:t xml:space="preserve"> pro zaměstnance</w:t>
      </w:r>
      <w:r w:rsidR="00793BBA" w:rsidRPr="00657269">
        <w:rPr>
          <w:rFonts w:cs="Arial"/>
        </w:rPr>
        <w:t xml:space="preserve"> a například v</w:t>
      </w:r>
      <w:r w:rsidR="00961623" w:rsidRPr="00657269">
        <w:rPr>
          <w:rFonts w:cs="Arial"/>
        </w:rPr>
        <w:t xml:space="preserve"> době pandemie se připojení </w:t>
      </w:r>
      <w:r w:rsidR="00793BBA" w:rsidRPr="00657269">
        <w:rPr>
          <w:rFonts w:cs="Arial"/>
        </w:rPr>
        <w:t>přes mobilní sítě</w:t>
      </w:r>
      <w:r w:rsidR="00BC20EA" w:rsidRPr="00657269">
        <w:rPr>
          <w:rFonts w:cs="Arial"/>
        </w:rPr>
        <w:t xml:space="preserve"> </w:t>
      </w:r>
      <w:r w:rsidR="00961623" w:rsidRPr="00657269">
        <w:rPr>
          <w:rFonts w:cs="Arial"/>
        </w:rPr>
        <w:t>stalo nezbytnou alternativou k pevnému přístupu na internet.</w:t>
      </w:r>
      <w:r w:rsidR="00657269" w:rsidRPr="00657269">
        <w:rPr>
          <w:rFonts w:cs="Arial"/>
        </w:rPr>
        <w:t xml:space="preserve"> </w:t>
      </w:r>
      <w:r w:rsidR="000A65B3" w:rsidRPr="00657269">
        <w:rPr>
          <w:rFonts w:cs="Arial"/>
        </w:rPr>
        <w:t xml:space="preserve">Podniků, které mají přístup na internet </w:t>
      </w:r>
      <w:r w:rsidR="000A65B3" w:rsidRPr="00657269">
        <w:rPr>
          <w:rFonts w:cs="Arial"/>
          <w:b/>
        </w:rPr>
        <w:t>pouze přes mobilní sítě</w:t>
      </w:r>
      <w:r w:rsidR="000A65B3" w:rsidRPr="00657269">
        <w:rPr>
          <w:rFonts w:cs="Arial"/>
        </w:rPr>
        <w:t xml:space="preserve"> a pevné internetové připojení nevyužívají</w:t>
      </w:r>
      <w:r w:rsidR="0032298C" w:rsidRPr="00657269">
        <w:rPr>
          <w:rFonts w:cs="Arial"/>
        </w:rPr>
        <w:t>,</w:t>
      </w:r>
      <w:r w:rsidR="000A65B3" w:rsidRPr="00657269">
        <w:rPr>
          <w:rFonts w:cs="Arial"/>
        </w:rPr>
        <w:t xml:space="preserve"> </w:t>
      </w:r>
      <w:r w:rsidR="009E263A" w:rsidRPr="00657269">
        <w:rPr>
          <w:rFonts w:cs="Arial"/>
        </w:rPr>
        <w:t>byl</w:t>
      </w:r>
      <w:r w:rsidR="008E766C">
        <w:rPr>
          <w:rFonts w:cs="Arial"/>
        </w:rPr>
        <w:t>a</w:t>
      </w:r>
      <w:r w:rsidR="0032298C" w:rsidRPr="00657269">
        <w:rPr>
          <w:rFonts w:cs="Arial"/>
        </w:rPr>
        <w:t xml:space="preserve"> v roce 202</w:t>
      </w:r>
      <w:r w:rsidR="00406516" w:rsidRPr="00657269">
        <w:rPr>
          <w:rFonts w:cs="Arial"/>
        </w:rPr>
        <w:t>3</w:t>
      </w:r>
      <w:r w:rsidR="0032298C" w:rsidRPr="00657269">
        <w:rPr>
          <w:rFonts w:cs="Arial"/>
        </w:rPr>
        <w:t xml:space="preserve"> </w:t>
      </w:r>
      <w:r w:rsidR="009E263A" w:rsidRPr="00657269">
        <w:rPr>
          <w:rFonts w:cs="Arial"/>
        </w:rPr>
        <w:t xml:space="preserve">v Česku </w:t>
      </w:r>
      <w:r w:rsidR="00406516" w:rsidRPr="00657269">
        <w:rPr>
          <w:rFonts w:cs="Arial"/>
        </w:rPr>
        <w:t>4</w:t>
      </w:r>
      <w:r w:rsidR="0032298C" w:rsidRPr="00657269">
        <w:rPr>
          <w:rFonts w:cs="Arial"/>
        </w:rPr>
        <w:t xml:space="preserve"> %</w:t>
      </w:r>
      <w:r w:rsidR="009E263A" w:rsidRPr="00657269">
        <w:rPr>
          <w:rFonts w:cs="Arial"/>
        </w:rPr>
        <w:t xml:space="preserve">. </w:t>
      </w:r>
      <w:r w:rsidR="00406516" w:rsidRPr="00657269">
        <w:rPr>
          <w:rFonts w:cs="Arial"/>
        </w:rPr>
        <w:t>P</w:t>
      </w:r>
      <w:r w:rsidR="004743F4" w:rsidRPr="00657269">
        <w:rPr>
          <w:rFonts w:cs="Arial"/>
        </w:rPr>
        <w:t>ouze mobilní</w:t>
      </w:r>
      <w:r w:rsidR="009E263A" w:rsidRPr="00657269">
        <w:rPr>
          <w:rFonts w:cs="Arial"/>
        </w:rPr>
        <w:t xml:space="preserve"> připojení k internetu </w:t>
      </w:r>
      <w:r w:rsidR="00406516" w:rsidRPr="00657269">
        <w:rPr>
          <w:rFonts w:cs="Arial"/>
        </w:rPr>
        <w:t xml:space="preserve">nejčastěji nacházíme </w:t>
      </w:r>
      <w:r w:rsidR="009E263A" w:rsidRPr="00657269">
        <w:rPr>
          <w:rFonts w:cs="Arial"/>
        </w:rPr>
        <w:t xml:space="preserve">v malých firmách a v odvětvích, kde je potřeba cestovat a nebýt připojen pouze v jednom místě, tedy např. </w:t>
      </w:r>
      <w:r w:rsidR="00406516" w:rsidRPr="00657269">
        <w:rPr>
          <w:rFonts w:cs="Arial"/>
        </w:rPr>
        <w:t>v</w:t>
      </w:r>
      <w:r w:rsidR="008E766C">
        <w:rPr>
          <w:rFonts w:cs="Arial"/>
        </w:rPr>
        <w:t xml:space="preserve"> odvětví</w:t>
      </w:r>
      <w:r w:rsidR="00406516" w:rsidRPr="00657269">
        <w:rPr>
          <w:rFonts w:cs="Arial"/>
        </w:rPr>
        <w:t> doprav</w:t>
      </w:r>
      <w:r w:rsidR="008E766C">
        <w:rPr>
          <w:rFonts w:cs="Arial"/>
        </w:rPr>
        <w:t>a</w:t>
      </w:r>
      <w:r w:rsidR="00406516" w:rsidRPr="00657269">
        <w:rPr>
          <w:rFonts w:cs="Arial"/>
        </w:rPr>
        <w:t xml:space="preserve"> a skladování</w:t>
      </w:r>
      <w:r w:rsidR="009E263A" w:rsidRPr="00657269">
        <w:rPr>
          <w:rFonts w:cs="Arial"/>
        </w:rPr>
        <w:t>.</w:t>
      </w:r>
      <w:r w:rsidR="00961623" w:rsidRPr="00657269">
        <w:rPr>
          <w:rFonts w:cs="Arial"/>
        </w:rPr>
        <w:t xml:space="preserve"> </w:t>
      </w:r>
    </w:p>
    <w:p w14:paraId="2612E041" w14:textId="7DCBF283" w:rsidR="00A81F1A" w:rsidRDefault="00A81F1A" w:rsidP="00AA659C">
      <w:pPr>
        <w:numPr>
          <w:ilvl w:val="0"/>
          <w:numId w:val="14"/>
        </w:numPr>
        <w:autoSpaceDE w:val="0"/>
        <w:autoSpaceDN w:val="0"/>
        <w:adjustRightInd w:val="0"/>
        <w:spacing w:after="60" w:line="264" w:lineRule="auto"/>
        <w:ind w:left="357" w:hanging="357"/>
        <w:jc w:val="both"/>
        <w:rPr>
          <w:rFonts w:cs="Arial"/>
        </w:rPr>
      </w:pPr>
      <w:r>
        <w:rPr>
          <w:rFonts w:cs="Arial"/>
        </w:rPr>
        <w:t xml:space="preserve">Více než 80 % podniků s deseti a více zaměstnanci v Česku používalo v roce 2023 </w:t>
      </w:r>
      <w:r w:rsidRPr="00365B18">
        <w:rPr>
          <w:rFonts w:cs="Arial"/>
          <w:b/>
        </w:rPr>
        <w:t xml:space="preserve">kombinaci pevného přístupu k internetu </w:t>
      </w:r>
      <w:r w:rsidR="008E766C">
        <w:rPr>
          <w:rFonts w:cs="Arial"/>
          <w:b/>
        </w:rPr>
        <w:t>zároveň</w:t>
      </w:r>
      <w:r w:rsidRPr="00365B18">
        <w:rPr>
          <w:rFonts w:cs="Arial"/>
          <w:b/>
        </w:rPr>
        <w:t xml:space="preserve"> s mobilním připojením</w:t>
      </w:r>
      <w:r>
        <w:rPr>
          <w:rFonts w:cs="Arial"/>
        </w:rPr>
        <w:t xml:space="preserve"> k internetu. Tento přístup využívaly téměř všechny velké podniky (98 %), </w:t>
      </w:r>
      <w:r w:rsidR="00365B18">
        <w:rPr>
          <w:rFonts w:cs="Arial"/>
        </w:rPr>
        <w:t>devět z deseti</w:t>
      </w:r>
      <w:r>
        <w:rPr>
          <w:rFonts w:cs="Arial"/>
        </w:rPr>
        <w:t xml:space="preserve"> středně velkých a 79 % malých firem.</w:t>
      </w:r>
    </w:p>
    <w:p w14:paraId="44F9D75B" w14:textId="645ACBB4" w:rsidR="00657269" w:rsidRPr="00AA659C" w:rsidRDefault="00961623" w:rsidP="00AA659C">
      <w:pPr>
        <w:pStyle w:val="Zkladntext"/>
        <w:numPr>
          <w:ilvl w:val="0"/>
          <w:numId w:val="15"/>
        </w:numPr>
        <w:spacing w:before="0" w:after="60" w:line="264" w:lineRule="auto"/>
        <w:ind w:left="357" w:right="0" w:hanging="357"/>
        <w:rPr>
          <w:rFonts w:ascii="Arial" w:eastAsia="Calibri" w:hAnsi="Arial" w:cs="Arial"/>
          <w:sz w:val="20"/>
          <w:szCs w:val="20"/>
          <w:lang w:eastAsia="en-US"/>
        </w:rPr>
      </w:pPr>
      <w:r w:rsidRPr="00AA659C">
        <w:rPr>
          <w:rFonts w:ascii="Arial" w:eastAsia="Calibri" w:hAnsi="Arial" w:cs="Arial"/>
          <w:sz w:val="20"/>
          <w:szCs w:val="20"/>
          <w:lang w:eastAsia="en-US"/>
        </w:rPr>
        <w:t xml:space="preserve">V souvislosti s rozšiřováním nových či </w:t>
      </w:r>
      <w:r w:rsidR="00136F5C" w:rsidRPr="00AA659C">
        <w:rPr>
          <w:rFonts w:ascii="Arial" w:eastAsia="Calibri" w:hAnsi="Arial" w:cs="Arial"/>
          <w:sz w:val="20"/>
          <w:szCs w:val="20"/>
          <w:lang w:eastAsia="en-US"/>
        </w:rPr>
        <w:t xml:space="preserve">vylepšováním </w:t>
      </w:r>
      <w:r w:rsidRPr="00AA659C">
        <w:rPr>
          <w:rFonts w:ascii="Arial" w:eastAsia="Calibri" w:hAnsi="Arial" w:cs="Arial"/>
          <w:sz w:val="20"/>
          <w:szCs w:val="20"/>
          <w:lang w:eastAsia="en-US"/>
        </w:rPr>
        <w:t xml:space="preserve">stávajících technologií používaných pro přístup k internetu, roste i smluvně stanovená </w:t>
      </w:r>
      <w:r w:rsidRPr="00AA659C">
        <w:rPr>
          <w:rFonts w:ascii="Arial" w:eastAsia="Calibri" w:hAnsi="Arial" w:cs="Arial"/>
          <w:b/>
          <w:sz w:val="20"/>
          <w:szCs w:val="20"/>
          <w:lang w:eastAsia="en-US"/>
        </w:rPr>
        <w:t>rychlost stahování dat</w:t>
      </w:r>
      <w:r w:rsidRPr="00AA659C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AA659C">
        <w:rPr>
          <w:rFonts w:ascii="Arial" w:eastAsia="Calibri" w:hAnsi="Arial" w:cs="Arial"/>
          <w:b/>
          <w:sz w:val="20"/>
          <w:szCs w:val="20"/>
          <w:lang w:eastAsia="en-US"/>
        </w:rPr>
        <w:t>u pevného internetového připojení</w:t>
      </w:r>
      <w:r w:rsidRPr="00AA659C">
        <w:rPr>
          <w:rFonts w:ascii="Arial" w:eastAsia="Calibri" w:hAnsi="Arial" w:cs="Arial"/>
          <w:sz w:val="20"/>
          <w:szCs w:val="20"/>
          <w:lang w:eastAsia="en-US"/>
        </w:rPr>
        <w:t xml:space="preserve"> používaného v podnicích. Je udávaná v megabitech za sekundu (Mbit/s) a v dalším textu je zjednodušeně nazývána </w:t>
      </w:r>
      <w:r w:rsidRPr="00AA659C">
        <w:rPr>
          <w:rFonts w:ascii="Arial" w:eastAsia="Calibri" w:hAnsi="Arial" w:cs="Arial"/>
          <w:b/>
          <w:sz w:val="20"/>
          <w:szCs w:val="20"/>
          <w:lang w:eastAsia="en-US"/>
        </w:rPr>
        <w:t>rychlostí internetového připojení</w:t>
      </w:r>
      <w:r w:rsidRPr="00AA659C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14:paraId="72B5378E" w14:textId="120437CE" w:rsidR="00657269" w:rsidRDefault="00657269" w:rsidP="00AA659C">
      <w:pPr>
        <w:pStyle w:val="Zkladntext"/>
        <w:numPr>
          <w:ilvl w:val="0"/>
          <w:numId w:val="15"/>
        </w:numPr>
        <w:spacing w:before="0" w:after="60" w:line="264" w:lineRule="auto"/>
        <w:ind w:left="357" w:right="0" w:hanging="357"/>
        <w:rPr>
          <w:rFonts w:eastAsia="Calibri" w:cs="Arial"/>
          <w:szCs w:val="20"/>
          <w:lang w:eastAsia="en-US"/>
        </w:rPr>
      </w:pPr>
      <w:r w:rsidRPr="00AA659C">
        <w:rPr>
          <w:rFonts w:ascii="Arial" w:eastAsia="Calibri" w:hAnsi="Arial" w:cs="Arial"/>
          <w:sz w:val="20"/>
          <w:szCs w:val="20"/>
          <w:lang w:eastAsia="en-US"/>
        </w:rPr>
        <w:t xml:space="preserve">Podíl firem, které se připojují k internetu rychlostí </w:t>
      </w:r>
      <w:r w:rsidRPr="00AA659C">
        <w:rPr>
          <w:rFonts w:ascii="Arial" w:eastAsia="Calibri" w:hAnsi="Arial" w:cs="Arial"/>
          <w:b/>
          <w:sz w:val="20"/>
          <w:szCs w:val="20"/>
          <w:lang w:eastAsia="en-US"/>
        </w:rPr>
        <w:t>vyšší než 100 Mbit/s</w:t>
      </w:r>
      <w:r w:rsidRPr="00AA659C">
        <w:rPr>
          <w:rFonts w:ascii="Arial" w:eastAsia="Calibri" w:hAnsi="Arial" w:cs="Arial"/>
          <w:sz w:val="20"/>
          <w:szCs w:val="20"/>
          <w:lang w:eastAsia="en-US"/>
        </w:rPr>
        <w:t xml:space="preserve">, se za posledních deset let zvýšil více než pětinásobně. Touto rychlostí se </w:t>
      </w:r>
      <w:r w:rsidR="0099572E" w:rsidRPr="00657269">
        <w:rPr>
          <w:rFonts w:ascii="Arial" w:eastAsia="Calibri" w:hAnsi="Arial" w:cs="Arial"/>
          <w:sz w:val="20"/>
          <w:szCs w:val="20"/>
          <w:lang w:eastAsia="en-US"/>
        </w:rPr>
        <w:t xml:space="preserve">v Česku </w:t>
      </w:r>
      <w:r w:rsidRPr="00AA659C">
        <w:rPr>
          <w:rFonts w:ascii="Arial" w:eastAsia="Calibri" w:hAnsi="Arial" w:cs="Arial"/>
          <w:sz w:val="20"/>
          <w:szCs w:val="20"/>
          <w:lang w:eastAsia="en-US"/>
        </w:rPr>
        <w:t>v roce 2023 připojovalo 45 % všech podniků</w:t>
      </w:r>
      <w:r w:rsidRPr="00657269">
        <w:rPr>
          <w:rFonts w:ascii="Arial" w:eastAsia="Calibri" w:hAnsi="Arial" w:cs="Arial"/>
          <w:sz w:val="20"/>
          <w:szCs w:val="20"/>
          <w:lang w:eastAsia="en-US"/>
        </w:rPr>
        <w:t xml:space="preserve"> s deseti a</w:t>
      </w:r>
      <w:r w:rsidR="0099572E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657269">
        <w:rPr>
          <w:rFonts w:ascii="Arial" w:eastAsia="Calibri" w:hAnsi="Arial" w:cs="Arial"/>
          <w:sz w:val="20"/>
          <w:szCs w:val="20"/>
          <w:lang w:eastAsia="en-US"/>
        </w:rPr>
        <w:t>více zaměstnanci</w:t>
      </w:r>
      <w:r w:rsidRPr="00AA659C">
        <w:rPr>
          <w:rFonts w:ascii="Arial" w:eastAsia="Calibri" w:hAnsi="Arial" w:cs="Arial"/>
          <w:sz w:val="20"/>
          <w:szCs w:val="20"/>
          <w:lang w:eastAsia="en-US"/>
        </w:rPr>
        <w:t>, z velkých 75 %.</w:t>
      </w:r>
      <w:r w:rsidRPr="0065726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AA659C">
        <w:rPr>
          <w:rFonts w:ascii="Arial" w:eastAsia="Calibri" w:hAnsi="Arial" w:cs="Arial"/>
          <w:sz w:val="20"/>
          <w:szCs w:val="20"/>
          <w:lang w:eastAsia="en-US"/>
        </w:rPr>
        <w:t>V tomto ukazateli se přesto nacházíme stále hluboko pod průměrem EU27, kde toto připojení v roce 2023 používal</w:t>
      </w:r>
      <w:r w:rsidR="002B3EC0">
        <w:rPr>
          <w:rFonts w:ascii="Arial" w:eastAsia="Calibri" w:hAnsi="Arial" w:cs="Arial"/>
          <w:sz w:val="20"/>
          <w:szCs w:val="20"/>
          <w:lang w:eastAsia="en-US"/>
        </w:rPr>
        <w:t>o</w:t>
      </w:r>
      <w:r w:rsidRPr="00AA659C">
        <w:rPr>
          <w:rFonts w:ascii="Arial" w:eastAsia="Calibri" w:hAnsi="Arial" w:cs="Arial"/>
          <w:sz w:val="20"/>
          <w:szCs w:val="20"/>
          <w:lang w:eastAsia="en-US"/>
        </w:rPr>
        <w:t xml:space="preserve"> 60 % firem s 10 a více zaměstnanci. </w:t>
      </w:r>
      <w:r w:rsidR="0099572E" w:rsidRPr="0099572E">
        <w:rPr>
          <w:rFonts w:ascii="Arial" w:hAnsi="Arial" w:cs="Arial"/>
          <w:b/>
          <w:sz w:val="20"/>
          <w:szCs w:val="20"/>
        </w:rPr>
        <w:t>Nejrychlejší připojení k internetu mají dlouhodobě podniky v Dánsku</w:t>
      </w:r>
      <w:r w:rsidR="0099572E" w:rsidRPr="0099572E">
        <w:rPr>
          <w:rFonts w:ascii="Arial" w:hAnsi="Arial" w:cs="Arial"/>
          <w:sz w:val="20"/>
          <w:szCs w:val="20"/>
        </w:rPr>
        <w:t xml:space="preserve">, kde v roce 2023 </w:t>
      </w:r>
      <w:r w:rsidR="002B3EC0">
        <w:rPr>
          <w:rFonts w:ascii="Arial" w:hAnsi="Arial" w:cs="Arial"/>
          <w:sz w:val="20"/>
          <w:szCs w:val="20"/>
        </w:rPr>
        <w:t>mělo</w:t>
      </w:r>
      <w:r w:rsidR="0099572E" w:rsidRPr="0099572E">
        <w:rPr>
          <w:rFonts w:ascii="Arial" w:hAnsi="Arial" w:cs="Arial"/>
          <w:sz w:val="20"/>
          <w:szCs w:val="20"/>
        </w:rPr>
        <w:t xml:space="preserve"> 86 % podni</w:t>
      </w:r>
      <w:r w:rsidR="002B3EC0">
        <w:rPr>
          <w:rFonts w:ascii="Arial" w:hAnsi="Arial" w:cs="Arial"/>
          <w:sz w:val="20"/>
          <w:szCs w:val="20"/>
        </w:rPr>
        <w:t xml:space="preserve">ků s deseti a více zaměstnanci </w:t>
      </w:r>
      <w:r w:rsidR="0099572E" w:rsidRPr="0099572E">
        <w:rPr>
          <w:rFonts w:ascii="Arial" w:hAnsi="Arial" w:cs="Arial"/>
          <w:sz w:val="20"/>
          <w:szCs w:val="20"/>
        </w:rPr>
        <w:t>připojení umožňující maximální rychlost stahování vyšší než 100 Mbit/s</w:t>
      </w:r>
      <w:r w:rsidR="002B3EC0">
        <w:rPr>
          <w:rFonts w:ascii="Arial" w:hAnsi="Arial" w:cs="Arial"/>
          <w:sz w:val="20"/>
          <w:szCs w:val="20"/>
        </w:rPr>
        <w:t xml:space="preserve">. </w:t>
      </w:r>
    </w:p>
    <w:p w14:paraId="6FB3388A" w14:textId="53581906" w:rsidR="00657269" w:rsidRDefault="00657269" w:rsidP="00AA659C">
      <w:pPr>
        <w:pStyle w:val="Zkladntext"/>
        <w:numPr>
          <w:ilvl w:val="0"/>
          <w:numId w:val="15"/>
        </w:numPr>
        <w:spacing w:before="0" w:after="60" w:line="264" w:lineRule="auto"/>
        <w:ind w:left="357" w:right="0" w:hanging="357"/>
        <w:rPr>
          <w:rFonts w:eastAsia="Calibri" w:cs="Arial"/>
          <w:szCs w:val="20"/>
          <w:lang w:eastAsia="en-US"/>
        </w:rPr>
      </w:pPr>
      <w:r w:rsidRPr="00AA659C">
        <w:rPr>
          <w:rFonts w:ascii="Arial" w:eastAsia="Calibri" w:hAnsi="Arial" w:cs="Arial"/>
          <w:sz w:val="20"/>
          <w:szCs w:val="20"/>
          <w:lang w:eastAsia="en-US"/>
        </w:rPr>
        <w:t xml:space="preserve">Narůstá také podíl firem, které využívají tzv. </w:t>
      </w:r>
      <w:r w:rsidRPr="00AA659C">
        <w:rPr>
          <w:rFonts w:ascii="Arial" w:eastAsia="Calibri" w:hAnsi="Arial" w:cs="Arial"/>
          <w:b/>
          <w:sz w:val="20"/>
          <w:szCs w:val="20"/>
          <w:lang w:eastAsia="en-US"/>
        </w:rPr>
        <w:t>superrychlý internet</w:t>
      </w:r>
      <w:r w:rsidRPr="00AA659C">
        <w:rPr>
          <w:rFonts w:ascii="Arial" w:eastAsia="Calibri" w:hAnsi="Arial" w:cs="Arial"/>
          <w:sz w:val="20"/>
          <w:szCs w:val="20"/>
          <w:lang w:eastAsia="en-US"/>
        </w:rPr>
        <w:t xml:space="preserve"> s rychlostí stahování vyšší než 1 Gbit/s. </w:t>
      </w:r>
      <w:r w:rsidRPr="00657269">
        <w:rPr>
          <w:rFonts w:ascii="Arial" w:eastAsia="Calibri" w:hAnsi="Arial" w:cs="Arial"/>
          <w:sz w:val="20"/>
          <w:szCs w:val="20"/>
          <w:lang w:eastAsia="en-US"/>
        </w:rPr>
        <w:t xml:space="preserve">V roce 2023 </w:t>
      </w:r>
      <w:r w:rsidRPr="00AA659C">
        <w:rPr>
          <w:rFonts w:ascii="Arial" w:eastAsia="Calibri" w:hAnsi="Arial" w:cs="Arial"/>
          <w:sz w:val="20"/>
          <w:szCs w:val="20"/>
          <w:lang w:eastAsia="en-US"/>
        </w:rPr>
        <w:t xml:space="preserve">tuto rychlost používalo 8 % tuzemských podniků, 16 % velkých. </w:t>
      </w:r>
      <w:r w:rsidRPr="00657269">
        <w:rPr>
          <w:rFonts w:ascii="Arial" w:eastAsia="Calibri" w:hAnsi="Arial" w:cs="Arial"/>
          <w:sz w:val="20"/>
          <w:szCs w:val="22"/>
          <w:lang w:eastAsia="en-US"/>
        </w:rPr>
        <w:t>Superrychlé internetové připojení nacházíme především v</w:t>
      </w:r>
      <w:r w:rsidR="002B3EC0">
        <w:rPr>
          <w:rFonts w:ascii="Arial" w:eastAsia="Calibri" w:hAnsi="Arial" w:cs="Arial"/>
          <w:sz w:val="20"/>
          <w:szCs w:val="22"/>
          <w:lang w:eastAsia="en-US"/>
        </w:rPr>
        <w:t xml:space="preserve"> odvětví </w:t>
      </w:r>
      <w:r w:rsidRPr="00657269">
        <w:rPr>
          <w:rFonts w:ascii="Arial" w:eastAsia="Calibri" w:hAnsi="Arial" w:cs="Arial"/>
          <w:sz w:val="20"/>
          <w:szCs w:val="22"/>
          <w:lang w:eastAsia="en-US"/>
        </w:rPr>
        <w:t>telekomunika</w:t>
      </w:r>
      <w:r w:rsidR="002B3EC0">
        <w:rPr>
          <w:rFonts w:ascii="Arial" w:eastAsia="Calibri" w:hAnsi="Arial" w:cs="Arial"/>
          <w:sz w:val="20"/>
          <w:szCs w:val="22"/>
          <w:lang w:eastAsia="en-US"/>
        </w:rPr>
        <w:t>ční činnosti</w:t>
      </w:r>
      <w:r w:rsidRPr="00657269">
        <w:rPr>
          <w:rFonts w:ascii="Arial" w:eastAsia="Calibri" w:hAnsi="Arial" w:cs="Arial"/>
          <w:sz w:val="20"/>
          <w:szCs w:val="22"/>
          <w:lang w:eastAsia="en-US"/>
        </w:rPr>
        <w:t>, kde</w:t>
      </w:r>
      <w:r w:rsidR="002B3EC0">
        <w:rPr>
          <w:rFonts w:ascii="Arial" w:eastAsia="Calibri" w:hAnsi="Arial" w:cs="Arial"/>
          <w:sz w:val="20"/>
          <w:szCs w:val="22"/>
          <w:lang w:eastAsia="en-US"/>
        </w:rPr>
        <w:t xml:space="preserve"> se</w:t>
      </w:r>
      <w:r w:rsidRPr="00657269">
        <w:rPr>
          <w:rFonts w:ascii="Arial" w:eastAsia="Calibri" w:hAnsi="Arial" w:cs="Arial"/>
          <w:sz w:val="20"/>
          <w:szCs w:val="22"/>
          <w:lang w:eastAsia="en-US"/>
        </w:rPr>
        <w:t xml:space="preserve"> t</w:t>
      </w:r>
      <w:r w:rsidR="002B3EC0">
        <w:rPr>
          <w:rFonts w:ascii="Arial" w:eastAsia="Calibri" w:hAnsi="Arial" w:cs="Arial"/>
          <w:sz w:val="20"/>
          <w:szCs w:val="22"/>
          <w:lang w:eastAsia="en-US"/>
        </w:rPr>
        <w:t>o</w:t>
      </w:r>
      <w:r w:rsidRPr="00657269">
        <w:rPr>
          <w:rFonts w:ascii="Arial" w:eastAsia="Calibri" w:hAnsi="Arial" w:cs="Arial"/>
          <w:sz w:val="20"/>
          <w:szCs w:val="22"/>
          <w:lang w:eastAsia="en-US"/>
        </w:rPr>
        <w:t>uto rychlost</w:t>
      </w:r>
      <w:r w:rsidR="002B3EC0">
        <w:rPr>
          <w:rFonts w:ascii="Arial" w:eastAsia="Calibri" w:hAnsi="Arial" w:cs="Arial"/>
          <w:sz w:val="20"/>
          <w:szCs w:val="22"/>
          <w:lang w:eastAsia="en-US"/>
        </w:rPr>
        <w:t>í v roce 2023</w:t>
      </w:r>
      <w:r w:rsidRPr="00657269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="002B3EC0">
        <w:rPr>
          <w:rFonts w:ascii="Arial" w:eastAsia="Calibri" w:hAnsi="Arial" w:cs="Arial"/>
          <w:sz w:val="20"/>
          <w:szCs w:val="22"/>
          <w:lang w:eastAsia="en-US"/>
        </w:rPr>
        <w:t>připojovalo</w:t>
      </w:r>
      <w:r w:rsidRPr="00657269">
        <w:rPr>
          <w:rFonts w:ascii="Arial" w:eastAsia="Calibri" w:hAnsi="Arial" w:cs="Arial"/>
          <w:sz w:val="20"/>
          <w:szCs w:val="22"/>
          <w:lang w:eastAsia="en-US"/>
        </w:rPr>
        <w:t xml:space="preserve"> 55 % firem. Ze zemí EU27 mají </w:t>
      </w:r>
      <w:r>
        <w:rPr>
          <w:rFonts w:ascii="Arial" w:eastAsia="Calibri" w:hAnsi="Arial" w:cs="Arial"/>
          <w:sz w:val="20"/>
          <w:szCs w:val="22"/>
          <w:lang w:eastAsia="en-US"/>
        </w:rPr>
        <w:t>n</w:t>
      </w:r>
      <w:r w:rsidRPr="00AA659C">
        <w:rPr>
          <w:rFonts w:ascii="Arial" w:eastAsia="Calibri" w:hAnsi="Arial" w:cs="Arial"/>
          <w:sz w:val="20"/>
          <w:szCs w:val="20"/>
          <w:lang w:eastAsia="en-US"/>
        </w:rPr>
        <w:t xml:space="preserve">ejrychlejší připojení k internetu </w:t>
      </w:r>
      <w:r w:rsidR="002B3EC0">
        <w:rPr>
          <w:rFonts w:ascii="Arial" w:eastAsia="Calibri" w:hAnsi="Arial" w:cs="Arial"/>
          <w:sz w:val="20"/>
          <w:szCs w:val="20"/>
          <w:lang w:eastAsia="en-US"/>
        </w:rPr>
        <w:t>již zmíněné</w:t>
      </w:r>
      <w:r w:rsidRPr="00AA659C">
        <w:rPr>
          <w:rFonts w:ascii="Arial" w:eastAsia="Calibri" w:hAnsi="Arial" w:cs="Arial"/>
          <w:sz w:val="20"/>
          <w:szCs w:val="20"/>
          <w:lang w:eastAsia="en-US"/>
        </w:rPr>
        <w:t xml:space="preserve"> podniky v</w:t>
      </w:r>
      <w:r w:rsidR="007E5913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AA659C">
        <w:rPr>
          <w:rFonts w:ascii="Arial" w:eastAsia="Calibri" w:hAnsi="Arial" w:cs="Arial"/>
          <w:sz w:val="20"/>
          <w:szCs w:val="20"/>
          <w:lang w:eastAsia="en-US"/>
        </w:rPr>
        <w:t>Dánsku</w:t>
      </w:r>
      <w:r w:rsidR="007E5913">
        <w:rPr>
          <w:rFonts w:ascii="Arial" w:eastAsia="Calibri" w:hAnsi="Arial" w:cs="Arial"/>
          <w:sz w:val="20"/>
          <w:szCs w:val="20"/>
          <w:lang w:eastAsia="en-US"/>
        </w:rPr>
        <w:t>,</w:t>
      </w:r>
      <w:r w:rsidR="002B3EC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E59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2B3EC0">
        <w:rPr>
          <w:rFonts w:ascii="Arial" w:eastAsia="Calibri" w:hAnsi="Arial" w:cs="Arial"/>
          <w:sz w:val="20"/>
          <w:szCs w:val="20"/>
          <w:lang w:eastAsia="en-US"/>
        </w:rPr>
        <w:t xml:space="preserve">29 % tamějších podniků </w:t>
      </w:r>
      <w:r w:rsidRPr="00AA659C">
        <w:rPr>
          <w:rFonts w:ascii="Arial" w:eastAsia="Calibri" w:hAnsi="Arial" w:cs="Arial"/>
          <w:sz w:val="20"/>
          <w:szCs w:val="20"/>
          <w:lang w:eastAsia="en-US"/>
        </w:rPr>
        <w:t>použív</w:t>
      </w:r>
      <w:r w:rsidR="002B3EC0">
        <w:rPr>
          <w:rFonts w:ascii="Arial" w:eastAsia="Calibri" w:hAnsi="Arial" w:cs="Arial"/>
          <w:sz w:val="20"/>
          <w:szCs w:val="20"/>
          <w:lang w:eastAsia="en-US"/>
        </w:rPr>
        <w:t>alo rychlost pevného internetu vyšší než 1 Gbit/s</w:t>
      </w:r>
      <w:r w:rsidRPr="00AA659C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14:paraId="21B7303F" w14:textId="0BC2B0FD" w:rsidR="00657269" w:rsidRDefault="00657269" w:rsidP="00AA659C">
      <w:pPr>
        <w:pStyle w:val="Zkladntext"/>
        <w:spacing w:before="0" w:after="20" w:line="264" w:lineRule="auto"/>
        <w:ind w:left="357" w:right="0"/>
        <w:rPr>
          <w:rFonts w:eastAsia="Calibri" w:cs="Arial"/>
          <w:szCs w:val="20"/>
          <w:lang w:eastAsia="en-US"/>
        </w:rPr>
      </w:pPr>
    </w:p>
    <w:p w14:paraId="256976E0" w14:textId="1777ACAF" w:rsidR="00657269" w:rsidRPr="005E4610" w:rsidRDefault="00657269" w:rsidP="00AA659C">
      <w:pPr>
        <w:pStyle w:val="Zkladntext"/>
        <w:spacing w:before="0" w:after="20" w:line="264" w:lineRule="auto"/>
        <w:ind w:right="0"/>
        <w:rPr>
          <w:rFonts w:eastAsia="Calibri" w:cs="Arial"/>
          <w:szCs w:val="20"/>
          <w:lang w:eastAsia="en-US"/>
        </w:rPr>
      </w:pPr>
    </w:p>
    <w:p w14:paraId="3F698459" w14:textId="0DBF594A" w:rsidR="00453A1D" w:rsidRDefault="00453A1D" w:rsidP="00453A1D">
      <w:pPr>
        <w:autoSpaceDE w:val="0"/>
        <w:autoSpaceDN w:val="0"/>
        <w:adjustRightInd w:val="0"/>
        <w:spacing w:before="60" w:after="120" w:line="240" w:lineRule="auto"/>
        <w:ind w:left="4678" w:right="-1" w:hanging="4678"/>
        <w:rPr>
          <w:rFonts w:cs="Arial"/>
          <w:b/>
        </w:rPr>
      </w:pPr>
      <w:r>
        <w:rPr>
          <w:rFonts w:cs="Arial"/>
          <w:b/>
        </w:rPr>
        <w:lastRenderedPageBreak/>
        <w:t>Graf 1</w:t>
      </w:r>
      <w:r w:rsidRPr="000B070C">
        <w:rPr>
          <w:rFonts w:cs="Arial"/>
          <w:b/>
        </w:rPr>
        <w:t>.</w:t>
      </w:r>
      <w:r>
        <w:rPr>
          <w:rFonts w:cs="Arial"/>
          <w:b/>
        </w:rPr>
        <w:t>1</w:t>
      </w:r>
      <w:r w:rsidRPr="000B070C">
        <w:rPr>
          <w:rFonts w:cs="Arial"/>
          <w:b/>
        </w:rPr>
        <w:t>:</w:t>
      </w:r>
      <w:r>
        <w:rPr>
          <w:rFonts w:cs="Arial"/>
          <w:b/>
        </w:rPr>
        <w:t xml:space="preserve"> </w:t>
      </w:r>
      <w:r w:rsidR="00365B18">
        <w:rPr>
          <w:rFonts w:cs="Arial"/>
          <w:b/>
        </w:rPr>
        <w:t>P</w:t>
      </w:r>
      <w:r>
        <w:rPr>
          <w:rFonts w:cs="Arial"/>
          <w:b/>
        </w:rPr>
        <w:t>odni</w:t>
      </w:r>
      <w:r w:rsidR="00101B0D">
        <w:rPr>
          <w:rFonts w:cs="Arial"/>
          <w:b/>
        </w:rPr>
        <w:t>ky</w:t>
      </w:r>
      <w:r>
        <w:rPr>
          <w:rFonts w:cs="Arial"/>
          <w:b/>
        </w:rPr>
        <w:t xml:space="preserve"> v ČR </w:t>
      </w:r>
      <w:r w:rsidR="00365B18">
        <w:rPr>
          <w:rFonts w:cs="Arial"/>
          <w:b/>
        </w:rPr>
        <w:t>používající internet</w:t>
      </w:r>
      <w:r w:rsidR="009A208E">
        <w:rPr>
          <w:rFonts w:cs="Arial"/>
          <w:b/>
        </w:rPr>
        <w:t xml:space="preserve"> podle typu připojení</w:t>
      </w:r>
      <w:r w:rsidR="00365B18">
        <w:rPr>
          <w:rFonts w:cs="Arial"/>
          <w:b/>
        </w:rPr>
        <w:t xml:space="preserve"> </w:t>
      </w:r>
    </w:p>
    <w:p w14:paraId="3474E9C1" w14:textId="6C2B94D3" w:rsidR="00E01DC5" w:rsidRDefault="009A208E" w:rsidP="00453A1D">
      <w:pPr>
        <w:autoSpaceDE w:val="0"/>
        <w:autoSpaceDN w:val="0"/>
        <w:adjustRightInd w:val="0"/>
        <w:spacing w:before="60" w:after="120" w:line="240" w:lineRule="auto"/>
        <w:ind w:left="4678" w:right="-1" w:hanging="4678"/>
        <w:rPr>
          <w:rFonts w:cs="Arial"/>
          <w:b/>
        </w:rPr>
      </w:pPr>
      <w:r>
        <w:rPr>
          <w:noProof/>
        </w:rPr>
        <w:drawing>
          <wp:inline distT="0" distB="0" distL="0" distR="0" wp14:anchorId="5EF96327" wp14:editId="4E0B21AD">
            <wp:extent cx="6120130" cy="2609850"/>
            <wp:effectExtent l="0" t="0" r="0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40ED1A2" w14:textId="3AB7A139" w:rsidR="00101B0D" w:rsidRDefault="00AD6AD3" w:rsidP="00101B0D">
      <w:pPr>
        <w:autoSpaceDE w:val="0"/>
        <w:autoSpaceDN w:val="0"/>
        <w:adjustRightInd w:val="0"/>
        <w:spacing w:after="0"/>
        <w:ind w:right="-142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%</w:t>
      </w:r>
      <w:r w:rsidR="00101B0D" w:rsidRPr="007E2BB1">
        <w:rPr>
          <w:rFonts w:cs="Arial"/>
          <w:i/>
          <w:sz w:val="18"/>
          <w:szCs w:val="18"/>
        </w:rPr>
        <w:t xml:space="preserve"> </w:t>
      </w:r>
      <w:r w:rsidR="00793EBD">
        <w:rPr>
          <w:rFonts w:cs="Arial"/>
          <w:i/>
          <w:sz w:val="18"/>
          <w:szCs w:val="18"/>
        </w:rPr>
        <w:t>z </w:t>
      </w:r>
      <w:r w:rsidR="00101B0D" w:rsidRPr="007E2BB1">
        <w:rPr>
          <w:rFonts w:cs="Arial"/>
          <w:i/>
          <w:sz w:val="18"/>
          <w:szCs w:val="18"/>
        </w:rPr>
        <w:t>celkové</w:t>
      </w:r>
      <w:r w:rsidR="00793EBD">
        <w:rPr>
          <w:rFonts w:cs="Arial"/>
          <w:i/>
          <w:sz w:val="18"/>
          <w:szCs w:val="18"/>
        </w:rPr>
        <w:t xml:space="preserve">ho </w:t>
      </w:r>
      <w:r w:rsidR="00101B0D" w:rsidRPr="007E2BB1">
        <w:rPr>
          <w:rFonts w:cs="Arial"/>
          <w:i/>
          <w:sz w:val="18"/>
          <w:szCs w:val="18"/>
        </w:rPr>
        <w:t xml:space="preserve">počtu </w:t>
      </w:r>
      <w:r w:rsidR="00101B0D">
        <w:rPr>
          <w:rFonts w:cs="Arial"/>
          <w:i/>
          <w:sz w:val="18"/>
          <w:szCs w:val="18"/>
        </w:rPr>
        <w:t>podniků</w:t>
      </w:r>
      <w:r w:rsidR="00101B0D" w:rsidRPr="007E2BB1">
        <w:rPr>
          <w:rFonts w:cs="Arial"/>
          <w:i/>
          <w:sz w:val="18"/>
          <w:szCs w:val="18"/>
        </w:rPr>
        <w:t xml:space="preserve"> s 10 a více zaměstnanci </w:t>
      </w:r>
      <w:r w:rsidR="002E7427">
        <w:rPr>
          <w:rFonts w:cs="Arial"/>
          <w:i/>
          <w:sz w:val="18"/>
          <w:szCs w:val="18"/>
        </w:rPr>
        <w:t>v</w:t>
      </w:r>
      <w:r w:rsidR="00793EBD">
        <w:rPr>
          <w:rFonts w:cs="Arial"/>
          <w:i/>
          <w:sz w:val="18"/>
          <w:szCs w:val="18"/>
        </w:rPr>
        <w:t> daném roce</w:t>
      </w:r>
    </w:p>
    <w:p w14:paraId="31B0E18C" w14:textId="753B0355" w:rsidR="009A208E" w:rsidRDefault="009A208E" w:rsidP="00101B0D">
      <w:pPr>
        <w:autoSpaceDE w:val="0"/>
        <w:autoSpaceDN w:val="0"/>
        <w:adjustRightInd w:val="0"/>
        <w:spacing w:after="0"/>
        <w:ind w:right="-142"/>
        <w:jc w:val="both"/>
        <w:rPr>
          <w:rFonts w:cs="Arial"/>
          <w:i/>
          <w:sz w:val="18"/>
          <w:szCs w:val="18"/>
        </w:rPr>
      </w:pPr>
    </w:p>
    <w:p w14:paraId="6DD94D71" w14:textId="00D12EF3" w:rsidR="009A208E" w:rsidRDefault="009A208E" w:rsidP="009A208E">
      <w:pPr>
        <w:autoSpaceDE w:val="0"/>
        <w:autoSpaceDN w:val="0"/>
        <w:adjustRightInd w:val="0"/>
        <w:spacing w:before="60" w:after="120" w:line="240" w:lineRule="auto"/>
        <w:ind w:left="4678" w:right="-1" w:hanging="4678"/>
        <w:rPr>
          <w:rFonts w:cs="Arial"/>
          <w:b/>
        </w:rPr>
      </w:pPr>
      <w:r>
        <w:rPr>
          <w:rFonts w:cs="Arial"/>
          <w:b/>
        </w:rPr>
        <w:t>Graf 1</w:t>
      </w:r>
      <w:r w:rsidRPr="000B070C">
        <w:rPr>
          <w:rFonts w:cs="Arial"/>
          <w:b/>
        </w:rPr>
        <w:t>.</w:t>
      </w:r>
      <w:r>
        <w:rPr>
          <w:rFonts w:cs="Arial"/>
          <w:b/>
        </w:rPr>
        <w:t>2</w:t>
      </w:r>
      <w:r w:rsidRPr="000B070C">
        <w:rPr>
          <w:rFonts w:cs="Arial"/>
          <w:b/>
        </w:rPr>
        <w:t>:</w:t>
      </w:r>
      <w:r>
        <w:rPr>
          <w:rFonts w:cs="Arial"/>
          <w:b/>
        </w:rPr>
        <w:t xml:space="preserve"> Podniky v ČR používající internet podle typu připojení; 2023 </w:t>
      </w:r>
    </w:p>
    <w:p w14:paraId="73FBC5FE" w14:textId="1CE793B1" w:rsidR="009A208E" w:rsidRDefault="009A208E" w:rsidP="00101B0D">
      <w:pPr>
        <w:autoSpaceDE w:val="0"/>
        <w:autoSpaceDN w:val="0"/>
        <w:adjustRightInd w:val="0"/>
        <w:spacing w:after="0"/>
        <w:ind w:right="-142"/>
        <w:jc w:val="both"/>
        <w:rPr>
          <w:rFonts w:cs="Arial"/>
          <w:i/>
          <w:sz w:val="18"/>
          <w:szCs w:val="18"/>
        </w:rPr>
      </w:pPr>
    </w:p>
    <w:p w14:paraId="7B19AEDC" w14:textId="4EFB9F51" w:rsidR="009A208E" w:rsidRDefault="009A208E" w:rsidP="00101B0D">
      <w:pPr>
        <w:autoSpaceDE w:val="0"/>
        <w:autoSpaceDN w:val="0"/>
        <w:adjustRightInd w:val="0"/>
        <w:spacing w:after="0"/>
        <w:ind w:right="-142"/>
        <w:jc w:val="both"/>
        <w:rPr>
          <w:rFonts w:cs="Arial"/>
          <w:i/>
          <w:sz w:val="18"/>
          <w:szCs w:val="18"/>
        </w:rPr>
      </w:pPr>
      <w:r>
        <w:rPr>
          <w:noProof/>
        </w:rPr>
        <w:drawing>
          <wp:inline distT="0" distB="0" distL="0" distR="0" wp14:anchorId="261BB40E" wp14:editId="5762566B">
            <wp:extent cx="6066845" cy="2186609"/>
            <wp:effectExtent l="0" t="0" r="0" b="4445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9370A6A" w14:textId="77777777" w:rsidR="009A208E" w:rsidRDefault="009A208E" w:rsidP="009A208E">
      <w:pPr>
        <w:autoSpaceDE w:val="0"/>
        <w:autoSpaceDN w:val="0"/>
        <w:adjustRightInd w:val="0"/>
        <w:spacing w:after="0"/>
        <w:ind w:right="-142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% z</w:t>
      </w:r>
      <w:r w:rsidRPr="007E2BB1">
        <w:rPr>
          <w:rFonts w:cs="Arial"/>
          <w:i/>
          <w:sz w:val="18"/>
          <w:szCs w:val="18"/>
        </w:rPr>
        <w:t xml:space="preserve"> celkovém počtu </w:t>
      </w:r>
      <w:r>
        <w:rPr>
          <w:rFonts w:cs="Arial"/>
          <w:i/>
          <w:sz w:val="18"/>
          <w:szCs w:val="18"/>
        </w:rPr>
        <w:t>podniků</w:t>
      </w:r>
      <w:r w:rsidRPr="007E2BB1">
        <w:rPr>
          <w:rFonts w:cs="Arial"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>v dané velikostní skupině</w:t>
      </w:r>
      <w:r w:rsidRPr="007E2BB1">
        <w:rPr>
          <w:rFonts w:cs="Arial"/>
          <w:i/>
          <w:sz w:val="18"/>
          <w:szCs w:val="18"/>
        </w:rPr>
        <w:t xml:space="preserve"> </w:t>
      </w:r>
    </w:p>
    <w:p w14:paraId="585C80D5" w14:textId="490EE508" w:rsidR="00377E00" w:rsidRDefault="00377E00" w:rsidP="00101B0D">
      <w:pPr>
        <w:autoSpaceDE w:val="0"/>
        <w:autoSpaceDN w:val="0"/>
        <w:adjustRightInd w:val="0"/>
        <w:spacing w:before="120" w:after="0" w:line="240" w:lineRule="auto"/>
        <w:ind w:right="-1"/>
        <w:jc w:val="right"/>
        <w:rPr>
          <w:rFonts w:cs="Arial"/>
          <w:sz w:val="18"/>
          <w:szCs w:val="18"/>
        </w:rPr>
      </w:pPr>
    </w:p>
    <w:p w14:paraId="672A21CC" w14:textId="7402C331" w:rsidR="005032C3" w:rsidRDefault="005032C3" w:rsidP="005032C3">
      <w:pPr>
        <w:autoSpaceDE w:val="0"/>
        <w:autoSpaceDN w:val="0"/>
        <w:adjustRightInd w:val="0"/>
        <w:spacing w:before="60" w:after="120" w:line="240" w:lineRule="auto"/>
        <w:ind w:left="4678" w:right="-142" w:hanging="4678"/>
        <w:rPr>
          <w:rFonts w:cs="Arial"/>
          <w:b/>
        </w:rPr>
      </w:pPr>
      <w:r>
        <w:rPr>
          <w:rFonts w:cs="Arial"/>
          <w:b/>
        </w:rPr>
        <w:t>Graf 1</w:t>
      </w:r>
      <w:r w:rsidRPr="000B070C">
        <w:rPr>
          <w:rFonts w:cs="Arial"/>
          <w:b/>
        </w:rPr>
        <w:t>.</w:t>
      </w:r>
      <w:r w:rsidR="009A208E">
        <w:rPr>
          <w:rFonts w:cs="Arial"/>
          <w:b/>
        </w:rPr>
        <w:t>3</w:t>
      </w:r>
      <w:r w:rsidRPr="000B070C">
        <w:rPr>
          <w:rFonts w:cs="Arial"/>
          <w:b/>
        </w:rPr>
        <w:t>:</w:t>
      </w:r>
      <w:r>
        <w:rPr>
          <w:rFonts w:cs="Arial"/>
          <w:b/>
        </w:rPr>
        <w:t xml:space="preserve"> </w:t>
      </w:r>
      <w:r w:rsidR="00DC6503">
        <w:rPr>
          <w:rFonts w:cs="Arial"/>
          <w:b/>
        </w:rPr>
        <w:t>Podniky v ČR podle r</w:t>
      </w:r>
      <w:r>
        <w:rPr>
          <w:rFonts w:cs="Arial"/>
          <w:b/>
        </w:rPr>
        <w:t>ychlost</w:t>
      </w:r>
      <w:r w:rsidR="00DC6503">
        <w:rPr>
          <w:rFonts w:cs="Arial"/>
          <w:b/>
        </w:rPr>
        <w:t>i</w:t>
      </w:r>
      <w:r>
        <w:rPr>
          <w:rFonts w:cs="Arial"/>
          <w:b/>
        </w:rPr>
        <w:t xml:space="preserve"> pevného připojení k internetu </w:t>
      </w:r>
    </w:p>
    <w:p w14:paraId="565F8DBD" w14:textId="228D2746" w:rsidR="005032C3" w:rsidRDefault="00DC6503" w:rsidP="005032C3">
      <w:pPr>
        <w:autoSpaceDE w:val="0"/>
        <w:autoSpaceDN w:val="0"/>
        <w:adjustRightInd w:val="0"/>
        <w:spacing w:before="60" w:after="120" w:line="240" w:lineRule="auto"/>
        <w:ind w:left="4678" w:right="-142" w:hanging="4678"/>
        <w:rPr>
          <w:rFonts w:cs="Arial"/>
          <w:b/>
        </w:rPr>
      </w:pPr>
      <w:r>
        <w:rPr>
          <w:noProof/>
        </w:rPr>
        <w:drawing>
          <wp:inline distT="0" distB="0" distL="0" distR="0" wp14:anchorId="1C287921" wp14:editId="3CAE53F8">
            <wp:extent cx="6178163" cy="2154803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ACD6474" w14:textId="1A3FEDE9" w:rsidR="005032C3" w:rsidRDefault="00AD6AD3" w:rsidP="005032C3">
      <w:pPr>
        <w:spacing w:before="120" w:after="120" w:line="240" w:lineRule="auto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%</w:t>
      </w:r>
      <w:r w:rsidR="005032C3" w:rsidRPr="00156D71">
        <w:rPr>
          <w:rFonts w:cs="Arial"/>
          <w:i/>
          <w:sz w:val="18"/>
          <w:szCs w:val="18"/>
        </w:rPr>
        <w:t xml:space="preserve"> </w:t>
      </w:r>
      <w:r w:rsidR="00793EBD">
        <w:rPr>
          <w:rFonts w:cs="Arial"/>
          <w:i/>
          <w:sz w:val="18"/>
          <w:szCs w:val="18"/>
        </w:rPr>
        <w:t>z</w:t>
      </w:r>
      <w:r w:rsidR="005032C3" w:rsidRPr="00156D71">
        <w:rPr>
          <w:rFonts w:cs="Arial"/>
          <w:i/>
          <w:sz w:val="18"/>
          <w:szCs w:val="18"/>
        </w:rPr>
        <w:t xml:space="preserve"> celkové</w:t>
      </w:r>
      <w:r w:rsidR="00793EBD">
        <w:rPr>
          <w:rFonts w:cs="Arial"/>
          <w:i/>
          <w:sz w:val="18"/>
          <w:szCs w:val="18"/>
        </w:rPr>
        <w:t>ho</w:t>
      </w:r>
      <w:r w:rsidR="005032C3" w:rsidRPr="00156D71">
        <w:rPr>
          <w:rFonts w:cs="Arial"/>
          <w:i/>
          <w:sz w:val="18"/>
          <w:szCs w:val="18"/>
        </w:rPr>
        <w:t xml:space="preserve"> počtu podniků s 10 a více zaměstnanci </w:t>
      </w:r>
      <w:r w:rsidR="005032C3">
        <w:rPr>
          <w:rFonts w:cs="Arial"/>
          <w:i/>
          <w:sz w:val="18"/>
          <w:szCs w:val="18"/>
        </w:rPr>
        <w:t>v daném roce</w:t>
      </w:r>
    </w:p>
    <w:p w14:paraId="249372FC" w14:textId="4D3E5B68" w:rsidR="005032C3" w:rsidRPr="005032C3" w:rsidRDefault="005032C3" w:rsidP="005032C3">
      <w:pPr>
        <w:autoSpaceDE w:val="0"/>
        <w:autoSpaceDN w:val="0"/>
        <w:adjustRightInd w:val="0"/>
        <w:spacing w:after="0"/>
        <w:ind w:right="-1"/>
        <w:jc w:val="right"/>
        <w:rPr>
          <w:rFonts w:cs="Arial"/>
          <w:b/>
        </w:rPr>
      </w:pPr>
      <w:r w:rsidRPr="005032C3">
        <w:rPr>
          <w:rFonts w:cs="Arial"/>
          <w:sz w:val="18"/>
          <w:szCs w:val="18"/>
        </w:rPr>
        <w:t>Zdroj: Český statistický úřad</w:t>
      </w:r>
    </w:p>
    <w:p w14:paraId="6FC761D7" w14:textId="4A856458" w:rsidR="00377E00" w:rsidRDefault="00377E00" w:rsidP="00377E00">
      <w:pPr>
        <w:spacing w:after="120" w:line="240" w:lineRule="auto"/>
        <w:rPr>
          <w:rFonts w:cs="Arial"/>
          <w:b/>
        </w:rPr>
      </w:pPr>
      <w:r w:rsidRPr="00966F18">
        <w:rPr>
          <w:rFonts w:cs="Arial"/>
          <w:b/>
        </w:rPr>
        <w:lastRenderedPageBreak/>
        <w:t>Graf 1.</w:t>
      </w:r>
      <w:r w:rsidR="00DC6503">
        <w:rPr>
          <w:rFonts w:cs="Arial"/>
          <w:b/>
        </w:rPr>
        <w:t>4</w:t>
      </w:r>
      <w:r w:rsidRPr="00966F18">
        <w:rPr>
          <w:rFonts w:cs="Arial"/>
          <w:b/>
        </w:rPr>
        <w:t>: Podniky v zemích EU</w:t>
      </w:r>
      <w:r w:rsidR="009A208E">
        <w:rPr>
          <w:rFonts w:cs="Arial"/>
          <w:b/>
        </w:rPr>
        <w:t>27</w:t>
      </w:r>
      <w:r w:rsidRPr="00966F18">
        <w:rPr>
          <w:rFonts w:cs="Arial"/>
          <w:b/>
        </w:rPr>
        <w:t xml:space="preserve"> s připojením k internetu rychlostí </w:t>
      </w:r>
      <w:r w:rsidR="00966F18" w:rsidRPr="00966F18">
        <w:rPr>
          <w:rFonts w:cs="Arial"/>
          <w:b/>
        </w:rPr>
        <w:t>10</w:t>
      </w:r>
      <w:r w:rsidRPr="00966F18">
        <w:rPr>
          <w:rFonts w:cs="Arial"/>
          <w:b/>
        </w:rPr>
        <w:t>0 Mbit/s a vyšší; 202</w:t>
      </w:r>
      <w:r w:rsidR="003E3431" w:rsidRPr="00966F18">
        <w:rPr>
          <w:rFonts w:cs="Arial"/>
          <w:b/>
        </w:rPr>
        <w:t>3</w:t>
      </w:r>
    </w:p>
    <w:p w14:paraId="7B3487B9" w14:textId="24A89F4E" w:rsidR="00966F18" w:rsidRDefault="00C31D33" w:rsidP="00377E00">
      <w:pPr>
        <w:spacing w:after="120" w:line="240" w:lineRule="auto"/>
        <w:rPr>
          <w:rFonts w:cs="Arial"/>
          <w:b/>
        </w:rPr>
      </w:pPr>
      <w:r>
        <w:rPr>
          <w:noProof/>
        </w:rPr>
        <w:drawing>
          <wp:inline distT="0" distB="0" distL="0" distR="0" wp14:anchorId="73F44B86" wp14:editId="284F605D">
            <wp:extent cx="6130455" cy="3522428"/>
            <wp:effectExtent l="0" t="0" r="3810" b="1905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4452C4B" w14:textId="7257A20B" w:rsidR="00377E00" w:rsidRDefault="00AD6AD3" w:rsidP="00377E00">
      <w:pPr>
        <w:autoSpaceDE w:val="0"/>
        <w:autoSpaceDN w:val="0"/>
        <w:adjustRightInd w:val="0"/>
        <w:spacing w:before="60" w:after="40"/>
        <w:jc w:val="both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>%</w:t>
      </w:r>
      <w:r w:rsidR="00377E00" w:rsidRPr="00C31D33">
        <w:rPr>
          <w:rFonts w:cs="Arial"/>
          <w:i/>
          <w:sz w:val="18"/>
          <w:szCs w:val="18"/>
        </w:rPr>
        <w:t xml:space="preserve"> </w:t>
      </w:r>
      <w:r w:rsidR="00793EBD">
        <w:rPr>
          <w:rFonts w:cs="Arial"/>
          <w:i/>
          <w:sz w:val="18"/>
          <w:szCs w:val="18"/>
        </w:rPr>
        <w:t>z</w:t>
      </w:r>
      <w:r w:rsidR="00377E00" w:rsidRPr="00C31D33">
        <w:rPr>
          <w:rFonts w:cs="Arial"/>
          <w:i/>
          <w:sz w:val="18"/>
          <w:szCs w:val="18"/>
        </w:rPr>
        <w:t xml:space="preserve"> celkové</w:t>
      </w:r>
      <w:r w:rsidR="00793EBD">
        <w:rPr>
          <w:rFonts w:cs="Arial"/>
          <w:i/>
          <w:sz w:val="18"/>
          <w:szCs w:val="18"/>
        </w:rPr>
        <w:t>ho</w:t>
      </w:r>
      <w:r w:rsidR="00377E00" w:rsidRPr="00C31D33">
        <w:rPr>
          <w:rFonts w:cs="Arial"/>
          <w:i/>
          <w:sz w:val="18"/>
          <w:szCs w:val="18"/>
        </w:rPr>
        <w:t xml:space="preserve"> počtu podniků s 10 a více zaměstnanci v dané zemi                          z</w:t>
      </w:r>
      <w:r w:rsidR="00377E00" w:rsidRPr="00C31D33">
        <w:rPr>
          <w:rFonts w:cs="Arial"/>
          <w:sz w:val="18"/>
          <w:szCs w:val="18"/>
        </w:rPr>
        <w:t>droj dat: Eurostat, prosinec 202</w:t>
      </w:r>
      <w:r w:rsidR="003E3431" w:rsidRPr="00C31D33">
        <w:rPr>
          <w:rFonts w:cs="Arial"/>
          <w:sz w:val="18"/>
          <w:szCs w:val="18"/>
        </w:rPr>
        <w:t>3</w:t>
      </w:r>
    </w:p>
    <w:p w14:paraId="1BAFC54D" w14:textId="77777777" w:rsidR="00DC6503" w:rsidRDefault="00DC6503" w:rsidP="004E7593">
      <w:pPr>
        <w:spacing w:after="0" w:line="240" w:lineRule="auto"/>
        <w:rPr>
          <w:rFonts w:cs="Arial"/>
          <w:b/>
        </w:rPr>
      </w:pPr>
    </w:p>
    <w:p w14:paraId="299D0E94" w14:textId="106655BC" w:rsidR="00747F53" w:rsidRDefault="00747F53" w:rsidP="00E16B8A">
      <w:pPr>
        <w:autoSpaceDE w:val="0"/>
        <w:autoSpaceDN w:val="0"/>
        <w:adjustRightInd w:val="0"/>
        <w:spacing w:before="60" w:after="120" w:line="240" w:lineRule="auto"/>
        <w:ind w:left="4678" w:right="-142" w:hanging="4678"/>
        <w:rPr>
          <w:rFonts w:cs="Arial"/>
          <w:b/>
        </w:rPr>
      </w:pPr>
      <w:r>
        <w:rPr>
          <w:rFonts w:cs="Arial"/>
          <w:b/>
        </w:rPr>
        <w:t>Graf 1</w:t>
      </w:r>
      <w:r w:rsidRPr="000B070C">
        <w:rPr>
          <w:rFonts w:cs="Arial"/>
          <w:b/>
        </w:rPr>
        <w:t>.</w:t>
      </w:r>
      <w:r w:rsidR="00DC6503">
        <w:rPr>
          <w:rFonts w:cs="Arial"/>
          <w:b/>
        </w:rPr>
        <w:t>5</w:t>
      </w:r>
      <w:r w:rsidRPr="000B070C">
        <w:rPr>
          <w:rFonts w:cs="Arial"/>
          <w:b/>
        </w:rPr>
        <w:t>:</w:t>
      </w:r>
      <w:r>
        <w:rPr>
          <w:rFonts w:cs="Arial"/>
          <w:b/>
        </w:rPr>
        <w:t xml:space="preserve"> </w:t>
      </w:r>
      <w:r w:rsidR="00E16B8A">
        <w:rPr>
          <w:rFonts w:cs="Arial"/>
          <w:b/>
        </w:rPr>
        <w:t>Podniky v ČR podle rychlosti pevného připojení k internetu</w:t>
      </w:r>
      <w:r w:rsidR="00726B1B">
        <w:rPr>
          <w:rFonts w:cs="Arial"/>
          <w:b/>
        </w:rPr>
        <w:t xml:space="preserve">; </w:t>
      </w:r>
      <w:r>
        <w:rPr>
          <w:rFonts w:cs="Arial"/>
          <w:b/>
        </w:rPr>
        <w:t>202</w:t>
      </w:r>
      <w:r w:rsidR="003E3431">
        <w:rPr>
          <w:rFonts w:cs="Arial"/>
          <w:b/>
        </w:rPr>
        <w:t>3</w:t>
      </w:r>
    </w:p>
    <w:p w14:paraId="36D4C5E9" w14:textId="36A6A944" w:rsidR="00726B1B" w:rsidRDefault="00D76380" w:rsidP="000D7B4A">
      <w:pPr>
        <w:autoSpaceDE w:val="0"/>
        <w:autoSpaceDN w:val="0"/>
        <w:adjustRightInd w:val="0"/>
        <w:spacing w:before="60" w:after="120" w:line="240" w:lineRule="auto"/>
        <w:ind w:left="4678" w:right="-1" w:hanging="4678"/>
        <w:rPr>
          <w:rFonts w:cs="Arial"/>
          <w:b/>
        </w:rPr>
      </w:pPr>
      <w:r>
        <w:rPr>
          <w:noProof/>
        </w:rPr>
        <w:drawing>
          <wp:inline distT="0" distB="0" distL="0" distR="0" wp14:anchorId="32B856DB" wp14:editId="015B24BF">
            <wp:extent cx="6106601" cy="4174434"/>
            <wp:effectExtent l="0" t="0" r="889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6DEEAE9" w14:textId="795F0BD0" w:rsidR="00747F53" w:rsidRDefault="00AD6AD3" w:rsidP="00747F53">
      <w:pPr>
        <w:autoSpaceDE w:val="0"/>
        <w:autoSpaceDN w:val="0"/>
        <w:adjustRightInd w:val="0"/>
        <w:spacing w:after="0"/>
        <w:ind w:right="-142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%</w:t>
      </w:r>
      <w:r w:rsidR="00793EBD">
        <w:rPr>
          <w:rFonts w:cs="Arial"/>
          <w:i/>
          <w:sz w:val="18"/>
          <w:szCs w:val="18"/>
        </w:rPr>
        <w:t xml:space="preserve"> z</w:t>
      </w:r>
      <w:r w:rsidR="00747F53" w:rsidRPr="007E2BB1">
        <w:rPr>
          <w:rFonts w:cs="Arial"/>
          <w:i/>
          <w:sz w:val="18"/>
          <w:szCs w:val="18"/>
        </w:rPr>
        <w:t xml:space="preserve"> celkové</w:t>
      </w:r>
      <w:r w:rsidR="00E16B8A">
        <w:rPr>
          <w:rFonts w:cs="Arial"/>
          <w:i/>
          <w:sz w:val="18"/>
          <w:szCs w:val="18"/>
        </w:rPr>
        <w:t>ho</w:t>
      </w:r>
      <w:r w:rsidR="00747F53" w:rsidRPr="007E2BB1">
        <w:rPr>
          <w:rFonts w:cs="Arial"/>
          <w:i/>
          <w:sz w:val="18"/>
          <w:szCs w:val="18"/>
        </w:rPr>
        <w:t xml:space="preserve"> počtu </w:t>
      </w:r>
      <w:r w:rsidR="00747F53">
        <w:rPr>
          <w:rFonts w:cs="Arial"/>
          <w:i/>
          <w:sz w:val="18"/>
          <w:szCs w:val="18"/>
        </w:rPr>
        <w:t>podniků</w:t>
      </w:r>
      <w:r w:rsidR="00747F53" w:rsidRPr="007E2BB1">
        <w:rPr>
          <w:rFonts w:cs="Arial"/>
          <w:i/>
          <w:sz w:val="18"/>
          <w:szCs w:val="18"/>
        </w:rPr>
        <w:t xml:space="preserve"> </w:t>
      </w:r>
      <w:r w:rsidR="00793EBD">
        <w:rPr>
          <w:rFonts w:cs="Arial"/>
          <w:i/>
          <w:sz w:val="18"/>
          <w:szCs w:val="18"/>
        </w:rPr>
        <w:t>v dané velikostní skupině</w:t>
      </w:r>
      <w:r w:rsidR="00747F53" w:rsidRPr="007E2BB1">
        <w:rPr>
          <w:rFonts w:cs="Arial"/>
          <w:i/>
          <w:sz w:val="18"/>
          <w:szCs w:val="18"/>
        </w:rPr>
        <w:t xml:space="preserve"> </w:t>
      </w:r>
    </w:p>
    <w:p w14:paraId="3B01AFB2" w14:textId="6C458FDA" w:rsidR="005032C3" w:rsidRDefault="005032C3" w:rsidP="008E766C">
      <w:pPr>
        <w:autoSpaceDE w:val="0"/>
        <w:autoSpaceDN w:val="0"/>
        <w:adjustRightInd w:val="0"/>
        <w:spacing w:after="0"/>
        <w:ind w:right="-1"/>
        <w:jc w:val="right"/>
        <w:rPr>
          <w:rFonts w:cs="Arial"/>
          <w:i/>
          <w:sz w:val="18"/>
          <w:szCs w:val="18"/>
        </w:rPr>
      </w:pPr>
      <w:r w:rsidRPr="005032C3">
        <w:rPr>
          <w:rFonts w:cs="Arial"/>
          <w:sz w:val="18"/>
          <w:szCs w:val="18"/>
        </w:rPr>
        <w:t>Zdroj: Český statistický úřad</w:t>
      </w:r>
    </w:p>
    <w:sectPr w:rsidR="005032C3" w:rsidSect="0073394A">
      <w:footerReference w:type="default" r:id="rId13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7FE60" w14:textId="77777777" w:rsidR="000269EA" w:rsidRDefault="000269EA" w:rsidP="00E71A58">
      <w:r>
        <w:separator/>
      </w:r>
    </w:p>
  </w:endnote>
  <w:endnote w:type="continuationSeparator" w:id="0">
    <w:p w14:paraId="5A0AB980" w14:textId="77777777" w:rsidR="000269EA" w:rsidRDefault="000269EA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B9092" w14:textId="77777777" w:rsidR="00156D71" w:rsidRPr="00932443" w:rsidRDefault="00156D71" w:rsidP="00A418BC">
    <w:pPr>
      <w:pStyle w:val="Zpat"/>
      <w:rPr>
        <w:szCs w:val="16"/>
      </w:rPr>
    </w:pPr>
    <w:r w:rsidRPr="00932443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B79C0" w14:textId="77777777" w:rsidR="000269EA" w:rsidRDefault="000269EA" w:rsidP="00E71A58">
      <w:r>
        <w:separator/>
      </w:r>
    </w:p>
  </w:footnote>
  <w:footnote w:type="continuationSeparator" w:id="0">
    <w:p w14:paraId="72D9519D" w14:textId="77777777" w:rsidR="000269EA" w:rsidRDefault="000269EA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7F720E"/>
    <w:multiLevelType w:val="hybridMultilevel"/>
    <w:tmpl w:val="DBEED0E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F4F20"/>
    <w:multiLevelType w:val="hybridMultilevel"/>
    <w:tmpl w:val="DBEED0E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4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EC"/>
    <w:rsid w:val="0000209D"/>
    <w:rsid w:val="00004D5A"/>
    <w:rsid w:val="000056D5"/>
    <w:rsid w:val="0000767A"/>
    <w:rsid w:val="00010702"/>
    <w:rsid w:val="000234D6"/>
    <w:rsid w:val="00023D29"/>
    <w:rsid w:val="00026363"/>
    <w:rsid w:val="00026389"/>
    <w:rsid w:val="000269EA"/>
    <w:rsid w:val="00031AE0"/>
    <w:rsid w:val="000322EF"/>
    <w:rsid w:val="00033FCD"/>
    <w:rsid w:val="00041CEC"/>
    <w:rsid w:val="0004694F"/>
    <w:rsid w:val="000522E4"/>
    <w:rsid w:val="0006022A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A65B3"/>
    <w:rsid w:val="000C2C20"/>
    <w:rsid w:val="000C3408"/>
    <w:rsid w:val="000C4570"/>
    <w:rsid w:val="000C6AFD"/>
    <w:rsid w:val="000D5637"/>
    <w:rsid w:val="000D7B4A"/>
    <w:rsid w:val="000E6044"/>
    <w:rsid w:val="000E6FBD"/>
    <w:rsid w:val="000F7770"/>
    <w:rsid w:val="00100F5C"/>
    <w:rsid w:val="00101B0D"/>
    <w:rsid w:val="00104C4C"/>
    <w:rsid w:val="00104DEB"/>
    <w:rsid w:val="0012192F"/>
    <w:rsid w:val="00125D69"/>
    <w:rsid w:val="00126150"/>
    <w:rsid w:val="00136F5C"/>
    <w:rsid w:val="001405FA"/>
    <w:rsid w:val="001425C3"/>
    <w:rsid w:val="00146523"/>
    <w:rsid w:val="00156D71"/>
    <w:rsid w:val="00156E2E"/>
    <w:rsid w:val="0016256B"/>
    <w:rsid w:val="00163793"/>
    <w:rsid w:val="00164DA1"/>
    <w:rsid w:val="001706D6"/>
    <w:rsid w:val="001714F2"/>
    <w:rsid w:val="00171691"/>
    <w:rsid w:val="00184B08"/>
    <w:rsid w:val="00185010"/>
    <w:rsid w:val="001A552F"/>
    <w:rsid w:val="001B2CA9"/>
    <w:rsid w:val="001B3110"/>
    <w:rsid w:val="001B4729"/>
    <w:rsid w:val="001B6C09"/>
    <w:rsid w:val="001C05CD"/>
    <w:rsid w:val="001C4144"/>
    <w:rsid w:val="001D005B"/>
    <w:rsid w:val="001D68B2"/>
    <w:rsid w:val="001F4597"/>
    <w:rsid w:val="002118B9"/>
    <w:rsid w:val="00217C5B"/>
    <w:rsid w:val="0022139E"/>
    <w:rsid w:val="002252E0"/>
    <w:rsid w:val="002255F6"/>
    <w:rsid w:val="00227850"/>
    <w:rsid w:val="00227A53"/>
    <w:rsid w:val="00230C6E"/>
    <w:rsid w:val="00236443"/>
    <w:rsid w:val="00242BEC"/>
    <w:rsid w:val="00242D53"/>
    <w:rsid w:val="002436BA"/>
    <w:rsid w:val="00244A15"/>
    <w:rsid w:val="00247319"/>
    <w:rsid w:val="0024799E"/>
    <w:rsid w:val="00251B13"/>
    <w:rsid w:val="00253C0F"/>
    <w:rsid w:val="00271465"/>
    <w:rsid w:val="00281D6D"/>
    <w:rsid w:val="00285412"/>
    <w:rsid w:val="00287C71"/>
    <w:rsid w:val="002A16D4"/>
    <w:rsid w:val="002A230C"/>
    <w:rsid w:val="002A60AD"/>
    <w:rsid w:val="002B2785"/>
    <w:rsid w:val="002B3EC0"/>
    <w:rsid w:val="002C0075"/>
    <w:rsid w:val="002C43BD"/>
    <w:rsid w:val="002D0E59"/>
    <w:rsid w:val="002D5FD4"/>
    <w:rsid w:val="002D786C"/>
    <w:rsid w:val="002E02A1"/>
    <w:rsid w:val="002E2495"/>
    <w:rsid w:val="002E4E4C"/>
    <w:rsid w:val="002E7427"/>
    <w:rsid w:val="00304771"/>
    <w:rsid w:val="003052D4"/>
    <w:rsid w:val="00306C5B"/>
    <w:rsid w:val="003171A0"/>
    <w:rsid w:val="00320135"/>
    <w:rsid w:val="003209D6"/>
    <w:rsid w:val="00321924"/>
    <w:rsid w:val="0032298C"/>
    <w:rsid w:val="0032473E"/>
    <w:rsid w:val="003250F9"/>
    <w:rsid w:val="0032656E"/>
    <w:rsid w:val="00332190"/>
    <w:rsid w:val="003442FE"/>
    <w:rsid w:val="00344668"/>
    <w:rsid w:val="003462D9"/>
    <w:rsid w:val="00352E51"/>
    <w:rsid w:val="00360C86"/>
    <w:rsid w:val="003657F3"/>
    <w:rsid w:val="00365B18"/>
    <w:rsid w:val="00377E00"/>
    <w:rsid w:val="003818DC"/>
    <w:rsid w:val="00384240"/>
    <w:rsid w:val="00384327"/>
    <w:rsid w:val="00385D98"/>
    <w:rsid w:val="00394351"/>
    <w:rsid w:val="003A2B4D"/>
    <w:rsid w:val="003A478C"/>
    <w:rsid w:val="003A5525"/>
    <w:rsid w:val="003A6B38"/>
    <w:rsid w:val="003B5A32"/>
    <w:rsid w:val="003C3490"/>
    <w:rsid w:val="003C4B0B"/>
    <w:rsid w:val="003D19CA"/>
    <w:rsid w:val="003D58CD"/>
    <w:rsid w:val="003D6920"/>
    <w:rsid w:val="003D7360"/>
    <w:rsid w:val="003E3431"/>
    <w:rsid w:val="003E4C91"/>
    <w:rsid w:val="003E618D"/>
    <w:rsid w:val="003F313C"/>
    <w:rsid w:val="003F4B2C"/>
    <w:rsid w:val="003F551C"/>
    <w:rsid w:val="003F7D23"/>
    <w:rsid w:val="004029DA"/>
    <w:rsid w:val="0040534F"/>
    <w:rsid w:val="00406516"/>
    <w:rsid w:val="00407C13"/>
    <w:rsid w:val="00410638"/>
    <w:rsid w:val="00432A58"/>
    <w:rsid w:val="00434617"/>
    <w:rsid w:val="00434DEA"/>
    <w:rsid w:val="00440900"/>
    <w:rsid w:val="004441A0"/>
    <w:rsid w:val="00453A1D"/>
    <w:rsid w:val="00460FB3"/>
    <w:rsid w:val="004743F4"/>
    <w:rsid w:val="00476240"/>
    <w:rsid w:val="00476439"/>
    <w:rsid w:val="0047735C"/>
    <w:rsid w:val="004776BC"/>
    <w:rsid w:val="0048139F"/>
    <w:rsid w:val="00481D8C"/>
    <w:rsid w:val="00481E40"/>
    <w:rsid w:val="00484ECE"/>
    <w:rsid w:val="004860D9"/>
    <w:rsid w:val="004860E0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C17F9"/>
    <w:rsid w:val="004C384C"/>
    <w:rsid w:val="004C3867"/>
    <w:rsid w:val="004C4CD0"/>
    <w:rsid w:val="004C70DC"/>
    <w:rsid w:val="004D0211"/>
    <w:rsid w:val="004D0794"/>
    <w:rsid w:val="004E7593"/>
    <w:rsid w:val="004F06F5"/>
    <w:rsid w:val="004F33A0"/>
    <w:rsid w:val="005032C3"/>
    <w:rsid w:val="00504E22"/>
    <w:rsid w:val="005108C0"/>
    <w:rsid w:val="00511679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5599F"/>
    <w:rsid w:val="00556D68"/>
    <w:rsid w:val="005647BF"/>
    <w:rsid w:val="00565A6B"/>
    <w:rsid w:val="0057364B"/>
    <w:rsid w:val="00573FE6"/>
    <w:rsid w:val="00574773"/>
    <w:rsid w:val="005808CA"/>
    <w:rsid w:val="0058166E"/>
    <w:rsid w:val="00583FFD"/>
    <w:rsid w:val="0058794C"/>
    <w:rsid w:val="005911BE"/>
    <w:rsid w:val="00593152"/>
    <w:rsid w:val="005A0C8F"/>
    <w:rsid w:val="005A10F2"/>
    <w:rsid w:val="005A1CF6"/>
    <w:rsid w:val="005A21E0"/>
    <w:rsid w:val="005A28FF"/>
    <w:rsid w:val="005A3DF8"/>
    <w:rsid w:val="005A5549"/>
    <w:rsid w:val="005B121D"/>
    <w:rsid w:val="005C06ED"/>
    <w:rsid w:val="005C718D"/>
    <w:rsid w:val="005D06BA"/>
    <w:rsid w:val="005D2F35"/>
    <w:rsid w:val="005D5802"/>
    <w:rsid w:val="005D7890"/>
    <w:rsid w:val="005E4610"/>
    <w:rsid w:val="005E554D"/>
    <w:rsid w:val="005E7C78"/>
    <w:rsid w:val="005F3EB1"/>
    <w:rsid w:val="005F5469"/>
    <w:rsid w:val="005F7C53"/>
    <w:rsid w:val="00604307"/>
    <w:rsid w:val="0060487F"/>
    <w:rsid w:val="00604EAD"/>
    <w:rsid w:val="006104FB"/>
    <w:rsid w:val="006114D5"/>
    <w:rsid w:val="00612A2F"/>
    <w:rsid w:val="00616E05"/>
    <w:rsid w:val="00624093"/>
    <w:rsid w:val="006245FA"/>
    <w:rsid w:val="00636718"/>
    <w:rsid w:val="006404A7"/>
    <w:rsid w:val="006451E4"/>
    <w:rsid w:val="00645B33"/>
    <w:rsid w:val="006516CB"/>
    <w:rsid w:val="006550B4"/>
    <w:rsid w:val="0065652C"/>
    <w:rsid w:val="00657269"/>
    <w:rsid w:val="00657E87"/>
    <w:rsid w:val="00661B8C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83343"/>
    <w:rsid w:val="00692A4E"/>
    <w:rsid w:val="00694E56"/>
    <w:rsid w:val="006959CE"/>
    <w:rsid w:val="00695BEF"/>
    <w:rsid w:val="006977F6"/>
    <w:rsid w:val="00697A13"/>
    <w:rsid w:val="00697CFA"/>
    <w:rsid w:val="006A109C"/>
    <w:rsid w:val="006B115E"/>
    <w:rsid w:val="006B344A"/>
    <w:rsid w:val="006B78D8"/>
    <w:rsid w:val="006C113F"/>
    <w:rsid w:val="006C123E"/>
    <w:rsid w:val="006C1D68"/>
    <w:rsid w:val="006C56D4"/>
    <w:rsid w:val="006C6924"/>
    <w:rsid w:val="006C7CA6"/>
    <w:rsid w:val="006D3E8A"/>
    <w:rsid w:val="006D61F6"/>
    <w:rsid w:val="006E154D"/>
    <w:rsid w:val="006E25F7"/>
    <w:rsid w:val="006E279A"/>
    <w:rsid w:val="006E313B"/>
    <w:rsid w:val="006F5416"/>
    <w:rsid w:val="00703765"/>
    <w:rsid w:val="00706AD4"/>
    <w:rsid w:val="007076E4"/>
    <w:rsid w:val="00710735"/>
    <w:rsid w:val="007140BE"/>
    <w:rsid w:val="007211F5"/>
    <w:rsid w:val="00725BB5"/>
    <w:rsid w:val="00726B1B"/>
    <w:rsid w:val="00730AE8"/>
    <w:rsid w:val="0073394A"/>
    <w:rsid w:val="00741493"/>
    <w:rsid w:val="0074753F"/>
    <w:rsid w:val="00747F5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216F"/>
    <w:rsid w:val="00793BBA"/>
    <w:rsid w:val="00793EBD"/>
    <w:rsid w:val="0079453C"/>
    <w:rsid w:val="00794677"/>
    <w:rsid w:val="007A32A2"/>
    <w:rsid w:val="007B5BB8"/>
    <w:rsid w:val="007B6689"/>
    <w:rsid w:val="007C6224"/>
    <w:rsid w:val="007D40DF"/>
    <w:rsid w:val="007E5913"/>
    <w:rsid w:val="007E7E61"/>
    <w:rsid w:val="007F0845"/>
    <w:rsid w:val="007F4B05"/>
    <w:rsid w:val="008035A5"/>
    <w:rsid w:val="00804849"/>
    <w:rsid w:val="00807C82"/>
    <w:rsid w:val="00816905"/>
    <w:rsid w:val="00821FF6"/>
    <w:rsid w:val="00825C4D"/>
    <w:rsid w:val="00825D21"/>
    <w:rsid w:val="0083143E"/>
    <w:rsid w:val="00831CDE"/>
    <w:rsid w:val="00832B5C"/>
    <w:rsid w:val="00834304"/>
    <w:rsid w:val="00834FAA"/>
    <w:rsid w:val="00836086"/>
    <w:rsid w:val="0084708F"/>
    <w:rsid w:val="008477C8"/>
    <w:rsid w:val="0085114D"/>
    <w:rsid w:val="00852217"/>
    <w:rsid w:val="00855028"/>
    <w:rsid w:val="00855408"/>
    <w:rsid w:val="00856D65"/>
    <w:rsid w:val="00857F85"/>
    <w:rsid w:val="00861B41"/>
    <w:rsid w:val="00863434"/>
    <w:rsid w:val="00865330"/>
    <w:rsid w:val="00865E4C"/>
    <w:rsid w:val="008701E4"/>
    <w:rsid w:val="00875A32"/>
    <w:rsid w:val="00876086"/>
    <w:rsid w:val="00884525"/>
    <w:rsid w:val="008873D4"/>
    <w:rsid w:val="00893E85"/>
    <w:rsid w:val="00894031"/>
    <w:rsid w:val="008A2B59"/>
    <w:rsid w:val="008B7C02"/>
    <w:rsid w:val="008B7D2B"/>
    <w:rsid w:val="008C0049"/>
    <w:rsid w:val="008C0E88"/>
    <w:rsid w:val="008C5D0B"/>
    <w:rsid w:val="008D1E6A"/>
    <w:rsid w:val="008D2A16"/>
    <w:rsid w:val="008D3336"/>
    <w:rsid w:val="008E2C57"/>
    <w:rsid w:val="008E31FF"/>
    <w:rsid w:val="008E6541"/>
    <w:rsid w:val="008E6F06"/>
    <w:rsid w:val="008E766C"/>
    <w:rsid w:val="008F029B"/>
    <w:rsid w:val="008F3FC9"/>
    <w:rsid w:val="008F585B"/>
    <w:rsid w:val="009003A8"/>
    <w:rsid w:val="00900E50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330F"/>
    <w:rsid w:val="0094427A"/>
    <w:rsid w:val="00950485"/>
    <w:rsid w:val="00953645"/>
    <w:rsid w:val="00961623"/>
    <w:rsid w:val="00966F18"/>
    <w:rsid w:val="00974923"/>
    <w:rsid w:val="00980D3D"/>
    <w:rsid w:val="00987A30"/>
    <w:rsid w:val="00992CF3"/>
    <w:rsid w:val="009930EF"/>
    <w:rsid w:val="0099572E"/>
    <w:rsid w:val="009968D6"/>
    <w:rsid w:val="009A1CAB"/>
    <w:rsid w:val="009A208E"/>
    <w:rsid w:val="009A60D1"/>
    <w:rsid w:val="009B6FD3"/>
    <w:rsid w:val="009B7B98"/>
    <w:rsid w:val="009C1750"/>
    <w:rsid w:val="009C2E29"/>
    <w:rsid w:val="009C554B"/>
    <w:rsid w:val="009C719E"/>
    <w:rsid w:val="009D3ACD"/>
    <w:rsid w:val="009E263A"/>
    <w:rsid w:val="009E5273"/>
    <w:rsid w:val="009E5DDB"/>
    <w:rsid w:val="009F4CA7"/>
    <w:rsid w:val="00A10D66"/>
    <w:rsid w:val="00A14114"/>
    <w:rsid w:val="00A15CBC"/>
    <w:rsid w:val="00A16413"/>
    <w:rsid w:val="00A23E43"/>
    <w:rsid w:val="00A30F65"/>
    <w:rsid w:val="00A418BC"/>
    <w:rsid w:val="00A4270E"/>
    <w:rsid w:val="00A44DB1"/>
    <w:rsid w:val="00A46DE0"/>
    <w:rsid w:val="00A470F9"/>
    <w:rsid w:val="00A50D73"/>
    <w:rsid w:val="00A52804"/>
    <w:rsid w:val="00A52CAD"/>
    <w:rsid w:val="00A53FC7"/>
    <w:rsid w:val="00A62CE1"/>
    <w:rsid w:val="00A6741E"/>
    <w:rsid w:val="00A67EDA"/>
    <w:rsid w:val="00A71C4A"/>
    <w:rsid w:val="00A75E40"/>
    <w:rsid w:val="00A77D1D"/>
    <w:rsid w:val="00A81F1A"/>
    <w:rsid w:val="00A857C0"/>
    <w:rsid w:val="00A95A83"/>
    <w:rsid w:val="00AA2659"/>
    <w:rsid w:val="00AA2996"/>
    <w:rsid w:val="00AA52BF"/>
    <w:rsid w:val="00AA559A"/>
    <w:rsid w:val="00AA659C"/>
    <w:rsid w:val="00AB2AF1"/>
    <w:rsid w:val="00AC038A"/>
    <w:rsid w:val="00AC4E8F"/>
    <w:rsid w:val="00AD306C"/>
    <w:rsid w:val="00AD64CF"/>
    <w:rsid w:val="00AD6AD3"/>
    <w:rsid w:val="00AE09B3"/>
    <w:rsid w:val="00AE1A83"/>
    <w:rsid w:val="00B00913"/>
    <w:rsid w:val="00B01593"/>
    <w:rsid w:val="00B06E92"/>
    <w:rsid w:val="00B10A4D"/>
    <w:rsid w:val="00B1468B"/>
    <w:rsid w:val="00B17E71"/>
    <w:rsid w:val="00B17EF4"/>
    <w:rsid w:val="00B17FDE"/>
    <w:rsid w:val="00B2379C"/>
    <w:rsid w:val="00B2687D"/>
    <w:rsid w:val="00B32DDB"/>
    <w:rsid w:val="00B34528"/>
    <w:rsid w:val="00B402FC"/>
    <w:rsid w:val="00B45E10"/>
    <w:rsid w:val="00B46604"/>
    <w:rsid w:val="00B530CD"/>
    <w:rsid w:val="00B55F5E"/>
    <w:rsid w:val="00B5752E"/>
    <w:rsid w:val="00B63A11"/>
    <w:rsid w:val="00B64C24"/>
    <w:rsid w:val="00B6608F"/>
    <w:rsid w:val="00B679FB"/>
    <w:rsid w:val="00B72B56"/>
    <w:rsid w:val="00B74064"/>
    <w:rsid w:val="00B76D1E"/>
    <w:rsid w:val="00B80EC6"/>
    <w:rsid w:val="00B92D1D"/>
    <w:rsid w:val="00B938C5"/>
    <w:rsid w:val="00B95940"/>
    <w:rsid w:val="00BA3E45"/>
    <w:rsid w:val="00BB46F3"/>
    <w:rsid w:val="00BB4CB1"/>
    <w:rsid w:val="00BB4F98"/>
    <w:rsid w:val="00BB5A60"/>
    <w:rsid w:val="00BB7A28"/>
    <w:rsid w:val="00BC20EA"/>
    <w:rsid w:val="00BC7154"/>
    <w:rsid w:val="00BD366B"/>
    <w:rsid w:val="00BD6D50"/>
    <w:rsid w:val="00BD7E25"/>
    <w:rsid w:val="00BE18B9"/>
    <w:rsid w:val="00BE19E0"/>
    <w:rsid w:val="00BE2495"/>
    <w:rsid w:val="00BE40B4"/>
    <w:rsid w:val="00BE6C51"/>
    <w:rsid w:val="00BF1578"/>
    <w:rsid w:val="00BF3A84"/>
    <w:rsid w:val="00C21F94"/>
    <w:rsid w:val="00C27913"/>
    <w:rsid w:val="00C31D33"/>
    <w:rsid w:val="00C33B68"/>
    <w:rsid w:val="00C36A79"/>
    <w:rsid w:val="00C3720E"/>
    <w:rsid w:val="00C405D4"/>
    <w:rsid w:val="00C4513B"/>
    <w:rsid w:val="00C54697"/>
    <w:rsid w:val="00C73885"/>
    <w:rsid w:val="00C747B1"/>
    <w:rsid w:val="00C82191"/>
    <w:rsid w:val="00C85B69"/>
    <w:rsid w:val="00C90CF4"/>
    <w:rsid w:val="00C92EB6"/>
    <w:rsid w:val="00C93389"/>
    <w:rsid w:val="00CA321C"/>
    <w:rsid w:val="00CA6665"/>
    <w:rsid w:val="00CB3F33"/>
    <w:rsid w:val="00CB4930"/>
    <w:rsid w:val="00CC2E7D"/>
    <w:rsid w:val="00CD10A5"/>
    <w:rsid w:val="00CD2076"/>
    <w:rsid w:val="00CE670B"/>
    <w:rsid w:val="00CF35C6"/>
    <w:rsid w:val="00CF51EC"/>
    <w:rsid w:val="00CF73AE"/>
    <w:rsid w:val="00D040DD"/>
    <w:rsid w:val="00D050FE"/>
    <w:rsid w:val="00D101AA"/>
    <w:rsid w:val="00D13986"/>
    <w:rsid w:val="00D235B7"/>
    <w:rsid w:val="00D25F28"/>
    <w:rsid w:val="00D27973"/>
    <w:rsid w:val="00D342B2"/>
    <w:rsid w:val="00D43B5B"/>
    <w:rsid w:val="00D50F46"/>
    <w:rsid w:val="00D66223"/>
    <w:rsid w:val="00D7397E"/>
    <w:rsid w:val="00D74601"/>
    <w:rsid w:val="00D76380"/>
    <w:rsid w:val="00D8084C"/>
    <w:rsid w:val="00D837A0"/>
    <w:rsid w:val="00DA7C0C"/>
    <w:rsid w:val="00DB2EC8"/>
    <w:rsid w:val="00DC5B3B"/>
    <w:rsid w:val="00DC6503"/>
    <w:rsid w:val="00DD129F"/>
    <w:rsid w:val="00DD3BFD"/>
    <w:rsid w:val="00DF355B"/>
    <w:rsid w:val="00DF42FF"/>
    <w:rsid w:val="00E01C0E"/>
    <w:rsid w:val="00E01DC5"/>
    <w:rsid w:val="00E03F9A"/>
    <w:rsid w:val="00E04694"/>
    <w:rsid w:val="00E12B1E"/>
    <w:rsid w:val="00E16B8A"/>
    <w:rsid w:val="00E17262"/>
    <w:rsid w:val="00E25121"/>
    <w:rsid w:val="00E253A2"/>
    <w:rsid w:val="00E3309D"/>
    <w:rsid w:val="00E41920"/>
    <w:rsid w:val="00E50156"/>
    <w:rsid w:val="00E53470"/>
    <w:rsid w:val="00E539F6"/>
    <w:rsid w:val="00E6519D"/>
    <w:rsid w:val="00E67696"/>
    <w:rsid w:val="00E71A58"/>
    <w:rsid w:val="00E72A2C"/>
    <w:rsid w:val="00E72A7A"/>
    <w:rsid w:val="00E75C94"/>
    <w:rsid w:val="00E76F28"/>
    <w:rsid w:val="00E92B58"/>
    <w:rsid w:val="00E93820"/>
    <w:rsid w:val="00EA0C68"/>
    <w:rsid w:val="00EA32BC"/>
    <w:rsid w:val="00EA5337"/>
    <w:rsid w:val="00EB4511"/>
    <w:rsid w:val="00EC03D7"/>
    <w:rsid w:val="00ED62C6"/>
    <w:rsid w:val="00ED64C1"/>
    <w:rsid w:val="00EE027F"/>
    <w:rsid w:val="00EE2D36"/>
    <w:rsid w:val="00EE3446"/>
    <w:rsid w:val="00EE3E78"/>
    <w:rsid w:val="00EE4B1B"/>
    <w:rsid w:val="00EF150D"/>
    <w:rsid w:val="00EF1B47"/>
    <w:rsid w:val="00EF1F5A"/>
    <w:rsid w:val="00EF302A"/>
    <w:rsid w:val="00EF47BF"/>
    <w:rsid w:val="00F04811"/>
    <w:rsid w:val="00F0488C"/>
    <w:rsid w:val="00F10F11"/>
    <w:rsid w:val="00F15AAA"/>
    <w:rsid w:val="00F15BEF"/>
    <w:rsid w:val="00F17923"/>
    <w:rsid w:val="00F23957"/>
    <w:rsid w:val="00F24407"/>
    <w:rsid w:val="00F24FAA"/>
    <w:rsid w:val="00F3364D"/>
    <w:rsid w:val="00F37AB4"/>
    <w:rsid w:val="00F437CC"/>
    <w:rsid w:val="00F441A6"/>
    <w:rsid w:val="00F47067"/>
    <w:rsid w:val="00F525EB"/>
    <w:rsid w:val="00F63DDE"/>
    <w:rsid w:val="00F63FB7"/>
    <w:rsid w:val="00F649D2"/>
    <w:rsid w:val="00F6602B"/>
    <w:rsid w:val="00F72ABC"/>
    <w:rsid w:val="00F73A0C"/>
    <w:rsid w:val="00F756DB"/>
    <w:rsid w:val="00F85066"/>
    <w:rsid w:val="00FA5D4D"/>
    <w:rsid w:val="00FB0EE2"/>
    <w:rsid w:val="00FB542E"/>
    <w:rsid w:val="00FC0E5F"/>
    <w:rsid w:val="00FC1A49"/>
    <w:rsid w:val="00FC1A95"/>
    <w:rsid w:val="00FC392B"/>
    <w:rsid w:val="00FC56DE"/>
    <w:rsid w:val="00FC684B"/>
    <w:rsid w:val="00FD3265"/>
    <w:rsid w:val="00FE2F78"/>
    <w:rsid w:val="00FF3BA5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0085EE2B"/>
  <w15:docId w15:val="{9E7901D0-1F8B-418D-808C-2DB6BD00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65330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009BB4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865330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865330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86533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009BB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65330"/>
    <w:rPr>
      <w:rFonts w:ascii="Arial" w:eastAsia="MS Gothic" w:hAnsi="Arial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865330"/>
    <w:rPr>
      <w:rFonts w:ascii="Arial" w:eastAsia="MS Gothic" w:hAnsi="Arial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865330"/>
    <w:rPr>
      <w:rFonts w:ascii="Arial" w:eastAsia="MS Gothic" w:hAnsi="Arial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865330"/>
    <w:rPr>
      <w:rFonts w:ascii="Arial" w:eastAsia="MS Gothic" w:hAnsi="Arial"/>
      <w:b/>
      <w:bCs/>
      <w:iCs/>
      <w:color w:val="009BB4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65330"/>
    <w:pPr>
      <w:spacing w:after="80" w:line="288" w:lineRule="auto"/>
    </w:pPr>
    <w:rPr>
      <w:rFonts w:ascii="Arial" w:eastAsia="Times New Roman" w:hAnsi="Arial"/>
      <w:b/>
      <w:color w:val="009BB4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865330"/>
    <w:pPr>
      <w:shd w:val="clear" w:color="auto" w:fill="D9F0F4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865330"/>
    <w:pPr>
      <w:spacing w:before="240" w:after="240" w:line="288" w:lineRule="auto"/>
      <w:ind w:left="709"/>
      <w:contextualSpacing/>
    </w:pPr>
    <w:rPr>
      <w:rFonts w:ascii="Arial" w:hAnsi="Arial" w:cs="Arial"/>
      <w:color w:val="009BB4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65330"/>
    <w:pPr>
      <w:spacing w:line="288" w:lineRule="auto"/>
    </w:pPr>
    <w:rPr>
      <w:rFonts w:ascii="Arial" w:eastAsia="Times New Roman" w:hAnsi="Arial"/>
      <w:b/>
      <w:bCs/>
      <w:caps/>
      <w:color w:val="009BB4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65330"/>
    <w:rPr>
      <w:rFonts w:ascii="Arial" w:eastAsia="Times New Roman" w:hAnsi="Arial"/>
      <w:b/>
      <w:bCs/>
      <w:caps/>
      <w:color w:val="009BB4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65330"/>
    <w:pPr>
      <w:spacing w:line="288" w:lineRule="auto"/>
    </w:pPr>
    <w:rPr>
      <w:rFonts w:ascii="Arial" w:eastAsia="Times New Roman" w:hAnsi="Arial" w:cs="Arial"/>
      <w:b/>
      <w:color w:val="009BB4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65330"/>
    <w:rPr>
      <w:rFonts w:ascii="Arial" w:eastAsia="Times New Roman" w:hAnsi="Arial" w:cs="Arial"/>
      <w:b/>
      <w:color w:val="009BB4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Zkladntext">
    <w:name w:val="Body Text"/>
    <w:basedOn w:val="Normln"/>
    <w:link w:val="ZkladntextChar"/>
    <w:semiHidden/>
    <w:rsid w:val="00251B13"/>
    <w:pPr>
      <w:spacing w:before="120" w:after="120" w:line="240" w:lineRule="auto"/>
      <w:ind w:right="-13"/>
      <w:jc w:val="both"/>
    </w:pPr>
    <w:rPr>
      <w:rFonts w:ascii="Times New Roman" w:hAnsi="Times New Roman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251B13"/>
    <w:rPr>
      <w:rFonts w:ascii="Times New Roman" w:eastAsia="Times New Roman" w:hAnsi="Times New Roman"/>
      <w:sz w:val="22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51B13"/>
    <w:pPr>
      <w:spacing w:after="200" w:line="276" w:lineRule="auto"/>
    </w:pPr>
    <w:rPr>
      <w:rFonts w:ascii="Times New Roman" w:eastAsia="Calibri" w:hAnsi="Times New Roman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1B13"/>
    <w:rPr>
      <w:rFonts w:ascii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251B13"/>
    <w:rPr>
      <w:vertAlign w:val="superscript"/>
    </w:rPr>
  </w:style>
  <w:style w:type="paragraph" w:styleId="Odstavecseseznamem">
    <w:name w:val="List Paragraph"/>
    <w:basedOn w:val="Normln"/>
    <w:uiPriority w:val="34"/>
    <w:rsid w:val="00026363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D58CD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050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50F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50FE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50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50FE"/>
    <w:rPr>
      <w:rFonts w:ascii="Arial" w:eastAsia="Times New Roman" w:hAnsi="Arial"/>
      <w:b/>
      <w:bCs/>
      <w:lang w:eastAsia="cs-CZ"/>
    </w:rPr>
  </w:style>
  <w:style w:type="paragraph" w:styleId="Revize">
    <w:name w:val="Revision"/>
    <w:hidden/>
    <w:uiPriority w:val="99"/>
    <w:semiHidden/>
    <w:rsid w:val="00A470F9"/>
    <w:rPr>
      <w:rFonts w:ascii="Arial" w:eastAsia="Times New Roman" w:hAnsi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resova4073\Downloads\Publikace%20bar%20CZ_veda%20IT_2017-08-14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uresova4073\Documents\publikace\062005-23\pomocny_analyza_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uresova4073\Documents\publikace\062005-23\pomocny_analyza_202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uresova4073\Documents\publikace\062005-23\pomocny_analyza_202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uresova4073\Documents\publikace\062005-23\pomocny_analyza_2023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uresova4073\Documents\publikace\062005-23\pomocny_analyza_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v> pevné připojení</c:v>
          </c:tx>
          <c:spPr>
            <a:solidFill>
              <a:srgbClr val="47E5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(internet!$I$29,internet!$K$29,internet!$M$29,internet!$O$29,internet!$Q$29,internet!$S$29,internet!$U$29,internet!$W$29)</c:f>
              <c:strCache>
                <c:ptCount val="6"/>
                <c:pt idx="0">
                  <c:v> 2013</c:v>
                </c:pt>
                <c:pt idx="1">
                  <c:v> 2015</c:v>
                </c:pt>
                <c:pt idx="2">
                  <c:v> 2017</c:v>
                </c:pt>
                <c:pt idx="3">
                  <c:v> 2019</c:v>
                </c:pt>
                <c:pt idx="4">
                  <c:v> 2021</c:v>
                </c:pt>
                <c:pt idx="5">
                  <c:v> 2023</c:v>
                </c:pt>
              </c:strCache>
            </c:strRef>
          </c:cat>
          <c:val>
            <c:numRef>
              <c:f>(internet!$I$37,internet!$K$37,internet!$M$37,internet!$O$37,internet!$Q$37,internet!$S$37,internet!$U$37,internet!$W$37)</c:f>
              <c:numCache>
                <c:formatCode>0%</c:formatCode>
                <c:ptCount val="6"/>
                <c:pt idx="0">
                  <c:v>0.94734574154222029</c:v>
                </c:pt>
                <c:pt idx="1">
                  <c:v>0.97499999999999998</c:v>
                </c:pt>
                <c:pt idx="2">
                  <c:v>0.97400000000000009</c:v>
                </c:pt>
                <c:pt idx="3">
                  <c:v>0.96199999999999997</c:v>
                </c:pt>
                <c:pt idx="4">
                  <c:v>0.91900000000000004</c:v>
                </c:pt>
                <c:pt idx="5">
                  <c:v>0.93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B9-4307-B40E-49FC8C6E4EFF}"/>
            </c:ext>
          </c:extLst>
        </c:ser>
        <c:ser>
          <c:idx val="2"/>
          <c:order val="2"/>
          <c:tx>
            <c:v> mobilní připojení</c:v>
          </c:tx>
          <c:spPr>
            <a:solidFill>
              <a:srgbClr val="009BB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(internet!$I$29,internet!$K$29,internet!$M$29,internet!$O$29,internet!$Q$29,internet!$S$29,internet!$U$29,internet!$W$29)</c:f>
              <c:strCache>
                <c:ptCount val="6"/>
                <c:pt idx="0">
                  <c:v> 2013</c:v>
                </c:pt>
                <c:pt idx="1">
                  <c:v> 2015</c:v>
                </c:pt>
                <c:pt idx="2">
                  <c:v> 2017</c:v>
                </c:pt>
                <c:pt idx="3">
                  <c:v> 2019</c:v>
                </c:pt>
                <c:pt idx="4">
                  <c:v> 2021</c:v>
                </c:pt>
                <c:pt idx="5">
                  <c:v> 2023</c:v>
                </c:pt>
              </c:strCache>
            </c:strRef>
          </c:cat>
          <c:val>
            <c:numRef>
              <c:f>(internet!$I$44,internet!$K$44,internet!$M$44,internet!$O$44,internet!$Q$44,internet!$S$44,internet!$U$44,internet!$W$44)</c:f>
              <c:numCache>
                <c:formatCode>0%</c:formatCode>
                <c:ptCount val="6"/>
                <c:pt idx="0">
                  <c:v>0.28899999999999998</c:v>
                </c:pt>
                <c:pt idx="1">
                  <c:v>0.314</c:v>
                </c:pt>
                <c:pt idx="2">
                  <c:v>0.48100000000000004</c:v>
                </c:pt>
                <c:pt idx="3">
                  <c:v>0.82499999999999996</c:v>
                </c:pt>
                <c:pt idx="4">
                  <c:v>0.88491370701890593</c:v>
                </c:pt>
                <c:pt idx="5">
                  <c:v>0.85399999999999998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B9-4307-B40E-49FC8C6E4E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635428767"/>
        <c:axId val="635425023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v> Celkem</c:v>
                </c:tx>
                <c:spPr>
                  <a:solidFill>
                    <a:srgbClr val="009BB4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chemeClr val="tx1"/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cs-CZ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(internet!$I$29,internet!$K$29,internet!$M$29,internet!$O$29,internet!$Q$29,internet!$S$29,internet!$U$29,internet!$W$29)</c15:sqref>
                        </c15:formulaRef>
                      </c:ext>
                    </c:extLst>
                    <c:strCache>
                      <c:ptCount val="6"/>
                      <c:pt idx="0">
                        <c:v> 2013</c:v>
                      </c:pt>
                      <c:pt idx="1">
                        <c:v> 2015</c:v>
                      </c:pt>
                      <c:pt idx="2">
                        <c:v> 2017</c:v>
                      </c:pt>
                      <c:pt idx="3">
                        <c:v> 2019</c:v>
                      </c:pt>
                      <c:pt idx="4">
                        <c:v> 2021</c:v>
                      </c:pt>
                      <c:pt idx="5">
                        <c:v> 2023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(internet!$I$30,internet!$K$30,internet!$M$30,internet!$O$30,internet!$Q$30,internet!$S$30,internet!$U$30,internet!$W$30)</c15:sqref>
                        </c15:formulaRef>
                      </c:ext>
                    </c:extLst>
                    <c:numCache>
                      <c:formatCode>0%</c:formatCode>
                      <c:ptCount val="6"/>
                      <c:pt idx="0">
                        <c:v>0.96307620079274414</c:v>
                      </c:pt>
                      <c:pt idx="1">
                        <c:v>0.97900000000000009</c:v>
                      </c:pt>
                      <c:pt idx="2">
                        <c:v>0.97599999999999998</c:v>
                      </c:pt>
                      <c:pt idx="3">
                        <c:v>0.97099999999999997</c:v>
                      </c:pt>
                      <c:pt idx="4">
                        <c:v>0.96</c:v>
                      </c:pt>
                      <c:pt idx="5">
                        <c:v>0.97074502412676023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A9B9-4307-B40E-49FC8C6E4EFF}"/>
                  </c:ext>
                </c:extLst>
              </c15:ser>
            </c15:filteredBarSeries>
          </c:ext>
        </c:extLst>
      </c:barChart>
      <c:catAx>
        <c:axId val="63542876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rgbClr val="868686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635425023"/>
        <c:crosses val="autoZero"/>
        <c:auto val="1"/>
        <c:lblAlgn val="ctr"/>
        <c:lblOffset val="100"/>
        <c:noMultiLvlLbl val="0"/>
      </c:catAx>
      <c:valAx>
        <c:axId val="635425023"/>
        <c:scaling>
          <c:orientation val="minMax"/>
          <c:max val="1.2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354287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1.2788745609697338E-2"/>
          <c:y val="0.1350038734145016"/>
          <c:w val="0.97906500817832554"/>
          <c:h val="0.709142507072199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internet!$B$78</c:f>
              <c:strCache>
                <c:ptCount val="1"/>
                <c:pt idx="0">
                  <c:v> pevné i mobilní připojení</c:v>
                </c:pt>
              </c:strCache>
            </c:strRef>
          </c:tx>
          <c:spPr>
            <a:solidFill>
              <a:srgbClr val="ABF3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>
                    <a:solidFill>
                      <a:schemeClr val="tx1"/>
                    </a:solidFill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internet!$A$79:$A$82</c:f>
              <c:strCache>
                <c:ptCount val="4"/>
                <c:pt idx="0">
                  <c:v>Podniky celkem 
(10+ zaměstnanců)</c:v>
                </c:pt>
                <c:pt idx="1">
                  <c:v>malé
 (10-49 zaměstnanců)</c:v>
                </c:pt>
                <c:pt idx="2">
                  <c:v>středně velké 
(50-249 zaměstnanců)</c:v>
                </c:pt>
                <c:pt idx="3">
                  <c:v>velké 
(250 a více zaměstnanců)</c:v>
                </c:pt>
              </c:strCache>
            </c:strRef>
          </c:cat>
          <c:val>
            <c:numRef>
              <c:f>internet!$B$79:$B$82</c:f>
              <c:numCache>
                <c:formatCode>0%</c:formatCode>
                <c:ptCount val="4"/>
                <c:pt idx="0">
                  <c:v>0.81299999999999994</c:v>
                </c:pt>
                <c:pt idx="1">
                  <c:v>0.78900000000000003</c:v>
                </c:pt>
                <c:pt idx="2">
                  <c:v>0.88900000000000001</c:v>
                </c:pt>
                <c:pt idx="3">
                  <c:v>0.98199999999999998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DF-44D8-B308-0B099FBA2454}"/>
            </c:ext>
          </c:extLst>
        </c:ser>
        <c:ser>
          <c:idx val="2"/>
          <c:order val="1"/>
          <c:tx>
            <c:strRef>
              <c:f>internet!$C$78</c:f>
              <c:strCache>
                <c:ptCount val="1"/>
                <c:pt idx="0">
                  <c:v> jen pevné připojení</c:v>
                </c:pt>
              </c:strCache>
            </c:strRef>
          </c:tx>
          <c:spPr>
            <a:solidFill>
              <a:srgbClr val="47E5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internet!$A$79:$A$82</c:f>
              <c:strCache>
                <c:ptCount val="4"/>
                <c:pt idx="0">
                  <c:v>Podniky celkem 
(10+ zaměstnanců)</c:v>
                </c:pt>
                <c:pt idx="1">
                  <c:v>malé
 (10-49 zaměstnanců)</c:v>
                </c:pt>
                <c:pt idx="2">
                  <c:v>středně velké 
(50-249 zaměstnanců)</c:v>
                </c:pt>
                <c:pt idx="3">
                  <c:v>velké 
(250 a více zaměstnanců)</c:v>
                </c:pt>
              </c:strCache>
            </c:strRef>
          </c:cat>
          <c:val>
            <c:numRef>
              <c:f>internet!$C$79:$C$82</c:f>
              <c:numCache>
                <c:formatCode>0%</c:formatCode>
                <c:ptCount val="4"/>
                <c:pt idx="0">
                  <c:v>0.11700000000000001</c:v>
                </c:pt>
                <c:pt idx="1">
                  <c:v>0.13100000000000001</c:v>
                </c:pt>
                <c:pt idx="2">
                  <c:v>7.5999999999999998E-2</c:v>
                </c:pt>
                <c:pt idx="3">
                  <c:v>1.2999999999999999E-2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DF-44D8-B308-0B099FBA2454}"/>
            </c:ext>
          </c:extLst>
        </c:ser>
        <c:ser>
          <c:idx val="0"/>
          <c:order val="2"/>
          <c:tx>
            <c:strRef>
              <c:f>internet!$D$78</c:f>
              <c:strCache>
                <c:ptCount val="1"/>
                <c:pt idx="0">
                  <c:v> jen mobilní připojení</c:v>
                </c:pt>
              </c:strCache>
            </c:strRef>
          </c:tx>
          <c:spPr>
            <a:solidFill>
              <a:srgbClr val="009BB4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0">
                    <a:solidFill>
                      <a:schemeClr val="tx1"/>
                    </a:solidFill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internet!$A$79:$A$82</c:f>
              <c:strCache>
                <c:ptCount val="4"/>
                <c:pt idx="0">
                  <c:v>Podniky celkem 
(10+ zaměstnanců)</c:v>
                </c:pt>
                <c:pt idx="1">
                  <c:v>malé
 (10-49 zaměstnanců)</c:v>
                </c:pt>
                <c:pt idx="2">
                  <c:v>středně velké 
(50-249 zaměstnanců)</c:v>
                </c:pt>
                <c:pt idx="3">
                  <c:v>velké 
(250 a více zaměstnanců)</c:v>
                </c:pt>
              </c:strCache>
            </c:strRef>
          </c:cat>
          <c:val>
            <c:numRef>
              <c:f>internet!$D$79:$D$82</c:f>
              <c:numCache>
                <c:formatCode>0%</c:formatCode>
                <c:ptCount val="4"/>
                <c:pt idx="0">
                  <c:v>4.1000000000000002E-2</c:v>
                </c:pt>
                <c:pt idx="1">
                  <c:v>4.5999999999999999E-2</c:v>
                </c:pt>
                <c:pt idx="2">
                  <c:v>2.5999999999999999E-2</c:v>
                </c:pt>
                <c:pt idx="3">
                  <c:v>3.0000000000000001E-3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7DF-44D8-B308-0B099FBA24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704576"/>
        <c:axId val="179706112"/>
      </c:barChart>
      <c:catAx>
        <c:axId val="179704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>
            <a:solidFill>
              <a:srgbClr val="868686"/>
            </a:solidFill>
          </a:ln>
        </c:spPr>
        <c:crossAx val="179706112"/>
        <c:crosses val="autoZero"/>
        <c:auto val="1"/>
        <c:lblAlgn val="ctr"/>
        <c:lblOffset val="100"/>
        <c:noMultiLvlLbl val="0"/>
      </c:catAx>
      <c:valAx>
        <c:axId val="179706112"/>
        <c:scaling>
          <c:orientation val="minMax"/>
          <c:max val="1.1000000000000001"/>
          <c:min val="0"/>
        </c:scaling>
        <c:delete val="1"/>
        <c:axPos val="l"/>
        <c:majorGridlines>
          <c:spPr>
            <a:ln w="3175">
              <a:noFill/>
              <a:prstDash val="dash"/>
            </a:ln>
          </c:spPr>
        </c:majorGridlines>
        <c:numFmt formatCode="0%" sourceLinked="1"/>
        <c:majorTickMark val="out"/>
        <c:minorTickMark val="none"/>
        <c:tickLblPos val="nextTo"/>
        <c:crossAx val="179704576"/>
        <c:crosses val="autoZero"/>
        <c:crossBetween val="between"/>
      </c:valAx>
      <c:spPr>
        <a:ln w="12700">
          <a:noFill/>
        </a:ln>
      </c:spPr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2.7288935124567291E-2"/>
          <c:y val="8.1901734007177346E-2"/>
          <c:w val="0.96009229078923253"/>
          <c:h val="0.724718280692262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internet!$A$149</c:f>
              <c:strCache>
                <c:ptCount val="1"/>
                <c:pt idx="0">
                  <c:v> 30 Mbit/s a vyšší</c:v>
                </c:pt>
              </c:strCache>
            </c:strRef>
          </c:tx>
          <c:spPr>
            <a:solidFill>
              <a:srgbClr val="ABF3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/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internet!$D$148:$N$148</c:f>
              <c:strCache>
                <c:ptCount val="4"/>
                <c:pt idx="0">
                  <c:v> 2020</c:v>
                </c:pt>
                <c:pt idx="1">
                  <c:v> 2021</c:v>
                </c:pt>
                <c:pt idx="2">
                  <c:v> 2022</c:v>
                </c:pt>
                <c:pt idx="3">
                  <c:v> 2023</c:v>
                </c:pt>
              </c:strCache>
            </c:strRef>
          </c:cat>
          <c:val>
            <c:numRef>
              <c:f>internet!$D$149:$N$149</c:f>
              <c:numCache>
                <c:formatCode>0%</c:formatCode>
                <c:ptCount val="4"/>
                <c:pt idx="0">
                  <c:v>0.71</c:v>
                </c:pt>
                <c:pt idx="1">
                  <c:v>0.747</c:v>
                </c:pt>
                <c:pt idx="2">
                  <c:v>0.76300000000000001</c:v>
                </c:pt>
                <c:pt idx="3">
                  <c:v>0.81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9D-4551-9309-CE36F662653C}"/>
            </c:ext>
          </c:extLst>
        </c:ser>
        <c:ser>
          <c:idx val="1"/>
          <c:order val="1"/>
          <c:tx>
            <c:strRef>
              <c:f>internet!$A$150</c:f>
              <c:strCache>
                <c:ptCount val="1"/>
                <c:pt idx="0">
                  <c:v> 100 Mbit/s a vyšší</c:v>
                </c:pt>
              </c:strCache>
            </c:strRef>
          </c:tx>
          <c:spPr>
            <a:solidFill>
              <a:srgbClr val="47E5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internet!$D$148:$N$148</c:f>
              <c:strCache>
                <c:ptCount val="4"/>
                <c:pt idx="0">
                  <c:v> 2020</c:v>
                </c:pt>
                <c:pt idx="1">
                  <c:v> 2021</c:v>
                </c:pt>
                <c:pt idx="2">
                  <c:v> 2022</c:v>
                </c:pt>
                <c:pt idx="3">
                  <c:v> 2023</c:v>
                </c:pt>
              </c:strCache>
            </c:strRef>
          </c:cat>
          <c:val>
            <c:numRef>
              <c:f>internet!$D$150:$N$150</c:f>
              <c:numCache>
                <c:formatCode>0%</c:formatCode>
                <c:ptCount val="4"/>
                <c:pt idx="0">
                  <c:v>0.34499999999999997</c:v>
                </c:pt>
                <c:pt idx="1">
                  <c:v>0.38300000000000001</c:v>
                </c:pt>
                <c:pt idx="2">
                  <c:v>0.434</c:v>
                </c:pt>
                <c:pt idx="3">
                  <c:v>0.44700000000000001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D-4551-9309-CE36F662653C}"/>
            </c:ext>
          </c:extLst>
        </c:ser>
        <c:ser>
          <c:idx val="2"/>
          <c:order val="2"/>
          <c:tx>
            <c:strRef>
              <c:f>internet!$A$151</c:f>
              <c:strCache>
                <c:ptCount val="1"/>
                <c:pt idx="0">
                  <c:v> 1 Gbit/s a vyšší</c:v>
                </c:pt>
              </c:strCache>
            </c:strRef>
          </c:tx>
          <c:spPr>
            <a:solidFill>
              <a:srgbClr val="009BB4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internet!$D$148:$N$148</c:f>
              <c:strCache>
                <c:ptCount val="4"/>
                <c:pt idx="0">
                  <c:v> 2020</c:v>
                </c:pt>
                <c:pt idx="1">
                  <c:v> 2021</c:v>
                </c:pt>
                <c:pt idx="2">
                  <c:v> 2022</c:v>
                </c:pt>
                <c:pt idx="3">
                  <c:v> 2023</c:v>
                </c:pt>
              </c:strCache>
            </c:strRef>
          </c:cat>
          <c:val>
            <c:numRef>
              <c:f>internet!$D$151:$N$151</c:f>
              <c:numCache>
                <c:formatCode>0%</c:formatCode>
                <c:ptCount val="4"/>
                <c:pt idx="0">
                  <c:v>5.8000000000000003E-2</c:v>
                </c:pt>
                <c:pt idx="1">
                  <c:v>8.1000000000000003E-2</c:v>
                </c:pt>
                <c:pt idx="2">
                  <c:v>7.0999999999999994E-2</c:v>
                </c:pt>
                <c:pt idx="3">
                  <c:v>7.4999999999999997E-2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D-4551-9309-CE36F66265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75131648"/>
        <c:axId val="175137536"/>
      </c:barChart>
      <c:catAx>
        <c:axId val="175131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rgbClr val="868686"/>
            </a:solidFill>
          </a:ln>
        </c:spPr>
        <c:crossAx val="175137536"/>
        <c:crosses val="autoZero"/>
        <c:auto val="1"/>
        <c:lblAlgn val="ctr"/>
        <c:lblOffset val="100"/>
        <c:noMultiLvlLbl val="0"/>
      </c:catAx>
      <c:valAx>
        <c:axId val="175137536"/>
        <c:scaling>
          <c:orientation val="minMax"/>
          <c:max val="1"/>
          <c:min val="0"/>
        </c:scaling>
        <c:delete val="1"/>
        <c:axPos val="l"/>
        <c:numFmt formatCode="0%" sourceLinked="1"/>
        <c:majorTickMark val="out"/>
        <c:minorTickMark val="none"/>
        <c:tickLblPos val="nextTo"/>
        <c:crossAx val="175131648"/>
        <c:crosses val="autoZero"/>
        <c:crossBetween val="between"/>
      </c:valAx>
      <c:spPr>
        <a:ln>
          <a:noFill/>
        </a:ln>
      </c:spPr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cs-CZ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3050415300611426E-2"/>
          <c:y val="1.7793455818022746E-2"/>
          <c:w val="0.94205427587676571"/>
          <c:h val="0.768925284339457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internet!$B$110</c:f>
              <c:strCache>
                <c:ptCount val="1"/>
                <c:pt idx="0">
                  <c:v> Celkem</c:v>
                </c:pt>
              </c:strCache>
            </c:strRef>
          </c:tx>
          <c:spPr>
            <a:solidFill>
              <a:srgbClr val="009BB4"/>
            </a:solidFill>
            <a:ln w="25400">
              <a:noFill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1-3C44-46E7-A149-57CF32AFFE0C}"/>
              </c:ext>
            </c:extLst>
          </c:dPt>
          <c:dPt>
            <c:idx val="2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3-3C44-46E7-A149-57CF32AFFE0C}"/>
              </c:ext>
            </c:extLst>
          </c:dPt>
          <c:dPt>
            <c:idx val="6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5-3C44-46E7-A149-57CF32AFFE0C}"/>
              </c:ext>
            </c:extLst>
          </c:dPt>
          <c:dPt>
            <c:idx val="8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7-3C44-46E7-A149-57CF32AFFE0C}"/>
              </c:ext>
            </c:extLst>
          </c:dPt>
          <c:dPt>
            <c:idx val="10"/>
            <c:invertIfNegative val="0"/>
            <c:bubble3D val="0"/>
            <c:spPr>
              <a:solidFill>
                <a:srgbClr val="009BB4"/>
              </a:solidFill>
              <a:ln w="19050">
                <a:noFill/>
              </a:ln>
            </c:spPr>
            <c:extLst>
              <c:ext xmlns:c16="http://schemas.microsoft.com/office/drawing/2014/chart" uri="{C3380CC4-5D6E-409C-BE32-E72D297353CC}">
                <c16:uniqueId val="{00000009-3C44-46E7-A149-57CF32AFFE0C}"/>
              </c:ext>
            </c:extLst>
          </c:dPt>
          <c:dPt>
            <c:idx val="11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B-3C44-46E7-A149-57CF32AFFE0C}"/>
              </c:ext>
            </c:extLst>
          </c:dPt>
          <c:dPt>
            <c:idx val="12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D-3C44-46E7-A149-57CF32AFFE0C}"/>
              </c:ext>
            </c:extLst>
          </c:dPt>
          <c:dPt>
            <c:idx val="13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F-3C44-46E7-A149-57CF32AFFE0C}"/>
              </c:ext>
            </c:extLst>
          </c:dPt>
          <c:dPt>
            <c:idx val="14"/>
            <c:invertIfNegative val="0"/>
            <c:bubble3D val="0"/>
            <c:spPr>
              <a:solidFill>
                <a:srgbClr val="009BB4"/>
              </a:solidFill>
              <a:ln w="15875">
                <a:solidFill>
                  <a:srgbClr val="C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11-3C44-46E7-A149-57CF32AFFE0C}"/>
              </c:ext>
            </c:extLst>
          </c:dPt>
          <c:dPt>
            <c:idx val="15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3-3C44-46E7-A149-57CF32AFFE0C}"/>
              </c:ext>
            </c:extLst>
          </c:dPt>
          <c:dPt>
            <c:idx val="16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5-3C44-46E7-A149-57CF32AFFE0C}"/>
              </c:ext>
            </c:extLst>
          </c:dPt>
          <c:dPt>
            <c:idx val="18"/>
            <c:invertIfNegative val="0"/>
            <c:bubble3D val="0"/>
            <c:spPr>
              <a:solidFill>
                <a:srgbClr val="009BB4"/>
              </a:solidFill>
              <a:ln w="19050">
                <a:noFill/>
              </a:ln>
            </c:spPr>
            <c:extLst>
              <c:ext xmlns:c16="http://schemas.microsoft.com/office/drawing/2014/chart" uri="{C3380CC4-5D6E-409C-BE32-E72D297353CC}">
                <c16:uniqueId val="{00000017-3C44-46E7-A149-57CF32AFFE0C}"/>
              </c:ext>
            </c:extLst>
          </c:dPt>
          <c:dPt>
            <c:idx val="19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9-3C44-46E7-A149-57CF32AFFE0C}"/>
              </c:ext>
            </c:extLst>
          </c:dPt>
          <c:dPt>
            <c:idx val="20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B-3C44-46E7-A149-57CF32AFFE0C}"/>
              </c:ext>
            </c:extLst>
          </c:dPt>
          <c:dPt>
            <c:idx val="21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D-3C44-46E7-A149-57CF32AFFE0C}"/>
              </c:ext>
            </c:extLst>
          </c:dPt>
          <c:dPt>
            <c:idx val="22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F-3C44-46E7-A149-57CF32AFFE0C}"/>
              </c:ext>
            </c:extLst>
          </c:dPt>
          <c:dPt>
            <c:idx val="23"/>
            <c:invertIfNegative val="0"/>
            <c:bubble3D val="0"/>
            <c:spPr>
              <a:solidFill>
                <a:srgbClr val="009BB4"/>
              </a:solidFill>
              <a:ln w="15875">
                <a:solidFill>
                  <a:srgbClr val="C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21-3C44-46E7-A149-57CF32AFFE0C}"/>
              </c:ext>
            </c:extLst>
          </c:dPt>
          <c:dPt>
            <c:idx val="24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23-3C44-46E7-A149-57CF32AFFE0C}"/>
              </c:ext>
            </c:extLst>
          </c:dPt>
          <c:dPt>
            <c:idx val="27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25-3C44-46E7-A149-57CF32AFFE0C}"/>
              </c:ext>
            </c:extLst>
          </c:dPt>
          <c:dLbls>
            <c:dLbl>
              <c:idx val="1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C44-46E7-A149-57CF32AFFE0C}"/>
                </c:ext>
              </c:extLst>
            </c:dLbl>
            <c:dLbl>
              <c:idx val="2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3C44-46E7-A149-57CF32AFFE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internet!$A$111:$A$138</c:f>
              <c:strCache>
                <c:ptCount val="28"/>
                <c:pt idx="0">
                  <c:v>Dánsko</c:v>
                </c:pt>
                <c:pt idx="1">
                  <c:v>Rumunsko</c:v>
                </c:pt>
                <c:pt idx="2">
                  <c:v>Španělsko</c:v>
                </c:pt>
                <c:pt idx="3">
                  <c:v>Portugalsko</c:v>
                </c:pt>
                <c:pt idx="4">
                  <c:v>Švédsko</c:v>
                </c:pt>
                <c:pt idx="5">
                  <c:v>Finsko</c:v>
                </c:pt>
                <c:pt idx="6">
                  <c:v>Malta</c:v>
                </c:pt>
                <c:pt idx="7">
                  <c:v>Kypr</c:v>
                </c:pt>
                <c:pt idx="8">
                  <c:v>Lucembursko</c:v>
                </c:pt>
                <c:pt idx="9">
                  <c:v>Nizozemsko</c:v>
                </c:pt>
                <c:pt idx="10">
                  <c:v>Belgie</c:v>
                </c:pt>
                <c:pt idx="11">
                  <c:v>Francie</c:v>
                </c:pt>
                <c:pt idx="12">
                  <c:v>Litva</c:v>
                </c:pt>
                <c:pt idx="13">
                  <c:v>Německo</c:v>
                </c:pt>
                <c:pt idx="14">
                  <c:v>EU27</c:v>
                </c:pt>
                <c:pt idx="15">
                  <c:v>Irsko</c:v>
                </c:pt>
                <c:pt idx="16">
                  <c:v>Polsko</c:v>
                </c:pt>
                <c:pt idx="17">
                  <c:v>Slovinsko</c:v>
                </c:pt>
                <c:pt idx="18">
                  <c:v>Maďarsko</c:v>
                </c:pt>
                <c:pt idx="19">
                  <c:v>Itálie</c:v>
                </c:pt>
                <c:pt idx="20">
                  <c:v>Bulharsko</c:v>
                </c:pt>
                <c:pt idx="21">
                  <c:v>Estonsko</c:v>
                </c:pt>
                <c:pt idx="22">
                  <c:v>Rakousko</c:v>
                </c:pt>
                <c:pt idx="23">
                  <c:v>Česko</c:v>
                </c:pt>
                <c:pt idx="24">
                  <c:v>Slovensko</c:v>
                </c:pt>
                <c:pt idx="25">
                  <c:v>Lotyšsko</c:v>
                </c:pt>
                <c:pt idx="26">
                  <c:v>Chorvatsko</c:v>
                </c:pt>
                <c:pt idx="27">
                  <c:v>Řecko</c:v>
                </c:pt>
              </c:strCache>
            </c:strRef>
          </c:cat>
          <c:val>
            <c:numRef>
              <c:f>internet!$B$111:$B$138</c:f>
              <c:numCache>
                <c:formatCode>0%</c:formatCode>
                <c:ptCount val="28"/>
                <c:pt idx="0">
                  <c:v>0.859657</c:v>
                </c:pt>
                <c:pt idx="1">
                  <c:v>0.82196400000000003</c:v>
                </c:pt>
                <c:pt idx="2">
                  <c:v>0.79003199999999996</c:v>
                </c:pt>
                <c:pt idx="3">
                  <c:v>0.78929899999999997</c:v>
                </c:pt>
                <c:pt idx="4">
                  <c:v>0.76950399999999997</c:v>
                </c:pt>
                <c:pt idx="5">
                  <c:v>0.75692499999999996</c:v>
                </c:pt>
                <c:pt idx="6">
                  <c:v>0.75530799999999998</c:v>
                </c:pt>
                <c:pt idx="7">
                  <c:v>0.72126500000000004</c:v>
                </c:pt>
                <c:pt idx="8">
                  <c:v>0.71255100000000005</c:v>
                </c:pt>
                <c:pt idx="9">
                  <c:v>0.69656799999999996</c:v>
                </c:pt>
                <c:pt idx="10">
                  <c:v>0.64644699999999999</c:v>
                </c:pt>
                <c:pt idx="11">
                  <c:v>0.63411200000000001</c:v>
                </c:pt>
                <c:pt idx="12">
                  <c:v>0.60443599999999997</c:v>
                </c:pt>
                <c:pt idx="13">
                  <c:v>0.60221499999999994</c:v>
                </c:pt>
                <c:pt idx="14">
                  <c:v>0.60191499999999998</c:v>
                </c:pt>
                <c:pt idx="15">
                  <c:v>0.59252499999999997</c:v>
                </c:pt>
                <c:pt idx="16">
                  <c:v>0.549346</c:v>
                </c:pt>
                <c:pt idx="17">
                  <c:v>0.54860699999999996</c:v>
                </c:pt>
                <c:pt idx="18">
                  <c:v>0.49127100000000001</c:v>
                </c:pt>
                <c:pt idx="19">
                  <c:v>0.48583799999999999</c:v>
                </c:pt>
                <c:pt idx="20">
                  <c:v>0.46567700000000001</c:v>
                </c:pt>
                <c:pt idx="21">
                  <c:v>0.46409600000000001</c:v>
                </c:pt>
                <c:pt idx="22">
                  <c:v>0.45814700000000003</c:v>
                </c:pt>
                <c:pt idx="23">
                  <c:v>0.44638299999999997</c:v>
                </c:pt>
                <c:pt idx="24">
                  <c:v>0.42539300000000002</c:v>
                </c:pt>
                <c:pt idx="25">
                  <c:v>0.40532800000000002</c:v>
                </c:pt>
                <c:pt idx="26">
                  <c:v>0.38279000000000002</c:v>
                </c:pt>
                <c:pt idx="27">
                  <c:v>0.32403100000000001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6-3C44-46E7-A149-57CF32AFFE0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0"/>
        <c:axId val="178718592"/>
        <c:axId val="178719744"/>
      </c:barChart>
      <c:barChart>
        <c:barDir val="col"/>
        <c:grouping val="clustered"/>
        <c:varyColors val="0"/>
        <c:ser>
          <c:idx val="1"/>
          <c:order val="1"/>
          <c:tx>
            <c:strRef>
              <c:f>internet!$C$110</c:f>
              <c:strCache>
                <c:ptCount val="1"/>
                <c:pt idx="0">
                  <c:v> z toho rychlostí vyšší než 1 Gbit/s</c:v>
                </c:pt>
              </c:strCache>
            </c:strRef>
          </c:tx>
          <c:spPr>
            <a:solidFill>
              <a:srgbClr val="47E5FF"/>
            </a:solidFill>
            <a:ln w="25400">
              <a:noFill/>
            </a:ln>
          </c:spPr>
          <c:invertIfNegative val="0"/>
          <c:dLbls>
            <c:dLbl>
              <c:idx val="1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3C44-46E7-A149-57CF32AFFE0C}"/>
                </c:ext>
              </c:extLst>
            </c:dLbl>
            <c:dLbl>
              <c:idx val="2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3C44-46E7-A149-57CF32AFFE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internet!$A$111:$A$138</c:f>
              <c:strCache>
                <c:ptCount val="28"/>
                <c:pt idx="0">
                  <c:v>Dánsko</c:v>
                </c:pt>
                <c:pt idx="1">
                  <c:v>Rumunsko</c:v>
                </c:pt>
                <c:pt idx="2">
                  <c:v>Španělsko</c:v>
                </c:pt>
                <c:pt idx="3">
                  <c:v>Portugalsko</c:v>
                </c:pt>
                <c:pt idx="4">
                  <c:v>Švédsko</c:v>
                </c:pt>
                <c:pt idx="5">
                  <c:v>Finsko</c:v>
                </c:pt>
                <c:pt idx="6">
                  <c:v>Malta</c:v>
                </c:pt>
                <c:pt idx="7">
                  <c:v>Kypr</c:v>
                </c:pt>
                <c:pt idx="8">
                  <c:v>Lucembursko</c:v>
                </c:pt>
                <c:pt idx="9">
                  <c:v>Nizozemsko</c:v>
                </c:pt>
                <c:pt idx="10">
                  <c:v>Belgie</c:v>
                </c:pt>
                <c:pt idx="11">
                  <c:v>Francie</c:v>
                </c:pt>
                <c:pt idx="12">
                  <c:v>Litva</c:v>
                </c:pt>
                <c:pt idx="13">
                  <c:v>Německo</c:v>
                </c:pt>
                <c:pt idx="14">
                  <c:v>EU27</c:v>
                </c:pt>
                <c:pt idx="15">
                  <c:v>Irsko</c:v>
                </c:pt>
                <c:pt idx="16">
                  <c:v>Polsko</c:v>
                </c:pt>
                <c:pt idx="17">
                  <c:v>Slovinsko</c:v>
                </c:pt>
                <c:pt idx="18">
                  <c:v>Maďarsko</c:v>
                </c:pt>
                <c:pt idx="19">
                  <c:v>Itálie</c:v>
                </c:pt>
                <c:pt idx="20">
                  <c:v>Bulharsko</c:v>
                </c:pt>
                <c:pt idx="21">
                  <c:v>Estonsko</c:v>
                </c:pt>
                <c:pt idx="22">
                  <c:v>Rakousko</c:v>
                </c:pt>
                <c:pt idx="23">
                  <c:v>Česko</c:v>
                </c:pt>
                <c:pt idx="24">
                  <c:v>Slovensko</c:v>
                </c:pt>
                <c:pt idx="25">
                  <c:v>Lotyšsko</c:v>
                </c:pt>
                <c:pt idx="26">
                  <c:v>Chorvatsko</c:v>
                </c:pt>
                <c:pt idx="27">
                  <c:v>Řecko</c:v>
                </c:pt>
              </c:strCache>
            </c:strRef>
          </c:cat>
          <c:val>
            <c:numRef>
              <c:f>internet!$C$111:$C$138</c:f>
              <c:numCache>
                <c:formatCode>0%</c:formatCode>
                <c:ptCount val="28"/>
                <c:pt idx="0">
                  <c:v>0.290933</c:v>
                </c:pt>
                <c:pt idx="1">
                  <c:v>0.10573</c:v>
                </c:pt>
                <c:pt idx="2">
                  <c:v>0.21030599999999999</c:v>
                </c:pt>
                <c:pt idx="3">
                  <c:v>0.22165399999999999</c:v>
                </c:pt>
                <c:pt idx="4">
                  <c:v>0.187443</c:v>
                </c:pt>
                <c:pt idx="5">
                  <c:v>0.14665900000000001</c:v>
                </c:pt>
                <c:pt idx="6">
                  <c:v>0.19686899999999999</c:v>
                </c:pt>
                <c:pt idx="7">
                  <c:v>0.16067500000000001</c:v>
                </c:pt>
                <c:pt idx="8">
                  <c:v>0.165626</c:v>
                </c:pt>
                <c:pt idx="9">
                  <c:v>0.14218600000000001</c:v>
                </c:pt>
                <c:pt idx="10">
                  <c:v>0.11600100000000001</c:v>
                </c:pt>
                <c:pt idx="11">
                  <c:v>0.170151</c:v>
                </c:pt>
                <c:pt idx="12">
                  <c:v>0.13344800000000001</c:v>
                </c:pt>
                <c:pt idx="13">
                  <c:v>8.7706000000000006E-2</c:v>
                </c:pt>
                <c:pt idx="14">
                  <c:v>0.12814300000000001</c:v>
                </c:pt>
                <c:pt idx="15">
                  <c:v>0.128299</c:v>
                </c:pt>
                <c:pt idx="16">
                  <c:v>0.119793</c:v>
                </c:pt>
                <c:pt idx="17">
                  <c:v>0.10080600000000001</c:v>
                </c:pt>
                <c:pt idx="18">
                  <c:v>0.12764900000000001</c:v>
                </c:pt>
                <c:pt idx="19">
                  <c:v>0.13949500000000001</c:v>
                </c:pt>
                <c:pt idx="20">
                  <c:v>6.7366999999999996E-2</c:v>
                </c:pt>
                <c:pt idx="21">
                  <c:v>5.2644000000000003E-2</c:v>
                </c:pt>
                <c:pt idx="22">
                  <c:v>6.0972999999999999E-2</c:v>
                </c:pt>
                <c:pt idx="23">
                  <c:v>7.5088000000000002E-2</c:v>
                </c:pt>
                <c:pt idx="24">
                  <c:v>9.6027000000000001E-2</c:v>
                </c:pt>
                <c:pt idx="25">
                  <c:v>5.7883999999999998E-2</c:v>
                </c:pt>
                <c:pt idx="26">
                  <c:v>4.7964E-2</c:v>
                </c:pt>
                <c:pt idx="27">
                  <c:v>2.8835E-2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9-3C44-46E7-A149-57CF32AFFE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727168"/>
        <c:axId val="178725632"/>
      </c:barChart>
      <c:catAx>
        <c:axId val="178718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00"/>
            </a:pPr>
            <a:endParaRPr lang="cs-CZ"/>
          </a:p>
        </c:txPr>
        <c:crossAx val="178719744"/>
        <c:crosses val="autoZero"/>
        <c:auto val="1"/>
        <c:lblAlgn val="ctr"/>
        <c:lblOffset val="100"/>
        <c:noMultiLvlLbl val="0"/>
      </c:catAx>
      <c:valAx>
        <c:axId val="178719744"/>
        <c:scaling>
          <c:orientation val="minMax"/>
          <c:max val="1"/>
          <c:min val="0"/>
        </c:scaling>
        <c:delete val="0"/>
        <c:axPos val="l"/>
        <c:majorGridlines>
          <c:spPr>
            <a:ln w="4445">
              <a:solidFill>
                <a:srgbClr val="A6A6A6">
                  <a:alpha val="37000"/>
                </a:srgbClr>
              </a:solidFill>
              <a:prstDash val="dash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868686"/>
            </a:solidFill>
          </a:ln>
        </c:spPr>
        <c:crossAx val="178718592"/>
        <c:crosses val="autoZero"/>
        <c:crossBetween val="between"/>
        <c:majorUnit val="0.25"/>
      </c:valAx>
      <c:valAx>
        <c:axId val="178725632"/>
        <c:scaling>
          <c:orientation val="minMax"/>
          <c:max val="1"/>
          <c:min val="0"/>
        </c:scaling>
        <c:delete val="1"/>
        <c:axPos val="r"/>
        <c:numFmt formatCode="0%" sourceLinked="1"/>
        <c:majorTickMark val="out"/>
        <c:minorTickMark val="none"/>
        <c:tickLblPos val="nextTo"/>
        <c:crossAx val="178727168"/>
        <c:crosses val="max"/>
        <c:crossBetween val="between"/>
        <c:majorUnit val="0.25"/>
      </c:valAx>
      <c:catAx>
        <c:axId val="178727168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178725632"/>
        <c:crosses val="max"/>
        <c:auto val="1"/>
        <c:lblAlgn val="ctr"/>
        <c:lblOffset val="100"/>
        <c:noMultiLvlLbl val="0"/>
      </c:catAx>
      <c:spPr>
        <a:noFill/>
        <a:ln w="12700">
          <a:noFill/>
          <a:prstDash val="solid"/>
        </a:ln>
      </c:spPr>
    </c:plotArea>
    <c:legend>
      <c:legendPos val="t"/>
      <c:layout>
        <c:manualLayout>
          <c:xMode val="edge"/>
          <c:yMode val="edge"/>
          <c:x val="0.34850281806100003"/>
          <c:y val="1.6153420822397197E-2"/>
          <c:w val="0.2875575354772773"/>
          <c:h val="0.1459527559055118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6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1.2788745609697338E-2"/>
          <c:y val="2.3403296452895152E-2"/>
          <c:w val="0.70577308271248707"/>
          <c:h val="0.8529728512370458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internet!$B$70</c:f>
              <c:strCache>
                <c:ptCount val="1"/>
                <c:pt idx="0">
                  <c:v> nižší než 30 Mbit/s</c:v>
                </c:pt>
              </c:strCache>
            </c:strRef>
          </c:tx>
          <c:spPr>
            <a:solidFill>
              <a:srgbClr val="007D92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internet!$A$71:$A$74</c:f>
              <c:strCache>
                <c:ptCount val="4"/>
                <c:pt idx="0">
                  <c:v>Podniky celkem 
(10+ zaměstnanců)</c:v>
                </c:pt>
                <c:pt idx="1">
                  <c:v>malé
 (10-49 zaměstnanců)</c:v>
                </c:pt>
                <c:pt idx="2">
                  <c:v>středně velké 
(50-249 zaměstnanců)</c:v>
                </c:pt>
                <c:pt idx="3">
                  <c:v>velké 
(250 a více zaměstnanců)</c:v>
                </c:pt>
              </c:strCache>
            </c:strRef>
          </c:cat>
          <c:val>
            <c:numRef>
              <c:f>internet!$B$71:$B$74</c:f>
              <c:numCache>
                <c:formatCode>0%</c:formatCode>
                <c:ptCount val="4"/>
                <c:pt idx="0">
                  <c:v>0.12</c:v>
                </c:pt>
                <c:pt idx="1">
                  <c:v>0.13</c:v>
                </c:pt>
                <c:pt idx="2">
                  <c:v>9.1999999999999998E-2</c:v>
                </c:pt>
                <c:pt idx="3">
                  <c:v>3.5000000000000003E-2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AF-46A7-878D-9269999E8009}"/>
            </c:ext>
          </c:extLst>
        </c:ser>
        <c:ser>
          <c:idx val="2"/>
          <c:order val="1"/>
          <c:tx>
            <c:strRef>
              <c:f>internet!$C$70</c:f>
              <c:strCache>
                <c:ptCount val="1"/>
                <c:pt idx="0">
                  <c:v> 30 – 99,9 Mbit/s</c:v>
                </c:pt>
              </c:strCache>
            </c:strRef>
          </c:tx>
          <c:spPr>
            <a:solidFill>
              <a:srgbClr val="00C5E6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internet!$A$71:$A$74</c:f>
              <c:strCache>
                <c:ptCount val="4"/>
                <c:pt idx="0">
                  <c:v>Podniky celkem 
(10+ zaměstnanců)</c:v>
                </c:pt>
                <c:pt idx="1">
                  <c:v>malé
 (10-49 zaměstnanců)</c:v>
                </c:pt>
                <c:pt idx="2">
                  <c:v>středně velké 
(50-249 zaměstnanců)</c:v>
                </c:pt>
                <c:pt idx="3">
                  <c:v>velké 
(250 a více zaměstnanců)</c:v>
                </c:pt>
              </c:strCache>
            </c:strRef>
          </c:cat>
          <c:val>
            <c:numRef>
              <c:f>internet!$C$71:$C$74</c:f>
              <c:numCache>
                <c:formatCode>0%</c:formatCode>
                <c:ptCount val="4"/>
                <c:pt idx="0">
                  <c:v>0.36299999999999999</c:v>
                </c:pt>
                <c:pt idx="1">
                  <c:v>0.38</c:v>
                </c:pt>
                <c:pt idx="2">
                  <c:v>0.32100000000000001</c:v>
                </c:pt>
                <c:pt idx="3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AF-46A7-878D-9269999E8009}"/>
            </c:ext>
          </c:extLst>
        </c:ser>
        <c:ser>
          <c:idx val="0"/>
          <c:order val="2"/>
          <c:tx>
            <c:strRef>
              <c:f>internet!$D$70</c:f>
              <c:strCache>
                <c:ptCount val="1"/>
                <c:pt idx="0">
                  <c:v> 100 – 499,9 Mbit/s</c:v>
                </c:pt>
              </c:strCache>
            </c:strRef>
          </c:tx>
          <c:spPr>
            <a:solidFill>
              <a:srgbClr val="47E5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0"/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internet!$A$71:$A$74</c:f>
              <c:strCache>
                <c:ptCount val="4"/>
                <c:pt idx="0">
                  <c:v>Podniky celkem 
(10+ zaměstnanců)</c:v>
                </c:pt>
                <c:pt idx="1">
                  <c:v>malé
 (10-49 zaměstnanců)</c:v>
                </c:pt>
                <c:pt idx="2">
                  <c:v>středně velké 
(50-249 zaměstnanců)</c:v>
                </c:pt>
                <c:pt idx="3">
                  <c:v>velké 
(250 a více zaměstnanců)</c:v>
                </c:pt>
              </c:strCache>
            </c:strRef>
          </c:cat>
          <c:val>
            <c:numRef>
              <c:f>internet!$D$71:$D$74</c:f>
              <c:numCache>
                <c:formatCode>0%</c:formatCode>
                <c:ptCount val="4"/>
                <c:pt idx="0">
                  <c:v>0.29799999999999999</c:v>
                </c:pt>
                <c:pt idx="1">
                  <c:v>0.26900000000000002</c:v>
                </c:pt>
                <c:pt idx="2">
                  <c:v>0.39800000000000002</c:v>
                </c:pt>
                <c:pt idx="3">
                  <c:v>0.48399999999999999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BAF-46A7-878D-9269999E8009}"/>
            </c:ext>
          </c:extLst>
        </c:ser>
        <c:ser>
          <c:idx val="3"/>
          <c:order val="3"/>
          <c:tx>
            <c:strRef>
              <c:f>internet!$E$70</c:f>
              <c:strCache>
                <c:ptCount val="1"/>
                <c:pt idx="0">
                  <c:v> 500 – 999,9 Mbit/s</c:v>
                </c:pt>
              </c:strCache>
            </c:strRef>
          </c:tx>
          <c:spPr>
            <a:solidFill>
              <a:srgbClr val="ABF3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0"/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internet!$A$71:$A$74</c:f>
              <c:strCache>
                <c:ptCount val="4"/>
                <c:pt idx="0">
                  <c:v>Podniky celkem 
(10+ zaměstnanců)</c:v>
                </c:pt>
                <c:pt idx="1">
                  <c:v>malé
 (10-49 zaměstnanců)</c:v>
                </c:pt>
                <c:pt idx="2">
                  <c:v>středně velké 
(50-249 zaměstnanců)</c:v>
                </c:pt>
                <c:pt idx="3">
                  <c:v>velké 
(250 a více zaměstnanců)</c:v>
                </c:pt>
              </c:strCache>
            </c:strRef>
          </c:cat>
          <c:val>
            <c:numRef>
              <c:f>internet!$E$71:$E$74</c:f>
              <c:numCache>
                <c:formatCode>0%</c:formatCode>
                <c:ptCount val="4"/>
                <c:pt idx="0">
                  <c:v>7.2999999999999995E-2</c:v>
                </c:pt>
                <c:pt idx="1">
                  <c:v>7.1999999999999995E-2</c:v>
                </c:pt>
                <c:pt idx="2">
                  <c:v>6.9000000000000006E-2</c:v>
                </c:pt>
                <c:pt idx="3">
                  <c:v>0.10299999999999999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BAF-46A7-878D-9269999E8009}"/>
            </c:ext>
          </c:extLst>
        </c:ser>
        <c:ser>
          <c:idx val="4"/>
          <c:order val="4"/>
          <c:tx>
            <c:strRef>
              <c:f>internet!$F$70</c:f>
              <c:strCache>
                <c:ptCount val="1"/>
                <c:pt idx="0">
                  <c:v> 1 Gbit/s a vyšší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internet!$A$71:$A$74</c:f>
              <c:strCache>
                <c:ptCount val="4"/>
                <c:pt idx="0">
                  <c:v>Podniky celkem 
(10+ zaměstnanců)</c:v>
                </c:pt>
                <c:pt idx="1">
                  <c:v>malé
 (10-49 zaměstnanců)</c:v>
                </c:pt>
                <c:pt idx="2">
                  <c:v>středně velké 
(50-249 zaměstnanců)</c:v>
                </c:pt>
                <c:pt idx="3">
                  <c:v>velké 
(250 a více zaměstnanců)</c:v>
                </c:pt>
              </c:strCache>
            </c:strRef>
          </c:cat>
          <c:val>
            <c:numRef>
              <c:f>internet!$F$71:$F$74</c:f>
              <c:numCache>
                <c:formatCode>0%</c:formatCode>
                <c:ptCount val="4"/>
                <c:pt idx="0">
                  <c:v>7.4999999999999997E-2</c:v>
                </c:pt>
                <c:pt idx="1">
                  <c:v>6.9000000000000006E-2</c:v>
                </c:pt>
                <c:pt idx="2">
                  <c:v>8.5000000000000006E-2</c:v>
                </c:pt>
                <c:pt idx="3">
                  <c:v>0.16300000000000001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BAF-46A7-878D-9269999E80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9704576"/>
        <c:axId val="179706112"/>
      </c:barChart>
      <c:catAx>
        <c:axId val="179704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>
            <a:solidFill>
              <a:srgbClr val="868686"/>
            </a:solidFill>
          </a:ln>
        </c:spPr>
        <c:crossAx val="179706112"/>
        <c:crosses val="autoZero"/>
        <c:auto val="1"/>
        <c:lblAlgn val="ctr"/>
        <c:lblOffset val="100"/>
        <c:noMultiLvlLbl val="0"/>
      </c:catAx>
      <c:valAx>
        <c:axId val="179706112"/>
        <c:scaling>
          <c:orientation val="minMax"/>
          <c:max val="1"/>
          <c:min val="0"/>
        </c:scaling>
        <c:delete val="0"/>
        <c:axPos val="l"/>
        <c:majorGridlines>
          <c:spPr>
            <a:ln w="3175">
              <a:solidFill>
                <a:srgbClr val="969696">
                  <a:alpha val="35000"/>
                </a:srgbClr>
              </a:solidFill>
              <a:prstDash val="dash"/>
            </a:ln>
          </c:spPr>
        </c:majorGridlines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179704576"/>
        <c:crosses val="autoZero"/>
        <c:crossBetween val="between"/>
      </c:valAx>
      <c:spPr>
        <a:ln w="12700">
          <a:noFill/>
        </a:ln>
      </c:spPr>
    </c:plotArea>
    <c:legend>
      <c:legendPos val="r"/>
      <c:layout>
        <c:manualLayout>
          <c:xMode val="edge"/>
          <c:yMode val="edge"/>
          <c:x val="0.75995696190150142"/>
          <c:y val="0.10160856919912037"/>
          <c:w val="0.22408068556647812"/>
          <c:h val="0.65358308185045166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cs-CZ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91592-8114-40BE-B7E9-8F23CC8F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CZ_veda IT_2017-08-14.dotx</Template>
  <TotalTime>220</TotalTime>
  <Pages>3</Pages>
  <Words>753</Words>
  <Characters>4448</Characters>
  <Application>Microsoft Office Word</Application>
  <DocSecurity>0</DocSecurity>
  <Lines>37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Manager/>
  <Company>CSU</Company>
  <LinksUpToDate>false</LinksUpToDate>
  <CharactersWithSpaces>5191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Burešová</dc:creator>
  <cp:keywords/>
  <dc:description/>
  <cp:lastModifiedBy>Burešová Kamila</cp:lastModifiedBy>
  <cp:revision>9</cp:revision>
  <cp:lastPrinted>2023-01-10T15:35:00Z</cp:lastPrinted>
  <dcterms:created xsi:type="dcterms:W3CDTF">2024-01-05T12:30:00Z</dcterms:created>
  <dcterms:modified xsi:type="dcterms:W3CDTF">2024-01-16T09:59:00Z</dcterms:modified>
  <cp:category/>
</cp:coreProperties>
</file>