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F17A31" w:rsidP="00277407">
      <w:pPr>
        <w:pStyle w:val="Datum"/>
      </w:pPr>
      <w:r>
        <w:t>25</w:t>
      </w:r>
      <w:r w:rsidR="00660D74">
        <w:t>.</w:t>
      </w:r>
      <w:r>
        <w:t xml:space="preserve"> listopadu</w:t>
      </w:r>
      <w:r w:rsidR="00F267CF">
        <w:t xml:space="preserve"> </w:t>
      </w:r>
      <w:r w:rsidR="00660D74">
        <w:t>2019</w:t>
      </w:r>
    </w:p>
    <w:p w:rsidR="00867569" w:rsidRPr="00AE6D5B" w:rsidRDefault="00F17A31" w:rsidP="00277407">
      <w:pPr>
        <w:pStyle w:val="Nzev"/>
      </w:pPr>
      <w:r>
        <w:t>Vychází Statistická ročenka 2019</w:t>
      </w:r>
    </w:p>
    <w:p w:rsidR="00C17736" w:rsidRDefault="00C17736" w:rsidP="00AC7283">
      <w:pPr>
        <w:pStyle w:val="Perex"/>
        <w:spacing w:after="0" w:line="264" w:lineRule="auto"/>
      </w:pPr>
      <w:r w:rsidRPr="00C17736">
        <w:t xml:space="preserve">Český statistický úřad dnes vydal Statistickou ročenku České republiky 2019, která </w:t>
      </w:r>
      <w:r>
        <w:br/>
      </w:r>
      <w:r w:rsidRPr="00C17736">
        <w:t xml:space="preserve">na více než 800 stránkách přináší souhrnné informace o životě v naší zemi. Od vzniku samostatného státu v roce 1993 jde již o 27. svazek této edice, který je pro uživatele </w:t>
      </w:r>
    </w:p>
    <w:p w:rsidR="006E7FEE" w:rsidRPr="00D61B6D" w:rsidRDefault="00C17736" w:rsidP="00AC7283">
      <w:pPr>
        <w:pStyle w:val="Perex"/>
        <w:spacing w:after="0" w:line="264" w:lineRule="auto"/>
      </w:pPr>
      <w:r w:rsidRPr="00C17736">
        <w:t>k dispozici zdarma na webových stránkách ČSÚ.</w:t>
      </w:r>
    </w:p>
    <w:p w:rsidR="00951DA3" w:rsidRDefault="00951DA3" w:rsidP="00645258">
      <w:pPr>
        <w:spacing w:line="240" w:lineRule="auto"/>
      </w:pPr>
    </w:p>
    <w:p w:rsidR="00C17736" w:rsidRDefault="00C17736" w:rsidP="00C17736">
      <w:r>
        <w:t xml:space="preserve">Obsažená data mapují rok 2018, na jehož konci měla Česká republika 10 649 800 obyvatel. </w:t>
      </w:r>
    </w:p>
    <w:p w:rsidR="00C17736" w:rsidRDefault="00C17736" w:rsidP="00C17736">
      <w:r>
        <w:t>V průběhu roku bylo uzavřeno 54 470 manželství, což je nejvíce za posledních deset let. Úhrnná plodnost pak vzrostla na 1,71 dítěte na jednu ženu. Hrubý domácí produkt se v roce 2018 zvýšil o 2,9 % a obecná míra nezaměstnanosti přepisovala historické hodnoty. Silná poptávka po pracovnících také vedl</w:t>
      </w:r>
      <w:r w:rsidR="00953541">
        <w:t>a k dynamickému mzdovému růstu.</w:t>
      </w:r>
      <w:bookmarkStart w:id="0" w:name="_GoBack"/>
      <w:bookmarkEnd w:id="0"/>
    </w:p>
    <w:p w:rsidR="002D1531" w:rsidRDefault="002D1531" w:rsidP="00C17736"/>
    <w:p w:rsidR="002D1531" w:rsidRPr="002D1531" w:rsidRDefault="002D1531" w:rsidP="00C17736">
      <w:r w:rsidRPr="002D1531">
        <w:rPr>
          <w:i/>
        </w:rPr>
        <w:t>„Statistic</w:t>
      </w:r>
      <w:r>
        <w:rPr>
          <w:i/>
        </w:rPr>
        <w:t xml:space="preserve">ká ročenka </w:t>
      </w:r>
      <w:r w:rsidRPr="002D1531">
        <w:rPr>
          <w:i/>
        </w:rPr>
        <w:t>přináší na jednom místě průřezová data za celou společnost</w:t>
      </w:r>
      <w:r>
        <w:rPr>
          <w:i/>
        </w:rPr>
        <w:t xml:space="preserve"> a stává </w:t>
      </w:r>
      <w:r w:rsidRPr="002D1531">
        <w:rPr>
          <w:i/>
        </w:rPr>
        <w:t>s</w:t>
      </w:r>
      <w:r w:rsidR="00DE6CEA">
        <w:rPr>
          <w:i/>
        </w:rPr>
        <w:t xml:space="preserve">e užitečným pramenem informací. </w:t>
      </w:r>
      <w:r>
        <w:rPr>
          <w:i/>
        </w:rPr>
        <w:t>Takové dílo</w:t>
      </w:r>
      <w:r w:rsidRPr="002D1531">
        <w:rPr>
          <w:i/>
        </w:rPr>
        <w:t xml:space="preserve"> by nikdy nevzniklo bez úsilí našich zaměstnanců, spolupracujících institucí a samozřejmě bez zapojení zúčastněných respondentů.</w:t>
      </w:r>
      <w:r w:rsidR="00A2023A">
        <w:rPr>
          <w:i/>
        </w:rPr>
        <w:t xml:space="preserve"> D</w:t>
      </w:r>
      <w:r w:rsidRPr="002D1531">
        <w:rPr>
          <w:i/>
        </w:rPr>
        <w:t xml:space="preserve">íky jejich přičinění se Český statistický úřad jako reprezentant nestranné a </w:t>
      </w:r>
      <w:r w:rsidR="00DE6CEA">
        <w:rPr>
          <w:i/>
        </w:rPr>
        <w:t>nezávislé statistiky těší</w:t>
      </w:r>
      <w:r w:rsidRPr="002D1531">
        <w:rPr>
          <w:i/>
        </w:rPr>
        <w:t xml:space="preserve"> důvěře veřejnosti a jeho data dobře s</w:t>
      </w:r>
      <w:r>
        <w:rPr>
          <w:i/>
        </w:rPr>
        <w:t xml:space="preserve">louží širokému okruhu uživatelů,“ </w:t>
      </w:r>
      <w:r>
        <w:t>říká Marek Rojíček, předseda Českého statistického úřadu.</w:t>
      </w:r>
    </w:p>
    <w:p w:rsidR="00C17736" w:rsidRDefault="00C17736" w:rsidP="00C17736"/>
    <w:p w:rsidR="00DB3E10" w:rsidRDefault="00C17736" w:rsidP="00C17736">
      <w:r w:rsidRPr="00C17736">
        <w:t>Jako každý rok přináší Statistická r</w:t>
      </w:r>
      <w:r w:rsidR="00953541">
        <w:t>očenka i některé novin</w:t>
      </w:r>
      <w:r>
        <w:t>k</w:t>
      </w:r>
      <w:r w:rsidR="00953541">
        <w:t>y</w:t>
      </w:r>
      <w:r>
        <w:t xml:space="preserve">. Například vůbec </w:t>
      </w:r>
      <w:r w:rsidRPr="00C17736">
        <w:t>poprvé</w:t>
      </w:r>
      <w:r>
        <w:t xml:space="preserve"> jsou</w:t>
      </w:r>
      <w:r w:rsidRPr="00C17736">
        <w:t xml:space="preserve"> </w:t>
      </w:r>
    </w:p>
    <w:p w:rsidR="00076198" w:rsidRDefault="00C17736" w:rsidP="00C17736">
      <w:r w:rsidRPr="00C17736">
        <w:t xml:space="preserve">v ročence uvedena data z Národního registru hrazených zdravotních služeb. </w:t>
      </w:r>
      <w:r>
        <w:t xml:space="preserve">Další </w:t>
      </w:r>
      <w:r w:rsidRPr="00C17736">
        <w:t>nové tabulky informují o výsledcích Výběrového šetření o osobách s</w:t>
      </w:r>
      <w:r>
        <w:t>e zdravotním postižením a v </w:t>
      </w:r>
      <w:r w:rsidRPr="00C17736">
        <w:t>kapitole</w:t>
      </w:r>
      <w:r>
        <w:t xml:space="preserve"> věnované s</w:t>
      </w:r>
      <w:r w:rsidRPr="00C17736">
        <w:t>ociální</w:t>
      </w:r>
      <w:r>
        <w:t>mu</w:t>
      </w:r>
      <w:r w:rsidR="00DB3E10">
        <w:t xml:space="preserve"> zabezpečení přibyla</w:t>
      </w:r>
      <w:r w:rsidRPr="00C17736">
        <w:t xml:space="preserve"> </w:t>
      </w:r>
      <w:r>
        <w:t>data za nově schválené dávky – otcovskou poporodní péči</w:t>
      </w:r>
      <w:r w:rsidRPr="00C17736">
        <w:t xml:space="preserve"> a dlouhodobé ošetřovné. Samozřejmostí jsou pak výsledky několika voleb, které v roce 2018 proběhly, navíc doplněné o výsledky voleb do Evropského parlamentu v roce 2019 v mezinárodním srovnání.</w:t>
      </w:r>
    </w:p>
    <w:p w:rsidR="00DB3E10" w:rsidRDefault="00DB3E10" w:rsidP="00C17736"/>
    <w:p w:rsidR="00DB3E10" w:rsidRDefault="00DB3E10" w:rsidP="00DB3E10">
      <w:r>
        <w:t>Bližší informace jsou v podrobnější míře uvedeny v Statistické ročence České republiky 2019:</w:t>
      </w:r>
    </w:p>
    <w:p w:rsidR="00DB3E10" w:rsidRDefault="00DE6F73" w:rsidP="00DB3E10">
      <w:hyperlink r:id="rId7" w:history="1">
        <w:r w:rsidR="00DB3E10" w:rsidRPr="00DE69F0">
          <w:rPr>
            <w:rStyle w:val="Hypertextovodkaz"/>
          </w:rPr>
          <w:t>https://www.czso.cz/csu/czso/statisticka-rocenka-ceske-republiky-2019</w:t>
        </w:r>
      </w:hyperlink>
      <w:r w:rsidR="00DB3E10">
        <w:t xml:space="preserve">. </w:t>
      </w:r>
    </w:p>
    <w:p w:rsidR="00DB3E10" w:rsidRDefault="00DB3E10" w:rsidP="00DB3E10"/>
    <w:p w:rsidR="00DB3E10" w:rsidRDefault="00DB3E10" w:rsidP="00DB3E10">
      <w:r>
        <w:t>Ročenku v knižní podobě je možné objednat a zakoupit v oddělení informačních služeb ČSÚ přímo v sídle Českého statistického úřadu.</w:t>
      </w:r>
    </w:p>
    <w:p w:rsidR="00951DA3" w:rsidRDefault="00A03EF7" w:rsidP="00076198">
      <w:r>
        <w:t xml:space="preserve"> </w:t>
      </w:r>
    </w:p>
    <w:p w:rsidR="00D12FFC" w:rsidRPr="00B61860" w:rsidRDefault="00D12FFC" w:rsidP="00AC7283">
      <w:pPr>
        <w:spacing w:line="240" w:lineRule="auto"/>
      </w:pPr>
    </w:p>
    <w:p w:rsidR="00076198" w:rsidRDefault="00076198" w:rsidP="00AC7283">
      <w:pPr>
        <w:spacing w:line="240" w:lineRule="auto"/>
        <w:rPr>
          <w:b/>
        </w:rPr>
      </w:pPr>
    </w:p>
    <w:p w:rsidR="007B1333" w:rsidRDefault="00D018F0" w:rsidP="00AC7283">
      <w:pPr>
        <w:spacing w:line="240" w:lineRule="auto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646366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9B1BAD" w:rsidRPr="00B64A4E">
          <w:rPr>
            <w:rStyle w:val="Hypertextovodkaz"/>
            <w:rFonts w:cs="Arial"/>
          </w:rPr>
          <w:t>jan.cieslar@czso.cz</w:t>
        </w:r>
      </w:hyperlink>
      <w:r w:rsidR="009B1BAD">
        <w:rPr>
          <w:rFonts w:cs="Arial"/>
        </w:rPr>
        <w:t xml:space="preserve"> </w:t>
      </w:r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="00026195" w:rsidRPr="00026195">
        <w:rPr>
          <w:rFonts w:cs="Arial"/>
        </w:rPr>
        <w:t xml:space="preserve"> </w:t>
      </w:r>
    </w:p>
    <w:sectPr w:rsidR="00646366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B3" w:rsidRDefault="00A275B3" w:rsidP="00BA6370">
      <w:r>
        <w:separator/>
      </w:r>
    </w:p>
  </w:endnote>
  <w:endnote w:type="continuationSeparator" w:id="0">
    <w:p w:rsidR="00A275B3" w:rsidRDefault="00A275B3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DE6F73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DE6F73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DE6F73" w:rsidRPr="004E479E">
                  <w:rPr>
                    <w:rFonts w:cs="Arial"/>
                    <w:szCs w:val="15"/>
                  </w:rPr>
                  <w:fldChar w:fldCharType="separate"/>
                </w:r>
                <w:r w:rsidR="009B1BAD">
                  <w:rPr>
                    <w:rFonts w:cs="Arial"/>
                    <w:noProof/>
                    <w:szCs w:val="15"/>
                  </w:rPr>
                  <w:t>1</w:t>
                </w:r>
                <w:r w:rsidR="00DE6F73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8e-5mm;mso-wrap-distance-bottom:-8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B3" w:rsidRDefault="00A275B3" w:rsidP="00BA6370">
      <w:r>
        <w:separator/>
      </w:r>
    </w:p>
  </w:footnote>
  <w:footnote w:type="continuationSeparator" w:id="0">
    <w:p w:rsidR="00A275B3" w:rsidRDefault="00A275B3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6F73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DE6F73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DE6F73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DE6F73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DE6F73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DE6F73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DE6F73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DE6F73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0189E"/>
    <w:rsid w:val="00004F1F"/>
    <w:rsid w:val="000143F8"/>
    <w:rsid w:val="000247BE"/>
    <w:rsid w:val="00026195"/>
    <w:rsid w:val="00043BF4"/>
    <w:rsid w:val="00076198"/>
    <w:rsid w:val="0008100F"/>
    <w:rsid w:val="00081268"/>
    <w:rsid w:val="000842D2"/>
    <w:rsid w:val="000843A5"/>
    <w:rsid w:val="00086878"/>
    <w:rsid w:val="000874CC"/>
    <w:rsid w:val="00095213"/>
    <w:rsid w:val="00096D77"/>
    <w:rsid w:val="000B61EA"/>
    <w:rsid w:val="000B6F63"/>
    <w:rsid w:val="000C435D"/>
    <w:rsid w:val="00113270"/>
    <w:rsid w:val="00123777"/>
    <w:rsid w:val="001404AB"/>
    <w:rsid w:val="00146745"/>
    <w:rsid w:val="00156751"/>
    <w:rsid w:val="001658A9"/>
    <w:rsid w:val="00165CFD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900BA"/>
    <w:rsid w:val="0019522C"/>
    <w:rsid w:val="001952FE"/>
    <w:rsid w:val="001A214A"/>
    <w:rsid w:val="001A59BF"/>
    <w:rsid w:val="001B3AFF"/>
    <w:rsid w:val="001B4FF6"/>
    <w:rsid w:val="001B607F"/>
    <w:rsid w:val="001D369A"/>
    <w:rsid w:val="001E0BEF"/>
    <w:rsid w:val="001E3514"/>
    <w:rsid w:val="002052D1"/>
    <w:rsid w:val="002070FB"/>
    <w:rsid w:val="002079B2"/>
    <w:rsid w:val="00213729"/>
    <w:rsid w:val="00222208"/>
    <w:rsid w:val="00225E04"/>
    <w:rsid w:val="002272A6"/>
    <w:rsid w:val="002352C1"/>
    <w:rsid w:val="00235FDF"/>
    <w:rsid w:val="002360FF"/>
    <w:rsid w:val="002406FA"/>
    <w:rsid w:val="002460EA"/>
    <w:rsid w:val="0025559A"/>
    <w:rsid w:val="002571D0"/>
    <w:rsid w:val="00262AEE"/>
    <w:rsid w:val="00272A7B"/>
    <w:rsid w:val="00272F93"/>
    <w:rsid w:val="00275D3D"/>
    <w:rsid w:val="002760EE"/>
    <w:rsid w:val="00277407"/>
    <w:rsid w:val="002848DA"/>
    <w:rsid w:val="00286A5D"/>
    <w:rsid w:val="002A718F"/>
    <w:rsid w:val="002B2E47"/>
    <w:rsid w:val="002B3C3D"/>
    <w:rsid w:val="002B4109"/>
    <w:rsid w:val="002B71CF"/>
    <w:rsid w:val="002C2AAD"/>
    <w:rsid w:val="002D1531"/>
    <w:rsid w:val="002D6A6C"/>
    <w:rsid w:val="002D7A36"/>
    <w:rsid w:val="002E4A60"/>
    <w:rsid w:val="002F06B1"/>
    <w:rsid w:val="00305440"/>
    <w:rsid w:val="00322412"/>
    <w:rsid w:val="003301A3"/>
    <w:rsid w:val="00330D6F"/>
    <w:rsid w:val="00332D0C"/>
    <w:rsid w:val="00333832"/>
    <w:rsid w:val="003360BF"/>
    <w:rsid w:val="00345238"/>
    <w:rsid w:val="00346098"/>
    <w:rsid w:val="003476C0"/>
    <w:rsid w:val="0035578A"/>
    <w:rsid w:val="003633BC"/>
    <w:rsid w:val="00363BE0"/>
    <w:rsid w:val="0036777B"/>
    <w:rsid w:val="0038282A"/>
    <w:rsid w:val="00394D5E"/>
    <w:rsid w:val="00395D7A"/>
    <w:rsid w:val="00397580"/>
    <w:rsid w:val="003A1794"/>
    <w:rsid w:val="003A3DBD"/>
    <w:rsid w:val="003A45C8"/>
    <w:rsid w:val="003B24E4"/>
    <w:rsid w:val="003C2DCF"/>
    <w:rsid w:val="003C7FE7"/>
    <w:rsid w:val="003D02AA"/>
    <w:rsid w:val="003D0499"/>
    <w:rsid w:val="003D0E78"/>
    <w:rsid w:val="003D6223"/>
    <w:rsid w:val="003E19C2"/>
    <w:rsid w:val="003E37A4"/>
    <w:rsid w:val="003F000A"/>
    <w:rsid w:val="003F1DFF"/>
    <w:rsid w:val="003F354A"/>
    <w:rsid w:val="003F4E6B"/>
    <w:rsid w:val="003F526A"/>
    <w:rsid w:val="00405244"/>
    <w:rsid w:val="004100F3"/>
    <w:rsid w:val="00413A9D"/>
    <w:rsid w:val="004277C5"/>
    <w:rsid w:val="004436EE"/>
    <w:rsid w:val="00451D9C"/>
    <w:rsid w:val="0045547F"/>
    <w:rsid w:val="0045751A"/>
    <w:rsid w:val="00481173"/>
    <w:rsid w:val="00485720"/>
    <w:rsid w:val="00485A65"/>
    <w:rsid w:val="004902DC"/>
    <w:rsid w:val="004920AD"/>
    <w:rsid w:val="00494BD8"/>
    <w:rsid w:val="004A7959"/>
    <w:rsid w:val="004B0227"/>
    <w:rsid w:val="004B7D99"/>
    <w:rsid w:val="004C2A4A"/>
    <w:rsid w:val="004C3124"/>
    <w:rsid w:val="004C3CF1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2125"/>
    <w:rsid w:val="00576CEF"/>
    <w:rsid w:val="005770E3"/>
    <w:rsid w:val="00577826"/>
    <w:rsid w:val="005A7B11"/>
    <w:rsid w:val="005B4D2E"/>
    <w:rsid w:val="005C6638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26FA0"/>
    <w:rsid w:val="00640840"/>
    <w:rsid w:val="0064139A"/>
    <w:rsid w:val="00645258"/>
    <w:rsid w:val="00646366"/>
    <w:rsid w:val="00657795"/>
    <w:rsid w:val="00657B71"/>
    <w:rsid w:val="006605F8"/>
    <w:rsid w:val="00660D74"/>
    <w:rsid w:val="00675D16"/>
    <w:rsid w:val="006963A6"/>
    <w:rsid w:val="00696C0C"/>
    <w:rsid w:val="00696EB6"/>
    <w:rsid w:val="006A27B0"/>
    <w:rsid w:val="006A3D35"/>
    <w:rsid w:val="006A580B"/>
    <w:rsid w:val="006E024F"/>
    <w:rsid w:val="006E4E81"/>
    <w:rsid w:val="006E7FEE"/>
    <w:rsid w:val="006F2387"/>
    <w:rsid w:val="00707F7D"/>
    <w:rsid w:val="00717EC5"/>
    <w:rsid w:val="0072132B"/>
    <w:rsid w:val="00727525"/>
    <w:rsid w:val="00737B80"/>
    <w:rsid w:val="00747026"/>
    <w:rsid w:val="00761E11"/>
    <w:rsid w:val="007709A4"/>
    <w:rsid w:val="00773D3F"/>
    <w:rsid w:val="00776B16"/>
    <w:rsid w:val="007978FE"/>
    <w:rsid w:val="00797DFD"/>
    <w:rsid w:val="007A39B8"/>
    <w:rsid w:val="007A57F2"/>
    <w:rsid w:val="007B1333"/>
    <w:rsid w:val="007B562B"/>
    <w:rsid w:val="007B5791"/>
    <w:rsid w:val="007C542C"/>
    <w:rsid w:val="007F4AEB"/>
    <w:rsid w:val="007F5F68"/>
    <w:rsid w:val="007F627E"/>
    <w:rsid w:val="007F75B2"/>
    <w:rsid w:val="008043C4"/>
    <w:rsid w:val="008118CC"/>
    <w:rsid w:val="00824A49"/>
    <w:rsid w:val="00831B1B"/>
    <w:rsid w:val="00834F6A"/>
    <w:rsid w:val="00852B1B"/>
    <w:rsid w:val="00856117"/>
    <w:rsid w:val="00861D0E"/>
    <w:rsid w:val="00866DEB"/>
    <w:rsid w:val="00867569"/>
    <w:rsid w:val="0088339B"/>
    <w:rsid w:val="008902C1"/>
    <w:rsid w:val="008922A4"/>
    <w:rsid w:val="008A750A"/>
    <w:rsid w:val="008B1ED2"/>
    <w:rsid w:val="008C384C"/>
    <w:rsid w:val="008C595C"/>
    <w:rsid w:val="008C6137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2AD5"/>
    <w:rsid w:val="0094402F"/>
    <w:rsid w:val="009517D5"/>
    <w:rsid w:val="00951DA3"/>
    <w:rsid w:val="00953541"/>
    <w:rsid w:val="00953C4C"/>
    <w:rsid w:val="009559DA"/>
    <w:rsid w:val="00960739"/>
    <w:rsid w:val="0096218B"/>
    <w:rsid w:val="00963651"/>
    <w:rsid w:val="009668FF"/>
    <w:rsid w:val="009757BA"/>
    <w:rsid w:val="00976AF7"/>
    <w:rsid w:val="009812B8"/>
    <w:rsid w:val="00981C1B"/>
    <w:rsid w:val="00993113"/>
    <w:rsid w:val="009A152C"/>
    <w:rsid w:val="009A2510"/>
    <w:rsid w:val="009A6B4C"/>
    <w:rsid w:val="009B1BAD"/>
    <w:rsid w:val="009B55B1"/>
    <w:rsid w:val="009D70EB"/>
    <w:rsid w:val="009E0A14"/>
    <w:rsid w:val="009E39F7"/>
    <w:rsid w:val="009E4DEB"/>
    <w:rsid w:val="009E6956"/>
    <w:rsid w:val="009F671B"/>
    <w:rsid w:val="00A00672"/>
    <w:rsid w:val="00A03EF7"/>
    <w:rsid w:val="00A2023A"/>
    <w:rsid w:val="00A275B3"/>
    <w:rsid w:val="00A350F9"/>
    <w:rsid w:val="00A35A75"/>
    <w:rsid w:val="00A4343D"/>
    <w:rsid w:val="00A502F1"/>
    <w:rsid w:val="00A50708"/>
    <w:rsid w:val="00A55861"/>
    <w:rsid w:val="00A70A83"/>
    <w:rsid w:val="00A72B1E"/>
    <w:rsid w:val="00A81EB3"/>
    <w:rsid w:val="00A8221D"/>
    <w:rsid w:val="00A842CF"/>
    <w:rsid w:val="00AA495B"/>
    <w:rsid w:val="00AC7283"/>
    <w:rsid w:val="00AC7738"/>
    <w:rsid w:val="00AD53A0"/>
    <w:rsid w:val="00AD69B7"/>
    <w:rsid w:val="00AE195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35F87"/>
    <w:rsid w:val="00B61860"/>
    <w:rsid w:val="00B64F02"/>
    <w:rsid w:val="00B82F14"/>
    <w:rsid w:val="00B90F40"/>
    <w:rsid w:val="00BA439F"/>
    <w:rsid w:val="00BA6370"/>
    <w:rsid w:val="00BA7CB4"/>
    <w:rsid w:val="00BB0C48"/>
    <w:rsid w:val="00BB1C55"/>
    <w:rsid w:val="00BC289A"/>
    <w:rsid w:val="00BC3589"/>
    <w:rsid w:val="00BE053F"/>
    <w:rsid w:val="00BE54DE"/>
    <w:rsid w:val="00C00CDD"/>
    <w:rsid w:val="00C01158"/>
    <w:rsid w:val="00C1400A"/>
    <w:rsid w:val="00C17736"/>
    <w:rsid w:val="00C20990"/>
    <w:rsid w:val="00C269D4"/>
    <w:rsid w:val="00C3252E"/>
    <w:rsid w:val="00C4160D"/>
    <w:rsid w:val="00C46E6B"/>
    <w:rsid w:val="00C5098F"/>
    <w:rsid w:val="00C52466"/>
    <w:rsid w:val="00C61CD2"/>
    <w:rsid w:val="00C62C43"/>
    <w:rsid w:val="00C66C4B"/>
    <w:rsid w:val="00C74412"/>
    <w:rsid w:val="00C8406E"/>
    <w:rsid w:val="00C8697C"/>
    <w:rsid w:val="00C92E15"/>
    <w:rsid w:val="00CB206B"/>
    <w:rsid w:val="00CB2709"/>
    <w:rsid w:val="00CB5EDD"/>
    <w:rsid w:val="00CB6F89"/>
    <w:rsid w:val="00CC61D3"/>
    <w:rsid w:val="00CC7289"/>
    <w:rsid w:val="00CD2458"/>
    <w:rsid w:val="00CE06B5"/>
    <w:rsid w:val="00CE1E94"/>
    <w:rsid w:val="00CE228C"/>
    <w:rsid w:val="00CF0C8C"/>
    <w:rsid w:val="00CF545B"/>
    <w:rsid w:val="00D018F0"/>
    <w:rsid w:val="00D06AA9"/>
    <w:rsid w:val="00D06F08"/>
    <w:rsid w:val="00D12FFC"/>
    <w:rsid w:val="00D27074"/>
    <w:rsid w:val="00D27D69"/>
    <w:rsid w:val="00D32109"/>
    <w:rsid w:val="00D33B78"/>
    <w:rsid w:val="00D33C63"/>
    <w:rsid w:val="00D36A59"/>
    <w:rsid w:val="00D448C2"/>
    <w:rsid w:val="00D47FAA"/>
    <w:rsid w:val="00D56952"/>
    <w:rsid w:val="00D61B6D"/>
    <w:rsid w:val="00D666C3"/>
    <w:rsid w:val="00D7371E"/>
    <w:rsid w:val="00D7526D"/>
    <w:rsid w:val="00D80AAA"/>
    <w:rsid w:val="00DA327D"/>
    <w:rsid w:val="00DB0032"/>
    <w:rsid w:val="00DB0CAF"/>
    <w:rsid w:val="00DB2B14"/>
    <w:rsid w:val="00DB3587"/>
    <w:rsid w:val="00DB3E10"/>
    <w:rsid w:val="00DB4EED"/>
    <w:rsid w:val="00DD4E90"/>
    <w:rsid w:val="00DD7755"/>
    <w:rsid w:val="00DE38A5"/>
    <w:rsid w:val="00DE6CEA"/>
    <w:rsid w:val="00DE6F73"/>
    <w:rsid w:val="00DF25EC"/>
    <w:rsid w:val="00DF47FE"/>
    <w:rsid w:val="00E13C41"/>
    <w:rsid w:val="00E1552E"/>
    <w:rsid w:val="00E20938"/>
    <w:rsid w:val="00E21F46"/>
    <w:rsid w:val="00E2374E"/>
    <w:rsid w:val="00E2553C"/>
    <w:rsid w:val="00E26704"/>
    <w:rsid w:val="00E2694F"/>
    <w:rsid w:val="00E27C40"/>
    <w:rsid w:val="00E30F76"/>
    <w:rsid w:val="00E3109B"/>
    <w:rsid w:val="00E31980"/>
    <w:rsid w:val="00E33C9A"/>
    <w:rsid w:val="00E413A4"/>
    <w:rsid w:val="00E518FD"/>
    <w:rsid w:val="00E53B6D"/>
    <w:rsid w:val="00E607DE"/>
    <w:rsid w:val="00E6423C"/>
    <w:rsid w:val="00E64DFB"/>
    <w:rsid w:val="00E659BD"/>
    <w:rsid w:val="00E7141D"/>
    <w:rsid w:val="00E71C56"/>
    <w:rsid w:val="00E72388"/>
    <w:rsid w:val="00E76C27"/>
    <w:rsid w:val="00E877B5"/>
    <w:rsid w:val="00E93830"/>
    <w:rsid w:val="00E93E0E"/>
    <w:rsid w:val="00EA5669"/>
    <w:rsid w:val="00EA6E31"/>
    <w:rsid w:val="00EB1ED3"/>
    <w:rsid w:val="00EB5FB1"/>
    <w:rsid w:val="00EB710B"/>
    <w:rsid w:val="00EC2D51"/>
    <w:rsid w:val="00ED0AD2"/>
    <w:rsid w:val="00ED504F"/>
    <w:rsid w:val="00EE10F0"/>
    <w:rsid w:val="00EE35EA"/>
    <w:rsid w:val="00F01A1B"/>
    <w:rsid w:val="00F10672"/>
    <w:rsid w:val="00F17A31"/>
    <w:rsid w:val="00F26395"/>
    <w:rsid w:val="00F267CF"/>
    <w:rsid w:val="00F355FA"/>
    <w:rsid w:val="00F46F18"/>
    <w:rsid w:val="00F54951"/>
    <w:rsid w:val="00F55008"/>
    <w:rsid w:val="00F61381"/>
    <w:rsid w:val="00F6559C"/>
    <w:rsid w:val="00F658F1"/>
    <w:rsid w:val="00F95AE0"/>
    <w:rsid w:val="00FA5DA5"/>
    <w:rsid w:val="00FB005B"/>
    <w:rsid w:val="00FB5D78"/>
    <w:rsid w:val="00FB687C"/>
    <w:rsid w:val="00FD31ED"/>
    <w:rsid w:val="00FE4F7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B3E1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tatisticka-rocenka-ceske-republiky-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E890-AFB3-4F78-BE2E-29E747DD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104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2390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Ing. Jurij Kogan</cp:lastModifiedBy>
  <cp:revision>9</cp:revision>
  <cp:lastPrinted>2019-10-07T13:17:00Z</cp:lastPrinted>
  <dcterms:created xsi:type="dcterms:W3CDTF">2019-10-07T13:16:00Z</dcterms:created>
  <dcterms:modified xsi:type="dcterms:W3CDTF">2019-11-25T06:19:00Z</dcterms:modified>
</cp:coreProperties>
</file>