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FC25" w14:textId="699C6254" w:rsidR="00F21B6A" w:rsidRDefault="009C3D4A" w:rsidP="00F21B6A">
      <w:pPr>
        <w:pStyle w:val="Nadpis1"/>
      </w:pPr>
      <w:r w:rsidRPr="009C3D4A">
        <w:t xml:space="preserve">Vývoj českého trhu práce – </w:t>
      </w:r>
      <w:r w:rsidR="00FE7218">
        <w:t>2</w:t>
      </w:r>
      <w:r w:rsidRPr="009C3D4A">
        <w:t>. čtvrtletí 2026</w:t>
      </w:r>
      <w:r w:rsidR="00C744B6" w:rsidRPr="00C744B6">
        <w:t xml:space="preserve"> </w:t>
      </w:r>
    </w:p>
    <w:p w14:paraId="553D171E" w14:textId="0CFC3B72" w:rsidR="00F21B6A" w:rsidRDefault="00FE7218" w:rsidP="00F21B6A">
      <w:r>
        <w:t>3</w:t>
      </w:r>
      <w:r w:rsidR="000E17F8">
        <w:t>.</w:t>
      </w:r>
      <w:r>
        <w:t>9</w:t>
      </w:r>
      <w:r w:rsidR="000E17F8">
        <w:t>.2026</w:t>
      </w:r>
    </w:p>
    <w:p w14:paraId="23ACC785" w14:textId="2693C52D" w:rsidR="006A57CC" w:rsidRDefault="004A3C8B" w:rsidP="002E56DA">
      <w:pPr>
        <w:pStyle w:val="Perex"/>
      </w:pPr>
      <w:r>
        <w:t>Český</w:t>
      </w:r>
      <w:r w:rsidR="00297267">
        <w:t xml:space="preserve"> trh</w:t>
      </w:r>
      <w:r w:rsidR="005D6536">
        <w:t xml:space="preserve"> </w:t>
      </w:r>
      <w:r>
        <w:t xml:space="preserve">práce </w:t>
      </w:r>
      <w:r w:rsidR="008F7493">
        <w:t>s</w:t>
      </w:r>
      <w:r w:rsidR="005D6536">
        <w:t>e</w:t>
      </w:r>
      <w:r w:rsidR="008F7493">
        <w:t xml:space="preserve"> </w:t>
      </w:r>
      <w:r w:rsidR="00BE05A0">
        <w:t>nadál</w:t>
      </w:r>
      <w:r w:rsidR="00EF64FE">
        <w:t xml:space="preserve">e mírně </w:t>
      </w:r>
      <w:r w:rsidR="008F7493">
        <w:t>zvětšov</w:t>
      </w:r>
      <w:r w:rsidR="00E6583F">
        <w:t>al</w:t>
      </w:r>
      <w:r>
        <w:t xml:space="preserve"> nejen v absolutních počtech, ale i v relativních ukazatelích</w:t>
      </w:r>
      <w:r w:rsidR="00E6583F">
        <w:t>,</w:t>
      </w:r>
      <w:r w:rsidR="005D6536">
        <w:t xml:space="preserve"> </w:t>
      </w:r>
      <w:r w:rsidR="00EF64FE">
        <w:t xml:space="preserve">neboť se </w:t>
      </w:r>
      <w:r w:rsidR="005D6536">
        <w:t>zvyš</w:t>
      </w:r>
      <w:r w:rsidR="00E6583F">
        <w:t>ovala</w:t>
      </w:r>
      <w:r>
        <w:t xml:space="preserve"> </w:t>
      </w:r>
      <w:r w:rsidR="005D6536">
        <w:t>jak</w:t>
      </w:r>
      <w:r w:rsidR="00297267">
        <w:t xml:space="preserve"> </w:t>
      </w:r>
      <w:r w:rsidR="005D6536">
        <w:t>m</w:t>
      </w:r>
      <w:r w:rsidR="00297267">
        <w:t>íra zaměstnanost</w:t>
      </w:r>
      <w:r w:rsidR="007E1D2C">
        <w:t>i</w:t>
      </w:r>
      <w:r w:rsidR="007F7B1E">
        <w:t>, tak míra nezaměstnanosti</w:t>
      </w:r>
      <w:r w:rsidR="15697101">
        <w:t xml:space="preserve">. </w:t>
      </w:r>
      <w:r w:rsidR="007F7B1E">
        <w:t>Nar</w:t>
      </w:r>
      <w:r w:rsidR="00E6583F">
        <w:t>o</w:t>
      </w:r>
      <w:r w:rsidR="007F7B1E">
        <w:t>st</w:t>
      </w:r>
      <w:r w:rsidR="00E6583F">
        <w:t>la</w:t>
      </w:r>
      <w:r w:rsidR="007F7B1E">
        <w:t xml:space="preserve"> i </w:t>
      </w:r>
      <w:r w:rsidR="00297267">
        <w:t>dlouhodob</w:t>
      </w:r>
      <w:r w:rsidR="007F7B1E">
        <w:t>á</w:t>
      </w:r>
      <w:r w:rsidR="00297267">
        <w:t xml:space="preserve"> složk</w:t>
      </w:r>
      <w:r w:rsidR="007F7B1E">
        <w:t>a nezaměstnanosti</w:t>
      </w:r>
      <w:r w:rsidR="00297267">
        <w:t xml:space="preserve">. </w:t>
      </w:r>
      <w:r w:rsidR="004A7AE8">
        <w:t>Z hlediska s</w:t>
      </w:r>
      <w:r w:rsidR="00FC77AA">
        <w:t>truktury p</w:t>
      </w:r>
      <w:r>
        <w:t>okrač</w:t>
      </w:r>
      <w:r w:rsidR="00E6583F">
        <w:t xml:space="preserve">oval </w:t>
      </w:r>
      <w:r>
        <w:t xml:space="preserve">přesun do sektoru služeb. </w:t>
      </w:r>
      <w:r w:rsidR="00297267">
        <w:t xml:space="preserve">Průměrná mzda se meziročně nominálně zvýšila o </w:t>
      </w:r>
      <w:r w:rsidR="00E6583F">
        <w:t>6,4</w:t>
      </w:r>
      <w:r w:rsidR="00297267">
        <w:t xml:space="preserve"> % a reálně o </w:t>
      </w:r>
      <w:r w:rsidR="00E6583F">
        <w:t>4,3</w:t>
      </w:r>
      <w:r w:rsidR="00297267">
        <w:t xml:space="preserve"> %</w:t>
      </w:r>
      <w:r w:rsidR="00D04196">
        <w:t>;</w:t>
      </w:r>
      <w:r w:rsidR="001A67FB">
        <w:t xml:space="preserve"> výsledky za 1. čtvrtletí byly </w:t>
      </w:r>
      <w:r w:rsidR="0012233E">
        <w:t>zpřesněn</w:t>
      </w:r>
      <w:r w:rsidR="001A67FB">
        <w:t>y</w:t>
      </w:r>
      <w:r w:rsidR="00297267">
        <w:t>.</w:t>
      </w:r>
    </w:p>
    <w:p w14:paraId="1D5D6D21" w14:textId="77777777" w:rsidR="00C51A00" w:rsidRPr="001A67FB" w:rsidRDefault="00C51A00" w:rsidP="002E56DA">
      <w:pPr>
        <w:jc w:val="left"/>
        <w:rPr>
          <w:b/>
          <w:bCs/>
        </w:rPr>
      </w:pPr>
      <w:r w:rsidRPr="001A67FB">
        <w:rPr>
          <w:b/>
          <w:bCs/>
        </w:rPr>
        <w:t>Zaměstnanost, nezaměstnanost a ekonomická neaktivita</w:t>
      </w:r>
    </w:p>
    <w:p w14:paraId="5FC086C5" w14:textId="44A74D33" w:rsidR="001A67FB" w:rsidRDefault="00C51A00" w:rsidP="002E56DA">
      <w:pPr>
        <w:jc w:val="left"/>
      </w:pPr>
      <w:r w:rsidRPr="001A67FB">
        <w:t xml:space="preserve">Výsledky </w:t>
      </w:r>
      <w:hyperlink r:id="rId11" w:history="1">
        <w:r w:rsidRPr="00DA4420">
          <w:rPr>
            <w:rStyle w:val="Hypertextovodkaz"/>
          </w:rPr>
          <w:t>Výběrového šetření pracovních sil</w:t>
        </w:r>
      </w:hyperlink>
      <w:r w:rsidRPr="001A67FB">
        <w:t xml:space="preserve"> (VŠPS) ukázaly pro </w:t>
      </w:r>
      <w:r w:rsidR="001A67FB" w:rsidRPr="001A67FB">
        <w:t>2</w:t>
      </w:r>
      <w:r w:rsidRPr="001A67FB">
        <w:t xml:space="preserve">. čtvrtletí 2026 </w:t>
      </w:r>
      <w:r w:rsidR="0084197A">
        <w:t>růst jak u</w:t>
      </w:r>
      <w:r w:rsidR="0093008F">
        <w:t> </w:t>
      </w:r>
      <w:r w:rsidR="0084197A">
        <w:t>zaměstnanosti, tak nezaměstnanosti, což byl</w:t>
      </w:r>
      <w:r w:rsidR="00E50963">
        <w:t>o</w:t>
      </w:r>
      <w:r w:rsidR="0084197A">
        <w:t xml:space="preserve"> </w:t>
      </w:r>
      <w:r w:rsidR="00470E0C">
        <w:t>p</w:t>
      </w:r>
      <w:r w:rsidR="0084197A">
        <w:t xml:space="preserve">rovázeno poklesem ve zbývající části ekonomicky neaktivních. </w:t>
      </w:r>
      <w:r w:rsidR="00F04058" w:rsidRPr="00F04058">
        <w:t>Počet zaměstnaných osob byl meziročně o 87,2 tis. vyšší</w:t>
      </w:r>
      <w:r w:rsidR="00F04058">
        <w:t xml:space="preserve">, </w:t>
      </w:r>
      <w:r w:rsidR="00A560FB">
        <w:t>n</w:t>
      </w:r>
      <w:r w:rsidR="00A560FB" w:rsidRPr="00A560FB">
        <w:t xml:space="preserve">ezaměstnaných </w:t>
      </w:r>
      <w:r w:rsidR="00A560FB">
        <w:t>(</w:t>
      </w:r>
      <w:r w:rsidR="00BA170B">
        <w:t xml:space="preserve">sledovaných </w:t>
      </w:r>
      <w:r w:rsidR="00A560FB" w:rsidRPr="00A560FB">
        <w:t>dle metodiky Mezinárodní organizace práce</w:t>
      </w:r>
      <w:r w:rsidR="00996AE4">
        <w:t>)</w:t>
      </w:r>
      <w:r w:rsidR="00A560FB" w:rsidRPr="00A560FB">
        <w:t xml:space="preserve"> </w:t>
      </w:r>
      <w:r w:rsidR="00BA170B">
        <w:t xml:space="preserve">bylo </w:t>
      </w:r>
      <w:r w:rsidR="00A560FB" w:rsidRPr="00A560FB">
        <w:t>o 17,1 tis. více</w:t>
      </w:r>
      <w:r w:rsidR="00BA170B">
        <w:t>.</w:t>
      </w:r>
      <w:r w:rsidR="004B48B9">
        <w:t xml:space="preserve"> </w:t>
      </w:r>
      <w:r w:rsidR="00996AE4">
        <w:t>K h</w:t>
      </w:r>
      <w:r w:rsidR="004B48B9">
        <w:t xml:space="preserve">lavním </w:t>
      </w:r>
      <w:r w:rsidR="00996AE4">
        <w:t>faktorům</w:t>
      </w:r>
      <w:r w:rsidR="004B48B9">
        <w:t xml:space="preserve"> </w:t>
      </w:r>
      <w:r w:rsidR="00F70ACC">
        <w:t xml:space="preserve">změn </w:t>
      </w:r>
      <w:r w:rsidR="00996AE4">
        <w:t>patři</w:t>
      </w:r>
      <w:r w:rsidR="00F70ACC">
        <w:t>ly demografické proměny</w:t>
      </w:r>
      <w:r w:rsidR="00996AE4">
        <w:t xml:space="preserve"> – </w:t>
      </w:r>
      <w:r w:rsidR="00F70ACC">
        <w:t xml:space="preserve">jak migrační toky, tak stárnutí </w:t>
      </w:r>
      <w:r w:rsidR="00911871">
        <w:t>obyvatel.</w:t>
      </w:r>
    </w:p>
    <w:p w14:paraId="3134F3C5" w14:textId="5F51F5F9" w:rsidR="00FF1F65" w:rsidRDefault="004D4498" w:rsidP="002E56DA">
      <w:pPr>
        <w:jc w:val="left"/>
      </w:pPr>
      <w:r w:rsidRPr="00CE0194">
        <w:t xml:space="preserve">Za zvýšením </w:t>
      </w:r>
      <w:r>
        <w:t xml:space="preserve">počtu pracujících </w:t>
      </w:r>
      <w:r w:rsidRPr="00CE0194">
        <w:t xml:space="preserve">stál nárůst </w:t>
      </w:r>
      <w:r w:rsidR="0012233E">
        <w:t xml:space="preserve">zaměstnanosti </w:t>
      </w:r>
      <w:r w:rsidR="0082093B">
        <w:t>u </w:t>
      </w:r>
      <w:r>
        <w:t>o</w:t>
      </w:r>
      <w:r w:rsidRPr="00CE0194">
        <w:t>bou pohlaví</w:t>
      </w:r>
      <w:r w:rsidR="00DD38B6">
        <w:t>,</w:t>
      </w:r>
      <w:r w:rsidRPr="00CE0194">
        <w:t xml:space="preserve"> </w:t>
      </w:r>
      <w:r>
        <w:t xml:space="preserve">počet pracujících </w:t>
      </w:r>
      <w:r w:rsidRPr="00CE0194">
        <w:t xml:space="preserve">mužů meziročně </w:t>
      </w:r>
      <w:r>
        <w:t>vzrostl o </w:t>
      </w:r>
      <w:r w:rsidRPr="00CE0194">
        <w:t>64,7</w:t>
      </w:r>
      <w:r>
        <w:t> tis.</w:t>
      </w:r>
      <w:r w:rsidRPr="00CE0194">
        <w:t>, žen</w:t>
      </w:r>
      <w:r>
        <w:t xml:space="preserve"> o </w:t>
      </w:r>
      <w:r w:rsidRPr="00CE0194">
        <w:t>22,5</w:t>
      </w:r>
      <w:r>
        <w:t> tis.</w:t>
      </w:r>
      <w:r w:rsidR="00DD38B6">
        <w:t xml:space="preserve"> </w:t>
      </w:r>
      <w:r w:rsidR="008D590B">
        <w:t xml:space="preserve">Z hlediska věku sledujeme </w:t>
      </w:r>
      <w:r w:rsidR="007863F3">
        <w:t xml:space="preserve">podstatné </w:t>
      </w:r>
      <w:r w:rsidR="008D590B">
        <w:t>nárůsty u okrajových skupin, jednak</w:t>
      </w:r>
      <w:r w:rsidR="00065847" w:rsidRPr="00065847">
        <w:t xml:space="preserve"> </w:t>
      </w:r>
      <w:r w:rsidR="007863F3">
        <w:t>u </w:t>
      </w:r>
      <w:r w:rsidR="00065847" w:rsidRPr="00065847">
        <w:t xml:space="preserve">nejmladší věkové kategorie 15–24 let </w:t>
      </w:r>
      <w:r w:rsidR="00065847">
        <w:t>(</w:t>
      </w:r>
      <w:r w:rsidR="00065847" w:rsidRPr="00065847">
        <w:t>o 22,6 tis. osob</w:t>
      </w:r>
      <w:r w:rsidR="00065847">
        <w:t>; resp</w:t>
      </w:r>
      <w:r w:rsidR="00065847" w:rsidRPr="00065847">
        <w:t>. 8,2 %)</w:t>
      </w:r>
      <w:r w:rsidR="008D590B">
        <w:t xml:space="preserve"> </w:t>
      </w:r>
      <w:r w:rsidR="00065847">
        <w:t xml:space="preserve">a </w:t>
      </w:r>
      <w:r w:rsidR="00544107">
        <w:t xml:space="preserve">pak </w:t>
      </w:r>
      <w:r w:rsidR="007863F3" w:rsidRPr="007863F3">
        <w:t>60 a více let, kde počet pracujících vzrostl o 39,5 tis. (</w:t>
      </w:r>
      <w:r w:rsidR="00E3728A">
        <w:t>resp</w:t>
      </w:r>
      <w:r w:rsidR="007863F3" w:rsidRPr="007863F3">
        <w:t>. 6,5 %)</w:t>
      </w:r>
      <w:r w:rsidR="005A053D">
        <w:t>.</w:t>
      </w:r>
      <w:r w:rsidR="005A053D" w:rsidRPr="005A053D">
        <w:t xml:space="preserve"> </w:t>
      </w:r>
      <w:r w:rsidR="005A053D">
        <w:t xml:space="preserve">V dominantní </w:t>
      </w:r>
      <w:r w:rsidR="005A053D" w:rsidRPr="005A053D">
        <w:t xml:space="preserve">skupině 45–59 let byl rovněž </w:t>
      </w:r>
      <w:r w:rsidR="00B5640C">
        <w:t>m</w:t>
      </w:r>
      <w:r w:rsidR="005A053D" w:rsidRPr="005A053D">
        <w:t>írn</w:t>
      </w:r>
      <w:r w:rsidR="00B57B97">
        <w:t>ější</w:t>
      </w:r>
      <w:r w:rsidR="005A053D" w:rsidRPr="005A053D">
        <w:t xml:space="preserve"> nárůst, </w:t>
      </w:r>
      <w:r w:rsidR="00B5640C">
        <w:t>p</w:t>
      </w:r>
      <w:r w:rsidR="005A053D" w:rsidRPr="005A053D">
        <w:t>řibylo 37,8 tis. pracujících (</w:t>
      </w:r>
      <w:r w:rsidR="00B5640C">
        <w:t>resp.</w:t>
      </w:r>
      <w:r w:rsidR="005A053D" w:rsidRPr="005A053D">
        <w:t xml:space="preserve"> 1,8 %)</w:t>
      </w:r>
      <w:r w:rsidR="00D74783">
        <w:t xml:space="preserve">, zatímco </w:t>
      </w:r>
      <w:r w:rsidR="00D74783" w:rsidRPr="00D74783">
        <w:t xml:space="preserve">v kategorii 30–44 let </w:t>
      </w:r>
      <w:r w:rsidR="0012233E">
        <w:t>došlo</w:t>
      </w:r>
      <w:r w:rsidR="00B57B97">
        <w:t xml:space="preserve"> spíše </w:t>
      </w:r>
      <w:r w:rsidR="0012233E">
        <w:t xml:space="preserve">ke </w:t>
      </w:r>
      <w:r w:rsidR="00B57B97">
        <w:t>stagnac</w:t>
      </w:r>
      <w:r w:rsidR="0012233E">
        <w:t>i</w:t>
      </w:r>
      <w:r w:rsidR="00D74783" w:rsidRPr="00D74783">
        <w:t xml:space="preserve"> </w:t>
      </w:r>
      <w:r w:rsidR="00B57B97">
        <w:t>(</w:t>
      </w:r>
      <w:r w:rsidR="00D74783" w:rsidRPr="00D74783">
        <w:t>zvýš</w:t>
      </w:r>
      <w:r w:rsidR="00B57B97">
        <w:t>ení</w:t>
      </w:r>
      <w:r w:rsidR="00D74783" w:rsidRPr="00D74783">
        <w:t xml:space="preserve"> o</w:t>
      </w:r>
      <w:r w:rsidR="00544107">
        <w:t> </w:t>
      </w:r>
      <w:r w:rsidR="00D74783" w:rsidRPr="00D74783">
        <w:t>2,4 tis.</w:t>
      </w:r>
      <w:r w:rsidR="00B57B97">
        <w:t>;</w:t>
      </w:r>
      <w:r w:rsidR="00D74783" w:rsidRPr="00D74783">
        <w:t xml:space="preserve"> </w:t>
      </w:r>
      <w:r w:rsidR="00B57B97">
        <w:t>resp</w:t>
      </w:r>
      <w:r w:rsidR="00D74783" w:rsidRPr="00D74783">
        <w:t>. 0,1 %)</w:t>
      </w:r>
      <w:r w:rsidR="0036785E">
        <w:t xml:space="preserve"> a</w:t>
      </w:r>
      <w:r w:rsidR="00D74783" w:rsidRPr="00D74783">
        <w:t xml:space="preserve"> </w:t>
      </w:r>
      <w:r w:rsidR="0036785E">
        <w:t>v</w:t>
      </w:r>
      <w:r w:rsidR="00D74783" w:rsidRPr="00D74783">
        <w:t>e skupině 25–29 let počet pracujících klesl o 15,1 tis. (</w:t>
      </w:r>
      <w:r w:rsidR="0036785E">
        <w:t>resp</w:t>
      </w:r>
      <w:r w:rsidR="00D74783" w:rsidRPr="00D74783">
        <w:t>. 3,6 %)</w:t>
      </w:r>
      <w:r w:rsidR="0036785E">
        <w:t>.</w:t>
      </w:r>
      <w:r w:rsidR="0093008F">
        <w:t xml:space="preserve"> </w:t>
      </w:r>
      <w:r w:rsidR="00884B2E">
        <w:t>Tyto údaje navazují na</w:t>
      </w:r>
      <w:r w:rsidR="00B25CEC">
        <w:t xml:space="preserve"> dlouhodobější </w:t>
      </w:r>
      <w:r w:rsidR="00884B2E">
        <w:t>trendy</w:t>
      </w:r>
      <w:r w:rsidR="002C5B78">
        <w:t xml:space="preserve"> – z</w:t>
      </w:r>
      <w:r w:rsidR="00B25CEC" w:rsidRPr="00934786">
        <w:t>a posledních 16 let</w:t>
      </w:r>
      <w:r w:rsidR="002C5B78">
        <w:t xml:space="preserve"> došlo ke zvýšení</w:t>
      </w:r>
      <w:r w:rsidR="00B25CEC" w:rsidRPr="00934786">
        <w:t xml:space="preserve"> </w:t>
      </w:r>
      <w:r w:rsidR="002C5B78" w:rsidRPr="002C5B78">
        <w:t>průměrného věku pracujících</w:t>
      </w:r>
      <w:r w:rsidR="002C5B78" w:rsidRPr="00934786">
        <w:t xml:space="preserve"> </w:t>
      </w:r>
      <w:r w:rsidR="00B25CEC">
        <w:t>o</w:t>
      </w:r>
      <w:r w:rsidR="00AE3A5F">
        <w:t> </w:t>
      </w:r>
      <w:r w:rsidR="00B25CEC" w:rsidRPr="00934786">
        <w:t>3,5 roku – ze 41,3 let ve 2.</w:t>
      </w:r>
      <w:r w:rsidR="00B25CEC">
        <w:t> čtvrtl</w:t>
      </w:r>
      <w:r w:rsidR="00B25CEC" w:rsidRPr="00934786">
        <w:t>etí 2010 na 44,8 let ve stejném</w:t>
      </w:r>
      <w:r w:rsidR="00B25CEC">
        <w:t xml:space="preserve"> o</w:t>
      </w:r>
      <w:r w:rsidR="00B25CEC" w:rsidRPr="00934786">
        <w:t xml:space="preserve">bdobí roku 2026. </w:t>
      </w:r>
      <w:r w:rsidR="00153FEE" w:rsidRPr="00153FEE">
        <w:t>Průměrný věk pracujících žen je ve srovnání s muži o více než rok vyšší, což souvisí s jejich kariérními pauzami kvůli mateřské a rodičovské dovolené</w:t>
      </w:r>
      <w:r w:rsidR="00B25CEC" w:rsidRPr="00934786">
        <w:t>.</w:t>
      </w:r>
    </w:p>
    <w:p w14:paraId="24304E93" w14:textId="0F8EAF94" w:rsidR="00C51A00" w:rsidRPr="00961BFF" w:rsidRDefault="00C51A00" w:rsidP="002E56DA">
      <w:pPr>
        <w:jc w:val="left"/>
      </w:pPr>
      <w:r w:rsidRPr="00281D1A">
        <w:t>Zatímco v primárním a sekundárním sektoru</w:t>
      </w:r>
      <w:r w:rsidRPr="00E03215">
        <w:t xml:space="preserve"> počet pracujících </w:t>
      </w:r>
      <w:r w:rsidR="002D246E">
        <w:t xml:space="preserve">meziročně </w:t>
      </w:r>
      <w:r w:rsidRPr="00E03215">
        <w:t>klesl (o</w:t>
      </w:r>
      <w:r w:rsidR="00181B80" w:rsidRPr="00E03215">
        <w:t> </w:t>
      </w:r>
      <w:r w:rsidRPr="00E03215">
        <w:t>7</w:t>
      </w:r>
      <w:r w:rsidR="00D73317" w:rsidRPr="00E03215">
        <w:t>,4</w:t>
      </w:r>
      <w:r w:rsidRPr="00E03215">
        <w:t xml:space="preserve"> tis.</w:t>
      </w:r>
      <w:r w:rsidR="00D73317" w:rsidRPr="00E03215">
        <w:t>, resp. o</w:t>
      </w:r>
      <w:r w:rsidR="002D246E">
        <w:t> </w:t>
      </w:r>
      <w:r w:rsidR="00D73317" w:rsidRPr="00E03215">
        <w:t>7,8 tis.</w:t>
      </w:r>
      <w:r w:rsidRPr="00E03215">
        <w:t xml:space="preserve">), v </w:t>
      </w:r>
      <w:r w:rsidRPr="0080721A">
        <w:t xml:space="preserve">terciárním sektoru dále vzrostl o </w:t>
      </w:r>
      <w:r w:rsidR="00E03215" w:rsidRPr="0080721A">
        <w:t>102,2</w:t>
      </w:r>
      <w:r w:rsidRPr="0080721A">
        <w:t xml:space="preserve"> tisíc. </w:t>
      </w:r>
      <w:r w:rsidR="00BF779C" w:rsidRPr="0080721A">
        <w:t xml:space="preserve">V rozporu s tímto dlouhodobým </w:t>
      </w:r>
      <w:r w:rsidR="003E37FA" w:rsidRPr="0080721A">
        <w:t xml:space="preserve">přesunem mezi sektory došlo </w:t>
      </w:r>
      <w:r w:rsidR="00BF779C" w:rsidRPr="0080721A">
        <w:t>v sekci velkoobchod a maloobchod</w:t>
      </w:r>
      <w:r w:rsidR="003E37FA" w:rsidRPr="0080721A">
        <w:t>,</w:t>
      </w:r>
      <w:r w:rsidR="00BF779C" w:rsidRPr="0080721A">
        <w:t xml:space="preserve"> opravy motorových vozidel </w:t>
      </w:r>
      <w:r w:rsidR="003E37FA" w:rsidRPr="0080721A">
        <w:t>k ú</w:t>
      </w:r>
      <w:r w:rsidR="00BF779C" w:rsidRPr="0080721A">
        <w:t>by</w:t>
      </w:r>
      <w:r w:rsidR="003E37FA" w:rsidRPr="0080721A">
        <w:t>tku</w:t>
      </w:r>
      <w:r w:rsidR="00BF779C" w:rsidRPr="0080721A">
        <w:t xml:space="preserve"> </w:t>
      </w:r>
      <w:r w:rsidR="0080721A" w:rsidRPr="0080721A">
        <w:t>počtu</w:t>
      </w:r>
      <w:r w:rsidR="003E37FA" w:rsidRPr="0080721A">
        <w:t xml:space="preserve"> p</w:t>
      </w:r>
      <w:r w:rsidR="0080721A">
        <w:t>r</w:t>
      </w:r>
      <w:r w:rsidR="003E37FA" w:rsidRPr="0080721A">
        <w:t>acují</w:t>
      </w:r>
      <w:r w:rsidR="0080721A">
        <w:t>c</w:t>
      </w:r>
      <w:r w:rsidR="003E37FA" w:rsidRPr="0080721A">
        <w:t>ích o </w:t>
      </w:r>
      <w:r w:rsidR="00BF779C" w:rsidRPr="0080721A">
        <w:t>33,3 tis. osob</w:t>
      </w:r>
      <w:r w:rsidR="003E37FA" w:rsidRPr="0080721A">
        <w:t>, resp</w:t>
      </w:r>
      <w:r w:rsidR="00BF779C" w:rsidRPr="0080721A">
        <w:t>. o 5,8 %.</w:t>
      </w:r>
      <w:r w:rsidR="0080721A" w:rsidRPr="0080721A">
        <w:t xml:space="preserve"> V sektoru služeb a péče </w:t>
      </w:r>
      <w:r w:rsidR="0080721A" w:rsidRPr="00961BFF">
        <w:t xml:space="preserve">nicméně aktuálně pracovalo již </w:t>
      </w:r>
      <w:r w:rsidR="0080721A" w:rsidRPr="009470DD">
        <w:t>63,</w:t>
      </w:r>
      <w:r w:rsidR="009470DD" w:rsidRPr="009470DD">
        <w:t>5</w:t>
      </w:r>
      <w:r w:rsidR="0080721A" w:rsidRPr="009470DD">
        <w:t xml:space="preserve"> % pracujících</w:t>
      </w:r>
      <w:r w:rsidR="0080721A" w:rsidRPr="00961BFF">
        <w:t>, přičemž výrazně dominovaly ženy.</w:t>
      </w:r>
    </w:p>
    <w:p w14:paraId="68BF61CC" w14:textId="61497EEF" w:rsidR="00C51A00" w:rsidRPr="001A67FB" w:rsidRDefault="00925347" w:rsidP="002E56DA">
      <w:pPr>
        <w:jc w:val="left"/>
        <w:rPr>
          <w:color w:val="C22B16" w:themeColor="accent3" w:themeShade="80"/>
        </w:rPr>
      </w:pPr>
      <w:r w:rsidRPr="00711149">
        <w:t>V</w:t>
      </w:r>
      <w:r w:rsidR="00C51A00" w:rsidRPr="00711149">
        <w:t>ýsledk</w:t>
      </w:r>
      <w:r w:rsidRPr="00711149">
        <w:t>y</w:t>
      </w:r>
      <w:r w:rsidR="00C51A00" w:rsidRPr="00711149">
        <w:t xml:space="preserve"> VŠPS </w:t>
      </w:r>
      <w:r w:rsidRPr="00711149">
        <w:t xml:space="preserve">naznačily </w:t>
      </w:r>
      <w:r w:rsidR="00C51A00" w:rsidRPr="00711149">
        <w:t>proměn</w:t>
      </w:r>
      <w:r w:rsidR="00BB4615">
        <w:t>u</w:t>
      </w:r>
      <w:r w:rsidR="00C51A00" w:rsidRPr="00711149">
        <w:t xml:space="preserve"> proporcí mezi skupinami podnikatelů a zaměstnanců. Počet podnikatelů bez </w:t>
      </w:r>
      <w:r w:rsidR="00C51A00" w:rsidRPr="008278E8">
        <w:t xml:space="preserve">zaměstnanců (pracujících na vlastní účet) meziročně vzrostl o </w:t>
      </w:r>
      <w:r w:rsidR="0001283A" w:rsidRPr="008278E8">
        <w:t>4</w:t>
      </w:r>
      <w:r w:rsidR="00C51A00" w:rsidRPr="008278E8">
        <w:t>3</w:t>
      </w:r>
      <w:r w:rsidR="0001283A" w:rsidRPr="008278E8">
        <w:t>,</w:t>
      </w:r>
      <w:r w:rsidR="00C51A00" w:rsidRPr="008278E8">
        <w:t>5 tis. (o</w:t>
      </w:r>
      <w:r w:rsidR="002E56DA" w:rsidRPr="008278E8">
        <w:t> </w:t>
      </w:r>
      <w:r w:rsidR="0001283A" w:rsidRPr="008278E8">
        <w:t>6,</w:t>
      </w:r>
      <w:r w:rsidR="0001283A" w:rsidRPr="00BB4615">
        <w:t>3</w:t>
      </w:r>
      <w:r w:rsidR="002E56DA" w:rsidRPr="00BB4615">
        <w:t> </w:t>
      </w:r>
      <w:r w:rsidR="00C51A00" w:rsidRPr="00BB4615">
        <w:t>%), zatímco počet podnikatelů se zaměstnanci (zaměstnavatelů) byl meziročně nižší o 8,</w:t>
      </w:r>
      <w:r w:rsidR="008278E8" w:rsidRPr="00BB4615">
        <w:t>3</w:t>
      </w:r>
      <w:r w:rsidR="00C51A00" w:rsidRPr="00BB4615">
        <w:t xml:space="preserve"> tis. (tj.</w:t>
      </w:r>
      <w:r w:rsidR="002E56DA" w:rsidRPr="00BB4615">
        <w:t> </w:t>
      </w:r>
      <w:r w:rsidR="00C51A00" w:rsidRPr="00BB4615">
        <w:t>úbytek o</w:t>
      </w:r>
      <w:r w:rsidR="00181B80" w:rsidRPr="00BB4615">
        <w:t> </w:t>
      </w:r>
      <w:r w:rsidR="00C51A00" w:rsidRPr="00BB4615">
        <w:t>7,</w:t>
      </w:r>
      <w:r w:rsidR="008278E8" w:rsidRPr="00BB4615">
        <w:t>2</w:t>
      </w:r>
      <w:r w:rsidR="00C51A00" w:rsidRPr="00BB4615">
        <w:t xml:space="preserve"> %). Počet </w:t>
      </w:r>
      <w:r w:rsidR="000A2E4D" w:rsidRPr="00BB4615">
        <w:t xml:space="preserve">největší skupiny </w:t>
      </w:r>
      <w:r w:rsidR="00C51A00" w:rsidRPr="00BB4615">
        <w:t>zaměstnanců vzrostl o</w:t>
      </w:r>
      <w:r w:rsidR="000A2E4D" w:rsidRPr="00BB4615">
        <w:t> </w:t>
      </w:r>
      <w:r w:rsidR="008278E8" w:rsidRPr="00BB4615">
        <w:t>50,2</w:t>
      </w:r>
      <w:r w:rsidR="00C51A00" w:rsidRPr="00BB4615">
        <w:t xml:space="preserve"> tis. (tj. o</w:t>
      </w:r>
      <w:r w:rsidR="000A2E4D" w:rsidRPr="00BB4615">
        <w:t> </w:t>
      </w:r>
      <w:r w:rsidR="00BB4615" w:rsidRPr="00BB4615">
        <w:t>1,1</w:t>
      </w:r>
      <w:r w:rsidR="00C51A00" w:rsidRPr="00BB4615">
        <w:t xml:space="preserve"> %). Podíl podnikatelů na celkové zaměstnanosti tak meziročně vzrostl o 0,</w:t>
      </w:r>
      <w:r w:rsidR="00BB4615" w:rsidRPr="00BB4615">
        <w:t>4</w:t>
      </w:r>
      <w:r w:rsidR="00C51A00" w:rsidRPr="00BB4615">
        <w:t xml:space="preserve"> </w:t>
      </w:r>
      <w:proofErr w:type="spellStart"/>
      <w:r w:rsidR="00C51A00" w:rsidRPr="00BB4615">
        <w:t>p.b</w:t>
      </w:r>
      <w:proofErr w:type="spellEnd"/>
      <w:r w:rsidR="00C51A00" w:rsidRPr="00BB4615">
        <w:t>. na 15,8 %.</w:t>
      </w:r>
    </w:p>
    <w:p w14:paraId="3CB895F5" w14:textId="412A3054" w:rsidR="00DF2E4D" w:rsidRPr="001A67FB" w:rsidRDefault="00CD1FD3" w:rsidP="00DF2E4D">
      <w:pPr>
        <w:jc w:val="left"/>
        <w:rPr>
          <w:color w:val="C22B16" w:themeColor="accent3" w:themeShade="80"/>
        </w:rPr>
      </w:pPr>
      <w:r w:rsidRPr="00CD1FD3">
        <w:t>Míra zaměstnanosti (podíl počtu pracujících osob) se ve sledované skupině 15–64letých zvýšila o</w:t>
      </w:r>
      <w:r>
        <w:t> </w:t>
      </w:r>
      <w:r w:rsidRPr="00CD1FD3">
        <w:t>0,4</w:t>
      </w:r>
      <w:r>
        <w:t> </w:t>
      </w:r>
      <w:proofErr w:type="spellStart"/>
      <w:r w:rsidRPr="00CD1FD3">
        <w:t>p.b</w:t>
      </w:r>
      <w:proofErr w:type="spellEnd"/>
      <w:r w:rsidRPr="00CD1FD3">
        <w:t xml:space="preserve">., zatímco celkově u populace 15+letých vzrostla o 0,5 </w:t>
      </w:r>
      <w:proofErr w:type="spellStart"/>
      <w:r w:rsidRPr="00CD1FD3">
        <w:t>p.b</w:t>
      </w:r>
      <w:proofErr w:type="spellEnd"/>
      <w:r w:rsidRPr="00CD1FD3">
        <w:t>. Tento vývoj potvrzuje, že stále významnější strukturální změnou na trhu práce se stává zvyšující se aktivita nejstarších pracujících ve</w:t>
      </w:r>
      <w:r>
        <w:t> </w:t>
      </w:r>
      <w:r w:rsidRPr="00CD1FD3">
        <w:t>věku nad 65 let</w:t>
      </w:r>
      <w:r w:rsidR="00DF2E4D" w:rsidRPr="00E350AB">
        <w:t>.</w:t>
      </w:r>
    </w:p>
    <w:p w14:paraId="2BBE35BB" w14:textId="5C6E5015" w:rsidR="005F2A71" w:rsidRPr="001A67FB" w:rsidRDefault="00C067CB" w:rsidP="005F2A71">
      <w:pPr>
        <w:jc w:val="left"/>
        <w:rPr>
          <w:color w:val="C22B16" w:themeColor="accent3" w:themeShade="80"/>
        </w:rPr>
      </w:pPr>
      <w:r w:rsidRPr="00C067CB">
        <w:t xml:space="preserve">Pokračoval také trend </w:t>
      </w:r>
      <w:r w:rsidR="00996AE4">
        <w:t>ná</w:t>
      </w:r>
      <w:r w:rsidRPr="00C067CB">
        <w:t>růstu částečných úvazků</w:t>
      </w:r>
      <w:r w:rsidR="005F2A71" w:rsidRPr="004057EB">
        <w:t>. Aktuálně dosáhl počet kratších úvazků v hlavním zaměstnání celkově 54</w:t>
      </w:r>
      <w:r w:rsidR="00052A2E" w:rsidRPr="004057EB">
        <w:t>9</w:t>
      </w:r>
      <w:r w:rsidR="005F2A71" w:rsidRPr="004057EB">
        <w:t>,4 tis., meziročně vzrostl o 4</w:t>
      </w:r>
      <w:r w:rsidR="00052A2E" w:rsidRPr="004057EB">
        <w:t>9,3</w:t>
      </w:r>
      <w:r w:rsidR="005F2A71" w:rsidRPr="004057EB">
        <w:t xml:space="preserve"> tis., tj. o </w:t>
      </w:r>
      <w:r w:rsidR="00052A2E" w:rsidRPr="004057EB">
        <w:t>9</w:t>
      </w:r>
      <w:r w:rsidR="005F2A71" w:rsidRPr="004057EB">
        <w:t>,9 %. Zkrácen</w:t>
      </w:r>
      <w:r w:rsidR="004057EB" w:rsidRPr="004057EB">
        <w:t>á</w:t>
      </w:r>
      <w:r w:rsidR="005F2A71" w:rsidRPr="004057EB">
        <w:t xml:space="preserve"> pracovní dob</w:t>
      </w:r>
      <w:r w:rsidR="004057EB" w:rsidRPr="004057EB">
        <w:t xml:space="preserve">a je </w:t>
      </w:r>
      <w:r w:rsidR="00E437A8">
        <w:t xml:space="preserve">stále </w:t>
      </w:r>
      <w:r w:rsidR="004057EB" w:rsidRPr="004057EB">
        <w:t>využívána převážně u </w:t>
      </w:r>
      <w:r w:rsidR="005F2A71" w:rsidRPr="004057EB">
        <w:t>žen</w:t>
      </w:r>
      <w:r w:rsidR="00996AE4">
        <w:t>, u těch tvoří 16 % všech úvazků, zatímco u mužů jen 5,4 %</w:t>
      </w:r>
      <w:r w:rsidR="005F2A71" w:rsidRPr="004057EB">
        <w:t>.</w:t>
      </w:r>
    </w:p>
    <w:p w14:paraId="500086F2" w14:textId="43F0B213" w:rsidR="00D4416E" w:rsidRPr="00110A60" w:rsidRDefault="00C51A00" w:rsidP="002E56DA">
      <w:pPr>
        <w:jc w:val="left"/>
      </w:pPr>
      <w:r w:rsidRPr="008216DD">
        <w:lastRenderedPageBreak/>
        <w:t>Nezaměstnanost se meziročně zvýšila, když počet lidí hledajících zaměstnání vzrostl o 1</w:t>
      </w:r>
      <w:r w:rsidR="008216DD" w:rsidRPr="008216DD">
        <w:t>7,1</w:t>
      </w:r>
      <w:r w:rsidRPr="008216DD">
        <w:t xml:space="preserve"> tis. </w:t>
      </w:r>
      <w:r w:rsidRPr="00FB4EE3">
        <w:t>na</w:t>
      </w:r>
      <w:r w:rsidR="00181B80" w:rsidRPr="00FB4EE3">
        <w:t> </w:t>
      </w:r>
      <w:r w:rsidRPr="00FB4EE3">
        <w:t>1</w:t>
      </w:r>
      <w:r w:rsidR="008216DD" w:rsidRPr="00FB4EE3">
        <w:t>63</w:t>
      </w:r>
      <w:r w:rsidRPr="00FB4EE3">
        <w:t>,</w:t>
      </w:r>
      <w:r w:rsidR="008216DD" w:rsidRPr="00FB4EE3">
        <w:t>1</w:t>
      </w:r>
      <w:r w:rsidRPr="00FB4EE3">
        <w:t xml:space="preserve"> tis. Míra nezaměstnanosti se zvýšila o 0,</w:t>
      </w:r>
      <w:r w:rsidR="00FB4EE3" w:rsidRPr="00FB4EE3">
        <w:t>3</w:t>
      </w:r>
      <w:r w:rsidRPr="00FB4EE3">
        <w:t xml:space="preserve"> p. b. na 3,</w:t>
      </w:r>
      <w:r w:rsidR="00FB4EE3" w:rsidRPr="00FB4EE3">
        <w:t>1</w:t>
      </w:r>
      <w:r w:rsidRPr="00FB4EE3">
        <w:t xml:space="preserve"> %. </w:t>
      </w:r>
      <w:r w:rsidR="001B670A" w:rsidRPr="001B670A">
        <w:t>Zvýšil se také počet osob nezaměstnaných jeden rok a déle, tedy dlouhodobě nezaměstnaných</w:t>
      </w:r>
      <w:r w:rsidR="00D4416E">
        <w:t>,</w:t>
      </w:r>
      <w:r w:rsidR="001B670A" w:rsidRPr="001B670A">
        <w:t xml:space="preserve"> o 5,6 tis. na 50,4 tis.</w:t>
      </w:r>
      <w:r w:rsidR="00F56080" w:rsidRPr="00F56080">
        <w:t xml:space="preserve"> Ve</w:t>
      </w:r>
      <w:r w:rsidR="00767385">
        <w:t> </w:t>
      </w:r>
      <w:r w:rsidR="00F56080" w:rsidRPr="00F56080">
        <w:t>2.</w:t>
      </w:r>
      <w:r w:rsidR="00F56080">
        <w:t> </w:t>
      </w:r>
      <w:r w:rsidR="00F56080" w:rsidRPr="00F56080">
        <w:t>čtvrtletí 2026 tak dl</w:t>
      </w:r>
      <w:r w:rsidR="00F56080" w:rsidRPr="00110A60">
        <w:t>ouhodobě nezaměstnaní tvořili 30,9 % všech nezaměstnaných.</w:t>
      </w:r>
    </w:p>
    <w:p w14:paraId="584E0F2F" w14:textId="5670FE42" w:rsidR="00C51A00" w:rsidRPr="0051565C" w:rsidRDefault="00C51A00" w:rsidP="002E56DA">
      <w:pPr>
        <w:jc w:val="left"/>
      </w:pPr>
      <w:r w:rsidRPr="00110A60">
        <w:t xml:space="preserve">V regionálním pohledu byla nejhorší situace v regionu soudržnosti </w:t>
      </w:r>
      <w:r w:rsidR="00110A60" w:rsidRPr="00110A60">
        <w:t>Moravskoslezsko (</w:t>
      </w:r>
      <w:r w:rsidR="00110A60">
        <w:t xml:space="preserve">míra nezaměstnanosti </w:t>
      </w:r>
      <w:r w:rsidR="00110A60" w:rsidRPr="00110A60">
        <w:t xml:space="preserve">5,6 %) a </w:t>
      </w:r>
      <w:r w:rsidRPr="00110A60">
        <w:t>Seve</w:t>
      </w:r>
      <w:r w:rsidRPr="00375D57">
        <w:t>rozápad (</w:t>
      </w:r>
      <w:r w:rsidR="00110A60" w:rsidRPr="00375D57">
        <w:t>5,2</w:t>
      </w:r>
      <w:r w:rsidRPr="00375D57">
        <w:t xml:space="preserve"> %)</w:t>
      </w:r>
      <w:r w:rsidR="00110A60" w:rsidRPr="00375D57">
        <w:t>.</w:t>
      </w:r>
      <w:r w:rsidRPr="00375D57">
        <w:t xml:space="preserve"> Na</w:t>
      </w:r>
      <w:r w:rsidR="00817554" w:rsidRPr="00375D57">
        <w:t>opak</w:t>
      </w:r>
      <w:r w:rsidRPr="00375D57">
        <w:t xml:space="preserve"> nejnižší míry zůstaly </w:t>
      </w:r>
      <w:r w:rsidR="00CC67FF" w:rsidRPr="00375D57">
        <w:t>v regionech Střední Čechy (1,</w:t>
      </w:r>
      <w:r w:rsidR="00375D57" w:rsidRPr="00375D57">
        <w:t>5</w:t>
      </w:r>
      <w:r w:rsidR="00CC67FF" w:rsidRPr="00375D57">
        <w:t xml:space="preserve"> %) a Praha (2,</w:t>
      </w:r>
      <w:r w:rsidR="00375D57" w:rsidRPr="00375D57">
        <w:t>0</w:t>
      </w:r>
      <w:r w:rsidR="00CC67FF" w:rsidRPr="00375D57">
        <w:t xml:space="preserve"> %)</w:t>
      </w:r>
      <w:r w:rsidRPr="00375D57">
        <w:t>.</w:t>
      </w:r>
    </w:p>
    <w:p w14:paraId="45A95E0F" w14:textId="411202A1" w:rsidR="00C51A00" w:rsidRPr="0051565C" w:rsidRDefault="00C51A00" w:rsidP="002E56DA">
      <w:pPr>
        <w:jc w:val="left"/>
      </w:pPr>
      <w:r w:rsidRPr="0051565C">
        <w:t xml:space="preserve">Pracovní rezerva (osoby, které nepracují, </w:t>
      </w:r>
      <w:r w:rsidR="6FF8A371" w:rsidRPr="0051565C">
        <w:t xml:space="preserve">současně </w:t>
      </w:r>
      <w:r w:rsidRPr="0051565C">
        <w:t xml:space="preserve">aktivně práci nehledají, </w:t>
      </w:r>
      <w:r w:rsidR="4D5D9506" w:rsidRPr="0051565C">
        <w:t xml:space="preserve">čímž </w:t>
      </w:r>
      <w:r w:rsidR="000069A2" w:rsidRPr="0051565C">
        <w:t>nesplňují podmínky</w:t>
      </w:r>
      <w:r w:rsidRPr="0051565C">
        <w:t xml:space="preserve"> </w:t>
      </w:r>
      <w:r w:rsidR="672B493F" w:rsidRPr="0051565C">
        <w:t xml:space="preserve">VŠPS </w:t>
      </w:r>
      <w:r w:rsidRPr="0051565C">
        <w:t xml:space="preserve">pro nezaměstnané, </w:t>
      </w:r>
      <w:r w:rsidR="2955040C" w:rsidRPr="0051565C">
        <w:t xml:space="preserve">nicméně </w:t>
      </w:r>
      <w:r w:rsidRPr="0051565C">
        <w:t xml:space="preserve">uvádějí, že by chtěly pracovat) se snížila o </w:t>
      </w:r>
      <w:r w:rsidR="0051565C" w:rsidRPr="0051565C">
        <w:t>3,5</w:t>
      </w:r>
      <w:r w:rsidRPr="0051565C">
        <w:t xml:space="preserve"> tis. na 7</w:t>
      </w:r>
      <w:r w:rsidR="0051565C" w:rsidRPr="0051565C">
        <w:t>9,3</w:t>
      </w:r>
      <w:r w:rsidRPr="0051565C">
        <w:t xml:space="preserve"> tis.</w:t>
      </w:r>
    </w:p>
    <w:p w14:paraId="09D640A3" w14:textId="1CB7384B" w:rsidR="00C51A00" w:rsidRPr="00322D94" w:rsidRDefault="00C51A00" w:rsidP="002E56DA">
      <w:pPr>
        <w:jc w:val="left"/>
        <w:rPr>
          <w:i/>
          <w:iCs/>
        </w:rPr>
      </w:pPr>
      <w:r w:rsidRPr="00322D94">
        <w:rPr>
          <w:i/>
          <w:iCs/>
        </w:rPr>
        <w:t xml:space="preserve">Poznámka: VŠPS pokrývá jen osoby bydlící v bytech, nikoli na ubytovnách a v podobných kolektivních domácnostech. To negativně ovlivňuje </w:t>
      </w:r>
      <w:r w:rsidR="001004D2">
        <w:rPr>
          <w:i/>
          <w:iCs/>
        </w:rPr>
        <w:t xml:space="preserve">statistické </w:t>
      </w:r>
      <w:r w:rsidRPr="00322D94">
        <w:rPr>
          <w:i/>
          <w:iCs/>
        </w:rPr>
        <w:t xml:space="preserve">zachycení některých cizineckých skupin, kteří takové způsoby bydlení často využívají. Metodika vážení a dopočtů VŠPS byla od roku 2023 přizpůsobena tomuto způsobu zjišťování, což </w:t>
      </w:r>
      <w:r w:rsidR="001004D2">
        <w:rPr>
          <w:i/>
          <w:iCs/>
        </w:rPr>
        <w:t>mě</w:t>
      </w:r>
      <w:r w:rsidRPr="00322D94">
        <w:rPr>
          <w:i/>
          <w:iCs/>
        </w:rPr>
        <w:t xml:space="preserve">lo </w:t>
      </w:r>
      <w:r w:rsidR="001004D2">
        <w:rPr>
          <w:i/>
          <w:iCs/>
        </w:rPr>
        <w:t xml:space="preserve">vliv na </w:t>
      </w:r>
      <w:r w:rsidRPr="00322D94">
        <w:rPr>
          <w:i/>
          <w:iCs/>
        </w:rPr>
        <w:t>dlouhodobé časové řady údajů o</w:t>
      </w:r>
      <w:r w:rsidR="00DC6B9A" w:rsidRPr="00322D94">
        <w:rPr>
          <w:i/>
          <w:iCs/>
        </w:rPr>
        <w:t> </w:t>
      </w:r>
      <w:r w:rsidRPr="00322D94">
        <w:rPr>
          <w:i/>
          <w:iCs/>
        </w:rPr>
        <w:t>zaměstnanosti, zejména v</w:t>
      </w:r>
      <w:r w:rsidR="00030189" w:rsidRPr="00322D94">
        <w:rPr>
          <w:i/>
          <w:iCs/>
        </w:rPr>
        <w:t> </w:t>
      </w:r>
      <w:r w:rsidRPr="00322D94">
        <w:rPr>
          <w:i/>
          <w:iCs/>
        </w:rPr>
        <w:t>třídění na věkové skupiny. Váhy VŠPS se každé čtvrtletí upravují podle výsledků demografických statistik.</w:t>
      </w:r>
    </w:p>
    <w:p w14:paraId="7B7A73CB" w14:textId="77777777" w:rsidR="00C51A00" w:rsidRPr="00322D94" w:rsidRDefault="00C51A00" w:rsidP="002E56DA">
      <w:pPr>
        <w:jc w:val="left"/>
      </w:pPr>
    </w:p>
    <w:p w14:paraId="23B936FF" w14:textId="3419AD6B" w:rsidR="00C51A00" w:rsidRPr="00322D94" w:rsidRDefault="00C51A00" w:rsidP="002E56DA">
      <w:pPr>
        <w:jc w:val="left"/>
        <w:rPr>
          <w:b/>
          <w:bCs/>
        </w:rPr>
      </w:pPr>
      <w:r w:rsidRPr="00322D94">
        <w:rPr>
          <w:b/>
          <w:bCs/>
        </w:rPr>
        <w:t xml:space="preserve">Evidenční počet zaměstnanců </w:t>
      </w:r>
      <w:r w:rsidR="004A3C8B">
        <w:rPr>
          <w:b/>
          <w:bCs/>
        </w:rPr>
        <w:t>a průměrné mzdy</w:t>
      </w:r>
    </w:p>
    <w:p w14:paraId="77DBDC1B" w14:textId="33D636BF" w:rsidR="006E5072" w:rsidRPr="00AD623E" w:rsidRDefault="006E5072" w:rsidP="006E5072">
      <w:pPr>
        <w:jc w:val="left"/>
        <w:rPr>
          <w:rFonts w:ascii="Arial" w:hAnsi="Arial" w:cs="Arial"/>
          <w:color w:val="000000" w:themeColor="text1"/>
        </w:rPr>
      </w:pPr>
      <w:r w:rsidRPr="00AD623E">
        <w:rPr>
          <w:rFonts w:ascii="Arial" w:hAnsi="Arial" w:cs="Arial"/>
          <w:color w:val="000000" w:themeColor="text1"/>
        </w:rPr>
        <w:t>Údaje podnikové statistiky ČSÚ je nezbytné číst s pochopeních pro situaci, ve které se letos statistický systém nalézá. Tradičně statistika práce a mezd využívala kombinaci tří klíčových datových zdrojů. Čtvrtletní výkaz Práce 2-04 sledoval vývoj na výběrovém vzorku větších zaměstnavatelů, v oblasti průmyslu a stavebnictví doplněný o měsíční výkazy v podnicích s 50 a více zaměstnanci</w:t>
      </w:r>
      <w:r w:rsidR="00867E97">
        <w:rPr>
          <w:rFonts w:ascii="Arial" w:hAnsi="Arial" w:cs="Arial"/>
          <w:color w:val="000000" w:themeColor="text1"/>
        </w:rPr>
        <w:t xml:space="preserve">. </w:t>
      </w:r>
      <w:r w:rsidR="00867E97" w:rsidRPr="00867E97">
        <w:rPr>
          <w:rFonts w:ascii="Arial" w:hAnsi="Arial" w:cs="Arial"/>
          <w:color w:val="000000" w:themeColor="text1"/>
        </w:rPr>
        <w:t>Zbývající část převážně menších zaměstnavatelů neobesílaných statistickými výkazy</w:t>
      </w:r>
      <w:r w:rsidRPr="00AD623E">
        <w:rPr>
          <w:rFonts w:ascii="Arial" w:hAnsi="Arial" w:cs="Arial"/>
          <w:color w:val="000000" w:themeColor="text1"/>
        </w:rPr>
        <w:t xml:space="preserve"> byla modelována </w:t>
      </w:r>
      <w:r w:rsidR="007300E1" w:rsidRPr="007300E1">
        <w:rPr>
          <w:rFonts w:ascii="Arial" w:hAnsi="Arial" w:cs="Arial"/>
          <w:color w:val="000000" w:themeColor="text1"/>
        </w:rPr>
        <w:t>pomocí statistických metod</w:t>
      </w:r>
      <w:r w:rsidR="007300E1">
        <w:rPr>
          <w:rFonts w:ascii="Arial" w:hAnsi="Arial" w:cs="Arial"/>
          <w:color w:val="000000" w:themeColor="text1"/>
        </w:rPr>
        <w:t xml:space="preserve"> (</w:t>
      </w:r>
      <w:r w:rsidRPr="00AD623E">
        <w:rPr>
          <w:rFonts w:ascii="Arial" w:hAnsi="Arial" w:cs="Arial"/>
          <w:color w:val="000000" w:themeColor="text1"/>
        </w:rPr>
        <w:t>systém dopočtů a vážení</w:t>
      </w:r>
      <w:r w:rsidR="007300E1">
        <w:rPr>
          <w:rFonts w:ascii="Arial" w:hAnsi="Arial" w:cs="Arial"/>
          <w:color w:val="000000" w:themeColor="text1"/>
        </w:rPr>
        <w:t>)</w:t>
      </w:r>
      <w:r w:rsidRPr="00AD623E">
        <w:rPr>
          <w:rFonts w:ascii="Arial" w:hAnsi="Arial" w:cs="Arial"/>
          <w:color w:val="000000" w:themeColor="text1"/>
        </w:rPr>
        <w:t xml:space="preserve"> na základě administrativních dat ČSSZ. Ta dodávala </w:t>
      </w:r>
      <w:r w:rsidR="00687F8B">
        <w:rPr>
          <w:rFonts w:ascii="Arial" w:hAnsi="Arial" w:cs="Arial"/>
          <w:color w:val="000000" w:themeColor="text1"/>
        </w:rPr>
        <w:t xml:space="preserve">údaje </w:t>
      </w:r>
      <w:r w:rsidRPr="00AD623E">
        <w:rPr>
          <w:rFonts w:ascii="Arial" w:hAnsi="Arial" w:cs="Arial"/>
          <w:color w:val="000000" w:themeColor="text1"/>
        </w:rPr>
        <w:t xml:space="preserve">jednak </w:t>
      </w:r>
      <w:r w:rsidR="00687F8B">
        <w:rPr>
          <w:rFonts w:ascii="Arial" w:hAnsi="Arial" w:cs="Arial"/>
          <w:color w:val="000000" w:themeColor="text1"/>
        </w:rPr>
        <w:t xml:space="preserve">pro </w:t>
      </w:r>
      <w:r w:rsidRPr="00AD623E">
        <w:rPr>
          <w:rFonts w:ascii="Arial" w:hAnsi="Arial" w:cs="Arial"/>
          <w:color w:val="000000" w:themeColor="text1"/>
        </w:rPr>
        <w:t>aktualizaci základního souboru, tedy kteří zaměstnavatelé jsou stále aktivní, kteří vznikli a kteří zanikli, jednak směřování hlavního vývoje pomocí souhrnných počtů pojištěnců a</w:t>
      </w:r>
      <w:r w:rsidR="00AA3B96">
        <w:rPr>
          <w:rFonts w:ascii="Arial" w:hAnsi="Arial" w:cs="Arial"/>
          <w:color w:val="000000" w:themeColor="text1"/>
        </w:rPr>
        <w:t> </w:t>
      </w:r>
      <w:r w:rsidRPr="00AD623E">
        <w:rPr>
          <w:rFonts w:ascii="Arial" w:hAnsi="Arial" w:cs="Arial"/>
          <w:color w:val="000000" w:themeColor="text1"/>
        </w:rPr>
        <w:t xml:space="preserve">vyměřovacích základů. Strukturální pohled na mzdovou oblast </w:t>
      </w:r>
      <w:r w:rsidR="0099395E">
        <w:rPr>
          <w:rFonts w:ascii="Arial" w:hAnsi="Arial" w:cs="Arial"/>
          <w:color w:val="000000" w:themeColor="text1"/>
        </w:rPr>
        <w:t>poskytova</w:t>
      </w:r>
      <w:r w:rsidRPr="00AD623E">
        <w:rPr>
          <w:rFonts w:ascii="Arial" w:hAnsi="Arial" w:cs="Arial"/>
          <w:color w:val="000000" w:themeColor="text1"/>
        </w:rPr>
        <w:t xml:space="preserve">lo resortní zjišťování MPSV s názvem Informace a statistiky o průměrném výdělku (ISPV), kde se </w:t>
      </w:r>
      <w:r w:rsidR="00E71DA4">
        <w:rPr>
          <w:rFonts w:ascii="Arial" w:hAnsi="Arial" w:cs="Arial"/>
          <w:color w:val="000000" w:themeColor="text1"/>
        </w:rPr>
        <w:t xml:space="preserve">na </w:t>
      </w:r>
      <w:r w:rsidR="00E71DA4" w:rsidRPr="00AD623E">
        <w:rPr>
          <w:rFonts w:ascii="Arial" w:hAnsi="Arial" w:cs="Arial"/>
          <w:color w:val="000000" w:themeColor="text1"/>
        </w:rPr>
        <w:t>výběrov</w:t>
      </w:r>
      <w:r w:rsidR="00E71DA4">
        <w:rPr>
          <w:rFonts w:ascii="Arial" w:hAnsi="Arial" w:cs="Arial"/>
          <w:color w:val="000000" w:themeColor="text1"/>
        </w:rPr>
        <w:t>ém vzorku</w:t>
      </w:r>
      <w:r w:rsidRPr="00AD623E">
        <w:rPr>
          <w:rFonts w:ascii="Arial" w:hAnsi="Arial" w:cs="Arial"/>
          <w:color w:val="000000" w:themeColor="text1"/>
        </w:rPr>
        <w:t xml:space="preserve"> sledovaly mzdy jednotlivých zaměstnanců.</w:t>
      </w:r>
    </w:p>
    <w:p w14:paraId="4897FA1C" w14:textId="511A743A" w:rsidR="006E5072" w:rsidRPr="00AD623E" w:rsidRDefault="0099395E" w:rsidP="006E5072">
      <w:pPr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Od</w:t>
      </w:r>
      <w:r w:rsidR="006E5072" w:rsidRPr="00AD623E">
        <w:rPr>
          <w:rFonts w:ascii="Arial" w:hAnsi="Arial" w:cs="Arial"/>
          <w:color w:val="000000" w:themeColor="text1"/>
        </w:rPr>
        <w:t xml:space="preserve"> počátk</w:t>
      </w:r>
      <w:r>
        <w:rPr>
          <w:rFonts w:ascii="Arial" w:hAnsi="Arial" w:cs="Arial"/>
          <w:color w:val="000000" w:themeColor="text1"/>
        </w:rPr>
        <w:t>u</w:t>
      </w:r>
      <w:r w:rsidR="006E5072" w:rsidRPr="00AD623E">
        <w:rPr>
          <w:rFonts w:ascii="Arial" w:hAnsi="Arial" w:cs="Arial"/>
          <w:color w:val="000000" w:themeColor="text1"/>
        </w:rPr>
        <w:t xml:space="preserve"> letošního roku </w:t>
      </w:r>
      <w:r w:rsidR="00A44050">
        <w:rPr>
          <w:rFonts w:ascii="Arial" w:hAnsi="Arial" w:cs="Arial"/>
          <w:color w:val="000000" w:themeColor="text1"/>
        </w:rPr>
        <w:t>byl</w:t>
      </w:r>
      <w:r w:rsidR="006E5072" w:rsidRPr="00AD623E">
        <w:rPr>
          <w:rFonts w:ascii="Arial" w:hAnsi="Arial" w:cs="Arial"/>
          <w:color w:val="000000" w:themeColor="text1"/>
        </w:rPr>
        <w:t xml:space="preserve"> </w:t>
      </w:r>
      <w:r w:rsidR="00A44050">
        <w:rPr>
          <w:rFonts w:ascii="Arial" w:hAnsi="Arial" w:cs="Arial"/>
          <w:color w:val="000000" w:themeColor="text1"/>
        </w:rPr>
        <w:t>s</w:t>
      </w:r>
      <w:r w:rsidR="006E5072" w:rsidRPr="00AD623E">
        <w:rPr>
          <w:rFonts w:ascii="Arial" w:hAnsi="Arial" w:cs="Arial"/>
          <w:color w:val="000000" w:themeColor="text1"/>
        </w:rPr>
        <w:t xml:space="preserve">běr dat ISPV byl zrušen a </w:t>
      </w:r>
      <w:r w:rsidR="000D690F">
        <w:rPr>
          <w:rFonts w:ascii="Arial" w:hAnsi="Arial" w:cs="Arial"/>
          <w:color w:val="000000" w:themeColor="text1"/>
        </w:rPr>
        <w:t xml:space="preserve">sběr </w:t>
      </w:r>
      <w:r w:rsidR="006E5072" w:rsidRPr="00AD623E">
        <w:rPr>
          <w:rFonts w:ascii="Arial" w:hAnsi="Arial" w:cs="Arial"/>
          <w:color w:val="000000" w:themeColor="text1"/>
        </w:rPr>
        <w:t>údaj</w:t>
      </w:r>
      <w:r w:rsidR="000D690F">
        <w:rPr>
          <w:rFonts w:ascii="Arial" w:hAnsi="Arial" w:cs="Arial"/>
          <w:color w:val="000000" w:themeColor="text1"/>
        </w:rPr>
        <w:t>ů</w:t>
      </w:r>
      <w:r w:rsidR="006E5072" w:rsidRPr="00AD623E">
        <w:rPr>
          <w:rFonts w:ascii="Arial" w:hAnsi="Arial" w:cs="Arial"/>
          <w:color w:val="000000" w:themeColor="text1"/>
        </w:rPr>
        <w:t xml:space="preserve"> </w:t>
      </w:r>
      <w:r w:rsidR="000D690F">
        <w:rPr>
          <w:rFonts w:ascii="Arial" w:hAnsi="Arial" w:cs="Arial"/>
          <w:color w:val="000000" w:themeColor="text1"/>
        </w:rPr>
        <w:t xml:space="preserve">pro </w:t>
      </w:r>
      <w:r w:rsidR="006E5072" w:rsidRPr="00AD623E">
        <w:rPr>
          <w:rFonts w:ascii="Arial" w:hAnsi="Arial" w:cs="Arial"/>
          <w:color w:val="000000" w:themeColor="text1"/>
        </w:rPr>
        <w:t>ČSSZ byl převáděn na nové Jednotné měsíční hlášení zaměstnavatelů (JMHZ)</w:t>
      </w:r>
      <w:r w:rsidR="009966DE">
        <w:rPr>
          <w:rFonts w:ascii="Arial" w:hAnsi="Arial" w:cs="Arial"/>
          <w:color w:val="000000" w:themeColor="text1"/>
        </w:rPr>
        <w:t xml:space="preserve">, které se má stát </w:t>
      </w:r>
      <w:r w:rsidR="006E5072" w:rsidRPr="00AD623E">
        <w:rPr>
          <w:rFonts w:ascii="Arial" w:hAnsi="Arial" w:cs="Arial"/>
          <w:color w:val="000000" w:themeColor="text1"/>
        </w:rPr>
        <w:t>hlavním a univerzálním zdrojem dat o vývoji na trhu práce</w:t>
      </w:r>
      <w:r w:rsidR="009966DE">
        <w:rPr>
          <w:rFonts w:ascii="Arial" w:hAnsi="Arial" w:cs="Arial"/>
          <w:color w:val="000000" w:themeColor="text1"/>
        </w:rPr>
        <w:t>.</w:t>
      </w:r>
      <w:r w:rsidR="006E5072" w:rsidRPr="00AD623E">
        <w:rPr>
          <w:rFonts w:ascii="Arial" w:hAnsi="Arial" w:cs="Arial"/>
          <w:color w:val="000000" w:themeColor="text1"/>
        </w:rPr>
        <w:t xml:space="preserve"> </w:t>
      </w:r>
      <w:r w:rsidR="009966DE">
        <w:rPr>
          <w:rFonts w:ascii="Arial" w:hAnsi="Arial" w:cs="Arial"/>
          <w:color w:val="000000" w:themeColor="text1"/>
        </w:rPr>
        <w:t>D</w:t>
      </w:r>
      <w:r w:rsidR="006E5072" w:rsidRPr="00AD623E">
        <w:rPr>
          <w:rFonts w:ascii="Arial" w:hAnsi="Arial" w:cs="Arial"/>
          <w:color w:val="000000" w:themeColor="text1"/>
        </w:rPr>
        <w:t xml:space="preserve">o budoucna nahradí i všechny ukazatele o počtech zaměstnanců a jejich mzdách na výkazech. </w:t>
      </w:r>
      <w:r w:rsidR="00AB49A5" w:rsidRPr="00AB49A5">
        <w:rPr>
          <w:rFonts w:ascii="Arial" w:hAnsi="Arial" w:cs="Arial"/>
          <w:color w:val="000000" w:themeColor="text1"/>
        </w:rPr>
        <w:t>ČSÚ získal přístup k údajům z JHMZ na konci srpna</w:t>
      </w:r>
      <w:r w:rsidR="00CB53A1">
        <w:rPr>
          <w:rFonts w:ascii="Arial" w:hAnsi="Arial" w:cs="Arial"/>
          <w:color w:val="000000" w:themeColor="text1"/>
        </w:rPr>
        <w:t>, a</w:t>
      </w:r>
      <w:r w:rsidR="006E5072" w:rsidRPr="00AD623E">
        <w:rPr>
          <w:rFonts w:ascii="Arial" w:hAnsi="Arial" w:cs="Arial"/>
          <w:color w:val="000000" w:themeColor="text1"/>
        </w:rPr>
        <w:t xml:space="preserve">ktuálně </w:t>
      </w:r>
      <w:r w:rsidR="00334755">
        <w:rPr>
          <w:rFonts w:ascii="Arial" w:hAnsi="Arial" w:cs="Arial"/>
          <w:color w:val="000000" w:themeColor="text1"/>
        </w:rPr>
        <w:t xml:space="preserve">jsou </w:t>
      </w:r>
      <w:r w:rsidR="006E5072" w:rsidRPr="00AD623E">
        <w:rPr>
          <w:rFonts w:ascii="Arial" w:hAnsi="Arial" w:cs="Arial"/>
          <w:color w:val="000000" w:themeColor="text1"/>
        </w:rPr>
        <w:t xml:space="preserve">postupně </w:t>
      </w:r>
      <w:r w:rsidR="00CB53A1">
        <w:rPr>
          <w:rFonts w:ascii="Arial" w:hAnsi="Arial" w:cs="Arial"/>
          <w:color w:val="000000" w:themeColor="text1"/>
        </w:rPr>
        <w:t xml:space="preserve">tato </w:t>
      </w:r>
      <w:r w:rsidR="006E5072" w:rsidRPr="00AD623E">
        <w:rPr>
          <w:rFonts w:ascii="Arial" w:hAnsi="Arial" w:cs="Arial"/>
          <w:color w:val="000000" w:themeColor="text1"/>
        </w:rPr>
        <w:t xml:space="preserve">data přenášena do systému zpracování na ČSÚ, kde </w:t>
      </w:r>
      <w:r w:rsidR="00334755">
        <w:rPr>
          <w:rFonts w:ascii="Arial" w:hAnsi="Arial" w:cs="Arial"/>
          <w:color w:val="000000" w:themeColor="text1"/>
        </w:rPr>
        <w:t>se</w:t>
      </w:r>
      <w:r w:rsidR="006E5072" w:rsidRPr="00AD623E">
        <w:rPr>
          <w:rFonts w:ascii="Arial" w:hAnsi="Arial" w:cs="Arial"/>
          <w:color w:val="000000" w:themeColor="text1"/>
        </w:rPr>
        <w:t xml:space="preserve"> anal</w:t>
      </w:r>
      <w:r w:rsidR="00334755">
        <w:rPr>
          <w:rFonts w:ascii="Arial" w:hAnsi="Arial" w:cs="Arial"/>
          <w:color w:val="000000" w:themeColor="text1"/>
        </w:rPr>
        <w:t>y</w:t>
      </w:r>
      <w:r w:rsidR="006E5072" w:rsidRPr="00AD623E">
        <w:rPr>
          <w:rFonts w:ascii="Arial" w:hAnsi="Arial" w:cs="Arial"/>
          <w:color w:val="000000" w:themeColor="text1"/>
        </w:rPr>
        <w:t>z</w:t>
      </w:r>
      <w:r w:rsidR="00334755">
        <w:rPr>
          <w:rFonts w:ascii="Arial" w:hAnsi="Arial" w:cs="Arial"/>
          <w:color w:val="000000" w:themeColor="text1"/>
        </w:rPr>
        <w:t>uje</w:t>
      </w:r>
      <w:r w:rsidR="006E5072" w:rsidRPr="00AD623E">
        <w:rPr>
          <w:rFonts w:ascii="Arial" w:hAnsi="Arial" w:cs="Arial"/>
          <w:color w:val="000000" w:themeColor="text1"/>
        </w:rPr>
        <w:t xml:space="preserve"> jejich kvalit</w:t>
      </w:r>
      <w:r w:rsidR="00334755">
        <w:rPr>
          <w:rFonts w:ascii="Arial" w:hAnsi="Arial" w:cs="Arial"/>
          <w:color w:val="000000" w:themeColor="text1"/>
        </w:rPr>
        <w:t>a</w:t>
      </w:r>
      <w:r w:rsidR="006E5072" w:rsidRPr="00AD623E">
        <w:rPr>
          <w:rFonts w:ascii="Arial" w:hAnsi="Arial" w:cs="Arial"/>
          <w:color w:val="000000" w:themeColor="text1"/>
        </w:rPr>
        <w:t>.</w:t>
      </w:r>
    </w:p>
    <w:p w14:paraId="0962D938" w14:textId="42451399" w:rsidR="006E5072" w:rsidRPr="00AD623E" w:rsidRDefault="006E5072" w:rsidP="006E5072">
      <w:pPr>
        <w:jc w:val="left"/>
        <w:rPr>
          <w:rFonts w:ascii="Arial" w:hAnsi="Arial" w:cs="Arial"/>
          <w:color w:val="000000" w:themeColor="text1"/>
        </w:rPr>
      </w:pPr>
      <w:r w:rsidRPr="00AD623E">
        <w:rPr>
          <w:rFonts w:ascii="Arial" w:hAnsi="Arial" w:cs="Arial"/>
          <w:color w:val="000000" w:themeColor="text1"/>
        </w:rPr>
        <w:t>Jediný datový zdroj ze jmenovaných tří, který zůstával dosud nedotčený, jsou výkazy ČSÚ na vzorku podniků. Nedostupnost kvalitních administrativních zdrojů za 1.</w:t>
      </w:r>
      <w:r w:rsidR="00753BB0">
        <w:rPr>
          <w:rFonts w:ascii="Arial" w:hAnsi="Arial" w:cs="Arial"/>
          <w:color w:val="000000" w:themeColor="text1"/>
        </w:rPr>
        <w:t> </w:t>
      </w:r>
      <w:r w:rsidRPr="00AD623E">
        <w:rPr>
          <w:rFonts w:ascii="Arial" w:hAnsi="Arial" w:cs="Arial"/>
          <w:color w:val="000000" w:themeColor="text1"/>
        </w:rPr>
        <w:t>pololetí 2026, na kterých byla doposud postavena metodika odhad</w:t>
      </w:r>
      <w:r w:rsidR="00B71A04" w:rsidRPr="00AD623E">
        <w:rPr>
          <w:rFonts w:ascii="Arial" w:hAnsi="Arial" w:cs="Arial"/>
          <w:color w:val="000000" w:themeColor="text1"/>
        </w:rPr>
        <w:t>ů,</w:t>
      </w:r>
      <w:r w:rsidRPr="00AD623E">
        <w:rPr>
          <w:rFonts w:ascii="Arial" w:hAnsi="Arial" w:cs="Arial"/>
          <w:color w:val="000000" w:themeColor="text1"/>
        </w:rPr>
        <w:t xml:space="preserve"> </w:t>
      </w:r>
      <w:r w:rsidR="00753BB0">
        <w:rPr>
          <w:rFonts w:ascii="Arial" w:hAnsi="Arial" w:cs="Arial"/>
          <w:color w:val="000000" w:themeColor="text1"/>
        </w:rPr>
        <w:t xml:space="preserve">musela </w:t>
      </w:r>
      <w:r w:rsidRPr="00AD623E">
        <w:rPr>
          <w:rFonts w:ascii="Arial" w:hAnsi="Arial" w:cs="Arial"/>
          <w:color w:val="000000" w:themeColor="text1"/>
        </w:rPr>
        <w:t>v</w:t>
      </w:r>
      <w:r w:rsidR="00753BB0">
        <w:rPr>
          <w:rFonts w:ascii="Arial" w:hAnsi="Arial" w:cs="Arial"/>
          <w:color w:val="000000" w:themeColor="text1"/>
        </w:rPr>
        <w:t>ést</w:t>
      </w:r>
      <w:r w:rsidRPr="00AD623E">
        <w:rPr>
          <w:rFonts w:ascii="Arial" w:hAnsi="Arial" w:cs="Arial"/>
          <w:color w:val="000000" w:themeColor="text1"/>
        </w:rPr>
        <w:t xml:space="preserve"> ke změnám přístupů a metodik zpracování, které významnou měrou ovlivňují kvalitu výstupů. </w:t>
      </w:r>
      <w:r w:rsidR="00A55CA7" w:rsidRPr="00AD623E">
        <w:rPr>
          <w:rFonts w:ascii="Arial" w:hAnsi="Arial" w:cs="Arial"/>
          <w:color w:val="000000" w:themeColor="text1"/>
        </w:rPr>
        <w:t>P</w:t>
      </w:r>
      <w:r w:rsidRPr="00AD623E">
        <w:rPr>
          <w:rFonts w:ascii="Arial" w:hAnsi="Arial" w:cs="Arial"/>
          <w:color w:val="000000" w:themeColor="text1"/>
        </w:rPr>
        <w:t xml:space="preserve">ostupně dochází ke zpětnému doplňování </w:t>
      </w:r>
      <w:r w:rsidR="00BB3FF6">
        <w:rPr>
          <w:rFonts w:ascii="Arial" w:hAnsi="Arial" w:cs="Arial"/>
          <w:color w:val="000000" w:themeColor="text1"/>
        </w:rPr>
        <w:t xml:space="preserve">chybějících </w:t>
      </w:r>
      <w:r w:rsidRPr="00AD623E">
        <w:rPr>
          <w:rFonts w:ascii="Arial" w:hAnsi="Arial" w:cs="Arial"/>
          <w:color w:val="000000" w:themeColor="text1"/>
        </w:rPr>
        <w:t>administrativních dat a tím ke zpřes</w:t>
      </w:r>
      <w:r w:rsidR="00BB3FF6">
        <w:rPr>
          <w:rFonts w:ascii="Arial" w:hAnsi="Arial" w:cs="Arial"/>
          <w:color w:val="000000" w:themeColor="text1"/>
        </w:rPr>
        <w:t>ňování</w:t>
      </w:r>
      <w:r w:rsidRPr="00AD623E">
        <w:rPr>
          <w:rFonts w:ascii="Arial" w:hAnsi="Arial" w:cs="Arial"/>
          <w:color w:val="000000" w:themeColor="text1"/>
        </w:rPr>
        <w:t xml:space="preserve"> odhadů za ne</w:t>
      </w:r>
      <w:r w:rsidR="003068B2">
        <w:rPr>
          <w:rFonts w:ascii="Arial" w:hAnsi="Arial" w:cs="Arial"/>
          <w:color w:val="000000" w:themeColor="text1"/>
        </w:rPr>
        <w:t>zjišťovanou</w:t>
      </w:r>
      <w:r w:rsidRPr="00AD623E">
        <w:rPr>
          <w:rFonts w:ascii="Arial" w:hAnsi="Arial" w:cs="Arial"/>
          <w:color w:val="000000" w:themeColor="text1"/>
        </w:rPr>
        <w:t xml:space="preserve"> část národního hospodářství. Vzhledem k nedokončenému procesu předávek dat z JMHZ </w:t>
      </w:r>
      <w:r w:rsidR="00F3533C">
        <w:rPr>
          <w:rFonts w:ascii="Arial" w:hAnsi="Arial" w:cs="Arial"/>
          <w:color w:val="000000" w:themeColor="text1"/>
        </w:rPr>
        <w:t xml:space="preserve">na ČSÚ </w:t>
      </w:r>
      <w:r w:rsidRPr="00AD623E">
        <w:rPr>
          <w:rFonts w:ascii="Arial" w:hAnsi="Arial" w:cs="Arial"/>
          <w:color w:val="000000" w:themeColor="text1"/>
        </w:rPr>
        <w:t>bude docházet k</w:t>
      </w:r>
      <w:r w:rsidR="00AA3B96">
        <w:rPr>
          <w:rFonts w:ascii="Arial" w:hAnsi="Arial" w:cs="Arial"/>
          <w:color w:val="000000" w:themeColor="text1"/>
        </w:rPr>
        <w:t> </w:t>
      </w:r>
      <w:r w:rsidR="0051337A">
        <w:rPr>
          <w:rFonts w:ascii="Arial" w:hAnsi="Arial" w:cs="Arial"/>
          <w:color w:val="000000" w:themeColor="text1"/>
        </w:rPr>
        <w:t>dalšímu</w:t>
      </w:r>
      <w:r w:rsidRPr="00AD623E">
        <w:rPr>
          <w:rFonts w:ascii="Arial" w:hAnsi="Arial" w:cs="Arial"/>
          <w:color w:val="000000" w:themeColor="text1"/>
        </w:rPr>
        <w:t> </w:t>
      </w:r>
      <w:r w:rsidR="00F3533C">
        <w:rPr>
          <w:rFonts w:ascii="Arial" w:hAnsi="Arial" w:cs="Arial"/>
          <w:color w:val="000000" w:themeColor="text1"/>
        </w:rPr>
        <w:t xml:space="preserve">zpřesnění </w:t>
      </w:r>
      <w:r w:rsidRPr="00AD623E">
        <w:rPr>
          <w:rFonts w:ascii="Arial" w:hAnsi="Arial" w:cs="Arial"/>
          <w:color w:val="000000" w:themeColor="text1"/>
        </w:rPr>
        <w:t>výsledků</w:t>
      </w:r>
      <w:r w:rsidR="00A83B9F">
        <w:rPr>
          <w:rFonts w:ascii="Arial" w:hAnsi="Arial" w:cs="Arial"/>
          <w:color w:val="000000" w:themeColor="text1"/>
        </w:rPr>
        <w:t>.</w:t>
      </w:r>
      <w:r w:rsidRPr="00AD623E">
        <w:rPr>
          <w:rFonts w:ascii="Arial" w:hAnsi="Arial" w:cs="Arial"/>
          <w:color w:val="000000" w:themeColor="text1"/>
        </w:rPr>
        <w:t xml:space="preserve"> </w:t>
      </w:r>
      <w:r w:rsidR="00A83B9F">
        <w:rPr>
          <w:rFonts w:ascii="Arial" w:hAnsi="Arial" w:cs="Arial"/>
          <w:color w:val="000000" w:themeColor="text1"/>
        </w:rPr>
        <w:t>P</w:t>
      </w:r>
      <w:r w:rsidRPr="00AD623E">
        <w:rPr>
          <w:rFonts w:ascii="Arial" w:hAnsi="Arial" w:cs="Arial"/>
          <w:color w:val="000000" w:themeColor="text1"/>
        </w:rPr>
        <w:t>ředpokládá</w:t>
      </w:r>
      <w:r w:rsidR="00A83B9F">
        <w:rPr>
          <w:rFonts w:ascii="Arial" w:hAnsi="Arial" w:cs="Arial"/>
          <w:color w:val="000000" w:themeColor="text1"/>
        </w:rPr>
        <w:t>me</w:t>
      </w:r>
      <w:r w:rsidR="00B71A04" w:rsidRPr="00AD623E">
        <w:rPr>
          <w:rFonts w:ascii="Arial" w:hAnsi="Arial" w:cs="Arial"/>
          <w:color w:val="000000" w:themeColor="text1"/>
        </w:rPr>
        <w:t xml:space="preserve"> </w:t>
      </w:r>
      <w:r w:rsidR="00A83B9F">
        <w:rPr>
          <w:rFonts w:ascii="Arial" w:hAnsi="Arial" w:cs="Arial"/>
          <w:color w:val="000000" w:themeColor="text1"/>
        </w:rPr>
        <w:t>ale</w:t>
      </w:r>
      <w:r w:rsidRPr="00AD623E">
        <w:rPr>
          <w:rFonts w:ascii="Arial" w:hAnsi="Arial" w:cs="Arial"/>
          <w:color w:val="000000" w:themeColor="text1"/>
        </w:rPr>
        <w:t xml:space="preserve">, že </w:t>
      </w:r>
      <w:r w:rsidR="00A83B9F">
        <w:rPr>
          <w:rFonts w:ascii="Arial" w:hAnsi="Arial" w:cs="Arial"/>
          <w:color w:val="000000" w:themeColor="text1"/>
        </w:rPr>
        <w:t xml:space="preserve">již </w:t>
      </w:r>
      <w:r w:rsidRPr="00AD623E">
        <w:rPr>
          <w:rFonts w:ascii="Arial" w:hAnsi="Arial" w:cs="Arial"/>
          <w:color w:val="000000" w:themeColor="text1"/>
        </w:rPr>
        <w:t>v</w:t>
      </w:r>
      <w:r w:rsidR="00502A03">
        <w:rPr>
          <w:rFonts w:ascii="Arial" w:hAnsi="Arial" w:cs="Arial"/>
          <w:color w:val="000000" w:themeColor="text1"/>
        </w:rPr>
        <w:t> </w:t>
      </w:r>
      <w:r w:rsidRPr="00AD623E">
        <w:rPr>
          <w:rFonts w:ascii="Arial" w:hAnsi="Arial" w:cs="Arial"/>
          <w:color w:val="000000" w:themeColor="text1"/>
        </w:rPr>
        <w:t>menší</w:t>
      </w:r>
      <w:r w:rsidR="00502A03">
        <w:rPr>
          <w:rFonts w:ascii="Arial" w:hAnsi="Arial" w:cs="Arial"/>
          <w:color w:val="000000" w:themeColor="text1"/>
        </w:rPr>
        <w:t>m rozsahu</w:t>
      </w:r>
      <w:r w:rsidRPr="00AD623E">
        <w:rPr>
          <w:rFonts w:ascii="Arial" w:hAnsi="Arial" w:cs="Arial"/>
          <w:color w:val="000000" w:themeColor="text1"/>
        </w:rPr>
        <w:t xml:space="preserve">, než tomu bylo </w:t>
      </w:r>
      <w:r w:rsidR="00A55CA7" w:rsidRPr="00AD623E">
        <w:rPr>
          <w:rFonts w:ascii="Arial" w:hAnsi="Arial" w:cs="Arial"/>
          <w:color w:val="000000" w:themeColor="text1"/>
        </w:rPr>
        <w:t xml:space="preserve">právě </w:t>
      </w:r>
      <w:r w:rsidRPr="00AD623E">
        <w:rPr>
          <w:rFonts w:ascii="Arial" w:hAnsi="Arial" w:cs="Arial"/>
          <w:color w:val="000000" w:themeColor="text1"/>
        </w:rPr>
        <w:t xml:space="preserve">při zpracování </w:t>
      </w:r>
      <w:r w:rsidR="00A55CA7" w:rsidRPr="00AD623E">
        <w:rPr>
          <w:rFonts w:ascii="Arial" w:hAnsi="Arial" w:cs="Arial"/>
          <w:color w:val="000000" w:themeColor="text1"/>
        </w:rPr>
        <w:t xml:space="preserve">dat </w:t>
      </w:r>
      <w:r w:rsidRPr="00AD623E">
        <w:rPr>
          <w:rFonts w:ascii="Arial" w:hAnsi="Arial" w:cs="Arial"/>
          <w:color w:val="000000" w:themeColor="text1"/>
        </w:rPr>
        <w:t>za 1.</w:t>
      </w:r>
      <w:r w:rsidR="00C85063">
        <w:rPr>
          <w:rFonts w:ascii="Arial" w:hAnsi="Arial" w:cs="Arial"/>
          <w:color w:val="000000" w:themeColor="text1"/>
        </w:rPr>
        <w:t> </w:t>
      </w:r>
      <w:r w:rsidRPr="00AD623E">
        <w:rPr>
          <w:rFonts w:ascii="Arial" w:hAnsi="Arial" w:cs="Arial"/>
          <w:color w:val="000000" w:themeColor="text1"/>
        </w:rPr>
        <w:t xml:space="preserve">čtvrtletí, </w:t>
      </w:r>
      <w:r w:rsidR="007A53BA">
        <w:rPr>
          <w:rFonts w:ascii="Arial" w:hAnsi="Arial" w:cs="Arial"/>
          <w:color w:val="000000" w:themeColor="text1"/>
        </w:rPr>
        <w:t>které</w:t>
      </w:r>
      <w:r w:rsidRPr="00AD623E">
        <w:rPr>
          <w:rFonts w:ascii="Arial" w:hAnsi="Arial" w:cs="Arial"/>
          <w:color w:val="000000" w:themeColor="text1"/>
        </w:rPr>
        <w:t xml:space="preserve"> bylo ovlivněno úplnou </w:t>
      </w:r>
      <w:r w:rsidR="001D3330">
        <w:rPr>
          <w:rFonts w:ascii="Arial" w:hAnsi="Arial" w:cs="Arial"/>
          <w:color w:val="000000" w:themeColor="text1"/>
        </w:rPr>
        <w:t>absencí</w:t>
      </w:r>
      <w:r w:rsidRPr="00AD623E">
        <w:rPr>
          <w:rFonts w:ascii="Arial" w:hAnsi="Arial" w:cs="Arial"/>
          <w:color w:val="000000" w:themeColor="text1"/>
        </w:rPr>
        <w:t xml:space="preserve"> výše uvedených zdrojů.</w:t>
      </w:r>
    </w:p>
    <w:p w14:paraId="7157CEDF" w14:textId="64A2E13F" w:rsidR="00425A13" w:rsidRPr="006E5072" w:rsidRDefault="006E5072" w:rsidP="006E5072">
      <w:pPr>
        <w:jc w:val="left"/>
        <w:rPr>
          <w:color w:val="808080" w:themeColor="background1" w:themeShade="80"/>
        </w:rPr>
      </w:pPr>
      <w:r w:rsidRPr="00AD623E">
        <w:rPr>
          <w:rFonts w:ascii="Arial" w:hAnsi="Arial" w:cs="Arial"/>
          <w:color w:val="000000" w:themeColor="text1"/>
        </w:rPr>
        <w:t xml:space="preserve">Strukturální pohled na individuální mzdy (mediánové mzdy, třídění podle pohlaví apod.) není </w:t>
      </w:r>
      <w:r w:rsidR="001D3330">
        <w:rPr>
          <w:rFonts w:ascii="Arial" w:hAnsi="Arial" w:cs="Arial"/>
          <w:color w:val="000000" w:themeColor="text1"/>
        </w:rPr>
        <w:t xml:space="preserve">s ohledem na změny </w:t>
      </w:r>
      <w:r w:rsidR="00910220">
        <w:rPr>
          <w:rFonts w:ascii="Arial" w:hAnsi="Arial" w:cs="Arial"/>
          <w:color w:val="000000" w:themeColor="text1"/>
        </w:rPr>
        <w:t xml:space="preserve">v datových zdrojích </w:t>
      </w:r>
      <w:r w:rsidR="00037502">
        <w:rPr>
          <w:rFonts w:ascii="Arial" w:hAnsi="Arial" w:cs="Arial"/>
          <w:color w:val="000000" w:themeColor="text1"/>
        </w:rPr>
        <w:t xml:space="preserve">dočasně </w:t>
      </w:r>
      <w:r w:rsidRPr="00AD623E">
        <w:rPr>
          <w:rFonts w:ascii="Arial" w:hAnsi="Arial" w:cs="Arial"/>
          <w:color w:val="000000" w:themeColor="text1"/>
        </w:rPr>
        <w:t>k dispozici.</w:t>
      </w:r>
    </w:p>
    <w:p w14:paraId="50A83CB8" w14:textId="77777777" w:rsidR="00425A13" w:rsidRPr="003D34AD" w:rsidRDefault="00425A13" w:rsidP="00425A13">
      <w:pPr>
        <w:pStyle w:val="Odstavecseseznamem"/>
        <w:jc w:val="center"/>
      </w:pPr>
      <w:r w:rsidRPr="003D34AD">
        <w:lastRenderedPageBreak/>
        <w:t>* * *</w:t>
      </w:r>
    </w:p>
    <w:p w14:paraId="22052AA3" w14:textId="701444E2" w:rsidR="00C51A00" w:rsidRPr="00CC0ED9" w:rsidRDefault="00196807" w:rsidP="002E56DA">
      <w:pPr>
        <w:jc w:val="left"/>
      </w:pPr>
      <w:r w:rsidRPr="00FD0420">
        <w:t xml:space="preserve">Předběžné údaje podnikového výkaznictví </w:t>
      </w:r>
      <w:r w:rsidR="00FD0420" w:rsidRPr="00FD0420">
        <w:t>potvrzu</w:t>
      </w:r>
      <w:r w:rsidR="00C51A00" w:rsidRPr="00FD0420">
        <w:t>jí</w:t>
      </w:r>
      <w:r w:rsidR="00FD0420" w:rsidRPr="00FD0420">
        <w:t xml:space="preserve"> </w:t>
      </w:r>
      <w:r w:rsidR="00246685">
        <w:t xml:space="preserve">oživení na trhu práce </w:t>
      </w:r>
      <w:r w:rsidR="00FD0420" w:rsidRPr="00FD0420">
        <w:t>v e</w:t>
      </w:r>
      <w:r w:rsidR="00C51A00" w:rsidRPr="00FD0420">
        <w:t>videnční</w:t>
      </w:r>
      <w:r w:rsidR="00FD0420" w:rsidRPr="00FD0420">
        <w:t>m</w:t>
      </w:r>
      <w:r w:rsidR="00C51A00" w:rsidRPr="00FD0420">
        <w:t xml:space="preserve"> počt</w:t>
      </w:r>
      <w:r w:rsidR="00FD0420" w:rsidRPr="00FD0420">
        <w:t>u</w:t>
      </w:r>
      <w:r w:rsidR="00C51A00" w:rsidRPr="00FD0420">
        <w:t xml:space="preserve"> zaměstnanců přepočtených na plně zaměstnané</w:t>
      </w:r>
      <w:r w:rsidR="00FD0420" w:rsidRPr="00FD0420">
        <w:t xml:space="preserve">, </w:t>
      </w:r>
      <w:r w:rsidR="00246685">
        <w:t>který</w:t>
      </w:r>
      <w:r w:rsidR="00FD0420" w:rsidRPr="00FD0420">
        <w:t xml:space="preserve"> se </w:t>
      </w:r>
      <w:r w:rsidR="00C51A00" w:rsidRPr="007A1952">
        <w:rPr>
          <w:b/>
          <w:bCs/>
        </w:rPr>
        <w:t>v</w:t>
      </w:r>
      <w:r w:rsidR="00FF320F" w:rsidRPr="007A1952">
        <w:rPr>
          <w:b/>
          <w:bCs/>
        </w:rPr>
        <w:t>e</w:t>
      </w:r>
      <w:r w:rsidR="00C51A00" w:rsidRPr="007A1952">
        <w:rPr>
          <w:b/>
          <w:bCs/>
        </w:rPr>
        <w:t xml:space="preserve"> </w:t>
      </w:r>
      <w:r w:rsidR="00FF320F" w:rsidRPr="007A1952">
        <w:rPr>
          <w:b/>
          <w:bCs/>
        </w:rPr>
        <w:t>2</w:t>
      </w:r>
      <w:r w:rsidR="00C51A00" w:rsidRPr="007A1952">
        <w:rPr>
          <w:b/>
          <w:bCs/>
        </w:rPr>
        <w:t>. čtvrtletí 2026</w:t>
      </w:r>
      <w:r w:rsidR="00C51A00" w:rsidRPr="00FD0420">
        <w:t xml:space="preserve"> </w:t>
      </w:r>
      <w:r w:rsidR="00246685" w:rsidRPr="00FD0420">
        <w:t>meziročn</w:t>
      </w:r>
      <w:r w:rsidR="00246685">
        <w:t>ě</w:t>
      </w:r>
      <w:r w:rsidR="00246685" w:rsidRPr="00FD0420">
        <w:t xml:space="preserve"> </w:t>
      </w:r>
      <w:r w:rsidR="00C51A00" w:rsidRPr="00FD0420">
        <w:t>zvýšil o</w:t>
      </w:r>
      <w:r w:rsidR="00246685">
        <w:t> </w:t>
      </w:r>
      <w:r w:rsidR="00FD0420" w:rsidRPr="00FD0420">
        <w:t>28,7</w:t>
      </w:r>
      <w:r w:rsidR="009E3A7D" w:rsidRPr="00FD0420">
        <w:t> </w:t>
      </w:r>
      <w:r w:rsidR="00C51A00" w:rsidRPr="00FD0420">
        <w:t xml:space="preserve">tis., v relativním vyjádření o </w:t>
      </w:r>
      <w:r w:rsidR="00FD0420" w:rsidRPr="00FD0420">
        <w:t xml:space="preserve">0,7 </w:t>
      </w:r>
      <w:r w:rsidR="00C51A00" w:rsidRPr="00FD0420">
        <w:t xml:space="preserve">%. </w:t>
      </w:r>
      <w:r w:rsidR="004920DC">
        <w:t>Protože c</w:t>
      </w:r>
      <w:r w:rsidR="00C51A00" w:rsidRPr="00CC0ED9">
        <w:t xml:space="preserve">elková čísla za poslední dva roky </w:t>
      </w:r>
      <w:r w:rsidR="00DA6A52" w:rsidRPr="00CC0ED9">
        <w:t xml:space="preserve">2024 a 2025 </w:t>
      </w:r>
      <w:r w:rsidR="00C51A00" w:rsidRPr="00CC0ED9">
        <w:t>představ</w:t>
      </w:r>
      <w:r w:rsidR="00DA6A52" w:rsidRPr="00CC0ED9">
        <w:t>ovala</w:t>
      </w:r>
      <w:r w:rsidR="00C51A00" w:rsidRPr="00CC0ED9">
        <w:t xml:space="preserve"> spíše stagnaci </w:t>
      </w:r>
      <w:r w:rsidR="00DA6A52" w:rsidRPr="00CC0ED9">
        <w:t xml:space="preserve">až pokles evidenčního </w:t>
      </w:r>
      <w:r w:rsidR="00C51A00" w:rsidRPr="00CC0ED9">
        <w:t>počtu zaměstnanců</w:t>
      </w:r>
      <w:r w:rsidR="00144FCE" w:rsidRPr="00CC0ED9">
        <w:t xml:space="preserve">, sledujeme </w:t>
      </w:r>
      <w:r w:rsidR="004920DC">
        <w:t>te</w:t>
      </w:r>
      <w:r w:rsidR="00144FCE" w:rsidRPr="00CC0ED9">
        <w:t xml:space="preserve">dy aktuálně </w:t>
      </w:r>
      <w:r w:rsidR="00CC0ED9">
        <w:t>překlopení do kladných čísel</w:t>
      </w:r>
      <w:r w:rsidR="00144FCE" w:rsidRPr="00CC0ED9">
        <w:t>.</w:t>
      </w:r>
    </w:p>
    <w:p w14:paraId="3BDCA959" w14:textId="1CBE4E5D" w:rsidR="00B06F3B" w:rsidRPr="001A67FB" w:rsidRDefault="00FD0420" w:rsidP="002E56DA">
      <w:pPr>
        <w:jc w:val="left"/>
        <w:rPr>
          <w:color w:val="C22B16" w:themeColor="accent3" w:themeShade="80"/>
        </w:rPr>
      </w:pPr>
      <w:r w:rsidRPr="00FD0420">
        <w:t>Vzhledem k</w:t>
      </w:r>
      <w:r w:rsidR="00523DA8">
        <w:t>e zpřesnění</w:t>
      </w:r>
      <w:r w:rsidRPr="00FD0420">
        <w:t xml:space="preserve"> údajů </w:t>
      </w:r>
      <w:r w:rsidR="00144FCE">
        <w:t xml:space="preserve">za </w:t>
      </w:r>
      <w:r w:rsidRPr="00FD0420">
        <w:t xml:space="preserve">1. čtvrtletí </w:t>
      </w:r>
      <w:r w:rsidR="007F7382">
        <w:t>se</w:t>
      </w:r>
      <w:r w:rsidRPr="00FD0420">
        <w:t xml:space="preserve"> analýz</w:t>
      </w:r>
      <w:r w:rsidR="001410D8">
        <w:t>a</w:t>
      </w:r>
      <w:r w:rsidRPr="00FD0420">
        <w:t xml:space="preserve"> </w:t>
      </w:r>
      <w:r w:rsidR="001410D8">
        <w:t xml:space="preserve">zaměřuje </w:t>
      </w:r>
      <w:r w:rsidRPr="00FD0420">
        <w:t xml:space="preserve">na kumulativní údaje </w:t>
      </w:r>
      <w:r w:rsidRPr="00144FCE">
        <w:rPr>
          <w:b/>
          <w:bCs/>
        </w:rPr>
        <w:t>za celé 1. pololetí 2026</w:t>
      </w:r>
      <w:r w:rsidRPr="00FD0420">
        <w:t xml:space="preserve">. </w:t>
      </w:r>
      <w:r w:rsidR="004920DC">
        <w:t>Odvětvový v</w:t>
      </w:r>
      <w:r>
        <w:t>ýv</w:t>
      </w:r>
      <w:r w:rsidRPr="00FD0420">
        <w:t>oj byl diferencovaný</w:t>
      </w:r>
      <w:r w:rsidR="001410D8">
        <w:t>.</w:t>
      </w:r>
      <w:r w:rsidRPr="00FD0420">
        <w:t xml:space="preserve"> </w:t>
      </w:r>
      <w:r w:rsidR="001410D8">
        <w:t>V</w:t>
      </w:r>
      <w:r w:rsidRPr="00FD0420">
        <w:t xml:space="preserve"> třídění dle sekcí CZ-NACE nalezneme některé výrazné </w:t>
      </w:r>
      <w:r w:rsidR="00144FCE">
        <w:t xml:space="preserve">meziroční </w:t>
      </w:r>
      <w:r w:rsidRPr="00FD0420">
        <w:t>růsty, ale i značné poklesy, což svědčí o tom, že trh práce se vnitřně proměňuje a</w:t>
      </w:r>
      <w:r w:rsidR="00A052C7">
        <w:t> </w:t>
      </w:r>
      <w:r w:rsidRPr="00FD0420">
        <w:t xml:space="preserve">dochází k fluktuaci zaměstnanců. </w:t>
      </w:r>
      <w:r w:rsidR="00B06F3B" w:rsidRPr="00FD0420">
        <w:t>Růst počtu zaměstnanců se soustřed</w:t>
      </w:r>
      <w:r w:rsidR="00B06F3B" w:rsidRPr="00144FCE">
        <w:t xml:space="preserve">il </w:t>
      </w:r>
      <w:r w:rsidR="00144FCE" w:rsidRPr="00144FCE">
        <w:t xml:space="preserve">převážně </w:t>
      </w:r>
      <w:r w:rsidR="00B06F3B" w:rsidRPr="00144FCE">
        <w:t>v oblasti služeb a</w:t>
      </w:r>
      <w:r w:rsidR="00A052C7">
        <w:t> </w:t>
      </w:r>
      <w:r w:rsidR="00B06F3B" w:rsidRPr="00144FCE">
        <w:t>péče</w:t>
      </w:r>
      <w:r w:rsidR="00144FCE" w:rsidRPr="00144FCE">
        <w:t>,</w:t>
      </w:r>
      <w:r w:rsidR="00B06F3B" w:rsidRPr="00144FCE">
        <w:t xml:space="preserve"> </w:t>
      </w:r>
      <w:r w:rsidR="00144FCE" w:rsidRPr="00144FCE">
        <w:t>a</w:t>
      </w:r>
      <w:r w:rsidR="00F735FA" w:rsidRPr="00144FCE">
        <w:t xml:space="preserve"> též ve stavebnictví</w:t>
      </w:r>
      <w:r w:rsidR="00144FCE" w:rsidRPr="00144FCE">
        <w:t>.</w:t>
      </w:r>
      <w:r w:rsidR="00B06F3B" w:rsidRPr="00144FCE">
        <w:t xml:space="preserve"> V </w:t>
      </w:r>
      <w:r w:rsidR="00144FCE" w:rsidRPr="00144FCE">
        <w:t>třinácti</w:t>
      </w:r>
      <w:r w:rsidR="00B06F3B" w:rsidRPr="00144FCE">
        <w:t xml:space="preserve"> sekcích CZ-NACE se počet zaměstnanců meziročně </w:t>
      </w:r>
      <w:r w:rsidR="00144FCE" w:rsidRPr="00144FCE">
        <w:t>zvýši</w:t>
      </w:r>
      <w:r w:rsidR="00B06F3B" w:rsidRPr="00144FCE">
        <w:t>l, celkem o </w:t>
      </w:r>
      <w:r w:rsidR="00144FCE" w:rsidRPr="00144FCE">
        <w:t>40</w:t>
      </w:r>
      <w:r w:rsidR="00B06F3B" w:rsidRPr="00144FCE">
        <w:t> tis.</w:t>
      </w:r>
      <w:r w:rsidR="00144FCE">
        <w:t>,</w:t>
      </w:r>
      <w:r w:rsidR="00B06F3B" w:rsidRPr="00144FCE">
        <w:t xml:space="preserve"> </w:t>
      </w:r>
      <w:r w:rsidR="00144FCE" w:rsidRPr="00144FCE">
        <w:t>a v</w:t>
      </w:r>
      <w:r w:rsidR="00B06F3B" w:rsidRPr="00144FCE">
        <w:t xml:space="preserve">e zbylých </w:t>
      </w:r>
      <w:r w:rsidR="00144FCE" w:rsidRPr="00144FCE">
        <w:t>šest</w:t>
      </w:r>
      <w:r w:rsidR="00B06F3B" w:rsidRPr="00144FCE">
        <w:t xml:space="preserve">i sekcích se </w:t>
      </w:r>
      <w:r w:rsidR="00144FCE" w:rsidRPr="00144FCE">
        <w:t>sníž</w:t>
      </w:r>
      <w:r w:rsidR="00B06F3B" w:rsidRPr="00144FCE">
        <w:t xml:space="preserve">il o </w:t>
      </w:r>
      <w:r w:rsidR="00144FCE" w:rsidRPr="00144FCE">
        <w:t>13</w:t>
      </w:r>
      <w:r w:rsidR="00B06F3B" w:rsidRPr="00144FCE">
        <w:t xml:space="preserve"> tis. Jednotlivě šlo o</w:t>
      </w:r>
      <w:r w:rsidR="0065771A" w:rsidRPr="00144FCE">
        <w:t> </w:t>
      </w:r>
      <w:r w:rsidR="00B06F3B" w:rsidRPr="00144FCE">
        <w:t>relativní přírůstky či úbytky v širokém rozsahu od -</w:t>
      </w:r>
      <w:r w:rsidR="00144FCE" w:rsidRPr="00144FCE">
        <w:t>17</w:t>
      </w:r>
      <w:r w:rsidR="00144FCE">
        <w:t>,0</w:t>
      </w:r>
      <w:r w:rsidR="00B06F3B" w:rsidRPr="00144FCE">
        <w:t xml:space="preserve"> % do </w:t>
      </w:r>
      <w:r w:rsidR="00144FCE" w:rsidRPr="00144FCE">
        <w:t>6,4</w:t>
      </w:r>
      <w:r w:rsidR="00B06F3B" w:rsidRPr="00144FCE">
        <w:t xml:space="preserve"> %. Tyto extrémy ale byly u početně nevýznamných odvětví.</w:t>
      </w:r>
    </w:p>
    <w:p w14:paraId="3B416730" w14:textId="7D8342DF" w:rsidR="00C51A00" w:rsidRPr="001A67FB" w:rsidRDefault="00CC0ED9" w:rsidP="002E56DA">
      <w:pPr>
        <w:jc w:val="left"/>
        <w:rPr>
          <w:color w:val="C22B16" w:themeColor="accent3" w:themeShade="80"/>
        </w:rPr>
      </w:pPr>
      <w:r>
        <w:t>Zhruba polovina</w:t>
      </w:r>
      <w:r w:rsidR="00B06F3B" w:rsidRPr="00144FCE">
        <w:t xml:space="preserve"> poklesu jde za zpracovatelským průmyslem, kde ubylo </w:t>
      </w:r>
      <w:r w:rsidR="00144FCE" w:rsidRPr="00144FCE">
        <w:t>6,6</w:t>
      </w:r>
      <w:r w:rsidR="00B06F3B" w:rsidRPr="00144FCE">
        <w:t xml:space="preserve"> tis. zaměstnanců. Relativně šlo o nevýrazné snížení o 0,</w:t>
      </w:r>
      <w:r w:rsidR="00144FCE" w:rsidRPr="00144FCE">
        <w:t>6</w:t>
      </w:r>
      <w:r w:rsidR="00B06F3B" w:rsidRPr="00144FCE">
        <w:t xml:space="preserve"> %, nicméně tento úbytek navazuje na dlo</w:t>
      </w:r>
      <w:r w:rsidR="00B06F3B" w:rsidRPr="00185F96">
        <w:t xml:space="preserve">uhou řadu předchozích z minulých let. V 1. </w:t>
      </w:r>
      <w:r w:rsidR="00144FCE" w:rsidRPr="00185F96">
        <w:t>polol</w:t>
      </w:r>
      <w:r w:rsidR="00B06F3B" w:rsidRPr="00185F96">
        <w:t>etí 2018 měl zpracovatelský průmysl ještě 1 15</w:t>
      </w:r>
      <w:r w:rsidR="00185F96" w:rsidRPr="00185F96">
        <w:t>4</w:t>
      </w:r>
      <w:r w:rsidR="00B06F3B" w:rsidRPr="00185F96">
        <w:t>,</w:t>
      </w:r>
      <w:r w:rsidR="00185F96" w:rsidRPr="00185F96">
        <w:t>7</w:t>
      </w:r>
      <w:r w:rsidR="00B06F3B" w:rsidRPr="00185F96">
        <w:t xml:space="preserve"> tis. zaměstnanců, aktuálně 1 03</w:t>
      </w:r>
      <w:r w:rsidR="00144FCE" w:rsidRPr="00185F96">
        <w:t>1</w:t>
      </w:r>
      <w:r w:rsidR="00B06F3B" w:rsidRPr="00185F96">
        <w:t>,</w:t>
      </w:r>
      <w:r w:rsidR="00144FCE" w:rsidRPr="00185F96">
        <w:t>9</w:t>
      </w:r>
      <w:r w:rsidR="0065771A" w:rsidRPr="00185F96">
        <w:t> </w:t>
      </w:r>
      <w:r w:rsidR="00B06F3B" w:rsidRPr="00185F96">
        <w:t xml:space="preserve">tis., zmenšil se tedy o </w:t>
      </w:r>
      <w:r w:rsidR="00185F96" w:rsidRPr="00185F96">
        <w:t>122,8</w:t>
      </w:r>
      <w:r w:rsidR="00B06F3B" w:rsidRPr="00185F96">
        <w:t xml:space="preserve"> tis. (resp. o </w:t>
      </w:r>
      <w:r w:rsidR="00185F96" w:rsidRPr="00185F96">
        <w:t>10,6</w:t>
      </w:r>
      <w:r w:rsidR="00B06F3B" w:rsidRPr="00185F96">
        <w:t xml:space="preserve"> %). </w:t>
      </w:r>
      <w:r w:rsidR="00B06F3B" w:rsidRPr="00144FCE">
        <w:t xml:space="preserve">Zpracovatelský průmysl každopádně stále představuje největší </w:t>
      </w:r>
      <w:r w:rsidR="002D504A" w:rsidRPr="00144FCE">
        <w:t>sekci CZ-NACE</w:t>
      </w:r>
      <w:r w:rsidR="00B06F3B" w:rsidRPr="00144FCE">
        <w:t xml:space="preserve"> v Česku a </w:t>
      </w:r>
      <w:r w:rsidR="004659C7" w:rsidRPr="00144FCE">
        <w:t xml:space="preserve">jako jediná </w:t>
      </w:r>
      <w:r w:rsidR="00B06F3B" w:rsidRPr="00144FCE">
        <w:t>zaměstnával</w:t>
      </w:r>
      <w:r w:rsidR="004659C7" w:rsidRPr="00144FCE">
        <w:t>a</w:t>
      </w:r>
      <w:r w:rsidR="00B06F3B" w:rsidRPr="00144FCE">
        <w:t xml:space="preserve"> více </w:t>
      </w:r>
      <w:r>
        <w:t>než</w:t>
      </w:r>
      <w:r w:rsidR="00B06F3B" w:rsidRPr="00144FCE">
        <w:t xml:space="preserve"> milion zaměstnanců. Tabulka</w:t>
      </w:r>
      <w:r w:rsidR="002D504A" w:rsidRPr="00144FCE">
        <w:t> </w:t>
      </w:r>
      <w:r w:rsidR="00512FBE">
        <w:t>2</w:t>
      </w:r>
      <w:r w:rsidR="00B06F3B" w:rsidRPr="00144FCE">
        <w:t xml:space="preserve"> Rychlých informací o průměrných mzdách proto poskytuje oddíly CZ-NACE z této sekce, které byly největší z hlediska počtu zaměstnanců. V pěti těchto oddílech najdeme poklesy počtu zaměstnanců, nejhlubší v </w:t>
      </w:r>
      <w:r w:rsidR="00144FCE">
        <w:t>absolutní</w:t>
      </w:r>
      <w:r w:rsidR="00B06F3B" w:rsidRPr="00144FCE">
        <w:t>m vyjádření byl ve výrobě motorových vozidel (</w:t>
      </w:r>
      <w:r w:rsidR="00144FCE">
        <w:t>2,9 </w:t>
      </w:r>
      <w:r w:rsidR="00B06F3B" w:rsidRPr="00144FCE">
        <w:t>tis.</w:t>
      </w:r>
      <w:r w:rsidR="00144FCE">
        <w:t>;</w:t>
      </w:r>
      <w:r w:rsidR="00144FCE" w:rsidRPr="00144FCE">
        <w:t xml:space="preserve"> </w:t>
      </w:r>
      <w:r w:rsidR="00144FCE">
        <w:t>1,</w:t>
      </w:r>
      <w:r w:rsidR="00144FCE" w:rsidRPr="00144FCE">
        <w:t>8 %</w:t>
      </w:r>
      <w:r w:rsidR="00B06F3B" w:rsidRPr="00144FCE">
        <w:t>). Pouze ve dvou vybraný</w:t>
      </w:r>
      <w:r w:rsidR="00B06F3B" w:rsidRPr="009B372A">
        <w:t>ch oddílech došlo k nárůstu počtu zaměstnanců, a</w:t>
      </w:r>
      <w:r w:rsidR="0065771A" w:rsidRPr="009B372A">
        <w:t> </w:t>
      </w:r>
      <w:r w:rsidR="00B06F3B" w:rsidRPr="009B372A">
        <w:t xml:space="preserve">těmi byly </w:t>
      </w:r>
      <w:r w:rsidR="00B22F75" w:rsidRPr="009B372A">
        <w:t>výroba kovových konstrukcí a kovodělných výrobků, kromě strojů a zařízení (2,1 tis.; 1,</w:t>
      </w:r>
      <w:r w:rsidR="00B22F75">
        <w:t>6</w:t>
      </w:r>
      <w:r w:rsidR="00B22F75" w:rsidRPr="009B372A">
        <w:t> %)</w:t>
      </w:r>
      <w:r w:rsidR="00B22F75">
        <w:t xml:space="preserve"> a </w:t>
      </w:r>
      <w:r w:rsidR="00B06F3B" w:rsidRPr="009B372A">
        <w:t>výroba potravinářských výrobků (1,</w:t>
      </w:r>
      <w:r w:rsidR="00144FCE" w:rsidRPr="009B372A">
        <w:t>5</w:t>
      </w:r>
      <w:r w:rsidR="00B06F3B" w:rsidRPr="009B372A">
        <w:t xml:space="preserve"> tis.</w:t>
      </w:r>
      <w:r w:rsidR="00144FCE" w:rsidRPr="009B372A">
        <w:t xml:space="preserve"> 1,8 %</w:t>
      </w:r>
      <w:r w:rsidR="00B06F3B" w:rsidRPr="009B372A">
        <w:t>)</w:t>
      </w:r>
      <w:r w:rsidR="00B22F75">
        <w:t>.</w:t>
      </w:r>
    </w:p>
    <w:p w14:paraId="1B34D634" w14:textId="1D3BBBDF" w:rsidR="00C51A00" w:rsidRPr="001A67FB" w:rsidRDefault="00C51A00" w:rsidP="002E56DA">
      <w:pPr>
        <w:jc w:val="left"/>
        <w:rPr>
          <w:color w:val="C22B16" w:themeColor="accent3" w:themeShade="80"/>
        </w:rPr>
      </w:pPr>
      <w:r w:rsidRPr="006F78AE">
        <w:t>Největší relativní snížení počtu zaměstnanců bylo v sekci těžba a dobývání, již zcela marginálním odvětví, kde se stavy aktuálně snížily o 1</w:t>
      </w:r>
      <w:r w:rsidR="006F78AE" w:rsidRPr="006F78AE">
        <w:t>7</w:t>
      </w:r>
      <w:r w:rsidR="00163605" w:rsidRPr="006F78AE">
        <w:t>,</w:t>
      </w:r>
      <w:r w:rsidR="006F78AE" w:rsidRPr="006F78AE">
        <w:t>0</w:t>
      </w:r>
      <w:r w:rsidRPr="006F78AE">
        <w:t xml:space="preserve"> %, což představovalo úbytek o </w:t>
      </w:r>
      <w:r w:rsidR="006F78AE" w:rsidRPr="006F78AE">
        <w:t>2</w:t>
      </w:r>
      <w:r w:rsidR="00163605" w:rsidRPr="006F78AE">
        <w:t>,7</w:t>
      </w:r>
      <w:r w:rsidRPr="006F78AE">
        <w:t xml:space="preserve"> tis. na 1</w:t>
      </w:r>
      <w:r w:rsidR="006F78AE" w:rsidRPr="006F78AE">
        <w:t>3</w:t>
      </w:r>
      <w:r w:rsidR="00163605" w:rsidRPr="006F78AE">
        <w:t>,3</w:t>
      </w:r>
      <w:r w:rsidRPr="006F78AE">
        <w:t xml:space="preserve"> tis.</w:t>
      </w:r>
      <w:r w:rsidR="00B511B1" w:rsidRPr="006F78AE">
        <w:t xml:space="preserve"> </w:t>
      </w:r>
      <w:r w:rsidR="001D4F65" w:rsidRPr="006F78AE">
        <w:t>P</w:t>
      </w:r>
      <w:r w:rsidR="00B511B1" w:rsidRPr="006F78AE">
        <w:t>řekvap</w:t>
      </w:r>
      <w:r w:rsidR="001D4F65" w:rsidRPr="006F78AE">
        <w:t>iv</w:t>
      </w:r>
      <w:r w:rsidR="006F78AE" w:rsidRPr="006F78AE">
        <w:t>ější</w:t>
      </w:r>
      <w:r w:rsidR="00B511B1" w:rsidRPr="006F78AE">
        <w:t xml:space="preserve"> mohou být záporné hodnoty u</w:t>
      </w:r>
      <w:r w:rsidR="004659C7" w:rsidRPr="006F78AE">
        <w:t> </w:t>
      </w:r>
      <w:r w:rsidR="00B511B1" w:rsidRPr="006F78AE">
        <w:t>obchodu</w:t>
      </w:r>
      <w:r w:rsidR="00B67B21" w:rsidRPr="006F78AE">
        <w:t>, kde snížení o 0,</w:t>
      </w:r>
      <w:r w:rsidR="006F78AE" w:rsidRPr="006F78AE">
        <w:t>4</w:t>
      </w:r>
      <w:r w:rsidR="00B67B21" w:rsidRPr="006F78AE">
        <w:t> % představovalo úbytek 1,</w:t>
      </w:r>
      <w:r w:rsidR="006F78AE" w:rsidRPr="006F78AE">
        <w:t>7</w:t>
      </w:r>
      <w:r w:rsidR="0093417E" w:rsidRPr="006F78AE">
        <w:t> </w:t>
      </w:r>
      <w:r w:rsidR="00B67B21" w:rsidRPr="006F78AE">
        <w:t>tis. pracovních míst</w:t>
      </w:r>
      <w:r w:rsidR="00166061" w:rsidRPr="006F78AE">
        <w:t xml:space="preserve"> na 495</w:t>
      </w:r>
      <w:r w:rsidR="00166061" w:rsidRPr="002E5E80">
        <w:t>,</w:t>
      </w:r>
      <w:r w:rsidR="006F78AE" w:rsidRPr="002E5E80">
        <w:t>5</w:t>
      </w:r>
      <w:r w:rsidR="00166061" w:rsidRPr="002E5E80">
        <w:t xml:space="preserve"> tis. </w:t>
      </w:r>
      <w:r w:rsidR="004659C7" w:rsidRPr="002E5E80">
        <w:t xml:space="preserve">Přepočtené počty zaměstnanců v obchodě již </w:t>
      </w:r>
      <w:r w:rsidR="007A1952" w:rsidRPr="002E5E80">
        <w:t xml:space="preserve">vykazovaly </w:t>
      </w:r>
      <w:r w:rsidR="004659C7" w:rsidRPr="002E5E80">
        <w:t>meziročn</w:t>
      </w:r>
      <w:r w:rsidR="007A1952" w:rsidRPr="002E5E80">
        <w:t>í</w:t>
      </w:r>
      <w:r w:rsidR="004659C7" w:rsidRPr="002E5E80">
        <w:t xml:space="preserve"> </w:t>
      </w:r>
      <w:r w:rsidR="007A1952" w:rsidRPr="002E5E80">
        <w:t>po</w:t>
      </w:r>
      <w:r w:rsidR="004659C7" w:rsidRPr="002E5E80">
        <w:t xml:space="preserve">kles ve 4. čtvrtletí 2025, zatímco ve třech předchozích čtvrtletích </w:t>
      </w:r>
      <w:r w:rsidR="007A1952" w:rsidRPr="002E5E80">
        <w:t xml:space="preserve">ještě </w:t>
      </w:r>
      <w:r w:rsidR="004659C7" w:rsidRPr="002E5E80">
        <w:t xml:space="preserve">rostly. </w:t>
      </w:r>
      <w:r w:rsidR="00635BB6" w:rsidRPr="002E5E80">
        <w:t xml:space="preserve">Dále </w:t>
      </w:r>
      <w:r w:rsidR="00635BB6" w:rsidRPr="006F78AE">
        <w:t>pokračovalo snižování stavů v dopravě a skladování (</w:t>
      </w:r>
      <w:r w:rsidR="006F78AE" w:rsidRPr="006F78AE">
        <w:t>1,0</w:t>
      </w:r>
      <w:r w:rsidR="00635BB6" w:rsidRPr="006F78AE">
        <w:t xml:space="preserve"> tis.</w:t>
      </w:r>
      <w:r w:rsidR="006F78AE" w:rsidRPr="006F78AE">
        <w:t>; 0,4 %)</w:t>
      </w:r>
      <w:r w:rsidR="009E2F50" w:rsidRPr="006F78AE">
        <w:t xml:space="preserve"> a </w:t>
      </w:r>
      <w:r w:rsidR="006F78AE" w:rsidRPr="006F78AE">
        <w:t xml:space="preserve">také </w:t>
      </w:r>
      <w:r w:rsidR="00B25C60" w:rsidRPr="006F78AE">
        <w:t>v peněžnictví a</w:t>
      </w:r>
      <w:r w:rsidR="00767385">
        <w:t> </w:t>
      </w:r>
      <w:r w:rsidR="00B25C60" w:rsidRPr="006F78AE">
        <w:t>pojišťovnictví (0,4 tis.</w:t>
      </w:r>
      <w:r w:rsidR="006F78AE" w:rsidRPr="006F78AE">
        <w:t>; 0,6 %</w:t>
      </w:r>
      <w:r w:rsidR="00B25C60" w:rsidRPr="006F78AE">
        <w:t>)</w:t>
      </w:r>
      <w:r w:rsidR="009E2F50" w:rsidRPr="006F78AE">
        <w:t xml:space="preserve">, kde </w:t>
      </w:r>
      <w:r w:rsidR="009E2F50" w:rsidRPr="002E5E80">
        <w:t xml:space="preserve">jsme mohli sledovat meziroční poklesy </w:t>
      </w:r>
      <w:r w:rsidR="002E5E80">
        <w:t>už</w:t>
      </w:r>
      <w:r w:rsidR="009E2F50" w:rsidRPr="002E5E80">
        <w:t xml:space="preserve"> celý minulý rok</w:t>
      </w:r>
      <w:r w:rsidR="00635BB6" w:rsidRPr="002E5E80">
        <w:t>.</w:t>
      </w:r>
      <w:r w:rsidR="002D264B" w:rsidRPr="002E5E80">
        <w:t xml:space="preserve"> </w:t>
      </w:r>
      <w:r w:rsidRPr="002E5E80">
        <w:t xml:space="preserve">Poslední </w:t>
      </w:r>
      <w:r w:rsidRPr="006F78AE">
        <w:t>sekcí s negativní hodnotou</w:t>
      </w:r>
      <w:r w:rsidR="004D452D" w:rsidRPr="006F78AE">
        <w:t xml:space="preserve"> </w:t>
      </w:r>
      <w:r w:rsidRPr="006F78AE">
        <w:t>byl</w:t>
      </w:r>
      <w:r w:rsidR="00F81713" w:rsidRPr="006F78AE">
        <w:t>y informační a komunikační činnosti</w:t>
      </w:r>
      <w:r w:rsidR="006F78AE" w:rsidRPr="006F78AE">
        <w:t xml:space="preserve">, kde se snižování počtu pracovních </w:t>
      </w:r>
      <w:r w:rsidR="006F78AE" w:rsidRPr="002E5E80">
        <w:t>míst prohlub</w:t>
      </w:r>
      <w:r w:rsidR="002E5E80" w:rsidRPr="002E5E80">
        <w:t>uje</w:t>
      </w:r>
      <w:r w:rsidR="006F78AE" w:rsidRPr="002E5E80">
        <w:t xml:space="preserve"> </w:t>
      </w:r>
      <w:r w:rsidR="006F78AE" w:rsidRPr="006F78AE">
        <w:t>(0,6 tis.; 0,4 %)</w:t>
      </w:r>
      <w:r w:rsidR="006F78AE">
        <w:t xml:space="preserve"> a je možné spekulovat o dopadech zavádění umělé inteligence</w:t>
      </w:r>
      <w:r w:rsidR="00F81713" w:rsidRPr="006F78AE">
        <w:t>.</w:t>
      </w:r>
    </w:p>
    <w:p w14:paraId="550A59D0" w14:textId="0348D32A" w:rsidR="00C51A00" w:rsidRPr="006F78AE" w:rsidRDefault="00C51A00" w:rsidP="002E56DA">
      <w:pPr>
        <w:jc w:val="left"/>
      </w:pPr>
      <w:r w:rsidRPr="006F78AE">
        <w:t>O nárůst počtu zaměstnanců se nejvíce postarala dvě odvětví s dominan</w:t>
      </w:r>
      <w:r w:rsidR="001D4F65" w:rsidRPr="006F78AE">
        <w:t>tním</w:t>
      </w:r>
      <w:r w:rsidRPr="006F78AE">
        <w:t xml:space="preserve"> </w:t>
      </w:r>
      <w:r w:rsidR="001D4F65" w:rsidRPr="006F78AE">
        <w:t>veřejným podílem</w:t>
      </w:r>
      <w:r w:rsidRPr="006F78AE">
        <w:t>: ve</w:t>
      </w:r>
      <w:r w:rsidR="00DC6B9A" w:rsidRPr="006F78AE">
        <w:t> </w:t>
      </w:r>
      <w:r w:rsidRPr="006F78AE">
        <w:t>zdravotní a</w:t>
      </w:r>
      <w:r w:rsidR="0093417E" w:rsidRPr="006F78AE">
        <w:t> </w:t>
      </w:r>
      <w:r w:rsidRPr="006F78AE">
        <w:t xml:space="preserve">sociální péči najdeme meziroční růst o </w:t>
      </w:r>
      <w:r w:rsidR="00261EC8" w:rsidRPr="006F78AE">
        <w:t>8,</w:t>
      </w:r>
      <w:r w:rsidR="006F78AE" w:rsidRPr="006F78AE">
        <w:t>4</w:t>
      </w:r>
      <w:r w:rsidRPr="006F78AE">
        <w:t xml:space="preserve"> tis. (resp. o 2,</w:t>
      </w:r>
      <w:r w:rsidR="006F78AE" w:rsidRPr="006F78AE">
        <w:t>3</w:t>
      </w:r>
      <w:r w:rsidRPr="006F78AE">
        <w:t xml:space="preserve"> %) a ve vzdělávání o </w:t>
      </w:r>
      <w:r w:rsidR="00165C2D" w:rsidRPr="006F78AE">
        <w:t>7,</w:t>
      </w:r>
      <w:r w:rsidR="006F78AE" w:rsidRPr="006F78AE">
        <w:t>7</w:t>
      </w:r>
      <w:r w:rsidR="00165C2D" w:rsidRPr="006F78AE">
        <w:t> </w:t>
      </w:r>
      <w:r w:rsidRPr="006F78AE">
        <w:t>tis. (o</w:t>
      </w:r>
      <w:r w:rsidR="001D4F65" w:rsidRPr="006F78AE">
        <w:t> </w:t>
      </w:r>
      <w:r w:rsidR="00165C2D" w:rsidRPr="006F78AE">
        <w:t>2,2</w:t>
      </w:r>
      <w:r w:rsidRPr="006F78AE">
        <w:t xml:space="preserve"> %). Mírnější růst byl i ve veřejné správě a obraně (3</w:t>
      </w:r>
      <w:r w:rsidR="00165C2D" w:rsidRPr="006F78AE">
        <w:t>,</w:t>
      </w:r>
      <w:r w:rsidR="006F78AE" w:rsidRPr="006F78AE">
        <w:t>9</w:t>
      </w:r>
      <w:r w:rsidRPr="006F78AE">
        <w:t xml:space="preserve"> tis.; </w:t>
      </w:r>
      <w:r w:rsidR="00A67387" w:rsidRPr="006F78AE">
        <w:t>1,3</w:t>
      </w:r>
      <w:r w:rsidRPr="006F78AE">
        <w:t xml:space="preserve"> %). V těchto třech odvětvích tak aktuálně dohromady pracuje </w:t>
      </w:r>
      <w:r w:rsidR="00A67387" w:rsidRPr="006F78AE">
        <w:t>více než</w:t>
      </w:r>
      <w:r w:rsidRPr="006F78AE">
        <w:t xml:space="preserve"> milion zaměstnanců.</w:t>
      </w:r>
    </w:p>
    <w:p w14:paraId="382AF920" w14:textId="1FC720A0" w:rsidR="00C51A00" w:rsidRPr="003D34AD" w:rsidRDefault="006F78AE" w:rsidP="002E56DA">
      <w:pPr>
        <w:jc w:val="left"/>
      </w:pPr>
      <w:r w:rsidRPr="006F78AE">
        <w:t>Potvrzuje se</w:t>
      </w:r>
      <w:r w:rsidR="006A6723" w:rsidRPr="006F78AE">
        <w:t xml:space="preserve"> </w:t>
      </w:r>
      <w:r w:rsidRPr="006F78AE">
        <w:t>oživení ve </w:t>
      </w:r>
      <w:r w:rsidR="006A6723" w:rsidRPr="006F78AE">
        <w:t>s</w:t>
      </w:r>
      <w:r w:rsidR="00C51A00" w:rsidRPr="006F78AE">
        <w:t xml:space="preserve">tavebnictví, </w:t>
      </w:r>
      <w:r w:rsidR="006A6723" w:rsidRPr="006F78AE">
        <w:t xml:space="preserve">kde se </w:t>
      </w:r>
      <w:r w:rsidR="00C51A00" w:rsidRPr="006F78AE">
        <w:t>počet zaměstnanců</w:t>
      </w:r>
      <w:r w:rsidRPr="006F78AE">
        <w:t xml:space="preserve"> v</w:t>
      </w:r>
      <w:r>
        <w:t> </w:t>
      </w:r>
      <w:r w:rsidRPr="006F78AE">
        <w:t>1</w:t>
      </w:r>
      <w:r>
        <w:t>.</w:t>
      </w:r>
      <w:r w:rsidRPr="006F78AE">
        <w:t> pololetí 2026</w:t>
      </w:r>
      <w:r w:rsidR="00C51A00" w:rsidRPr="006F78AE">
        <w:t xml:space="preserve"> meziročně zvýšil o</w:t>
      </w:r>
      <w:r w:rsidRPr="006F78AE">
        <w:t> 6,7</w:t>
      </w:r>
      <w:r w:rsidR="00C51A00" w:rsidRPr="006F78AE">
        <w:t xml:space="preserve"> tis. </w:t>
      </w:r>
      <w:r w:rsidR="00A10599" w:rsidRPr="006F78AE">
        <w:t>(</w:t>
      </w:r>
      <w:r w:rsidRPr="006F78AE">
        <w:t>3,1</w:t>
      </w:r>
      <w:r w:rsidR="00C51A00" w:rsidRPr="006F78AE">
        <w:t xml:space="preserve"> %</w:t>
      </w:r>
      <w:r w:rsidR="00A10599" w:rsidRPr="006F78AE">
        <w:t>)</w:t>
      </w:r>
      <w:r>
        <w:t xml:space="preserve">, což byl </w:t>
      </w:r>
      <w:r w:rsidRPr="00ED67DD">
        <w:t>třetí nejvyšší pří</w:t>
      </w:r>
      <w:r w:rsidR="00767385">
        <w:t>růst</w:t>
      </w:r>
      <w:r w:rsidRPr="00ED67DD">
        <w:t>ek</w:t>
      </w:r>
      <w:r w:rsidR="00C51A00" w:rsidRPr="00ED67DD">
        <w:t xml:space="preserve">. Udržel se </w:t>
      </w:r>
      <w:r w:rsidRPr="00ED67DD">
        <w:t>růst</w:t>
      </w:r>
      <w:r w:rsidR="00C51A00" w:rsidRPr="00ED67DD">
        <w:t xml:space="preserve"> v ubytování, stravování a</w:t>
      </w:r>
      <w:r w:rsidRPr="00ED67DD">
        <w:t> </w:t>
      </w:r>
      <w:r w:rsidR="00C51A00" w:rsidRPr="00ED67DD">
        <w:t xml:space="preserve">pohostinství, </w:t>
      </w:r>
      <w:r w:rsidR="00975E0F" w:rsidRPr="00ED67DD">
        <w:t>spojen</w:t>
      </w:r>
      <w:r w:rsidR="00ED67DD" w:rsidRPr="00ED67DD">
        <w:t>ých</w:t>
      </w:r>
      <w:r w:rsidR="00975E0F" w:rsidRPr="00ED67DD">
        <w:t xml:space="preserve"> s cestovním ruchem, </w:t>
      </w:r>
      <w:r w:rsidR="00C51A00" w:rsidRPr="00ED67DD">
        <w:t xml:space="preserve">kde meziročně přibylo </w:t>
      </w:r>
      <w:r w:rsidR="00FE449C" w:rsidRPr="00ED67DD">
        <w:t>3,</w:t>
      </w:r>
      <w:r w:rsidR="00ED67DD" w:rsidRPr="00ED67DD">
        <w:t>2</w:t>
      </w:r>
      <w:r w:rsidR="00FE449C" w:rsidRPr="00ED67DD">
        <w:t> </w:t>
      </w:r>
      <w:r w:rsidR="00C51A00" w:rsidRPr="00ED67DD">
        <w:t>tis. zaměstnanců, resp. došlo ke zvýšení o</w:t>
      </w:r>
      <w:r w:rsidR="00767385">
        <w:t> </w:t>
      </w:r>
      <w:r w:rsidR="00FE449C" w:rsidRPr="00ED67DD">
        <w:t>2</w:t>
      </w:r>
      <w:r w:rsidR="00C51A00" w:rsidRPr="00ED67DD">
        <w:t>,</w:t>
      </w:r>
      <w:r w:rsidR="00ED67DD" w:rsidRPr="00ED67DD">
        <w:t>7</w:t>
      </w:r>
      <w:r w:rsidR="00C51A00" w:rsidRPr="00ED67DD">
        <w:t xml:space="preserve"> %.</w:t>
      </w:r>
      <w:r w:rsidR="00FC1C08" w:rsidRPr="00ED67DD">
        <w:t xml:space="preserve"> Ostatn</w:t>
      </w:r>
      <w:r w:rsidR="007F15D6" w:rsidRPr="00ED67DD">
        <w:t>í</w:t>
      </w:r>
      <w:r w:rsidR="00FC1C08" w:rsidRPr="00ED67DD">
        <w:t xml:space="preserve"> změny již nejsou tak </w:t>
      </w:r>
      <w:r w:rsidR="001D4F65" w:rsidRPr="00ED67DD">
        <w:t>výrazn</w:t>
      </w:r>
      <w:r w:rsidR="00975E0F" w:rsidRPr="00ED67DD">
        <w:t>é</w:t>
      </w:r>
      <w:r w:rsidR="00FC1C08" w:rsidRPr="00ED67DD">
        <w:t xml:space="preserve">. </w:t>
      </w:r>
      <w:r w:rsidR="00C51A00" w:rsidRPr="00ED67DD">
        <w:t>Činnosti v</w:t>
      </w:r>
      <w:r w:rsidR="001D4F65" w:rsidRPr="00ED67DD">
        <w:t> </w:t>
      </w:r>
      <w:r w:rsidR="00C51A00" w:rsidRPr="00ED67DD">
        <w:t xml:space="preserve">oblasti nemovitostí si připsaly nejvyšší relativní zvýšení o </w:t>
      </w:r>
      <w:r w:rsidR="007F15D6" w:rsidRPr="00ED67DD">
        <w:t>6,</w:t>
      </w:r>
      <w:r w:rsidR="00ED67DD" w:rsidRPr="00ED67DD">
        <w:t>4</w:t>
      </w:r>
      <w:r w:rsidR="00C51A00" w:rsidRPr="00ED67DD">
        <w:t xml:space="preserve"> %, což v tomto m</w:t>
      </w:r>
      <w:r w:rsidR="00E6266D" w:rsidRPr="00ED67DD">
        <w:t>além</w:t>
      </w:r>
      <w:r w:rsidR="00C51A00" w:rsidRPr="00ED67DD">
        <w:t xml:space="preserve"> odvětví představovalo početní nárůst o</w:t>
      </w:r>
      <w:r w:rsidR="00725547" w:rsidRPr="00ED67DD">
        <w:t> </w:t>
      </w:r>
      <w:r w:rsidR="00C51A00" w:rsidRPr="00ED67DD">
        <w:t>2</w:t>
      </w:r>
      <w:r w:rsidR="007F15D6" w:rsidRPr="00ED67DD">
        <w:t>,</w:t>
      </w:r>
      <w:r w:rsidR="00ED67DD" w:rsidRPr="00ED67DD">
        <w:t>7</w:t>
      </w:r>
      <w:r w:rsidR="00C51A00" w:rsidRPr="00ED67DD">
        <w:t xml:space="preserve"> tis.</w:t>
      </w:r>
      <w:r w:rsidR="007F15D6" w:rsidRPr="00ED67DD">
        <w:t xml:space="preserve">, tato hodnota </w:t>
      </w:r>
      <w:r w:rsidR="004F20E0" w:rsidRPr="00ED67DD">
        <w:t xml:space="preserve">však byla poznamenána </w:t>
      </w:r>
      <w:r w:rsidR="00BF1CD8" w:rsidRPr="00ED67DD">
        <w:t>i </w:t>
      </w:r>
      <w:r w:rsidR="004F20E0" w:rsidRPr="00ED67DD">
        <w:t>administrativním</w:t>
      </w:r>
      <w:r w:rsidR="00BF1CD8" w:rsidRPr="00ED67DD">
        <w:t>i</w:t>
      </w:r>
      <w:r w:rsidR="004F20E0" w:rsidRPr="00ED67DD">
        <w:t xml:space="preserve"> přesun</w:t>
      </w:r>
      <w:r w:rsidR="00BF1CD8" w:rsidRPr="00ED67DD">
        <w:t>y</w:t>
      </w:r>
      <w:r w:rsidR="004F20E0" w:rsidRPr="00ED67DD">
        <w:t>.</w:t>
      </w:r>
      <w:r w:rsidR="00C51A00" w:rsidRPr="00ED67DD">
        <w:t xml:space="preserve"> V</w:t>
      </w:r>
      <w:r w:rsidR="00ED67DD">
        <w:t>ětší</w:t>
      </w:r>
      <w:r w:rsidR="00C51A00" w:rsidRPr="00ED67DD">
        <w:t xml:space="preserve"> bylo </w:t>
      </w:r>
      <w:r w:rsidR="00BF1CD8" w:rsidRPr="00ED67DD">
        <w:t xml:space="preserve">také </w:t>
      </w:r>
      <w:r w:rsidR="00C51A00" w:rsidRPr="00ED67DD">
        <w:t>zvýšení v</w:t>
      </w:r>
      <w:r w:rsidR="00ED67DD">
        <w:t> </w:t>
      </w:r>
      <w:r w:rsidR="00C51A00" w:rsidRPr="00ED67DD">
        <w:t xml:space="preserve">sekci profesní, </w:t>
      </w:r>
      <w:r w:rsidR="00C51A00" w:rsidRPr="00ED67DD">
        <w:lastRenderedPageBreak/>
        <w:t>vědecké a</w:t>
      </w:r>
      <w:r w:rsidR="005D16C3" w:rsidRPr="00ED67DD">
        <w:t> </w:t>
      </w:r>
      <w:r w:rsidR="00C51A00" w:rsidRPr="00ED67DD">
        <w:t xml:space="preserve">technické činnosti, kde přibylo </w:t>
      </w:r>
      <w:r w:rsidR="00ED67DD" w:rsidRPr="00ED67DD">
        <w:t>2,</w:t>
      </w:r>
      <w:r w:rsidR="00593B6B" w:rsidRPr="00ED67DD">
        <w:t>1 </w:t>
      </w:r>
      <w:r w:rsidR="00C51A00" w:rsidRPr="00ED67DD">
        <w:t>tis. zaměstnanců (</w:t>
      </w:r>
      <w:r w:rsidR="00593B6B" w:rsidRPr="00ED67DD">
        <w:t>1,</w:t>
      </w:r>
      <w:r w:rsidR="00767385">
        <w:t>2</w:t>
      </w:r>
      <w:r w:rsidR="00593B6B" w:rsidRPr="00ED67DD">
        <w:t> </w:t>
      </w:r>
      <w:r w:rsidR="00C51A00" w:rsidRPr="00ED67DD">
        <w:t>%).</w:t>
      </w:r>
      <w:r w:rsidR="00ED67DD">
        <w:t xml:space="preserve"> </w:t>
      </w:r>
      <w:r w:rsidR="00ED67DD" w:rsidRPr="00ED67DD">
        <w:t>Administrativní a podpůrné činnosti</w:t>
      </w:r>
      <w:r w:rsidR="00ED67DD">
        <w:t xml:space="preserve"> (sekce zahrnující různé druhy agentur) si připsala 1,9 tis., resp. 1,0 %. </w:t>
      </w:r>
      <w:r w:rsidR="00ED67DD" w:rsidRPr="00ED67DD">
        <w:t>Zemědělství, lesnictví a</w:t>
      </w:r>
      <w:r w:rsidR="00767385">
        <w:t> </w:t>
      </w:r>
      <w:r w:rsidR="00ED67DD" w:rsidRPr="00067522">
        <w:t>rybářství se překlopilo do kladných čísel (0,2 tis.; 0</w:t>
      </w:r>
      <w:r w:rsidR="00ED67DD" w:rsidRPr="00ED67DD">
        <w:t>,3 %).</w:t>
      </w:r>
      <w:r w:rsidR="00FF6DB4" w:rsidRPr="00ED67DD">
        <w:t xml:space="preserve"> Také d</w:t>
      </w:r>
      <w:r w:rsidR="00C51A00" w:rsidRPr="00ED67DD">
        <w:t>vě menší průmyslová odvětví rostla</w:t>
      </w:r>
      <w:r w:rsidR="00ED67DD">
        <w:t>:</w:t>
      </w:r>
      <w:r w:rsidR="00C51A00" w:rsidRPr="00ED67DD">
        <w:t xml:space="preserve"> v energetice (výroba a</w:t>
      </w:r>
      <w:r w:rsidR="0093417E" w:rsidRPr="00ED67DD">
        <w:t> </w:t>
      </w:r>
      <w:r w:rsidR="00C51A00" w:rsidRPr="00ED67DD">
        <w:t>rozvod elektřiny, plynu, tepla a</w:t>
      </w:r>
      <w:r w:rsidR="00ED67DD">
        <w:t> </w:t>
      </w:r>
      <w:r w:rsidR="00C51A00" w:rsidRPr="00ED67DD">
        <w:t xml:space="preserve">klimatizovaného vzduchu) se počet zaměstnanců zvýšil o </w:t>
      </w:r>
      <w:r w:rsidR="00ED67DD" w:rsidRPr="00ED67DD">
        <w:t>1,1</w:t>
      </w:r>
      <w:r w:rsidR="00C51A00" w:rsidRPr="00ED67DD">
        <w:t xml:space="preserve"> tis. (o</w:t>
      </w:r>
      <w:r w:rsidR="0093417E" w:rsidRPr="00ED67DD">
        <w:t> </w:t>
      </w:r>
      <w:r w:rsidR="00ED67DD" w:rsidRPr="00ED67DD">
        <w:t>3,0</w:t>
      </w:r>
      <w:r w:rsidR="00FF6DB4" w:rsidRPr="00ED67DD">
        <w:t> </w:t>
      </w:r>
      <w:r w:rsidR="00C51A00" w:rsidRPr="00ED67DD">
        <w:t>%), a</w:t>
      </w:r>
      <w:r w:rsidR="005D16C3" w:rsidRPr="00ED67DD">
        <w:t> </w:t>
      </w:r>
      <w:r w:rsidR="00C51A00" w:rsidRPr="00ED67DD">
        <w:t>v</w:t>
      </w:r>
      <w:r w:rsidR="005D16C3" w:rsidRPr="00ED67DD">
        <w:t> </w:t>
      </w:r>
      <w:r w:rsidR="00C51A00" w:rsidRPr="00ED67DD">
        <w:t>zásobování vodou, činnostech souvisejících s odpadními vodami, odpady a sanacemi o</w:t>
      </w:r>
      <w:r w:rsidR="005D16C3" w:rsidRPr="00ED67DD">
        <w:t> </w:t>
      </w:r>
      <w:r w:rsidR="00ED67DD" w:rsidRPr="00ED67DD">
        <w:t>0,4</w:t>
      </w:r>
      <w:r w:rsidR="005D16C3" w:rsidRPr="00ED67DD">
        <w:t> </w:t>
      </w:r>
      <w:r w:rsidR="00C51A00" w:rsidRPr="00ED67DD">
        <w:t>tis. (</w:t>
      </w:r>
      <w:r w:rsidR="00FF6DB4" w:rsidRPr="00ED67DD">
        <w:t>0,</w:t>
      </w:r>
      <w:r w:rsidR="00ED67DD" w:rsidRPr="00ED67DD">
        <w:t>7</w:t>
      </w:r>
      <w:r w:rsidR="00FF6DB4" w:rsidRPr="00ED67DD">
        <w:t> </w:t>
      </w:r>
      <w:r w:rsidR="00C51A00" w:rsidRPr="00ED67DD">
        <w:t>%).</w:t>
      </w:r>
    </w:p>
    <w:p w14:paraId="68002159" w14:textId="2C35F055" w:rsidR="004A3C8B" w:rsidRPr="003D34AD" w:rsidRDefault="004A3C8B" w:rsidP="004A3C8B">
      <w:pPr>
        <w:pStyle w:val="Odstavecseseznamem"/>
        <w:jc w:val="center"/>
      </w:pPr>
      <w:r w:rsidRPr="003D34AD">
        <w:t>* * *</w:t>
      </w:r>
    </w:p>
    <w:p w14:paraId="747899E5" w14:textId="1F75023F" w:rsidR="00C51A00" w:rsidRPr="001A67FB" w:rsidRDefault="00C51A00" w:rsidP="002E56DA">
      <w:pPr>
        <w:jc w:val="left"/>
        <w:rPr>
          <w:color w:val="C22B16" w:themeColor="accent3" w:themeShade="80"/>
        </w:rPr>
      </w:pPr>
      <w:r w:rsidRPr="003D34AD">
        <w:t>Průměrná mzda (</w:t>
      </w:r>
      <w:r w:rsidR="003D34AD">
        <w:t>5</w:t>
      </w:r>
      <w:r w:rsidR="00A554A7">
        <w:t>1</w:t>
      </w:r>
      <w:r w:rsidR="003D34AD">
        <w:t> 966 </w:t>
      </w:r>
      <w:r w:rsidRPr="003D34AD">
        <w:t xml:space="preserve">Kč) </w:t>
      </w:r>
      <w:r w:rsidRPr="007A1952">
        <w:rPr>
          <w:b/>
          <w:bCs/>
        </w:rPr>
        <w:t xml:space="preserve">za </w:t>
      </w:r>
      <w:r w:rsidR="00FF320F" w:rsidRPr="007A1952">
        <w:rPr>
          <w:b/>
          <w:bCs/>
        </w:rPr>
        <w:t>2</w:t>
      </w:r>
      <w:r w:rsidRPr="007A1952">
        <w:rPr>
          <w:b/>
          <w:bCs/>
        </w:rPr>
        <w:t>. čtvrtletí 2026</w:t>
      </w:r>
      <w:r w:rsidRPr="003D34AD">
        <w:t xml:space="preserve"> vzrostla podle předběžných údajů nominálně ke</w:t>
      </w:r>
      <w:r w:rsidR="00CC67FF" w:rsidRPr="003D34AD">
        <w:t> </w:t>
      </w:r>
      <w:r w:rsidRPr="003D34AD">
        <w:t>stejnému období předchozího roku o</w:t>
      </w:r>
      <w:r w:rsidR="004F4BD2" w:rsidRPr="003D34AD">
        <w:t> </w:t>
      </w:r>
      <w:r w:rsidR="00CC0ED9">
        <w:t>3 105</w:t>
      </w:r>
      <w:r w:rsidR="004F4BD2" w:rsidRPr="003D34AD">
        <w:t> </w:t>
      </w:r>
      <w:r w:rsidRPr="003D34AD">
        <w:t>Kč, tedy o</w:t>
      </w:r>
      <w:r w:rsidR="00CC67FF" w:rsidRPr="003D34AD">
        <w:t> </w:t>
      </w:r>
      <w:r w:rsidR="003D34AD" w:rsidRPr="003D34AD">
        <w:t>6,4</w:t>
      </w:r>
      <w:r w:rsidR="00CC67FF" w:rsidRPr="003D34AD">
        <w:t> </w:t>
      </w:r>
      <w:r w:rsidRPr="003D34AD">
        <w:t xml:space="preserve">%. </w:t>
      </w:r>
      <w:r w:rsidR="003D34AD" w:rsidRPr="003D34AD">
        <w:t xml:space="preserve">Růst za 1. čtvrtletí 2026 byl </w:t>
      </w:r>
      <w:r w:rsidR="00D4407F">
        <w:t>zpřesněn</w:t>
      </w:r>
      <w:r w:rsidR="003D34AD" w:rsidRPr="003D34AD">
        <w:t xml:space="preserve"> na hodnotu 6,1 %. </w:t>
      </w:r>
      <w:r w:rsidR="00720DDE" w:rsidRPr="003D34AD">
        <w:t>Nominální m</w:t>
      </w:r>
      <w:r w:rsidRPr="003D34AD">
        <w:t xml:space="preserve">zdový růst </w:t>
      </w:r>
      <w:r w:rsidR="00CC67FF" w:rsidRPr="003D34AD">
        <w:t xml:space="preserve">tak </w:t>
      </w:r>
      <w:r w:rsidR="003D34AD" w:rsidRPr="003D34AD">
        <w:t xml:space="preserve">v prvním pololetí </w:t>
      </w:r>
      <w:r w:rsidR="00A554A7">
        <w:t xml:space="preserve">2026 </w:t>
      </w:r>
      <w:r w:rsidR="003D34AD" w:rsidRPr="003D34AD">
        <w:t>činil 6,2 %</w:t>
      </w:r>
      <w:r w:rsidR="003D34AD">
        <w:t xml:space="preserve"> a</w:t>
      </w:r>
      <w:r w:rsidRPr="003D34AD">
        <w:t xml:space="preserve"> </w:t>
      </w:r>
      <w:r w:rsidR="003D34AD" w:rsidRPr="003D34AD">
        <w:t xml:space="preserve">byl </w:t>
      </w:r>
      <w:r w:rsidR="003D34AD">
        <w:t xml:space="preserve">jen drobně nižší ve </w:t>
      </w:r>
      <w:r w:rsidR="003D34AD" w:rsidRPr="003D34AD">
        <w:t>s</w:t>
      </w:r>
      <w:r w:rsidR="003D34AD">
        <w:t>rovnání s </w:t>
      </w:r>
      <w:r w:rsidR="003D34AD" w:rsidRPr="003D34AD">
        <w:t>předchozí</w:t>
      </w:r>
      <w:r w:rsidR="003D34AD">
        <w:t>mi</w:t>
      </w:r>
      <w:r w:rsidR="003D34AD" w:rsidRPr="003D34AD">
        <w:t xml:space="preserve"> ro</w:t>
      </w:r>
      <w:r w:rsidR="003D34AD">
        <w:t>ky</w:t>
      </w:r>
      <w:r w:rsidR="00CC67FF" w:rsidRPr="003D34AD">
        <w:t xml:space="preserve"> 202</w:t>
      </w:r>
      <w:r w:rsidR="003D34AD">
        <w:t>4 a 202</w:t>
      </w:r>
      <w:r w:rsidR="003D34AD" w:rsidRPr="003D34AD">
        <w:t>5</w:t>
      </w:r>
      <w:r w:rsidR="003D34AD">
        <w:t xml:space="preserve">, kdy šlo </w:t>
      </w:r>
      <w:r w:rsidR="00A554A7">
        <w:t xml:space="preserve">shodně </w:t>
      </w:r>
      <w:r w:rsidR="003D34AD">
        <w:t>o hodnot</w:t>
      </w:r>
      <w:r w:rsidR="00A554A7">
        <w:t>u</w:t>
      </w:r>
      <w:r w:rsidR="003D34AD">
        <w:t xml:space="preserve"> 6,6 %</w:t>
      </w:r>
      <w:r w:rsidRPr="003D34AD">
        <w:t>.</w:t>
      </w:r>
    </w:p>
    <w:p w14:paraId="27C78C5A" w14:textId="4FA43481" w:rsidR="00CC67FF" w:rsidRDefault="00C51A00" w:rsidP="002E56DA">
      <w:pPr>
        <w:jc w:val="left"/>
      </w:pPr>
      <w:r w:rsidRPr="003D34AD">
        <w:t>Z</w:t>
      </w:r>
      <w:r w:rsidR="00CC67FF" w:rsidRPr="003D34AD">
        <w:t> </w:t>
      </w:r>
      <w:r w:rsidRPr="003D34AD">
        <w:t>hlediska zaměstnanců byl důležitější reálný vývoj, který srovnává růst výdělků s</w:t>
      </w:r>
      <w:r w:rsidR="00CC67FF" w:rsidRPr="003D34AD">
        <w:t> </w:t>
      </w:r>
      <w:r w:rsidRPr="003D34AD">
        <w:t xml:space="preserve">růstem spotřebitelských cen (inflace), a ukazuje tak, kolik zboží a služeb si mohl zaměstnanec za svou mzdu koupit. Index </w:t>
      </w:r>
      <w:r w:rsidRPr="001D5131">
        <w:t xml:space="preserve">spotřebitelských cen </w:t>
      </w:r>
      <w:r w:rsidR="003D34AD" w:rsidRPr="001D5131">
        <w:t>vz</w:t>
      </w:r>
      <w:r w:rsidR="002F2B26" w:rsidRPr="001D5131">
        <w:t>rostl</w:t>
      </w:r>
      <w:r w:rsidRPr="001D5131">
        <w:t xml:space="preserve"> </w:t>
      </w:r>
      <w:r w:rsidR="003D34AD" w:rsidRPr="001D5131">
        <w:t>ve 2</w:t>
      </w:r>
      <w:r w:rsidRPr="001D5131">
        <w:t>. čtvrtletí 202</w:t>
      </w:r>
      <w:r w:rsidR="00CC67FF" w:rsidRPr="001D5131">
        <w:t>6</w:t>
      </w:r>
      <w:r w:rsidR="003D34AD" w:rsidRPr="001D5131">
        <w:t xml:space="preserve"> o 2,0 %, </w:t>
      </w:r>
      <w:r w:rsidRPr="001D5131">
        <w:t xml:space="preserve">reálně se tak průměrná mzda zvýšila meziročně o </w:t>
      </w:r>
      <w:r w:rsidR="00CC67FF" w:rsidRPr="001D5131">
        <w:t>4</w:t>
      </w:r>
      <w:r w:rsidR="001D5131" w:rsidRPr="001D5131">
        <w:t>,3</w:t>
      </w:r>
      <w:r w:rsidRPr="001D5131">
        <w:t xml:space="preserve"> %. </w:t>
      </w:r>
      <w:r w:rsidR="001D5131" w:rsidRPr="001D5131">
        <w:t xml:space="preserve">V prvním čtvrtletí stouply ceny o 1,6 %, reálný nárůst mezd tak byl 4,4 %. </w:t>
      </w:r>
      <w:r w:rsidR="00A554A7">
        <w:t>V </w:t>
      </w:r>
      <w:r w:rsidR="001C7790" w:rsidRPr="001D5131">
        <w:t>letech 2024 a</w:t>
      </w:r>
      <w:r w:rsidR="00720DDE" w:rsidRPr="001D5131">
        <w:t> </w:t>
      </w:r>
      <w:r w:rsidR="001C7790" w:rsidRPr="001D5131">
        <w:t xml:space="preserve">2025 </w:t>
      </w:r>
      <w:r w:rsidR="00720DDE" w:rsidRPr="001D5131">
        <w:t>rostly reálné mzdy</w:t>
      </w:r>
      <w:r w:rsidR="001C7790" w:rsidRPr="001D5131">
        <w:t> </w:t>
      </w:r>
      <w:r w:rsidR="00720DDE" w:rsidRPr="001D5131">
        <w:t xml:space="preserve">zhruba </w:t>
      </w:r>
      <w:proofErr w:type="gramStart"/>
      <w:r w:rsidR="002F2B26" w:rsidRPr="001D5131">
        <w:t>4%</w:t>
      </w:r>
      <w:proofErr w:type="gramEnd"/>
      <w:r w:rsidR="001C7790" w:rsidRPr="001D5131">
        <w:t xml:space="preserve"> tempem</w:t>
      </w:r>
      <w:r w:rsidR="00A554A7">
        <w:t xml:space="preserve">, </w:t>
      </w:r>
      <w:r w:rsidR="001942ED">
        <w:t>letoš</w:t>
      </w:r>
      <w:r w:rsidR="00A554A7" w:rsidRPr="00ED67DD">
        <w:t xml:space="preserve">ní </w:t>
      </w:r>
      <w:r w:rsidR="001942ED">
        <w:t>nárůsty</w:t>
      </w:r>
      <w:r w:rsidR="00A554A7" w:rsidRPr="00ED67DD">
        <w:t xml:space="preserve"> je tak mírně překonávají</w:t>
      </w:r>
      <w:r w:rsidR="00720DDE" w:rsidRPr="00ED67DD">
        <w:t>.</w:t>
      </w:r>
    </w:p>
    <w:p w14:paraId="23E1E9E7" w14:textId="7AB96771" w:rsidR="00D52B30" w:rsidRPr="00D52B30" w:rsidRDefault="00D52B30" w:rsidP="00D52B30">
      <w:pPr>
        <w:jc w:val="left"/>
        <w:rPr>
          <w:b/>
          <w:bCs/>
        </w:rPr>
      </w:pPr>
      <w:r w:rsidRPr="00D52B30">
        <w:rPr>
          <w:b/>
          <w:bCs/>
        </w:rPr>
        <w:t xml:space="preserve">Graf: Meziroční indexy nominální a reálné </w:t>
      </w:r>
      <w:r>
        <w:rPr>
          <w:b/>
          <w:bCs/>
        </w:rPr>
        <w:t xml:space="preserve">průměrné hrubé měsíční </w:t>
      </w:r>
      <w:r w:rsidRPr="00D52B30">
        <w:rPr>
          <w:b/>
          <w:bCs/>
        </w:rPr>
        <w:t>mzdy (%)</w:t>
      </w:r>
    </w:p>
    <w:p w14:paraId="13939E84" w14:textId="2A20A23C" w:rsidR="00D52B30" w:rsidRPr="001A67FB" w:rsidRDefault="00D52B30" w:rsidP="00D52B30">
      <w:pPr>
        <w:jc w:val="left"/>
        <w:rPr>
          <w:color w:val="C22B16" w:themeColor="accent3" w:themeShade="80"/>
        </w:rPr>
      </w:pPr>
      <w:r>
        <w:rPr>
          <w:noProof/>
        </w:rPr>
        <w:drawing>
          <wp:inline distT="0" distB="0" distL="0" distR="0" wp14:anchorId="40FC9191" wp14:editId="07D0B0F2">
            <wp:extent cx="5760085" cy="3438525"/>
            <wp:effectExtent l="0" t="0" r="12065" b="9525"/>
            <wp:docPr id="1070887603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62E4A02B-E058-4459-84A6-D1E08D5EA7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CD71005" w14:textId="601118EB" w:rsidR="00D52B30" w:rsidRPr="00D52B30" w:rsidRDefault="00D52B30" w:rsidP="00D52B30">
      <w:pPr>
        <w:jc w:val="left"/>
        <w:rPr>
          <w:sz w:val="18"/>
          <w:szCs w:val="18"/>
        </w:rPr>
      </w:pPr>
      <w:r w:rsidRPr="00D52B30">
        <w:rPr>
          <w:sz w:val="18"/>
          <w:szCs w:val="18"/>
        </w:rPr>
        <w:t>Zdroj: mzdová statistika ČSÚ</w:t>
      </w:r>
    </w:p>
    <w:p w14:paraId="4667B376" w14:textId="3FCC36BB" w:rsidR="00ED67DD" w:rsidRPr="007E4984" w:rsidRDefault="00ED67DD" w:rsidP="002E56DA">
      <w:pPr>
        <w:jc w:val="left"/>
      </w:pPr>
      <w:r w:rsidRPr="00ED67DD">
        <w:t>P</w:t>
      </w:r>
      <w:r w:rsidR="00C51A00" w:rsidRPr="00ED67DD">
        <w:t xml:space="preserve">růměrné mzdy </w:t>
      </w:r>
      <w:r w:rsidR="00E377DF" w:rsidRPr="00ED67DD">
        <w:t>reáln</w:t>
      </w:r>
      <w:r w:rsidR="00564117" w:rsidRPr="00ED67DD">
        <w:t xml:space="preserve">ě </w:t>
      </w:r>
      <w:r w:rsidR="00C51A00" w:rsidRPr="00ED67DD">
        <w:t xml:space="preserve">stouply ve všech odvětvích, </w:t>
      </w:r>
      <w:r w:rsidRPr="00ED67DD">
        <w:t xml:space="preserve">i když </w:t>
      </w:r>
      <w:r w:rsidR="00C51A00" w:rsidRPr="00ED67DD">
        <w:t xml:space="preserve">jejich dynamika byla </w:t>
      </w:r>
      <w:r w:rsidR="00564117" w:rsidRPr="00ED67DD">
        <w:t>velmi</w:t>
      </w:r>
      <w:r w:rsidR="00C51A00" w:rsidRPr="00ED67DD">
        <w:t xml:space="preserve"> </w:t>
      </w:r>
      <w:bookmarkStart w:id="0" w:name="_Int_BAMNT4hQ"/>
      <w:r w:rsidR="00C51A00" w:rsidRPr="00ED67DD">
        <w:t>různorodá</w:t>
      </w:r>
      <w:bookmarkEnd w:id="0"/>
      <w:r w:rsidR="001942ED">
        <w:t xml:space="preserve">, </w:t>
      </w:r>
      <w:r w:rsidR="00E377DF" w:rsidRPr="00ED67DD">
        <w:t xml:space="preserve">zaměstnancům se </w:t>
      </w:r>
      <w:r w:rsidR="001942ED">
        <w:t xml:space="preserve">tak </w:t>
      </w:r>
      <w:r w:rsidR="00E377DF" w:rsidRPr="00ED67DD">
        <w:t>zv</w:t>
      </w:r>
      <w:r w:rsidRPr="00ED67DD">
        <w:t>y</w:t>
      </w:r>
      <w:r w:rsidR="00E377DF" w:rsidRPr="00ED67DD">
        <w:t>š</w:t>
      </w:r>
      <w:r w:rsidRPr="00ED67DD">
        <w:t>ovala</w:t>
      </w:r>
      <w:r w:rsidR="00E377DF" w:rsidRPr="00ED67DD">
        <w:t xml:space="preserve"> </w:t>
      </w:r>
      <w:r w:rsidR="00A029A9" w:rsidRPr="00ED67DD">
        <w:t>kupní síla výdělku</w:t>
      </w:r>
      <w:r w:rsidRPr="00ED67DD">
        <w:t xml:space="preserve"> diferencovaně</w:t>
      </w:r>
      <w:r w:rsidR="00C51A00" w:rsidRPr="00ED67DD">
        <w:t xml:space="preserve">. </w:t>
      </w:r>
      <w:r w:rsidRPr="00ED67DD">
        <w:t xml:space="preserve">Pokud opět sledujeme kumulativní výsledky </w:t>
      </w:r>
      <w:r w:rsidRPr="00ED67DD">
        <w:rPr>
          <w:b/>
          <w:bCs/>
        </w:rPr>
        <w:t>za celé</w:t>
      </w:r>
      <w:r w:rsidRPr="00ED67DD">
        <w:t xml:space="preserve"> </w:t>
      </w:r>
      <w:r w:rsidRPr="00ED67DD">
        <w:rPr>
          <w:b/>
          <w:bCs/>
        </w:rPr>
        <w:t>1. pololetí 2026</w:t>
      </w:r>
      <w:r w:rsidRPr="00ED67DD">
        <w:t>, pak n</w:t>
      </w:r>
      <w:r w:rsidR="00C51A00" w:rsidRPr="00ED67DD">
        <w:t>ejvyšší nominální meziroční nárůst (</w:t>
      </w:r>
      <w:r w:rsidRPr="00ED67DD">
        <w:t>14</w:t>
      </w:r>
      <w:r w:rsidR="00C51A00" w:rsidRPr="00ED67DD">
        <w:t>,</w:t>
      </w:r>
      <w:r w:rsidRPr="00ED67DD">
        <w:t>4</w:t>
      </w:r>
      <w:r w:rsidR="00A029A9" w:rsidRPr="00ED67DD">
        <w:t> </w:t>
      </w:r>
      <w:r w:rsidR="00C51A00" w:rsidRPr="00ED67DD">
        <w:t>%) najdeme u sekce</w:t>
      </w:r>
      <w:r w:rsidRPr="00ED67DD">
        <w:t xml:space="preserve"> administrativní a podpůrné činnosti</w:t>
      </w:r>
      <w:r w:rsidR="00E3227E">
        <w:t xml:space="preserve">, kde se průměrná </w:t>
      </w:r>
      <w:r w:rsidR="006D44CC">
        <w:t xml:space="preserve">mzda </w:t>
      </w:r>
      <w:r w:rsidR="00E3227E">
        <w:t xml:space="preserve">dostala na 39 487 Kč. </w:t>
      </w:r>
      <w:r w:rsidR="001942ED">
        <w:t>K tomuto růstu se výsledky v ostatních sekcích ani vzdáleně nepřiblížily. Druhý nejvyšší růst (o 7,5 %) najdeme u v</w:t>
      </w:r>
      <w:r w:rsidR="001942ED" w:rsidRPr="001942ED">
        <w:t>eřejn</w:t>
      </w:r>
      <w:r w:rsidR="001942ED">
        <w:t>é</w:t>
      </w:r>
      <w:r w:rsidR="001942ED" w:rsidRPr="001942ED">
        <w:t xml:space="preserve"> správ</w:t>
      </w:r>
      <w:r w:rsidR="001942ED">
        <w:t>y</w:t>
      </w:r>
      <w:r w:rsidR="001942ED" w:rsidRPr="001942ED">
        <w:t xml:space="preserve"> a obran</w:t>
      </w:r>
      <w:r w:rsidR="001942ED">
        <w:t xml:space="preserve">y, kde jde o důsledek jednorázového zvýšení platových tarifů, třetí pak byl </w:t>
      </w:r>
      <w:r w:rsidR="001942ED">
        <w:lastRenderedPageBreak/>
        <w:t>u</w:t>
      </w:r>
      <w:r w:rsidR="00767385">
        <w:t> </w:t>
      </w:r>
      <w:r w:rsidR="001942ED">
        <w:t>z</w:t>
      </w:r>
      <w:r w:rsidR="001942ED" w:rsidRPr="001942ED">
        <w:t>emědělství, lesnictví a rybářství</w:t>
      </w:r>
      <w:r w:rsidR="001942ED">
        <w:t xml:space="preserve"> (7,4 %). Nad sedmiprocentní hodnotu se dostaly ještě p</w:t>
      </w:r>
      <w:r w:rsidR="001942ED" w:rsidRPr="001942ED">
        <w:t>rofesní, vědecké a technické činnosti</w:t>
      </w:r>
      <w:r w:rsidR="001942ED">
        <w:t xml:space="preserve"> (7,1 %). V sekci z</w:t>
      </w:r>
      <w:r w:rsidR="001942ED" w:rsidRPr="001942ED">
        <w:t>ásobování vodou; činnosti související s odpadními vodami, odpady a sanacemi</w:t>
      </w:r>
      <w:r w:rsidR="001942ED">
        <w:t xml:space="preserve"> a v p</w:t>
      </w:r>
      <w:r w:rsidR="001942ED" w:rsidRPr="001942ED">
        <w:t>eněžnictví a pojišťovnictví</w:t>
      </w:r>
      <w:r w:rsidR="001942ED">
        <w:t xml:space="preserve"> vzrostla průměrná mzda </w:t>
      </w:r>
      <w:r w:rsidR="001942ED" w:rsidRPr="007E4984">
        <w:t>shodně o 7,0 %.</w:t>
      </w:r>
    </w:p>
    <w:p w14:paraId="08638B9D" w14:textId="5681F683" w:rsidR="00C51A00" w:rsidRPr="001A67FB" w:rsidRDefault="00D13F05" w:rsidP="002E56DA">
      <w:pPr>
        <w:jc w:val="left"/>
        <w:rPr>
          <w:color w:val="C22B16" w:themeColor="accent3" w:themeShade="80"/>
        </w:rPr>
      </w:pPr>
      <w:r w:rsidRPr="007E4984">
        <w:t xml:space="preserve">Na druhé straně najdeme </w:t>
      </w:r>
      <w:r w:rsidR="005D6054" w:rsidRPr="007E4984">
        <w:t>u některých sekcí mnohem</w:t>
      </w:r>
      <w:r w:rsidRPr="007E4984">
        <w:t xml:space="preserve"> slab</w:t>
      </w:r>
      <w:r w:rsidR="005D6054" w:rsidRPr="007E4984">
        <w:t>ší</w:t>
      </w:r>
      <w:r w:rsidRPr="007E4984">
        <w:t xml:space="preserve"> </w:t>
      </w:r>
      <w:r w:rsidR="005D6054" w:rsidRPr="007E4984">
        <w:t xml:space="preserve">mzdové </w:t>
      </w:r>
      <w:r w:rsidRPr="007E4984">
        <w:t>nárůsty</w:t>
      </w:r>
      <w:r w:rsidR="005D6054" w:rsidRPr="007E4984">
        <w:t>. V energetice (výroba a</w:t>
      </w:r>
      <w:r w:rsidR="000C33C3" w:rsidRPr="007E4984">
        <w:t> </w:t>
      </w:r>
      <w:r w:rsidR="005D6054" w:rsidRPr="007E4984">
        <w:t xml:space="preserve">rozvod elektřiny, plynu, tepla a klimatizovaného vzduchu) se </w:t>
      </w:r>
      <w:r w:rsidR="00F1517A" w:rsidRPr="007E4984">
        <w:t xml:space="preserve">úroveň </w:t>
      </w:r>
      <w:r w:rsidR="005D6054" w:rsidRPr="007E4984">
        <w:t>zvýšila meziročně jen o 2,</w:t>
      </w:r>
      <w:r w:rsidR="007E4984" w:rsidRPr="007E4984">
        <w:t>8</w:t>
      </w:r>
      <w:r w:rsidR="005D6054" w:rsidRPr="007E4984">
        <w:t xml:space="preserve"> %; v tomto odvětví </w:t>
      </w:r>
      <w:r w:rsidR="007E4984" w:rsidRPr="007E4984">
        <w:t>hrají</w:t>
      </w:r>
      <w:r w:rsidR="005D6054" w:rsidRPr="007E4984">
        <w:t xml:space="preserve"> </w:t>
      </w:r>
      <w:r w:rsidR="007E4984" w:rsidRPr="007E4984">
        <w:t xml:space="preserve">významnou roli </w:t>
      </w:r>
      <w:r w:rsidR="005D6054" w:rsidRPr="007E4984">
        <w:t xml:space="preserve">mimořádné odměny, </w:t>
      </w:r>
      <w:r w:rsidR="007E4984" w:rsidRPr="007E4984">
        <w:t>vyplácené na začátku roku.</w:t>
      </w:r>
      <w:r w:rsidR="005D6054" w:rsidRPr="007E4984">
        <w:t xml:space="preserve"> </w:t>
      </w:r>
      <w:r w:rsidR="007E4984" w:rsidRPr="007E4984">
        <w:t>Slabé hodnoty</w:t>
      </w:r>
      <w:r w:rsidR="007E4984">
        <w:t xml:space="preserve"> najdeme také v ostatních čin</w:t>
      </w:r>
      <w:r w:rsidR="007E4984" w:rsidRPr="007E4984">
        <w:t>nostech (3,0 %)</w:t>
      </w:r>
      <w:r w:rsidR="00652DED">
        <w:t xml:space="preserve">, v těžbě </w:t>
      </w:r>
      <w:r w:rsidR="00923E2B">
        <w:t>a dobývání (</w:t>
      </w:r>
      <w:r w:rsidR="00652DED">
        <w:t>3,6</w:t>
      </w:r>
      <w:r w:rsidR="00923E2B">
        <w:t> %)</w:t>
      </w:r>
      <w:r w:rsidR="007E4984" w:rsidRPr="007E4984">
        <w:t xml:space="preserve"> a v dopravě a skladování (4,4 %). </w:t>
      </w:r>
      <w:r w:rsidR="000C33C3" w:rsidRPr="007E4984">
        <w:t>V</w:t>
      </w:r>
      <w:r w:rsidR="00F1517A" w:rsidRPr="007E4984">
        <w:t xml:space="preserve">e zdravotní a sociální péči </w:t>
      </w:r>
      <w:r w:rsidR="000C33C3" w:rsidRPr="007E4984">
        <w:t>se platy zvýšil</w:t>
      </w:r>
      <w:r w:rsidR="00D4386E" w:rsidRPr="007E4984">
        <w:t>y</w:t>
      </w:r>
      <w:r w:rsidR="000C33C3" w:rsidRPr="007E4984">
        <w:t xml:space="preserve"> o </w:t>
      </w:r>
      <w:r w:rsidR="00F1517A" w:rsidRPr="007E4984">
        <w:t>4,</w:t>
      </w:r>
      <w:r w:rsidR="007E4984" w:rsidRPr="007E4984">
        <w:t>6</w:t>
      </w:r>
      <w:r w:rsidR="00F1517A" w:rsidRPr="007E4984">
        <w:t xml:space="preserve"> %</w:t>
      </w:r>
      <w:r w:rsidR="007E4984" w:rsidRPr="007E4984">
        <w:t xml:space="preserve">. </w:t>
      </w:r>
      <w:r w:rsidR="000C33C3" w:rsidRPr="007E4984">
        <w:t xml:space="preserve">Zpracovatelský průmysl zaznamenal také </w:t>
      </w:r>
      <w:r w:rsidR="007E4984" w:rsidRPr="007E4984">
        <w:t xml:space="preserve">mírně </w:t>
      </w:r>
      <w:r w:rsidR="000C33C3" w:rsidRPr="007E4984">
        <w:t>podprůměrný nárůst o</w:t>
      </w:r>
      <w:r w:rsidR="007E4984" w:rsidRPr="007E4984">
        <w:t> 5,7</w:t>
      </w:r>
      <w:r w:rsidR="000C33C3" w:rsidRPr="007E4984">
        <w:t> %. Hodnoty v ostatních odvětvových sekcích se pohybovaly v intervalu 5</w:t>
      </w:r>
      <w:r w:rsidR="007E4984" w:rsidRPr="007E4984">
        <w:t>,8</w:t>
      </w:r>
      <w:r w:rsidR="000C33C3" w:rsidRPr="007E4984">
        <w:t>–</w:t>
      </w:r>
      <w:r w:rsidR="007E4984" w:rsidRPr="007E4984">
        <w:t>6,9</w:t>
      </w:r>
      <w:r w:rsidR="000C33C3" w:rsidRPr="007E4984">
        <w:t> %.</w:t>
      </w:r>
    </w:p>
    <w:p w14:paraId="2039AD70" w14:textId="5E7F2538" w:rsidR="00C51A00" w:rsidRPr="001A67FB" w:rsidRDefault="00C51A00" w:rsidP="002E56DA">
      <w:pPr>
        <w:jc w:val="left"/>
        <w:rPr>
          <w:color w:val="C22B16" w:themeColor="accent3" w:themeShade="80"/>
        </w:rPr>
      </w:pPr>
      <w:r w:rsidRPr="007E4984">
        <w:t xml:space="preserve">Nejvyšší mzdovou úroveň najdeme v 1. </w:t>
      </w:r>
      <w:r w:rsidR="007E4984" w:rsidRPr="007E4984">
        <w:t>polo</w:t>
      </w:r>
      <w:r w:rsidRPr="007E4984">
        <w:t xml:space="preserve">letí 2026 již tradičně v informačních a komunikačních činnostech, kde se průměrná mzda dostala </w:t>
      </w:r>
      <w:r w:rsidRPr="00FF499D">
        <w:t>na 9</w:t>
      </w:r>
      <w:r w:rsidR="00FF499D" w:rsidRPr="00FF499D">
        <w:t>4</w:t>
      </w:r>
      <w:r w:rsidRPr="00FF499D">
        <w:t xml:space="preserve"> </w:t>
      </w:r>
      <w:r w:rsidR="00FF499D" w:rsidRPr="00FF499D">
        <w:t>266</w:t>
      </w:r>
      <w:r w:rsidRPr="00FF499D">
        <w:t xml:space="preserve"> Kč. Na druhém místě bylo peněžnictví a</w:t>
      </w:r>
      <w:r w:rsidR="00767385">
        <w:t> </w:t>
      </w:r>
      <w:r w:rsidRPr="00FF499D">
        <w:t xml:space="preserve">pojišťovnictví s úrovní </w:t>
      </w:r>
      <w:r w:rsidR="0064777F" w:rsidRPr="00FF499D">
        <w:t>9</w:t>
      </w:r>
      <w:r w:rsidR="00FF499D" w:rsidRPr="00FF499D">
        <w:t>0</w:t>
      </w:r>
      <w:r w:rsidR="0064777F" w:rsidRPr="00FF499D">
        <w:t> </w:t>
      </w:r>
      <w:r w:rsidR="00FF499D" w:rsidRPr="00FF499D">
        <w:t>315</w:t>
      </w:r>
      <w:r w:rsidR="0064777F" w:rsidRPr="00FF499D">
        <w:t> </w:t>
      </w:r>
      <w:r w:rsidRPr="00FF499D">
        <w:t>Kč a</w:t>
      </w:r>
      <w:r w:rsidR="0064777F" w:rsidRPr="00FF499D">
        <w:t> </w:t>
      </w:r>
      <w:r w:rsidRPr="00FF499D">
        <w:t xml:space="preserve">třetí příčku drží </w:t>
      </w:r>
      <w:r w:rsidR="00FF499D" w:rsidRPr="00FF499D">
        <w:t xml:space="preserve">s odstupem </w:t>
      </w:r>
      <w:r w:rsidRPr="00FF499D">
        <w:t>výroba a rozvod elektřiny, plynu, tepla a</w:t>
      </w:r>
      <w:r w:rsidR="007D0AB4" w:rsidRPr="00FF499D">
        <w:t> </w:t>
      </w:r>
      <w:r w:rsidRPr="00FF499D">
        <w:t>klimatizovaného vzduchu s</w:t>
      </w:r>
      <w:r w:rsidR="0064777F" w:rsidRPr="00FF499D">
        <w:t> </w:t>
      </w:r>
      <w:r w:rsidRPr="00FF499D">
        <w:t>7</w:t>
      </w:r>
      <w:r w:rsidR="00FF499D" w:rsidRPr="00FF499D">
        <w:t>9</w:t>
      </w:r>
      <w:r w:rsidR="0064777F" w:rsidRPr="00FF499D">
        <w:t> </w:t>
      </w:r>
      <w:r w:rsidR="00FF499D" w:rsidRPr="00FF499D">
        <w:t>593</w:t>
      </w:r>
      <w:r w:rsidR="0064777F" w:rsidRPr="00FF499D">
        <w:t> </w:t>
      </w:r>
      <w:r w:rsidRPr="00FF499D">
        <w:t>Kč. Tato trojice vede dlouhodobě.</w:t>
      </w:r>
      <w:r w:rsidR="00B14580">
        <w:t xml:space="preserve"> </w:t>
      </w:r>
      <w:r w:rsidR="0064777F" w:rsidRPr="00FF499D">
        <w:t>Jen m</w:t>
      </w:r>
      <w:r w:rsidRPr="00FF499D">
        <w:t>írně inovované bylo pořadí z opačné strany. V ubytování, stravování a pohostinství byla průměrná mzda stále nejnižší (</w:t>
      </w:r>
      <w:r w:rsidR="00FF499D" w:rsidRPr="00FF499D">
        <w:t>29</w:t>
      </w:r>
      <w:r w:rsidR="00767385">
        <w:t> </w:t>
      </w:r>
      <w:r w:rsidR="00FF499D" w:rsidRPr="00FF499D">
        <w:t>574</w:t>
      </w:r>
      <w:r w:rsidRPr="00FF499D">
        <w:t xml:space="preserve"> Kč). Druhá nejnižší průměrná mzda byla </w:t>
      </w:r>
      <w:r w:rsidR="0064777F" w:rsidRPr="00FF499D">
        <w:t xml:space="preserve">u ostatních činností, </w:t>
      </w:r>
      <w:r w:rsidRPr="00FF499D">
        <w:t>k</w:t>
      </w:r>
      <w:r w:rsidR="00FF499D" w:rsidRPr="00FF499D">
        <w:t>terá</w:t>
      </w:r>
      <w:r w:rsidRPr="00FF499D">
        <w:t xml:space="preserve"> vzrostla </w:t>
      </w:r>
      <w:r w:rsidR="00FF499D" w:rsidRPr="00FF499D">
        <w:t xml:space="preserve">meziročně jen </w:t>
      </w:r>
      <w:r w:rsidRPr="00FF499D">
        <w:t>o</w:t>
      </w:r>
      <w:r w:rsidR="00767385">
        <w:t> </w:t>
      </w:r>
      <w:r w:rsidR="00FF499D" w:rsidRPr="00FF499D">
        <w:t>3,0</w:t>
      </w:r>
      <w:r w:rsidRPr="00FF499D">
        <w:t xml:space="preserve"> % na hodnotu </w:t>
      </w:r>
      <w:r w:rsidR="0064777F" w:rsidRPr="00FF499D">
        <w:t>3</w:t>
      </w:r>
      <w:r w:rsidR="00FF499D" w:rsidRPr="00FF499D">
        <w:t>6</w:t>
      </w:r>
      <w:r w:rsidRPr="00FF499D">
        <w:t xml:space="preserve"> </w:t>
      </w:r>
      <w:r w:rsidR="00FF499D" w:rsidRPr="00FF499D">
        <w:t>237</w:t>
      </w:r>
      <w:r w:rsidRPr="00FF499D">
        <w:t xml:space="preserve"> Kč</w:t>
      </w:r>
      <w:r w:rsidR="0064777F" w:rsidRPr="00FF499D">
        <w:t>, a</w:t>
      </w:r>
      <w:r w:rsidRPr="00FF499D">
        <w:t xml:space="preserve"> </w:t>
      </w:r>
      <w:r w:rsidR="0064777F" w:rsidRPr="00FF499D">
        <w:t>s</w:t>
      </w:r>
      <w:r w:rsidR="00FF499D" w:rsidRPr="00FF499D">
        <w:t> menším odstupem</w:t>
      </w:r>
      <w:r w:rsidR="0064777F" w:rsidRPr="00FF499D">
        <w:t xml:space="preserve"> </w:t>
      </w:r>
      <w:r w:rsidR="00FF499D" w:rsidRPr="00FF499D">
        <w:t>před</w:t>
      </w:r>
      <w:r w:rsidR="0064777F" w:rsidRPr="00FF499D">
        <w:t xml:space="preserve"> ní n</w:t>
      </w:r>
      <w:r w:rsidRPr="00FF499D">
        <w:t>a třetím místě byl</w:t>
      </w:r>
      <w:r w:rsidR="00FF499D" w:rsidRPr="00FF499D">
        <w:t>o</w:t>
      </w:r>
      <w:r w:rsidRPr="00FF499D">
        <w:t xml:space="preserve"> s</w:t>
      </w:r>
      <w:r w:rsidR="00FF499D" w:rsidRPr="00FF499D">
        <w:t> </w:t>
      </w:r>
      <w:r w:rsidRPr="00FF499D">
        <w:t>3</w:t>
      </w:r>
      <w:r w:rsidR="0064777F" w:rsidRPr="00FF499D">
        <w:t>7</w:t>
      </w:r>
      <w:r w:rsidR="00FF499D" w:rsidRPr="00FF499D">
        <w:t> 695</w:t>
      </w:r>
      <w:r w:rsidRPr="00FF499D">
        <w:t xml:space="preserve"> Kč </w:t>
      </w:r>
      <w:r w:rsidR="0064777F" w:rsidRPr="00FF499D">
        <w:t>zemědělství, lesnictví a rybářství</w:t>
      </w:r>
      <w:r w:rsidRPr="00FF499D">
        <w:t>.</w:t>
      </w:r>
    </w:p>
    <w:p w14:paraId="5FBF6040" w14:textId="77777777" w:rsidR="00C51A00" w:rsidRPr="001A67FB" w:rsidRDefault="00C51A00" w:rsidP="002E56DA">
      <w:pPr>
        <w:jc w:val="left"/>
        <w:rPr>
          <w:color w:val="C22B16" w:themeColor="accent3" w:themeShade="80"/>
        </w:rPr>
      </w:pPr>
    </w:p>
    <w:p w14:paraId="4BDC6ACA" w14:textId="77777777" w:rsidR="00C51A00" w:rsidRPr="003D34AD" w:rsidRDefault="00C51A00" w:rsidP="002E56DA">
      <w:pPr>
        <w:jc w:val="left"/>
        <w:rPr>
          <w:b/>
          <w:bCs/>
        </w:rPr>
      </w:pPr>
      <w:r w:rsidRPr="003D34AD">
        <w:rPr>
          <w:b/>
          <w:bCs/>
        </w:rPr>
        <w:t>Regionální vývoj</w:t>
      </w:r>
    </w:p>
    <w:p w14:paraId="3AA406F0" w14:textId="05239F11" w:rsidR="00D5764C" w:rsidRPr="001A67FB" w:rsidRDefault="00C51A00" w:rsidP="002E56DA">
      <w:pPr>
        <w:jc w:val="left"/>
        <w:rPr>
          <w:color w:val="C22B16" w:themeColor="accent3" w:themeShade="80"/>
        </w:rPr>
      </w:pPr>
      <w:r w:rsidRPr="003D0332">
        <w:t xml:space="preserve">Z pohledu </w:t>
      </w:r>
      <w:r w:rsidR="00E5243E">
        <w:t xml:space="preserve">evidenčního </w:t>
      </w:r>
      <w:r w:rsidRPr="003D0332">
        <w:t xml:space="preserve">počtu zaměstnanců došlo v </w:t>
      </w:r>
      <w:r w:rsidR="006258E9">
        <w:t>2</w:t>
      </w:r>
      <w:r w:rsidRPr="003D0332">
        <w:t>. čtvrtletí</w:t>
      </w:r>
      <w:r w:rsidR="00B14580">
        <w:t xml:space="preserve"> i v </w:t>
      </w:r>
      <w:r w:rsidR="005123E2" w:rsidRPr="003D0332">
        <w:t>1. pololetí</w:t>
      </w:r>
      <w:r w:rsidRPr="003D0332">
        <w:t xml:space="preserve"> v</w:t>
      </w:r>
      <w:r w:rsidR="003D0332">
        <w:t xml:space="preserve"> drtivé </w:t>
      </w:r>
      <w:r w:rsidRPr="003D0332">
        <w:t>většině krajů k</w:t>
      </w:r>
      <w:r w:rsidR="003D0332">
        <w:t> </w:t>
      </w:r>
      <w:r w:rsidRPr="003D0332">
        <w:t xml:space="preserve">meziročnímu </w:t>
      </w:r>
      <w:r w:rsidR="00B447F4" w:rsidRPr="003D0332">
        <w:t>zvýšení</w:t>
      </w:r>
      <w:r w:rsidRPr="003D0332">
        <w:t xml:space="preserve">. </w:t>
      </w:r>
      <w:r w:rsidR="0626C0EE" w:rsidRPr="003D0332">
        <w:t xml:space="preserve">Dílčí </w:t>
      </w:r>
      <w:r w:rsidR="1BDD1BC2" w:rsidRPr="003D0332">
        <w:t>p</w:t>
      </w:r>
      <w:r w:rsidR="00B447F4" w:rsidRPr="003D0332">
        <w:t>okles zaznamenal</w:t>
      </w:r>
      <w:r w:rsidR="003D0332" w:rsidRPr="003D0332">
        <w:t xml:space="preserve"> za celé 1. pololetí 2026</w:t>
      </w:r>
      <w:r w:rsidR="00B447F4" w:rsidRPr="003D0332">
        <w:t xml:space="preserve"> pouze </w:t>
      </w:r>
      <w:r w:rsidR="003D0332" w:rsidRPr="003D0332">
        <w:t>Moravskoslezský kraj</w:t>
      </w:r>
      <w:r w:rsidR="00B447F4" w:rsidRPr="003D0332">
        <w:t xml:space="preserve">, </w:t>
      </w:r>
      <w:r w:rsidR="003D0332" w:rsidRPr="003D0332">
        <w:t>o </w:t>
      </w:r>
      <w:r w:rsidRPr="003D0332">
        <w:t>0,</w:t>
      </w:r>
      <w:r w:rsidR="00B447F4" w:rsidRPr="003D0332">
        <w:t>2</w:t>
      </w:r>
      <w:r w:rsidRPr="003D0332">
        <w:t xml:space="preserve"> %</w:t>
      </w:r>
      <w:r w:rsidR="003D0332" w:rsidRPr="003D0332">
        <w:t>, což tvořilo 0,8 tis.</w:t>
      </w:r>
      <w:r w:rsidR="00D5764C" w:rsidRPr="003D0332">
        <w:t xml:space="preserve"> </w:t>
      </w:r>
      <w:r w:rsidR="0004794D" w:rsidRPr="003D0332">
        <w:t>Ve Zlínském kraji počty stagnovaly.</w:t>
      </w:r>
      <w:r w:rsidR="0004794D">
        <w:t xml:space="preserve"> </w:t>
      </w:r>
      <w:r w:rsidR="00D5764C" w:rsidRPr="003D0332">
        <w:t>Na druhé straně můžeme najít masivní nárůst v</w:t>
      </w:r>
      <w:r w:rsidR="00E5243E">
        <w:t> </w:t>
      </w:r>
      <w:r w:rsidR="00D5764C" w:rsidRPr="003D0332">
        <w:t>Praze o 1</w:t>
      </w:r>
      <w:r w:rsidR="003D0332" w:rsidRPr="003D0332">
        <w:t>1</w:t>
      </w:r>
      <w:r w:rsidR="00D5764C" w:rsidRPr="003D0332">
        <w:t>,</w:t>
      </w:r>
      <w:r w:rsidR="003D0332" w:rsidRPr="003D0332">
        <w:t>7</w:t>
      </w:r>
      <w:r w:rsidR="00D5764C" w:rsidRPr="003D0332">
        <w:t xml:space="preserve"> tis., což relativně představovalo zvýšení o 1,</w:t>
      </w:r>
      <w:r w:rsidR="003D0332" w:rsidRPr="003D0332">
        <w:t>5</w:t>
      </w:r>
      <w:r w:rsidR="00D5764C" w:rsidRPr="003D0332">
        <w:t xml:space="preserve"> %. Této hodnot</w:t>
      </w:r>
      <w:r w:rsidR="003D0332" w:rsidRPr="003D0332">
        <w:t>y</w:t>
      </w:r>
      <w:r w:rsidR="00D5764C" w:rsidRPr="003D0332">
        <w:t xml:space="preserve"> </w:t>
      </w:r>
      <w:r w:rsidR="003D0332" w:rsidRPr="003D0332">
        <w:t xml:space="preserve">dosáhl také </w:t>
      </w:r>
      <w:r w:rsidR="00D5764C" w:rsidRPr="003D0332">
        <w:t xml:space="preserve">Pardubický kraj, </w:t>
      </w:r>
      <w:r w:rsidR="003D0332" w:rsidRPr="003D0332">
        <w:t xml:space="preserve">kde </w:t>
      </w:r>
      <w:r w:rsidR="00D5764C" w:rsidRPr="003D0332">
        <w:t xml:space="preserve">ale vzhledem k malé velikosti kraje šlo početně jen </w:t>
      </w:r>
      <w:r w:rsidR="003D0332" w:rsidRPr="003D0332">
        <w:t xml:space="preserve">o </w:t>
      </w:r>
      <w:r w:rsidR="00D5764C" w:rsidRPr="003D0332">
        <w:t>2,</w:t>
      </w:r>
      <w:r w:rsidR="003D0332" w:rsidRPr="003D0332">
        <w:t>8</w:t>
      </w:r>
      <w:r w:rsidR="00D5764C" w:rsidRPr="003D0332">
        <w:t xml:space="preserve"> tis. Významnější přírůstek </w:t>
      </w:r>
      <w:r w:rsidR="0004794D">
        <w:t>o </w:t>
      </w:r>
      <w:r w:rsidR="0004794D" w:rsidRPr="003D0332">
        <w:t xml:space="preserve">4,3 tis. </w:t>
      </w:r>
      <w:r w:rsidR="0004794D">
        <w:t xml:space="preserve">byl </w:t>
      </w:r>
      <w:r w:rsidR="00D5764C" w:rsidRPr="003D0332">
        <w:t xml:space="preserve">v Jihomoravském </w:t>
      </w:r>
      <w:r w:rsidR="0004794D" w:rsidRPr="003D0332">
        <w:t xml:space="preserve">kraji </w:t>
      </w:r>
      <w:r w:rsidR="00D5764C" w:rsidRPr="003D0332">
        <w:t>(0,9 %) a dále ve</w:t>
      </w:r>
      <w:r w:rsidR="00A8168E" w:rsidRPr="003D0332">
        <w:t> </w:t>
      </w:r>
      <w:r w:rsidR="00D5764C" w:rsidRPr="003D0332">
        <w:t>Středočeském (0,</w:t>
      </w:r>
      <w:r w:rsidR="003D0332" w:rsidRPr="003D0332">
        <w:t>9</w:t>
      </w:r>
      <w:r w:rsidR="00D5764C" w:rsidRPr="003D0332">
        <w:t xml:space="preserve"> %; 3,</w:t>
      </w:r>
      <w:r w:rsidR="003D0332" w:rsidRPr="003D0332">
        <w:t>7</w:t>
      </w:r>
      <w:r w:rsidR="00D5764C" w:rsidRPr="003D0332">
        <w:t> tis.).</w:t>
      </w:r>
    </w:p>
    <w:p w14:paraId="412F136E" w14:textId="3CF422EA" w:rsidR="00C51A00" w:rsidRPr="001A67FB" w:rsidRDefault="00C51A00" w:rsidP="002E56DA">
      <w:pPr>
        <w:jc w:val="left"/>
        <w:rPr>
          <w:color w:val="C22B16" w:themeColor="accent3" w:themeShade="80"/>
        </w:rPr>
      </w:pPr>
      <w:r w:rsidRPr="003D0332">
        <w:t xml:space="preserve">U vývoje průměrných mezd je v 1. </w:t>
      </w:r>
      <w:r w:rsidR="003D0332" w:rsidRPr="003D0332">
        <w:t>polo</w:t>
      </w:r>
      <w:r w:rsidRPr="003D0332">
        <w:t>letí 202</w:t>
      </w:r>
      <w:r w:rsidR="00D5764C" w:rsidRPr="003D0332">
        <w:t>6</w:t>
      </w:r>
      <w:r w:rsidRPr="003D0332">
        <w:t xml:space="preserve"> krajský rozptyl podstatně menší než v třídění podle odvětví. Nominálně mzdy rostly </w:t>
      </w:r>
      <w:r w:rsidRPr="00F3651F">
        <w:t xml:space="preserve">v rozmezí od </w:t>
      </w:r>
      <w:r w:rsidR="003D0332" w:rsidRPr="00F3651F">
        <w:t>5</w:t>
      </w:r>
      <w:r w:rsidR="00D5764C" w:rsidRPr="00F3651F">
        <w:t>,3</w:t>
      </w:r>
      <w:r w:rsidRPr="00F3651F">
        <w:t xml:space="preserve"> % do </w:t>
      </w:r>
      <w:r w:rsidR="003D0332" w:rsidRPr="00F3651F">
        <w:t>7,0</w:t>
      </w:r>
      <w:r w:rsidR="00D5764C" w:rsidRPr="00F3651F">
        <w:t> </w:t>
      </w:r>
      <w:r w:rsidRPr="00F3651F">
        <w:t xml:space="preserve">%. Nejvyšší mzdový růst tentokrát </w:t>
      </w:r>
      <w:r w:rsidR="00D5764C" w:rsidRPr="00F3651F">
        <w:t xml:space="preserve">nebyl </w:t>
      </w:r>
      <w:r w:rsidRPr="00F3651F">
        <w:t>v</w:t>
      </w:r>
      <w:r w:rsidR="00D5764C" w:rsidRPr="00F3651F">
        <w:t> </w:t>
      </w:r>
      <w:r w:rsidRPr="00F3651F">
        <w:t>Praze (</w:t>
      </w:r>
      <w:r w:rsidR="003D0332" w:rsidRPr="00F3651F">
        <w:t>6,0</w:t>
      </w:r>
      <w:r w:rsidRPr="00F3651F">
        <w:t xml:space="preserve"> %)</w:t>
      </w:r>
      <w:r w:rsidR="003D0332" w:rsidRPr="00F3651F">
        <w:t>,</w:t>
      </w:r>
      <w:r w:rsidR="006250F2" w:rsidRPr="00F3651F">
        <w:t xml:space="preserve"> vedl </w:t>
      </w:r>
      <w:r w:rsidR="003D0332" w:rsidRPr="00F3651F">
        <w:t>Plzeňský</w:t>
      </w:r>
      <w:r w:rsidR="006250F2" w:rsidRPr="00F3651F">
        <w:t xml:space="preserve"> kraj (</w:t>
      </w:r>
      <w:r w:rsidR="00F3651F" w:rsidRPr="00F3651F">
        <w:t>7,0</w:t>
      </w:r>
      <w:r w:rsidR="006250F2" w:rsidRPr="00F3651F">
        <w:t xml:space="preserve"> %), </w:t>
      </w:r>
      <w:r w:rsidRPr="00F3651F">
        <w:t>následov</w:t>
      </w:r>
      <w:r w:rsidR="006250F2" w:rsidRPr="00F3651F">
        <w:t>án</w:t>
      </w:r>
      <w:r w:rsidRPr="00F3651F">
        <w:t xml:space="preserve"> </w:t>
      </w:r>
      <w:r w:rsidR="006250F2" w:rsidRPr="00F3651F">
        <w:t xml:space="preserve">kraji </w:t>
      </w:r>
      <w:r w:rsidR="003D0332" w:rsidRPr="00F3651F">
        <w:t>Moravskoslezský</w:t>
      </w:r>
      <w:r w:rsidR="006250F2" w:rsidRPr="00F3651F">
        <w:t>m (</w:t>
      </w:r>
      <w:r w:rsidR="00F3651F" w:rsidRPr="00F3651F">
        <w:t>6,7</w:t>
      </w:r>
      <w:r w:rsidR="006250F2" w:rsidRPr="00F3651F">
        <w:t xml:space="preserve"> %)</w:t>
      </w:r>
      <w:r w:rsidR="00F3651F" w:rsidRPr="00F3651F">
        <w:t xml:space="preserve">, Jihočeským </w:t>
      </w:r>
      <w:r w:rsidR="006250F2" w:rsidRPr="00F3651F">
        <w:t xml:space="preserve">a </w:t>
      </w:r>
      <w:r w:rsidR="00F3651F" w:rsidRPr="00F3651F">
        <w:t>Olomoucký</w:t>
      </w:r>
      <w:r w:rsidR="006250F2" w:rsidRPr="00F3651F">
        <w:t>m (</w:t>
      </w:r>
      <w:r w:rsidR="00F3651F" w:rsidRPr="00F3651F">
        <w:t>shodně 6,4</w:t>
      </w:r>
      <w:r w:rsidR="006250F2" w:rsidRPr="00F3651F">
        <w:t xml:space="preserve"> %). </w:t>
      </w:r>
      <w:r w:rsidR="00F3651F" w:rsidRPr="00F3651F">
        <w:t>N</w:t>
      </w:r>
      <w:r w:rsidR="006250F2" w:rsidRPr="00F3651F">
        <w:t>ejhůře dopadl Ústecký kraj s </w:t>
      </w:r>
      <w:r w:rsidR="00F3651F" w:rsidRPr="00F3651F">
        <w:t>5</w:t>
      </w:r>
      <w:r w:rsidR="006250F2" w:rsidRPr="00F3651F">
        <w:t>,3 %.</w:t>
      </w:r>
    </w:p>
    <w:p w14:paraId="5CC06867" w14:textId="36C30E4F" w:rsidR="006A57CC" w:rsidRPr="00F3651F" w:rsidRDefault="00C51A00" w:rsidP="002E56DA">
      <w:pPr>
        <w:jc w:val="left"/>
      </w:pPr>
      <w:r w:rsidRPr="00F3651F">
        <w:t xml:space="preserve">Podle absolutní úrovně výdělků </w:t>
      </w:r>
      <w:r w:rsidR="006250F2" w:rsidRPr="00F3651F">
        <w:t xml:space="preserve">však zůstala Praha </w:t>
      </w:r>
      <w:r w:rsidRPr="00F3651F">
        <w:t xml:space="preserve">stále nejbohatším regionem </w:t>
      </w:r>
      <w:r w:rsidR="0081008A">
        <w:t xml:space="preserve">s </w:t>
      </w:r>
      <w:r w:rsidRPr="00F3651F">
        <w:t>průměrn</w:t>
      </w:r>
      <w:r w:rsidR="000A0B54">
        <w:t>ou</w:t>
      </w:r>
      <w:r w:rsidRPr="00F3651F">
        <w:t xml:space="preserve"> mzd</w:t>
      </w:r>
      <w:r w:rsidR="000A0B54">
        <w:t xml:space="preserve">ou </w:t>
      </w:r>
      <w:r w:rsidRPr="00F3651F">
        <w:t>6</w:t>
      </w:r>
      <w:r w:rsidR="00F3651F" w:rsidRPr="00F3651F">
        <w:t>6</w:t>
      </w:r>
      <w:r w:rsidRPr="00F3651F">
        <w:t xml:space="preserve"> </w:t>
      </w:r>
      <w:r w:rsidR="00F3651F" w:rsidRPr="00F3651F">
        <w:t>482</w:t>
      </w:r>
      <w:r w:rsidRPr="00F3651F">
        <w:t xml:space="preserve"> Kč</w:t>
      </w:r>
      <w:r w:rsidR="000A0B54">
        <w:t>. Následoval</w:t>
      </w:r>
      <w:r w:rsidR="00F3651F" w:rsidRPr="00F3651F">
        <w:t xml:space="preserve"> Středočes</w:t>
      </w:r>
      <w:r w:rsidRPr="00F3651F">
        <w:t xml:space="preserve">ký </w:t>
      </w:r>
      <w:r w:rsidR="006250F2" w:rsidRPr="00F3651F">
        <w:t xml:space="preserve">kraj </w:t>
      </w:r>
      <w:r w:rsidRPr="00F3651F">
        <w:t>s</w:t>
      </w:r>
      <w:r w:rsidR="006250F2" w:rsidRPr="00F3651F">
        <w:t> </w:t>
      </w:r>
      <w:r w:rsidRPr="00F3651F">
        <w:t>hodnotou</w:t>
      </w:r>
      <w:r w:rsidR="006250F2" w:rsidRPr="00F3651F">
        <w:t> </w:t>
      </w:r>
      <w:r w:rsidR="00F3651F" w:rsidRPr="00F3651F">
        <w:t>51</w:t>
      </w:r>
      <w:r w:rsidR="006250F2" w:rsidRPr="00F3651F">
        <w:t> </w:t>
      </w:r>
      <w:r w:rsidR="00F3651F" w:rsidRPr="00F3651F">
        <w:t>779</w:t>
      </w:r>
      <w:r w:rsidR="006250F2" w:rsidRPr="00F3651F">
        <w:t> </w:t>
      </w:r>
      <w:r w:rsidRPr="00F3651F">
        <w:t>Kč</w:t>
      </w:r>
      <w:r w:rsidR="006250F2" w:rsidRPr="00F3651F">
        <w:t xml:space="preserve">, </w:t>
      </w:r>
      <w:r w:rsidR="000A0B54">
        <w:t xml:space="preserve">poté </w:t>
      </w:r>
      <w:r w:rsidR="00F3651F" w:rsidRPr="00F3651F">
        <w:t>Jihomoravsk</w:t>
      </w:r>
      <w:r w:rsidRPr="00F3651F">
        <w:t>ý kraj s</w:t>
      </w:r>
      <w:r w:rsidR="007D0AB4" w:rsidRPr="00F3651F">
        <w:t> </w:t>
      </w:r>
      <w:r w:rsidRPr="00F3651F">
        <w:t>4</w:t>
      </w:r>
      <w:r w:rsidR="006250F2" w:rsidRPr="00F3651F">
        <w:t>9</w:t>
      </w:r>
      <w:r w:rsidRPr="00F3651F">
        <w:t xml:space="preserve"> </w:t>
      </w:r>
      <w:r w:rsidR="00F3651F" w:rsidRPr="00F3651F">
        <w:t>538</w:t>
      </w:r>
      <w:r w:rsidRPr="00F3651F">
        <w:t xml:space="preserve"> Kč na třetím místě. Hranici 4</w:t>
      </w:r>
      <w:r w:rsidR="007D170D" w:rsidRPr="00F3651F">
        <w:t>7 </w:t>
      </w:r>
      <w:r w:rsidRPr="00F3651F">
        <w:t>tisíc překonal je</w:t>
      </w:r>
      <w:r w:rsidR="00F3651F" w:rsidRPr="00F3651F">
        <w:t>ště</w:t>
      </w:r>
      <w:r w:rsidRPr="00F3651F">
        <w:t xml:space="preserve"> Plzeňský kraj (4</w:t>
      </w:r>
      <w:r w:rsidR="007D170D" w:rsidRPr="00F3651F">
        <w:t>7</w:t>
      </w:r>
      <w:r w:rsidRPr="00F3651F">
        <w:t xml:space="preserve"> </w:t>
      </w:r>
      <w:r w:rsidR="00F3651F" w:rsidRPr="00F3651F">
        <w:t>375</w:t>
      </w:r>
      <w:r w:rsidRPr="00F3651F">
        <w:t xml:space="preserve"> Kč), ostatní </w:t>
      </w:r>
      <w:r w:rsidR="00BD7DBD">
        <w:t xml:space="preserve">kraje </w:t>
      </w:r>
      <w:r w:rsidRPr="00F3651F">
        <w:t>zůstaly</w:t>
      </w:r>
      <w:r w:rsidR="007D170D" w:rsidRPr="00F3651F">
        <w:t xml:space="preserve"> </w:t>
      </w:r>
      <w:r w:rsidRPr="00F3651F">
        <w:t>pod ní</w:t>
      </w:r>
      <w:r w:rsidR="007D170D" w:rsidRPr="00F3651F">
        <w:t>.</w:t>
      </w:r>
      <w:r w:rsidR="00F3651F">
        <w:t xml:space="preserve"> </w:t>
      </w:r>
      <w:r w:rsidR="007D170D" w:rsidRPr="00F3651F">
        <w:t>V </w:t>
      </w:r>
      <w:r w:rsidR="00F3651F" w:rsidRPr="00F3651F">
        <w:t xml:space="preserve">Královéhradeckém </w:t>
      </w:r>
      <w:r w:rsidR="007D170D" w:rsidRPr="00F3651F">
        <w:t xml:space="preserve">kraji dosáhla průměrná mzda </w:t>
      </w:r>
      <w:r w:rsidRPr="00F3651F">
        <w:t>4</w:t>
      </w:r>
      <w:r w:rsidR="00F3651F" w:rsidRPr="00F3651F">
        <w:t>6</w:t>
      </w:r>
      <w:r w:rsidR="007D170D" w:rsidRPr="00F3651F">
        <w:t> </w:t>
      </w:r>
      <w:r w:rsidR="00F3651F" w:rsidRPr="00F3651F">
        <w:t>645</w:t>
      </w:r>
      <w:r w:rsidR="007D170D" w:rsidRPr="00F3651F">
        <w:t> </w:t>
      </w:r>
      <w:r w:rsidRPr="00F3651F">
        <w:t>Kč</w:t>
      </w:r>
      <w:r w:rsidR="007D170D" w:rsidRPr="00F3651F">
        <w:t>, v </w:t>
      </w:r>
      <w:r w:rsidR="00F3651F" w:rsidRPr="00F3651F">
        <w:t xml:space="preserve">Ústeckém </w:t>
      </w:r>
      <w:r w:rsidR="007D170D" w:rsidRPr="00F3651F">
        <w:t>4</w:t>
      </w:r>
      <w:r w:rsidR="00F3651F" w:rsidRPr="00F3651F">
        <w:t>6</w:t>
      </w:r>
      <w:r w:rsidR="007D170D" w:rsidRPr="00F3651F">
        <w:t> </w:t>
      </w:r>
      <w:r w:rsidR="00F3651F" w:rsidRPr="00F3651F">
        <w:t>085</w:t>
      </w:r>
      <w:r w:rsidR="007D170D" w:rsidRPr="00F3651F">
        <w:t> Kč</w:t>
      </w:r>
      <w:r w:rsidR="00F3651F">
        <w:t>. Těsně vedle sebe se ocitly kraje Liberecký a Ji</w:t>
      </w:r>
      <w:r w:rsidR="00F3651F" w:rsidRPr="00F3651F">
        <w:t>hočeský s hodnotami 45 458 Kč a 45 450 Kč. V</w:t>
      </w:r>
      <w:r w:rsidR="00330772">
        <w:t xml:space="preserve"> Kraji Vysočina </w:t>
      </w:r>
      <w:r w:rsidR="00330772" w:rsidRPr="00F3651F">
        <w:t>byla průměrná mzda</w:t>
      </w:r>
      <w:r w:rsidR="00330772">
        <w:t xml:space="preserve"> 45 673 Kč a v </w:t>
      </w:r>
      <w:r w:rsidR="00053955" w:rsidRPr="00F3651F">
        <w:t>Moravskoslezském kraji 45</w:t>
      </w:r>
      <w:r w:rsidR="00F3651F">
        <w:t> </w:t>
      </w:r>
      <w:r w:rsidR="00053955" w:rsidRPr="00F3651F">
        <w:t>1</w:t>
      </w:r>
      <w:r w:rsidR="00F3651F" w:rsidRPr="00F3651F">
        <w:t>29</w:t>
      </w:r>
      <w:r w:rsidR="00F3651F">
        <w:t> Kč</w:t>
      </w:r>
      <w:r w:rsidRPr="00F3651F">
        <w:t>.</w:t>
      </w:r>
      <w:r w:rsidR="00F3651F">
        <w:t xml:space="preserve"> </w:t>
      </w:r>
      <w:r w:rsidRPr="00F3651F">
        <w:t>Na druhé straně Karlovarský kraj zůstal nadále regionem s</w:t>
      </w:r>
      <w:r w:rsidR="00330772">
        <w:t> </w:t>
      </w:r>
      <w:r w:rsidRPr="00F3651F">
        <w:t>nejnižší mzdovou úrovní (</w:t>
      </w:r>
      <w:r w:rsidR="00053955" w:rsidRPr="00F3651F">
        <w:t>4</w:t>
      </w:r>
      <w:r w:rsidR="00F3651F" w:rsidRPr="00F3651F">
        <w:t>3</w:t>
      </w:r>
      <w:r w:rsidR="00053955" w:rsidRPr="00F3651F">
        <w:t> </w:t>
      </w:r>
      <w:r w:rsidR="00F3651F" w:rsidRPr="00F3651F">
        <w:t>224</w:t>
      </w:r>
      <w:r w:rsidR="00053955" w:rsidRPr="00F3651F">
        <w:t> </w:t>
      </w:r>
      <w:r w:rsidRPr="00F3651F">
        <w:t>Kč)</w:t>
      </w:r>
      <w:r w:rsidR="00053955" w:rsidRPr="00F3651F">
        <w:t>,</w:t>
      </w:r>
      <w:r w:rsidRPr="00F3651F">
        <w:t xml:space="preserve"> </w:t>
      </w:r>
      <w:r w:rsidR="00053955" w:rsidRPr="00F3651F">
        <w:t xml:space="preserve">ve Zlínském kraji </w:t>
      </w:r>
      <w:r w:rsidRPr="00F3651F">
        <w:t>dosáhla průměrná mzda 4</w:t>
      </w:r>
      <w:r w:rsidR="00F3651F" w:rsidRPr="00F3651F">
        <w:t>4</w:t>
      </w:r>
      <w:r w:rsidR="00053955" w:rsidRPr="00F3651F">
        <w:t> </w:t>
      </w:r>
      <w:r w:rsidR="00F3651F" w:rsidRPr="00F3651F">
        <w:t>033</w:t>
      </w:r>
      <w:r w:rsidR="00053955" w:rsidRPr="00F3651F">
        <w:t> </w:t>
      </w:r>
      <w:r w:rsidRPr="00F3651F">
        <w:t>Kč</w:t>
      </w:r>
      <w:r w:rsidR="00053955" w:rsidRPr="00F3651F">
        <w:t xml:space="preserve"> a v Olomouckém 4</w:t>
      </w:r>
      <w:r w:rsidR="00F3651F" w:rsidRPr="00F3651F">
        <w:t>4</w:t>
      </w:r>
      <w:r w:rsidR="00053955" w:rsidRPr="00F3651F">
        <w:t> </w:t>
      </w:r>
      <w:r w:rsidR="00F3651F" w:rsidRPr="00F3651F">
        <w:t>476</w:t>
      </w:r>
      <w:r w:rsidR="00053955" w:rsidRPr="00F3651F">
        <w:t> Kč</w:t>
      </w:r>
      <w:r w:rsidR="00053955" w:rsidRPr="001A67FB">
        <w:rPr>
          <w:color w:val="C22B16" w:themeColor="accent3" w:themeShade="80"/>
        </w:rPr>
        <w:t>.</w:t>
      </w:r>
    </w:p>
    <w:p w14:paraId="3F8FFE9C" w14:textId="77777777" w:rsidR="00053955" w:rsidRPr="007D0AB4" w:rsidRDefault="00053955" w:rsidP="002E56DA">
      <w:pPr>
        <w:jc w:val="left"/>
        <w:rPr>
          <w:color w:val="A1090A" w:themeColor="accent2" w:themeShade="BF"/>
        </w:rPr>
      </w:pPr>
    </w:p>
    <w:p w14:paraId="64514E7A" w14:textId="77777777" w:rsidR="006A57CC" w:rsidRDefault="006A57CC" w:rsidP="006A57CC">
      <w:pPr>
        <w:spacing w:after="0"/>
        <w:rPr>
          <w:b/>
        </w:rPr>
      </w:pPr>
      <w:r>
        <w:rPr>
          <w:b/>
        </w:rPr>
        <w:t>Kontakt:</w:t>
      </w:r>
    </w:p>
    <w:p w14:paraId="5D23951F" w14:textId="77777777" w:rsidR="00956B09" w:rsidRDefault="00956B09" w:rsidP="00956B09">
      <w:pPr>
        <w:spacing w:after="0"/>
      </w:pPr>
      <w:r>
        <w:t>Dalibor Holý</w:t>
      </w:r>
    </w:p>
    <w:p w14:paraId="391CA1AD" w14:textId="77777777" w:rsidR="00956B09" w:rsidRDefault="00956B09" w:rsidP="00956B09">
      <w:pPr>
        <w:spacing w:after="0"/>
      </w:pPr>
      <w:r>
        <w:t>Odbor statistiky trhu práce a rovných příležitostí ČSÚ</w:t>
      </w:r>
    </w:p>
    <w:p w14:paraId="1A733467" w14:textId="77777777" w:rsidR="00956B09" w:rsidRDefault="00956B09" w:rsidP="00956B09">
      <w:pPr>
        <w:spacing w:after="0"/>
      </w:pPr>
      <w:r>
        <w:t>Tel.: +420 274 052 694</w:t>
      </w:r>
    </w:p>
    <w:p w14:paraId="2D4133FB" w14:textId="2149D637" w:rsidR="006A57CC" w:rsidRDefault="00956B09" w:rsidP="00956B09">
      <w:pPr>
        <w:spacing w:after="0"/>
      </w:pPr>
      <w:r>
        <w:lastRenderedPageBreak/>
        <w:t xml:space="preserve">E-mail: </w:t>
      </w:r>
      <w:hyperlink r:id="rId13" w:history="1">
        <w:r w:rsidRPr="000A625E">
          <w:rPr>
            <w:rStyle w:val="Hypertextovodkaz"/>
          </w:rPr>
          <w:t>dalibor.holy@csu.gov.cz</w:t>
        </w:r>
      </w:hyperlink>
    </w:p>
    <w:sectPr w:rsidR="006A57CC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B403E" w14:textId="77777777" w:rsidR="00EE01DB" w:rsidRDefault="00EE01DB" w:rsidP="004A01A7">
      <w:pPr>
        <w:spacing w:after="0" w:line="240" w:lineRule="auto"/>
      </w:pPr>
      <w:r>
        <w:separator/>
      </w:r>
    </w:p>
  </w:endnote>
  <w:endnote w:type="continuationSeparator" w:id="0">
    <w:p w14:paraId="20D71999" w14:textId="77777777" w:rsidR="00EE01DB" w:rsidRDefault="00EE01DB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11721" w14:textId="77777777" w:rsidR="006A57CC" w:rsidRDefault="006A57CC" w:rsidP="00F21B6A">
    <w:pPr>
      <w:pStyle w:val="Zpat"/>
    </w:pPr>
    <w:r w:rsidRPr="006A57CC">
      <w:t>Český statistický úřad</w:t>
    </w:r>
  </w:p>
  <w:p w14:paraId="657155CE" w14:textId="77777777" w:rsidR="00F21B6A" w:rsidRDefault="006A57CC" w:rsidP="00F21B6A">
    <w:pPr>
      <w:pStyle w:val="Zpat"/>
    </w:pPr>
    <w:r w:rsidRPr="006A57CC">
      <w:t>Odbor komunikace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7F5B3C0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37FDA684" w14:textId="77777777" w:rsidR="004A01A7" w:rsidRPr="00F21B6A" w:rsidRDefault="006A57CC" w:rsidP="00F21B6A">
    <w:pPr>
      <w:pStyle w:val="Zpat"/>
    </w:pPr>
    <w:r w:rsidRPr="006A57CC">
      <w:t>T: +420 274 052 834, E: press@csu.gov.cz</w:t>
    </w:r>
    <w:r w:rsidR="00F21B6A">
      <w:tab/>
    </w:r>
    <w:r w:rsidR="00F21B6A">
      <w:tab/>
    </w:r>
    <w:hyperlink r:id="rId1" w:history="1">
      <w: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BA78A" w14:textId="77777777" w:rsidR="00EE01DB" w:rsidRDefault="00EE01DB" w:rsidP="004A01A7">
      <w:pPr>
        <w:spacing w:after="0" w:line="240" w:lineRule="auto"/>
      </w:pPr>
    </w:p>
  </w:footnote>
  <w:footnote w:type="continuationSeparator" w:id="0">
    <w:p w14:paraId="5E6F4C50" w14:textId="77777777" w:rsidR="00EE01DB" w:rsidRDefault="00EE01DB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28ABD7E0" w14:textId="77777777" w:rsidTr="00F21B6A">
      <w:trPr>
        <w:jc w:val="right"/>
      </w:trPr>
      <w:tc>
        <w:tcPr>
          <w:tcW w:w="4253" w:type="dxa"/>
        </w:tcPr>
        <w:p w14:paraId="0B326DD2" w14:textId="0FE029CB" w:rsidR="003208E6" w:rsidRDefault="007F36FE" w:rsidP="00C063DD">
          <w:pPr>
            <w:pStyle w:val="Nadpis3"/>
            <w:spacing w:before="0"/>
            <w:jc w:val="right"/>
          </w:pPr>
          <w:r>
            <w:t>Analýz</w:t>
          </w:r>
          <w:r w:rsidR="00F21B6A">
            <w:t>a</w:t>
          </w:r>
        </w:p>
      </w:tc>
    </w:tr>
  </w:tbl>
  <w:p w14:paraId="638563E5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61312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16985685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zXTiu6DYo5Lx5" int2:id="NHcAyxpG">
      <int2:state int2:value="Rejected" int2:type="spell"/>
    </int2:textHash>
    <int2:textHash int2:hashCode="BtZfEV3f3DXb8+" int2:id="A2QTirS2">
      <int2:state int2:value="Rejected" int2:type="spell"/>
    </int2:textHash>
    <int2:bookmark int2:bookmarkName="_Int_BAMNT4hQ" int2:invalidationBookmarkName="" int2:hashCode="xuq6G58wGxSZb/" int2:id="rPclqvyh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8B6167"/>
    <w:multiLevelType w:val="hybridMultilevel"/>
    <w:tmpl w:val="7298AAC2"/>
    <w:lvl w:ilvl="0" w:tplc="FFA6256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C2635"/>
    <w:multiLevelType w:val="multilevel"/>
    <w:tmpl w:val="B87A9D68"/>
    <w:numStyleLink w:val="Stylseznamu-odstavceslovan"/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427B69"/>
    <w:multiLevelType w:val="multilevel"/>
    <w:tmpl w:val="599C2AC6"/>
    <w:numStyleLink w:val="Stylseznamu-nadpisyslovan"/>
  </w:abstractNum>
  <w:abstractNum w:abstractNumId="10" w15:restartNumberingAfterBreak="0">
    <w:nsid w:val="56960494"/>
    <w:multiLevelType w:val="multilevel"/>
    <w:tmpl w:val="3BE66384"/>
    <w:numStyleLink w:val="Stylseznamu-odrky"/>
  </w:abstractNum>
  <w:abstractNum w:abstractNumId="11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A0E0C17"/>
    <w:multiLevelType w:val="multilevel"/>
    <w:tmpl w:val="599C2AC6"/>
    <w:numStyleLink w:val="Stylseznamu-nadpisyslovan"/>
  </w:abstractNum>
  <w:abstractNum w:abstractNumId="13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9B93953"/>
    <w:multiLevelType w:val="multilevel"/>
    <w:tmpl w:val="599C2AC6"/>
    <w:numStyleLink w:val="Stylseznamu-nadpisyslovan"/>
  </w:abstractNum>
  <w:abstractNum w:abstractNumId="15" w15:restartNumberingAfterBreak="0">
    <w:nsid w:val="74052CCF"/>
    <w:multiLevelType w:val="multilevel"/>
    <w:tmpl w:val="3BE66384"/>
    <w:numStyleLink w:val="Stylseznamu-odrky"/>
  </w:abstractNum>
  <w:abstractNum w:abstractNumId="16" w15:restartNumberingAfterBreak="0">
    <w:nsid w:val="7B356AC3"/>
    <w:multiLevelType w:val="multilevel"/>
    <w:tmpl w:val="B87A9D68"/>
    <w:numStyleLink w:val="Stylseznamu-odstavceslovan"/>
  </w:abstractNum>
  <w:abstractNum w:abstractNumId="17" w15:restartNumberingAfterBreak="0">
    <w:nsid w:val="7CA64431"/>
    <w:multiLevelType w:val="multilevel"/>
    <w:tmpl w:val="3BE66384"/>
    <w:numStyleLink w:val="Stylseznamu-odrky"/>
  </w:abstractNum>
  <w:abstractNum w:abstractNumId="18" w15:restartNumberingAfterBreak="0">
    <w:nsid w:val="7F397BA4"/>
    <w:multiLevelType w:val="multilevel"/>
    <w:tmpl w:val="599C2AC6"/>
    <w:numStyleLink w:val="Stylseznamu-nadpisyslovan"/>
  </w:abstractNum>
  <w:abstractNum w:abstractNumId="19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9"/>
  </w:num>
  <w:num w:numId="2" w16cid:durableId="304243697">
    <w:abstractNumId w:val="11"/>
  </w:num>
  <w:num w:numId="3" w16cid:durableId="2026588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18"/>
  </w:num>
  <w:num w:numId="6" w16cid:durableId="1737124859">
    <w:abstractNumId w:val="12"/>
  </w:num>
  <w:num w:numId="7" w16cid:durableId="200482209">
    <w:abstractNumId w:val="9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4"/>
  </w:num>
  <w:num w:numId="11" w16cid:durableId="627398554">
    <w:abstractNumId w:val="16"/>
  </w:num>
  <w:num w:numId="12" w16cid:durableId="1445079522">
    <w:abstractNumId w:val="13"/>
  </w:num>
  <w:num w:numId="13" w16cid:durableId="879823075">
    <w:abstractNumId w:val="1"/>
  </w:num>
  <w:num w:numId="14" w16cid:durableId="796529861">
    <w:abstractNumId w:val="17"/>
  </w:num>
  <w:num w:numId="15" w16cid:durableId="165413013">
    <w:abstractNumId w:val="15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6"/>
  </w:num>
  <w:num w:numId="19" w16cid:durableId="831679160">
    <w:abstractNumId w:val="10"/>
  </w:num>
  <w:num w:numId="20" w16cid:durableId="374815673">
    <w:abstractNumId w:val="14"/>
  </w:num>
  <w:num w:numId="21" w16cid:durableId="80033043">
    <w:abstractNumId w:val="7"/>
  </w:num>
  <w:num w:numId="22" w16cid:durableId="665137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16"/>
    <w:rsid w:val="000069A2"/>
    <w:rsid w:val="000106FE"/>
    <w:rsid w:val="000120B4"/>
    <w:rsid w:val="0001283A"/>
    <w:rsid w:val="0002560E"/>
    <w:rsid w:val="00030189"/>
    <w:rsid w:val="00032CCE"/>
    <w:rsid w:val="00035F16"/>
    <w:rsid w:val="00037502"/>
    <w:rsid w:val="0004208F"/>
    <w:rsid w:val="00043335"/>
    <w:rsid w:val="0004794D"/>
    <w:rsid w:val="00052307"/>
    <w:rsid w:val="00052A2E"/>
    <w:rsid w:val="00053955"/>
    <w:rsid w:val="00054392"/>
    <w:rsid w:val="0005510C"/>
    <w:rsid w:val="00065847"/>
    <w:rsid w:val="00067522"/>
    <w:rsid w:val="00071F0F"/>
    <w:rsid w:val="000819AC"/>
    <w:rsid w:val="00083A55"/>
    <w:rsid w:val="00085436"/>
    <w:rsid w:val="000968A9"/>
    <w:rsid w:val="000A0B54"/>
    <w:rsid w:val="000A2E4D"/>
    <w:rsid w:val="000A3B14"/>
    <w:rsid w:val="000B1851"/>
    <w:rsid w:val="000B4F0B"/>
    <w:rsid w:val="000C11F2"/>
    <w:rsid w:val="000C2452"/>
    <w:rsid w:val="000C33C3"/>
    <w:rsid w:val="000C67FA"/>
    <w:rsid w:val="000C68F4"/>
    <w:rsid w:val="000D2954"/>
    <w:rsid w:val="000D690F"/>
    <w:rsid w:val="000E00C3"/>
    <w:rsid w:val="000E17F8"/>
    <w:rsid w:val="000E3099"/>
    <w:rsid w:val="000F141D"/>
    <w:rsid w:val="000F5A54"/>
    <w:rsid w:val="001004D2"/>
    <w:rsid w:val="00102994"/>
    <w:rsid w:val="0010390A"/>
    <w:rsid w:val="00110A60"/>
    <w:rsid w:val="0012233E"/>
    <w:rsid w:val="00130B75"/>
    <w:rsid w:val="00134D21"/>
    <w:rsid w:val="00134F2B"/>
    <w:rsid w:val="00135EBB"/>
    <w:rsid w:val="001363A5"/>
    <w:rsid w:val="001371AF"/>
    <w:rsid w:val="00137B85"/>
    <w:rsid w:val="00140402"/>
    <w:rsid w:val="00140D4A"/>
    <w:rsid w:val="001410D8"/>
    <w:rsid w:val="00141449"/>
    <w:rsid w:val="00144FCE"/>
    <w:rsid w:val="00146A2A"/>
    <w:rsid w:val="00146A4B"/>
    <w:rsid w:val="0015074B"/>
    <w:rsid w:val="00153FEE"/>
    <w:rsid w:val="00160FEB"/>
    <w:rsid w:val="00163605"/>
    <w:rsid w:val="00164790"/>
    <w:rsid w:val="00165C2D"/>
    <w:rsid w:val="00166061"/>
    <w:rsid w:val="001712FE"/>
    <w:rsid w:val="00171B3E"/>
    <w:rsid w:val="00175680"/>
    <w:rsid w:val="00181B80"/>
    <w:rsid w:val="00185F96"/>
    <w:rsid w:val="001909FA"/>
    <w:rsid w:val="001942ED"/>
    <w:rsid w:val="00196807"/>
    <w:rsid w:val="001A1103"/>
    <w:rsid w:val="001A55AB"/>
    <w:rsid w:val="001A67FB"/>
    <w:rsid w:val="001B28F1"/>
    <w:rsid w:val="001B670A"/>
    <w:rsid w:val="001C563C"/>
    <w:rsid w:val="001C7790"/>
    <w:rsid w:val="001D3330"/>
    <w:rsid w:val="001D4F65"/>
    <w:rsid w:val="001D5131"/>
    <w:rsid w:val="001D6297"/>
    <w:rsid w:val="001D719A"/>
    <w:rsid w:val="001E1B82"/>
    <w:rsid w:val="001E417F"/>
    <w:rsid w:val="001E513B"/>
    <w:rsid w:val="001E691A"/>
    <w:rsid w:val="001F493F"/>
    <w:rsid w:val="002000F6"/>
    <w:rsid w:val="002013B0"/>
    <w:rsid w:val="00205176"/>
    <w:rsid w:val="0020716F"/>
    <w:rsid w:val="002128B3"/>
    <w:rsid w:val="00216463"/>
    <w:rsid w:val="002216DE"/>
    <w:rsid w:val="00222610"/>
    <w:rsid w:val="002234D1"/>
    <w:rsid w:val="002236D7"/>
    <w:rsid w:val="002363CA"/>
    <w:rsid w:val="0024632D"/>
    <w:rsid w:val="00246685"/>
    <w:rsid w:val="0024676C"/>
    <w:rsid w:val="00246AF0"/>
    <w:rsid w:val="00260DCA"/>
    <w:rsid w:val="00261EC8"/>
    <w:rsid w:val="00275B42"/>
    <w:rsid w:val="00280346"/>
    <w:rsid w:val="00280D21"/>
    <w:rsid w:val="0028101B"/>
    <w:rsid w:val="00281D1A"/>
    <w:rsid w:val="002826B4"/>
    <w:rsid w:val="002919B4"/>
    <w:rsid w:val="00293F29"/>
    <w:rsid w:val="00297267"/>
    <w:rsid w:val="00297C33"/>
    <w:rsid w:val="002A73A1"/>
    <w:rsid w:val="002C5B78"/>
    <w:rsid w:val="002D11B9"/>
    <w:rsid w:val="002D246E"/>
    <w:rsid w:val="002D264B"/>
    <w:rsid w:val="002D504A"/>
    <w:rsid w:val="002D796B"/>
    <w:rsid w:val="002E56DA"/>
    <w:rsid w:val="002E5E80"/>
    <w:rsid w:val="002E67CD"/>
    <w:rsid w:val="002F0F4C"/>
    <w:rsid w:val="002F22C7"/>
    <w:rsid w:val="002F2B26"/>
    <w:rsid w:val="002F7004"/>
    <w:rsid w:val="0030061B"/>
    <w:rsid w:val="00303A0E"/>
    <w:rsid w:val="003068B2"/>
    <w:rsid w:val="00315185"/>
    <w:rsid w:val="003206E7"/>
    <w:rsid w:val="003208E6"/>
    <w:rsid w:val="0032285E"/>
    <w:rsid w:val="00322D94"/>
    <w:rsid w:val="00330772"/>
    <w:rsid w:val="00334755"/>
    <w:rsid w:val="003351B8"/>
    <w:rsid w:val="00335D11"/>
    <w:rsid w:val="00353126"/>
    <w:rsid w:val="003540FA"/>
    <w:rsid w:val="00356332"/>
    <w:rsid w:val="00363815"/>
    <w:rsid w:val="003654CD"/>
    <w:rsid w:val="0036785E"/>
    <w:rsid w:val="00370110"/>
    <w:rsid w:val="00372598"/>
    <w:rsid w:val="00375D57"/>
    <w:rsid w:val="00376D03"/>
    <w:rsid w:val="00376EEA"/>
    <w:rsid w:val="00392F53"/>
    <w:rsid w:val="00393EC0"/>
    <w:rsid w:val="003A2A49"/>
    <w:rsid w:val="003A3966"/>
    <w:rsid w:val="003A7E6A"/>
    <w:rsid w:val="003C027F"/>
    <w:rsid w:val="003C206E"/>
    <w:rsid w:val="003C3F6A"/>
    <w:rsid w:val="003D0332"/>
    <w:rsid w:val="003D2FB2"/>
    <w:rsid w:val="003D34AD"/>
    <w:rsid w:val="003D639F"/>
    <w:rsid w:val="003E0572"/>
    <w:rsid w:val="003E37FA"/>
    <w:rsid w:val="003E3910"/>
    <w:rsid w:val="003E6369"/>
    <w:rsid w:val="003F36C7"/>
    <w:rsid w:val="003F54C8"/>
    <w:rsid w:val="003F69B1"/>
    <w:rsid w:val="004027D2"/>
    <w:rsid w:val="0040303E"/>
    <w:rsid w:val="004057EB"/>
    <w:rsid w:val="00407B47"/>
    <w:rsid w:val="00411031"/>
    <w:rsid w:val="004136C9"/>
    <w:rsid w:val="00420F82"/>
    <w:rsid w:val="00421717"/>
    <w:rsid w:val="00425A13"/>
    <w:rsid w:val="00426C60"/>
    <w:rsid w:val="00427375"/>
    <w:rsid w:val="00430BB6"/>
    <w:rsid w:val="0043243E"/>
    <w:rsid w:val="00433E54"/>
    <w:rsid w:val="00436EC2"/>
    <w:rsid w:val="00450156"/>
    <w:rsid w:val="00454DC7"/>
    <w:rsid w:val="00455AA8"/>
    <w:rsid w:val="004573FA"/>
    <w:rsid w:val="004607B2"/>
    <w:rsid w:val="00463047"/>
    <w:rsid w:val="004659C7"/>
    <w:rsid w:val="00466DB9"/>
    <w:rsid w:val="0046727D"/>
    <w:rsid w:val="00470E0C"/>
    <w:rsid w:val="004723B2"/>
    <w:rsid w:val="004920DC"/>
    <w:rsid w:val="00493ED9"/>
    <w:rsid w:val="004977D7"/>
    <w:rsid w:val="004A01A7"/>
    <w:rsid w:val="004A09C5"/>
    <w:rsid w:val="004A1ED6"/>
    <w:rsid w:val="004A38DD"/>
    <w:rsid w:val="004A3C8B"/>
    <w:rsid w:val="004A7AE8"/>
    <w:rsid w:val="004B48B9"/>
    <w:rsid w:val="004B4A94"/>
    <w:rsid w:val="004C047A"/>
    <w:rsid w:val="004C7DCA"/>
    <w:rsid w:val="004D4498"/>
    <w:rsid w:val="004D452D"/>
    <w:rsid w:val="004E7E0E"/>
    <w:rsid w:val="004F20E0"/>
    <w:rsid w:val="004F29F3"/>
    <w:rsid w:val="004F4BD2"/>
    <w:rsid w:val="00500A63"/>
    <w:rsid w:val="00502A03"/>
    <w:rsid w:val="00506A3C"/>
    <w:rsid w:val="005123E2"/>
    <w:rsid w:val="00512FBE"/>
    <w:rsid w:val="0051337A"/>
    <w:rsid w:val="0051565C"/>
    <w:rsid w:val="00521746"/>
    <w:rsid w:val="00523DA8"/>
    <w:rsid w:val="005301E4"/>
    <w:rsid w:val="00534403"/>
    <w:rsid w:val="00542A56"/>
    <w:rsid w:val="00542CA8"/>
    <w:rsid w:val="00544107"/>
    <w:rsid w:val="0054518D"/>
    <w:rsid w:val="00550B36"/>
    <w:rsid w:val="00553ACE"/>
    <w:rsid w:val="005548CD"/>
    <w:rsid w:val="00554FC7"/>
    <w:rsid w:val="0055531A"/>
    <w:rsid w:val="00555BA6"/>
    <w:rsid w:val="00560EC8"/>
    <w:rsid w:val="00563A5F"/>
    <w:rsid w:val="00563FE8"/>
    <w:rsid w:val="00564117"/>
    <w:rsid w:val="0056491C"/>
    <w:rsid w:val="00564F2B"/>
    <w:rsid w:val="005801BB"/>
    <w:rsid w:val="005814C6"/>
    <w:rsid w:val="005865A4"/>
    <w:rsid w:val="00586756"/>
    <w:rsid w:val="0058729F"/>
    <w:rsid w:val="00593B6B"/>
    <w:rsid w:val="005970F5"/>
    <w:rsid w:val="005A012C"/>
    <w:rsid w:val="005A053D"/>
    <w:rsid w:val="005A4EC9"/>
    <w:rsid w:val="005A60C3"/>
    <w:rsid w:val="005A7457"/>
    <w:rsid w:val="005C05B2"/>
    <w:rsid w:val="005C14EB"/>
    <w:rsid w:val="005C29C9"/>
    <w:rsid w:val="005D16C3"/>
    <w:rsid w:val="005D6054"/>
    <w:rsid w:val="005D6536"/>
    <w:rsid w:val="005D7241"/>
    <w:rsid w:val="005E656F"/>
    <w:rsid w:val="005F2513"/>
    <w:rsid w:val="005F2A71"/>
    <w:rsid w:val="00601C8A"/>
    <w:rsid w:val="00601DFE"/>
    <w:rsid w:val="006051FE"/>
    <w:rsid w:val="00606CF5"/>
    <w:rsid w:val="00607675"/>
    <w:rsid w:val="006120D2"/>
    <w:rsid w:val="006250F2"/>
    <w:rsid w:val="006258E9"/>
    <w:rsid w:val="00626A46"/>
    <w:rsid w:val="00626A74"/>
    <w:rsid w:val="0062750B"/>
    <w:rsid w:val="006279E8"/>
    <w:rsid w:val="006350CD"/>
    <w:rsid w:val="00635BB6"/>
    <w:rsid w:val="00637E8B"/>
    <w:rsid w:val="00640E73"/>
    <w:rsid w:val="0064237D"/>
    <w:rsid w:val="00643B60"/>
    <w:rsid w:val="00647757"/>
    <w:rsid w:val="0064777F"/>
    <w:rsid w:val="00650D3D"/>
    <w:rsid w:val="00652DED"/>
    <w:rsid w:val="0065771A"/>
    <w:rsid w:val="006624B6"/>
    <w:rsid w:val="0067042F"/>
    <w:rsid w:val="00674E93"/>
    <w:rsid w:val="00687F8B"/>
    <w:rsid w:val="0069631F"/>
    <w:rsid w:val="00696A2A"/>
    <w:rsid w:val="006A3F86"/>
    <w:rsid w:val="006A57CC"/>
    <w:rsid w:val="006A6723"/>
    <w:rsid w:val="006B3677"/>
    <w:rsid w:val="006C0860"/>
    <w:rsid w:val="006D44CC"/>
    <w:rsid w:val="006D6563"/>
    <w:rsid w:val="006E5072"/>
    <w:rsid w:val="006E7273"/>
    <w:rsid w:val="006E7941"/>
    <w:rsid w:val="006F4755"/>
    <w:rsid w:val="006F51DB"/>
    <w:rsid w:val="006F78AE"/>
    <w:rsid w:val="00702BED"/>
    <w:rsid w:val="007049E6"/>
    <w:rsid w:val="00711149"/>
    <w:rsid w:val="00713213"/>
    <w:rsid w:val="007141CA"/>
    <w:rsid w:val="0071455E"/>
    <w:rsid w:val="0071695D"/>
    <w:rsid w:val="00716F0E"/>
    <w:rsid w:val="007205E7"/>
    <w:rsid w:val="00720DDE"/>
    <w:rsid w:val="00724E67"/>
    <w:rsid w:val="00725547"/>
    <w:rsid w:val="007300E1"/>
    <w:rsid w:val="0073040F"/>
    <w:rsid w:val="00730E28"/>
    <w:rsid w:val="007371E0"/>
    <w:rsid w:val="00746911"/>
    <w:rsid w:val="00750C5A"/>
    <w:rsid w:val="00753BB0"/>
    <w:rsid w:val="00765263"/>
    <w:rsid w:val="00767385"/>
    <w:rsid w:val="007863F3"/>
    <w:rsid w:val="00787190"/>
    <w:rsid w:val="007A1952"/>
    <w:rsid w:val="007A4295"/>
    <w:rsid w:val="007A53BA"/>
    <w:rsid w:val="007A70DB"/>
    <w:rsid w:val="007C7F3F"/>
    <w:rsid w:val="007D0AB4"/>
    <w:rsid w:val="007D170D"/>
    <w:rsid w:val="007D611A"/>
    <w:rsid w:val="007D6A0E"/>
    <w:rsid w:val="007D6F07"/>
    <w:rsid w:val="007E1D2C"/>
    <w:rsid w:val="007E4984"/>
    <w:rsid w:val="007F15D6"/>
    <w:rsid w:val="007F21C4"/>
    <w:rsid w:val="007F36FE"/>
    <w:rsid w:val="007F7382"/>
    <w:rsid w:val="007F7B1E"/>
    <w:rsid w:val="00801CDD"/>
    <w:rsid w:val="00806274"/>
    <w:rsid w:val="0080721A"/>
    <w:rsid w:val="0081008A"/>
    <w:rsid w:val="00811964"/>
    <w:rsid w:val="00817554"/>
    <w:rsid w:val="0082093B"/>
    <w:rsid w:val="008216DD"/>
    <w:rsid w:val="008278E8"/>
    <w:rsid w:val="008325E0"/>
    <w:rsid w:val="00834A49"/>
    <w:rsid w:val="00837E45"/>
    <w:rsid w:val="0084197A"/>
    <w:rsid w:val="0084277E"/>
    <w:rsid w:val="008446CA"/>
    <w:rsid w:val="00851074"/>
    <w:rsid w:val="00852511"/>
    <w:rsid w:val="008541DA"/>
    <w:rsid w:val="00867E97"/>
    <w:rsid w:val="00870D3E"/>
    <w:rsid w:val="00877CF1"/>
    <w:rsid w:val="00884306"/>
    <w:rsid w:val="00884B2E"/>
    <w:rsid w:val="00884DB1"/>
    <w:rsid w:val="008A1ACC"/>
    <w:rsid w:val="008A4895"/>
    <w:rsid w:val="008B0E87"/>
    <w:rsid w:val="008C4A49"/>
    <w:rsid w:val="008D3BF9"/>
    <w:rsid w:val="008D405D"/>
    <w:rsid w:val="008D5575"/>
    <w:rsid w:val="008D590B"/>
    <w:rsid w:val="008E1E4F"/>
    <w:rsid w:val="008F125B"/>
    <w:rsid w:val="008F3998"/>
    <w:rsid w:val="008F533C"/>
    <w:rsid w:val="008F7493"/>
    <w:rsid w:val="00900D25"/>
    <w:rsid w:val="00910220"/>
    <w:rsid w:val="00911871"/>
    <w:rsid w:val="009149E6"/>
    <w:rsid w:val="00916E60"/>
    <w:rsid w:val="00917C90"/>
    <w:rsid w:val="00923E2B"/>
    <w:rsid w:val="0092498D"/>
    <w:rsid w:val="00925347"/>
    <w:rsid w:val="0093008F"/>
    <w:rsid w:val="0093417E"/>
    <w:rsid w:val="00945FB9"/>
    <w:rsid w:val="009470DD"/>
    <w:rsid w:val="009475A7"/>
    <w:rsid w:val="00951930"/>
    <w:rsid w:val="00956B09"/>
    <w:rsid w:val="009610E2"/>
    <w:rsid w:val="00961BFF"/>
    <w:rsid w:val="0096469E"/>
    <w:rsid w:val="0097303D"/>
    <w:rsid w:val="00975E0F"/>
    <w:rsid w:val="00975F17"/>
    <w:rsid w:val="00983EE8"/>
    <w:rsid w:val="00984352"/>
    <w:rsid w:val="00985819"/>
    <w:rsid w:val="0099395E"/>
    <w:rsid w:val="009966DE"/>
    <w:rsid w:val="00996AE4"/>
    <w:rsid w:val="009A09AB"/>
    <w:rsid w:val="009A389D"/>
    <w:rsid w:val="009A434B"/>
    <w:rsid w:val="009B032C"/>
    <w:rsid w:val="009B0804"/>
    <w:rsid w:val="009B372A"/>
    <w:rsid w:val="009C081A"/>
    <w:rsid w:val="009C0BC3"/>
    <w:rsid w:val="009C31A6"/>
    <w:rsid w:val="009C3D4A"/>
    <w:rsid w:val="009C6AC8"/>
    <w:rsid w:val="009C6DEE"/>
    <w:rsid w:val="009D72AA"/>
    <w:rsid w:val="009E2F50"/>
    <w:rsid w:val="009E3A7D"/>
    <w:rsid w:val="009E4B81"/>
    <w:rsid w:val="009E5AD4"/>
    <w:rsid w:val="009F3E9D"/>
    <w:rsid w:val="00A029A9"/>
    <w:rsid w:val="00A052C7"/>
    <w:rsid w:val="00A10599"/>
    <w:rsid w:val="00A15A28"/>
    <w:rsid w:val="00A274A1"/>
    <w:rsid w:val="00A31CB5"/>
    <w:rsid w:val="00A3283F"/>
    <w:rsid w:val="00A32D30"/>
    <w:rsid w:val="00A44050"/>
    <w:rsid w:val="00A47859"/>
    <w:rsid w:val="00A554A7"/>
    <w:rsid w:val="00A55A71"/>
    <w:rsid w:val="00A55CA7"/>
    <w:rsid w:val="00A560FB"/>
    <w:rsid w:val="00A57C7C"/>
    <w:rsid w:val="00A65CB9"/>
    <w:rsid w:val="00A67387"/>
    <w:rsid w:val="00A8168E"/>
    <w:rsid w:val="00A83B9F"/>
    <w:rsid w:val="00A851CE"/>
    <w:rsid w:val="00A854A6"/>
    <w:rsid w:val="00A87E28"/>
    <w:rsid w:val="00A91166"/>
    <w:rsid w:val="00A91452"/>
    <w:rsid w:val="00A95D0B"/>
    <w:rsid w:val="00AA0C58"/>
    <w:rsid w:val="00AA3B96"/>
    <w:rsid w:val="00AB1F88"/>
    <w:rsid w:val="00AB49A5"/>
    <w:rsid w:val="00AB4BE7"/>
    <w:rsid w:val="00AB5479"/>
    <w:rsid w:val="00AB7423"/>
    <w:rsid w:val="00AB7649"/>
    <w:rsid w:val="00AC0BF4"/>
    <w:rsid w:val="00AC1CEA"/>
    <w:rsid w:val="00AC3865"/>
    <w:rsid w:val="00AD40DD"/>
    <w:rsid w:val="00AD623E"/>
    <w:rsid w:val="00AE1317"/>
    <w:rsid w:val="00AE3A5F"/>
    <w:rsid w:val="00AE6440"/>
    <w:rsid w:val="00AF06B0"/>
    <w:rsid w:val="00AF2E74"/>
    <w:rsid w:val="00AF3319"/>
    <w:rsid w:val="00AF39AC"/>
    <w:rsid w:val="00AF6E9E"/>
    <w:rsid w:val="00B0330A"/>
    <w:rsid w:val="00B06F3B"/>
    <w:rsid w:val="00B07208"/>
    <w:rsid w:val="00B14580"/>
    <w:rsid w:val="00B17C31"/>
    <w:rsid w:val="00B2195A"/>
    <w:rsid w:val="00B22F75"/>
    <w:rsid w:val="00B254BD"/>
    <w:rsid w:val="00B25C60"/>
    <w:rsid w:val="00B25CEC"/>
    <w:rsid w:val="00B31BB1"/>
    <w:rsid w:val="00B36207"/>
    <w:rsid w:val="00B43D9B"/>
    <w:rsid w:val="00B447F4"/>
    <w:rsid w:val="00B462F4"/>
    <w:rsid w:val="00B47092"/>
    <w:rsid w:val="00B511B1"/>
    <w:rsid w:val="00B51C8F"/>
    <w:rsid w:val="00B5640C"/>
    <w:rsid w:val="00B564C9"/>
    <w:rsid w:val="00B572FD"/>
    <w:rsid w:val="00B57B97"/>
    <w:rsid w:val="00B602D0"/>
    <w:rsid w:val="00B62344"/>
    <w:rsid w:val="00B67B21"/>
    <w:rsid w:val="00B70022"/>
    <w:rsid w:val="00B7165F"/>
    <w:rsid w:val="00B71A04"/>
    <w:rsid w:val="00B733E5"/>
    <w:rsid w:val="00B759AD"/>
    <w:rsid w:val="00B8724F"/>
    <w:rsid w:val="00B90BD8"/>
    <w:rsid w:val="00B93F16"/>
    <w:rsid w:val="00B96F18"/>
    <w:rsid w:val="00BA170B"/>
    <w:rsid w:val="00BA4B3A"/>
    <w:rsid w:val="00BA64C3"/>
    <w:rsid w:val="00BA6934"/>
    <w:rsid w:val="00BB2466"/>
    <w:rsid w:val="00BB2B9A"/>
    <w:rsid w:val="00BB3FF6"/>
    <w:rsid w:val="00BB4615"/>
    <w:rsid w:val="00BB48C6"/>
    <w:rsid w:val="00BB6195"/>
    <w:rsid w:val="00BB6635"/>
    <w:rsid w:val="00BC23FF"/>
    <w:rsid w:val="00BC5C99"/>
    <w:rsid w:val="00BD27B2"/>
    <w:rsid w:val="00BD7DBD"/>
    <w:rsid w:val="00BE05A0"/>
    <w:rsid w:val="00BE2E0B"/>
    <w:rsid w:val="00BE3BE4"/>
    <w:rsid w:val="00BE5550"/>
    <w:rsid w:val="00BF1CD8"/>
    <w:rsid w:val="00BF58C9"/>
    <w:rsid w:val="00BF779C"/>
    <w:rsid w:val="00C044C1"/>
    <w:rsid w:val="00C063DD"/>
    <w:rsid w:val="00C067CB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1A00"/>
    <w:rsid w:val="00C559EC"/>
    <w:rsid w:val="00C5725B"/>
    <w:rsid w:val="00C57473"/>
    <w:rsid w:val="00C61C26"/>
    <w:rsid w:val="00C621FA"/>
    <w:rsid w:val="00C678BE"/>
    <w:rsid w:val="00C744B6"/>
    <w:rsid w:val="00C74A09"/>
    <w:rsid w:val="00C81121"/>
    <w:rsid w:val="00C85063"/>
    <w:rsid w:val="00C930E3"/>
    <w:rsid w:val="00CA3ABB"/>
    <w:rsid w:val="00CB1B52"/>
    <w:rsid w:val="00CB1E4F"/>
    <w:rsid w:val="00CB53A1"/>
    <w:rsid w:val="00CB6B2A"/>
    <w:rsid w:val="00CB7B87"/>
    <w:rsid w:val="00CC0409"/>
    <w:rsid w:val="00CC0ED9"/>
    <w:rsid w:val="00CC309B"/>
    <w:rsid w:val="00CC35A2"/>
    <w:rsid w:val="00CC67FF"/>
    <w:rsid w:val="00CC7927"/>
    <w:rsid w:val="00CD0856"/>
    <w:rsid w:val="00CD1FD3"/>
    <w:rsid w:val="00CD784B"/>
    <w:rsid w:val="00CE0BC6"/>
    <w:rsid w:val="00CE425F"/>
    <w:rsid w:val="00CF6697"/>
    <w:rsid w:val="00D04196"/>
    <w:rsid w:val="00D066AA"/>
    <w:rsid w:val="00D13F05"/>
    <w:rsid w:val="00D15B3B"/>
    <w:rsid w:val="00D20AC3"/>
    <w:rsid w:val="00D35CCA"/>
    <w:rsid w:val="00D4386E"/>
    <w:rsid w:val="00D4407F"/>
    <w:rsid w:val="00D4416E"/>
    <w:rsid w:val="00D50FAD"/>
    <w:rsid w:val="00D52321"/>
    <w:rsid w:val="00D52B30"/>
    <w:rsid w:val="00D5764C"/>
    <w:rsid w:val="00D63056"/>
    <w:rsid w:val="00D64839"/>
    <w:rsid w:val="00D70040"/>
    <w:rsid w:val="00D7143F"/>
    <w:rsid w:val="00D73317"/>
    <w:rsid w:val="00D74783"/>
    <w:rsid w:val="00D81045"/>
    <w:rsid w:val="00DA10DB"/>
    <w:rsid w:val="00DA283B"/>
    <w:rsid w:val="00DA4420"/>
    <w:rsid w:val="00DA6A52"/>
    <w:rsid w:val="00DB1F59"/>
    <w:rsid w:val="00DB23B9"/>
    <w:rsid w:val="00DC6B9A"/>
    <w:rsid w:val="00DD38B6"/>
    <w:rsid w:val="00DD3D93"/>
    <w:rsid w:val="00DD4E3E"/>
    <w:rsid w:val="00DD6689"/>
    <w:rsid w:val="00DE08A7"/>
    <w:rsid w:val="00DF2E4D"/>
    <w:rsid w:val="00DF3F66"/>
    <w:rsid w:val="00E03215"/>
    <w:rsid w:val="00E12747"/>
    <w:rsid w:val="00E14659"/>
    <w:rsid w:val="00E175D1"/>
    <w:rsid w:val="00E24FEA"/>
    <w:rsid w:val="00E3227E"/>
    <w:rsid w:val="00E34849"/>
    <w:rsid w:val="00E350AB"/>
    <w:rsid w:val="00E35459"/>
    <w:rsid w:val="00E3728A"/>
    <w:rsid w:val="00E377DF"/>
    <w:rsid w:val="00E414DB"/>
    <w:rsid w:val="00E437A8"/>
    <w:rsid w:val="00E456D4"/>
    <w:rsid w:val="00E47767"/>
    <w:rsid w:val="00E50963"/>
    <w:rsid w:val="00E5243E"/>
    <w:rsid w:val="00E6266D"/>
    <w:rsid w:val="00E62893"/>
    <w:rsid w:val="00E6583F"/>
    <w:rsid w:val="00E67257"/>
    <w:rsid w:val="00E704CC"/>
    <w:rsid w:val="00E71DA4"/>
    <w:rsid w:val="00E721D1"/>
    <w:rsid w:val="00E72CDB"/>
    <w:rsid w:val="00E8736C"/>
    <w:rsid w:val="00E9571D"/>
    <w:rsid w:val="00E97FB6"/>
    <w:rsid w:val="00EB3884"/>
    <w:rsid w:val="00EB5DA8"/>
    <w:rsid w:val="00EB7966"/>
    <w:rsid w:val="00EC2292"/>
    <w:rsid w:val="00ED67DD"/>
    <w:rsid w:val="00EE01DB"/>
    <w:rsid w:val="00EE2C86"/>
    <w:rsid w:val="00EE6234"/>
    <w:rsid w:val="00EF1981"/>
    <w:rsid w:val="00EF4611"/>
    <w:rsid w:val="00EF64FE"/>
    <w:rsid w:val="00F04058"/>
    <w:rsid w:val="00F0418D"/>
    <w:rsid w:val="00F049CC"/>
    <w:rsid w:val="00F1517A"/>
    <w:rsid w:val="00F152C4"/>
    <w:rsid w:val="00F15C33"/>
    <w:rsid w:val="00F2026B"/>
    <w:rsid w:val="00F21784"/>
    <w:rsid w:val="00F21B6A"/>
    <w:rsid w:val="00F26AB3"/>
    <w:rsid w:val="00F27ACE"/>
    <w:rsid w:val="00F30E1E"/>
    <w:rsid w:val="00F31032"/>
    <w:rsid w:val="00F34410"/>
    <w:rsid w:val="00F3533C"/>
    <w:rsid w:val="00F3651F"/>
    <w:rsid w:val="00F47C92"/>
    <w:rsid w:val="00F54484"/>
    <w:rsid w:val="00F56080"/>
    <w:rsid w:val="00F562EF"/>
    <w:rsid w:val="00F668A6"/>
    <w:rsid w:val="00F70ACC"/>
    <w:rsid w:val="00F70F49"/>
    <w:rsid w:val="00F735FA"/>
    <w:rsid w:val="00F81713"/>
    <w:rsid w:val="00F837DE"/>
    <w:rsid w:val="00F96106"/>
    <w:rsid w:val="00F9717F"/>
    <w:rsid w:val="00F97731"/>
    <w:rsid w:val="00FA0FB3"/>
    <w:rsid w:val="00FA634C"/>
    <w:rsid w:val="00FA79CC"/>
    <w:rsid w:val="00FA7B77"/>
    <w:rsid w:val="00FB11FD"/>
    <w:rsid w:val="00FB4EE3"/>
    <w:rsid w:val="00FB4F1B"/>
    <w:rsid w:val="00FB57B9"/>
    <w:rsid w:val="00FC186E"/>
    <w:rsid w:val="00FC1C08"/>
    <w:rsid w:val="00FC2146"/>
    <w:rsid w:val="00FC77AA"/>
    <w:rsid w:val="00FD0420"/>
    <w:rsid w:val="00FD5BC4"/>
    <w:rsid w:val="00FD5BEC"/>
    <w:rsid w:val="00FD5E47"/>
    <w:rsid w:val="00FD7332"/>
    <w:rsid w:val="00FD7704"/>
    <w:rsid w:val="00FE449C"/>
    <w:rsid w:val="00FE7218"/>
    <w:rsid w:val="00FE7E23"/>
    <w:rsid w:val="00FF1F65"/>
    <w:rsid w:val="00FF246C"/>
    <w:rsid w:val="00FF320F"/>
    <w:rsid w:val="00FF499D"/>
    <w:rsid w:val="00FF6DB4"/>
    <w:rsid w:val="026CC4DE"/>
    <w:rsid w:val="03154F33"/>
    <w:rsid w:val="06101F5B"/>
    <w:rsid w:val="0626C0EE"/>
    <w:rsid w:val="1223F234"/>
    <w:rsid w:val="12A22CCF"/>
    <w:rsid w:val="14D8BA6F"/>
    <w:rsid w:val="15697101"/>
    <w:rsid w:val="186FDECD"/>
    <w:rsid w:val="1BDD1BC2"/>
    <w:rsid w:val="1E0A82A7"/>
    <w:rsid w:val="20D89D33"/>
    <w:rsid w:val="2257CC94"/>
    <w:rsid w:val="236F187E"/>
    <w:rsid w:val="25256E40"/>
    <w:rsid w:val="26E8157B"/>
    <w:rsid w:val="2955040C"/>
    <w:rsid w:val="2BD64863"/>
    <w:rsid w:val="2D36B982"/>
    <w:rsid w:val="2F924860"/>
    <w:rsid w:val="392988E7"/>
    <w:rsid w:val="3CC8B1D2"/>
    <w:rsid w:val="41D8C8C8"/>
    <w:rsid w:val="465ADE8E"/>
    <w:rsid w:val="4B3B57DE"/>
    <w:rsid w:val="4D5D9506"/>
    <w:rsid w:val="51CA8045"/>
    <w:rsid w:val="56E4FFD4"/>
    <w:rsid w:val="58863D9D"/>
    <w:rsid w:val="5AB7BAAB"/>
    <w:rsid w:val="5EA0CB92"/>
    <w:rsid w:val="622F619E"/>
    <w:rsid w:val="63F7A027"/>
    <w:rsid w:val="6578F44C"/>
    <w:rsid w:val="672B493F"/>
    <w:rsid w:val="6AA827C8"/>
    <w:rsid w:val="6FF8A371"/>
    <w:rsid w:val="73AF470D"/>
    <w:rsid w:val="741D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F399C"/>
  <w15:chartTrackingRefBased/>
  <w15:docId w15:val="{61DDCFEA-BE22-4572-B018-CA6CB3CE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74691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691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C744B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750C5A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libor.holy@csu.gov.cz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produkty/zamestnanost-a-nezamestnanost-podle-vysledku-vsps-2-ctvrtleti-202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y2795\Downloads\Form_c469_Tiskova%20zprava_CZ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czsocz-my.sharepoint.com/personal/dalibor_holy_czso_cz/Documents/Plocha/_disk_D/U/ODBOR/RI/RI%20MZDY/2q2026/GRAF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81395673848562"/>
          <c:y val="6.011628831301407E-2"/>
          <c:w val="0.83981920405688459"/>
          <c:h val="0.80667460191282669"/>
        </c:manualLayout>
      </c:layout>
      <c:lineChart>
        <c:grouping val="standard"/>
        <c:varyColors val="0"/>
        <c:ser>
          <c:idx val="0"/>
          <c:order val="0"/>
          <c:tx>
            <c:strRef>
              <c:f>List1!$C$2</c:f>
              <c:strCache>
                <c:ptCount val="1"/>
                <c:pt idx="0">
                  <c:v>nominální mzda</c:v>
                </c:pt>
              </c:strCache>
            </c:strRef>
          </c:tx>
          <c:spPr>
            <a:ln w="38100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numRef>
              <c:f>List1!$E$4:$E$49</c:f>
              <c:numCache>
                <c:formatCode>General</c:formatCode>
                <c:ptCount val="46"/>
                <c:pt idx="0">
                  <c:v>2015</c:v>
                </c:pt>
                <c:pt idx="4">
                  <c:v>2016</c:v>
                </c:pt>
                <c:pt idx="8">
                  <c:v>2017</c:v>
                </c:pt>
                <c:pt idx="12">
                  <c:v>2018</c:v>
                </c:pt>
                <c:pt idx="16">
                  <c:v>2019</c:v>
                </c:pt>
                <c:pt idx="20">
                  <c:v>2020</c:v>
                </c:pt>
                <c:pt idx="24">
                  <c:v>2021</c:v>
                </c:pt>
                <c:pt idx="28">
                  <c:v>2022</c:v>
                </c:pt>
                <c:pt idx="32">
                  <c:v>2023</c:v>
                </c:pt>
                <c:pt idx="36">
                  <c:v>2024</c:v>
                </c:pt>
                <c:pt idx="40">
                  <c:v>2025</c:v>
                </c:pt>
                <c:pt idx="44">
                  <c:v>2026</c:v>
                </c:pt>
              </c:numCache>
            </c:numRef>
          </c:cat>
          <c:val>
            <c:numRef>
              <c:f>List1!$C$4:$C$49</c:f>
              <c:numCache>
                <c:formatCode>0.0</c:formatCode>
                <c:ptCount val="46"/>
                <c:pt idx="0">
                  <c:v>102.3</c:v>
                </c:pt>
                <c:pt idx="1">
                  <c:v>103.3</c:v>
                </c:pt>
                <c:pt idx="2">
                  <c:v>103.5</c:v>
                </c:pt>
                <c:pt idx="3">
                  <c:v>103.7</c:v>
                </c:pt>
                <c:pt idx="4">
                  <c:v>104.7</c:v>
                </c:pt>
                <c:pt idx="5">
                  <c:v>104</c:v>
                </c:pt>
                <c:pt idx="6">
                  <c:v>104.7</c:v>
                </c:pt>
                <c:pt idx="7">
                  <c:v>104.4</c:v>
                </c:pt>
                <c:pt idx="8">
                  <c:v>105.1</c:v>
                </c:pt>
                <c:pt idx="9">
                  <c:v>107.2</c:v>
                </c:pt>
                <c:pt idx="10">
                  <c:v>106.7</c:v>
                </c:pt>
                <c:pt idx="11">
                  <c:v>107.8</c:v>
                </c:pt>
                <c:pt idx="12">
                  <c:v>108.5</c:v>
                </c:pt>
                <c:pt idx="13">
                  <c:v>108.7</c:v>
                </c:pt>
                <c:pt idx="14">
                  <c:v>108.4</c:v>
                </c:pt>
                <c:pt idx="15">
                  <c:v>107.1</c:v>
                </c:pt>
                <c:pt idx="16">
                  <c:v>108.3</c:v>
                </c:pt>
                <c:pt idx="17">
                  <c:v>108</c:v>
                </c:pt>
                <c:pt idx="18">
                  <c:v>107.7</c:v>
                </c:pt>
                <c:pt idx="19">
                  <c:v>107.6</c:v>
                </c:pt>
                <c:pt idx="20">
                  <c:v>105.5</c:v>
                </c:pt>
                <c:pt idx="21">
                  <c:v>100.9</c:v>
                </c:pt>
                <c:pt idx="22">
                  <c:v>105.4</c:v>
                </c:pt>
                <c:pt idx="23">
                  <c:v>106.7</c:v>
                </c:pt>
                <c:pt idx="24">
                  <c:v>103</c:v>
                </c:pt>
                <c:pt idx="25">
                  <c:v>111.2</c:v>
                </c:pt>
                <c:pt idx="26">
                  <c:v>105.3</c:v>
                </c:pt>
                <c:pt idx="27">
                  <c:v>103.9</c:v>
                </c:pt>
                <c:pt idx="28">
                  <c:v>105.3</c:v>
                </c:pt>
                <c:pt idx="29">
                  <c:v>102.5</c:v>
                </c:pt>
                <c:pt idx="30">
                  <c:v>103.9</c:v>
                </c:pt>
                <c:pt idx="31">
                  <c:v>105.6</c:v>
                </c:pt>
                <c:pt idx="32">
                  <c:v>108.3</c:v>
                </c:pt>
                <c:pt idx="33">
                  <c:v>107.7</c:v>
                </c:pt>
                <c:pt idx="34">
                  <c:v>106.8</c:v>
                </c:pt>
                <c:pt idx="35">
                  <c:v>106.2</c:v>
                </c:pt>
                <c:pt idx="36">
                  <c:v>107.3</c:v>
                </c:pt>
                <c:pt idx="37">
                  <c:v>106.6</c:v>
                </c:pt>
                <c:pt idx="38">
                  <c:v>106.5</c:v>
                </c:pt>
                <c:pt idx="39">
                  <c:v>106.2</c:v>
                </c:pt>
                <c:pt idx="40">
                  <c:v>106.2</c:v>
                </c:pt>
                <c:pt idx="41">
                  <c:v>107.2</c:v>
                </c:pt>
                <c:pt idx="42">
                  <c:v>106.5</c:v>
                </c:pt>
                <c:pt idx="43">
                  <c:v>106.7</c:v>
                </c:pt>
                <c:pt idx="44">
                  <c:v>106.1</c:v>
                </c:pt>
                <c:pt idx="45">
                  <c:v>106.4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26D-4B3F-AB8B-89133DB13AB8}"/>
            </c:ext>
          </c:extLst>
        </c:ser>
        <c:ser>
          <c:idx val="1"/>
          <c:order val="1"/>
          <c:tx>
            <c:strRef>
              <c:f>List1!$D$2</c:f>
              <c:strCache>
                <c:ptCount val="1"/>
                <c:pt idx="0">
                  <c:v>reálná mzda</c:v>
                </c:pt>
              </c:strCache>
            </c:strRef>
          </c:tx>
          <c:spPr>
            <a:ln w="38100" cap="rnd">
              <a:solidFill>
                <a:srgbClr val="C00000"/>
              </a:solidFill>
              <a:prstDash val="sysDash"/>
              <a:round/>
            </a:ln>
            <a:effectLst/>
          </c:spPr>
          <c:marker>
            <c:symbol val="none"/>
          </c:marker>
          <c:cat>
            <c:numRef>
              <c:f>List1!$E$4:$E$49</c:f>
              <c:numCache>
                <c:formatCode>General</c:formatCode>
                <c:ptCount val="46"/>
                <c:pt idx="0">
                  <c:v>2015</c:v>
                </c:pt>
                <c:pt idx="4">
                  <c:v>2016</c:v>
                </c:pt>
                <c:pt idx="8">
                  <c:v>2017</c:v>
                </c:pt>
                <c:pt idx="12">
                  <c:v>2018</c:v>
                </c:pt>
                <c:pt idx="16">
                  <c:v>2019</c:v>
                </c:pt>
                <c:pt idx="20">
                  <c:v>2020</c:v>
                </c:pt>
                <c:pt idx="24">
                  <c:v>2021</c:v>
                </c:pt>
                <c:pt idx="28">
                  <c:v>2022</c:v>
                </c:pt>
                <c:pt idx="32">
                  <c:v>2023</c:v>
                </c:pt>
                <c:pt idx="36">
                  <c:v>2024</c:v>
                </c:pt>
                <c:pt idx="40">
                  <c:v>2025</c:v>
                </c:pt>
                <c:pt idx="44">
                  <c:v>2026</c:v>
                </c:pt>
              </c:numCache>
            </c:numRef>
          </c:cat>
          <c:val>
            <c:numRef>
              <c:f>List1!$D$4:$D$49</c:f>
              <c:numCache>
                <c:formatCode>#\ ##0.0</c:formatCode>
                <c:ptCount val="46"/>
                <c:pt idx="0">
                  <c:v>102.2</c:v>
                </c:pt>
                <c:pt idx="1">
                  <c:v>102.6</c:v>
                </c:pt>
                <c:pt idx="2">
                  <c:v>103.1</c:v>
                </c:pt>
                <c:pt idx="3">
                  <c:v>103.6</c:v>
                </c:pt>
                <c:pt idx="4">
                  <c:v>104.2</c:v>
                </c:pt>
                <c:pt idx="5">
                  <c:v>103.8</c:v>
                </c:pt>
                <c:pt idx="6">
                  <c:v>104.2</c:v>
                </c:pt>
                <c:pt idx="7">
                  <c:v>103</c:v>
                </c:pt>
                <c:pt idx="8">
                  <c:v>102.6</c:v>
                </c:pt>
                <c:pt idx="9">
                  <c:v>104.9</c:v>
                </c:pt>
                <c:pt idx="10">
                  <c:v>104.1</c:v>
                </c:pt>
                <c:pt idx="11">
                  <c:v>105.1</c:v>
                </c:pt>
                <c:pt idx="12">
                  <c:v>106.5</c:v>
                </c:pt>
                <c:pt idx="13">
                  <c:v>106.3</c:v>
                </c:pt>
                <c:pt idx="14">
                  <c:v>105.9</c:v>
                </c:pt>
                <c:pt idx="15">
                  <c:v>104.9</c:v>
                </c:pt>
                <c:pt idx="16">
                  <c:v>105.5</c:v>
                </c:pt>
                <c:pt idx="17">
                  <c:v>105.1</c:v>
                </c:pt>
                <c:pt idx="18">
                  <c:v>104.8</c:v>
                </c:pt>
                <c:pt idx="19">
                  <c:v>104.5</c:v>
                </c:pt>
                <c:pt idx="20">
                  <c:v>101.8</c:v>
                </c:pt>
                <c:pt idx="21">
                  <c:v>97.9</c:v>
                </c:pt>
                <c:pt idx="22">
                  <c:v>102</c:v>
                </c:pt>
                <c:pt idx="23">
                  <c:v>104</c:v>
                </c:pt>
                <c:pt idx="24">
                  <c:v>100.8</c:v>
                </c:pt>
                <c:pt idx="25">
                  <c:v>108.1</c:v>
                </c:pt>
                <c:pt idx="26">
                  <c:v>101.2</c:v>
                </c:pt>
                <c:pt idx="27">
                  <c:v>97.9</c:v>
                </c:pt>
                <c:pt idx="28">
                  <c:v>94.7</c:v>
                </c:pt>
                <c:pt idx="29">
                  <c:v>88.5</c:v>
                </c:pt>
                <c:pt idx="30">
                  <c:v>88.4</c:v>
                </c:pt>
                <c:pt idx="31">
                  <c:v>91.3</c:v>
                </c:pt>
                <c:pt idx="32">
                  <c:v>93</c:v>
                </c:pt>
                <c:pt idx="33">
                  <c:v>96.9</c:v>
                </c:pt>
                <c:pt idx="34">
                  <c:v>98.9</c:v>
                </c:pt>
                <c:pt idx="35">
                  <c:v>98.7</c:v>
                </c:pt>
                <c:pt idx="36">
                  <c:v>105.1</c:v>
                </c:pt>
                <c:pt idx="37">
                  <c:v>104</c:v>
                </c:pt>
                <c:pt idx="38">
                  <c:v>104.1</c:v>
                </c:pt>
                <c:pt idx="39">
                  <c:v>103.2</c:v>
                </c:pt>
                <c:pt idx="40">
                  <c:v>103.4</c:v>
                </c:pt>
                <c:pt idx="41">
                  <c:v>104.7</c:v>
                </c:pt>
                <c:pt idx="42">
                  <c:v>103.9</c:v>
                </c:pt>
                <c:pt idx="43">
                  <c:v>104.4</c:v>
                </c:pt>
                <c:pt idx="44">
                  <c:v>104.4</c:v>
                </c:pt>
                <c:pt idx="45">
                  <c:v>104.3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26D-4B3F-AB8B-89133DB13A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97237696"/>
        <c:axId val="327938464"/>
      </c:lineChart>
      <c:catAx>
        <c:axId val="297237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327938464"/>
        <c:crosses val="autoZero"/>
        <c:auto val="1"/>
        <c:lblAlgn val="ctr"/>
        <c:lblOffset val="100"/>
        <c:noMultiLvlLbl val="0"/>
      </c:catAx>
      <c:valAx>
        <c:axId val="327938464"/>
        <c:scaling>
          <c:orientation val="minMax"/>
          <c:max val="112"/>
          <c:min val="8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index (%)</a:t>
                </a:r>
              </a:p>
            </c:rich>
          </c:tx>
          <c:layout>
            <c:manualLayout>
              <c:xMode val="edge"/>
              <c:yMode val="edge"/>
              <c:x val="1.6203753937658907E-2"/>
              <c:y val="0.3779239911024599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297237696"/>
        <c:crosses val="autoZero"/>
        <c:crossBetween val="between"/>
        <c:majorUnit val="2"/>
        <c:minorUnit val="0.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171705799480388"/>
          <c:y val="0.61758311422279877"/>
          <c:w val="0.25305390458647747"/>
          <c:h val="0.16895021036007668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9B74E-68BF-4DD9-91A2-6CA9003F0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ED9AC5-6345-4D9D-89FF-B8979E6A10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54FA42-3A8D-47D9-9647-E987F66D79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Form_c469_Tiskova zprava_CZ.dotx</Template>
  <TotalTime>938</TotalTime>
  <Pages>6</Pages>
  <Words>2428</Words>
  <Characters>14329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Holý Dalibor</dc:creator>
  <cp:keywords/>
  <dc:description/>
  <cp:lastModifiedBy>Holý Dalibor</cp:lastModifiedBy>
  <cp:revision>169</cp:revision>
  <cp:lastPrinted>2026-06-01T06:50:00Z</cp:lastPrinted>
  <dcterms:created xsi:type="dcterms:W3CDTF">2026-08-14T08:08:00Z</dcterms:created>
  <dcterms:modified xsi:type="dcterms:W3CDTF">2026-09-02T11:18:00Z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Order">
    <vt:r8>184100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