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3B36">
      <w:pPr>
        <w:pStyle w:val="Nzev"/>
      </w:pPr>
      <w:r>
        <w:t>M E T O D I C K É   V Y S V Ě T L I V K Y</w:t>
      </w:r>
    </w:p>
    <w:p w:rsidR="00000000" w:rsidRDefault="00983B36">
      <w:pPr>
        <w:jc w:val="both"/>
        <w:rPr>
          <w:rFonts w:ascii="Arial" w:hAnsi="Arial"/>
          <w:sz w:val="20"/>
        </w:rPr>
      </w:pPr>
    </w:p>
    <w:p w:rsidR="00000000" w:rsidRDefault="00983B36">
      <w:pPr>
        <w:jc w:val="both"/>
        <w:rPr>
          <w:rFonts w:ascii="Arial" w:hAnsi="Arial"/>
          <w:sz w:val="20"/>
        </w:rPr>
      </w:pPr>
    </w:p>
    <w:p w:rsidR="00000000" w:rsidRDefault="00983B36">
      <w:pPr>
        <w:jc w:val="both"/>
        <w:rPr>
          <w:rFonts w:ascii="Arial" w:hAnsi="Arial"/>
          <w:b/>
          <w:bCs/>
          <w:sz w:val="20"/>
          <w:szCs w:val="22"/>
          <w:u w:val="single"/>
        </w:rPr>
      </w:pPr>
      <w:r>
        <w:rPr>
          <w:rFonts w:ascii="Arial" w:hAnsi="Arial"/>
          <w:b/>
          <w:bCs/>
          <w:sz w:val="20"/>
          <w:szCs w:val="22"/>
        </w:rPr>
        <w:t>A. Indexy cen vývozu a dovozu zboží.</w:t>
      </w:r>
      <w:r>
        <w:rPr>
          <w:rFonts w:ascii="Arial" w:hAnsi="Arial"/>
          <w:b/>
          <w:bCs/>
          <w:sz w:val="20"/>
          <w:szCs w:val="22"/>
          <w:u w:val="single"/>
        </w:rPr>
        <w:t xml:space="preserve"> 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Index vývozních a dovozních cen za Českou republiku je počítán od roku 1993. Ceny byly zjišťovány prostřednictvím čtvrtletního státního statistického výkazu Ceny ZO 1-04, o</w:t>
      </w:r>
      <w:r>
        <w:rPr>
          <w:rFonts w:ascii="Arial" w:hAnsi="Arial"/>
          <w:sz w:val="20"/>
          <w:szCs w:val="22"/>
        </w:rPr>
        <w:t xml:space="preserve">d roku 1998 jsou </w:t>
      </w:r>
      <w:r>
        <w:rPr>
          <w:rFonts w:ascii="Arial" w:hAnsi="Arial"/>
          <w:i/>
          <w:iCs/>
          <w:sz w:val="20"/>
          <w:szCs w:val="22"/>
        </w:rPr>
        <w:t>ceny zjišťovány měsíčním výkazem Ceny ZO</w:t>
      </w:r>
      <w:r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2"/>
        </w:rPr>
        <w:t>1-12</w:t>
      </w:r>
      <w:r>
        <w:rPr>
          <w:rFonts w:ascii="Arial" w:hAnsi="Arial"/>
          <w:sz w:val="20"/>
          <w:szCs w:val="22"/>
        </w:rPr>
        <w:t xml:space="preserve">. 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</w:r>
      <w:r>
        <w:rPr>
          <w:rFonts w:ascii="Arial" w:hAnsi="Arial" w:cs="Arial"/>
          <w:sz w:val="20"/>
        </w:rPr>
        <w:t>V průběhu roku 2006 proběhla pravidelná revize cenových indexů a od ledna roku 2007 jsou publikovány revidované indexy cen v zahraničním obchodě počítané na struktuře zahraničního obchodu r</w:t>
      </w:r>
      <w:r>
        <w:rPr>
          <w:rFonts w:ascii="Arial" w:hAnsi="Arial" w:cs="Arial"/>
          <w:sz w:val="20"/>
        </w:rPr>
        <w:t>oku 2005. Současně došlo ke změně indexního referenčního období na průměr roku 2005</w:t>
      </w:r>
      <w:r>
        <w:t xml:space="preserve"> </w:t>
      </w:r>
      <w:r>
        <w:rPr>
          <w:rFonts w:ascii="Arial" w:hAnsi="Arial" w:cs="Arial"/>
          <w:i/>
          <w:iCs/>
          <w:sz w:val="20"/>
        </w:rPr>
        <w:t>(dříve průměr roku 1999 a odvozený průměr roku 2000).</w:t>
      </w:r>
      <w:r>
        <w:rPr>
          <w:rFonts w:ascii="Arial" w:hAnsi="Arial" w:cs="Arial"/>
          <w:sz w:val="20"/>
        </w:rPr>
        <w:t xml:space="preserve"> Revizí se změnily zpětně indexy (a z nich odvozené směnné relace) za roky 2005 a 2006. Původní indexy za tyto roky poz</w:t>
      </w:r>
      <w:r>
        <w:rPr>
          <w:rFonts w:ascii="Arial" w:hAnsi="Arial" w:cs="Arial"/>
          <w:sz w:val="20"/>
        </w:rPr>
        <w:t>bývají platnosti. Z vykázaných cen na základě stálých vah - struktury zahraničního obchodu v roce 2005, zjištěné z údajů celní statistiky</w:t>
      </w:r>
      <w:r>
        <w:rPr>
          <w:rFonts w:ascii="Arial" w:hAnsi="Arial" w:cs="Arial"/>
          <w:sz w:val="20"/>
          <w:szCs w:val="22"/>
        </w:rPr>
        <w:t xml:space="preserve"> za 4-místné skupiny Harmonizovaného systému</w:t>
      </w:r>
      <w:r>
        <w:rPr>
          <w:rFonts w:ascii="Arial" w:hAnsi="Arial" w:cs="Arial"/>
          <w:sz w:val="20"/>
        </w:rPr>
        <w:t>, se počítají indexy vývozních a dovozních cen podle HS</w:t>
      </w:r>
      <w:r>
        <w:rPr>
          <w:rFonts w:ascii="Arial" w:hAnsi="Arial" w:cs="Arial"/>
          <w:sz w:val="20"/>
          <w:szCs w:val="22"/>
        </w:rPr>
        <w:t xml:space="preserve"> (dřívější indexy vy</w:t>
      </w:r>
      <w:r>
        <w:rPr>
          <w:rFonts w:ascii="Arial" w:hAnsi="Arial" w:cs="Arial"/>
          <w:sz w:val="20"/>
          <w:szCs w:val="22"/>
        </w:rPr>
        <w:t>cházely ze struktury dovozu a vývozu v roce 1999).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2"/>
        </w:rPr>
        <w:t>Váhy jednotlivých reprezentantů pak byly stanoveny podle realizovaných hodnot za konkrétní reprezentanty, eventuálně za celé skupiny reprezentantů, které uvedly vybrané zpravodajské jednotky na výkaze.</w:t>
      </w:r>
    </w:p>
    <w:p w:rsidR="00000000" w:rsidRDefault="00983B36">
      <w:pPr>
        <w:jc w:val="both"/>
        <w:rPr>
          <w:rFonts w:ascii="Arial" w:hAnsi="Arial" w:cs="Arial"/>
          <w:sz w:val="20"/>
          <w:szCs w:val="22"/>
        </w:rPr>
      </w:pPr>
    </w:p>
    <w:p w:rsidR="00000000" w:rsidRDefault="00983B3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I</w:t>
      </w:r>
      <w:r>
        <w:rPr>
          <w:rFonts w:ascii="Arial" w:hAnsi="Arial" w:cs="Arial"/>
          <w:sz w:val="20"/>
          <w:szCs w:val="22"/>
        </w:rPr>
        <w:t xml:space="preserve">ndex je konstruován podle HS, dále je přepočten v členění podle hlavních skupin klasifikace SITC Rev.4 a pro potřeby národních účtů a Eurostatu v členění  Standardní klasifikace produkce SKP. </w:t>
      </w:r>
    </w:p>
    <w:p w:rsidR="00000000" w:rsidRDefault="00983B36">
      <w:pPr>
        <w:jc w:val="both"/>
        <w:rPr>
          <w:rFonts w:ascii="Arial" w:hAnsi="Arial" w:cs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Výběr  cenových  reprezentantů  provedly  podniky, akciové sp</w:t>
      </w:r>
      <w:r>
        <w:rPr>
          <w:rFonts w:ascii="Arial" w:hAnsi="Arial"/>
          <w:sz w:val="20"/>
          <w:szCs w:val="22"/>
        </w:rPr>
        <w:t>olečnosti a společnosti s r.o., důležité pro zahraniční obchod České republiky, jednak výrobní podniky, jednak i podniky zabývající se pouze zahraničně obchodní činností, a to cca 520 ekonomických subjektů pro vývoz a cca 480 pro dovoz. Ve váhovém schématu</w:t>
      </w:r>
      <w:r>
        <w:rPr>
          <w:rFonts w:ascii="Arial" w:hAnsi="Arial"/>
          <w:sz w:val="20"/>
          <w:szCs w:val="22"/>
        </w:rPr>
        <w:t xml:space="preserve"> je nyní zařazeno cca 1750 vyvážených a 1650 dovážených výrobků, surovin a materiálů - cenových reprezentantů, které se významně podílejí na hodnotě realizace jednotlivých významnějších skupin  zahraničního  obchodu (vývozu i dovozu). Oproti stavu před rev</w:t>
      </w:r>
      <w:r>
        <w:rPr>
          <w:rFonts w:ascii="Arial" w:hAnsi="Arial"/>
          <w:sz w:val="20"/>
          <w:szCs w:val="22"/>
        </w:rPr>
        <w:t>izí bylo osloveno asi o 15% více respondentů, počet reprezentantů je zatím asi o 25% vyšší.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 xml:space="preserve">Vývoj cen se sleduje na jednotlivých konkrétních reprezentantech, vybraných v rámci </w:t>
      </w:r>
      <w:r>
        <w:rPr>
          <w:rFonts w:ascii="Arial" w:hAnsi="Arial"/>
          <w:sz w:val="20"/>
          <w:szCs w:val="22"/>
        </w:rPr>
        <w:br/>
        <w:t>8-místného číselného kódu kombinované nomenklatury, charakterizovaných určitý</w:t>
      </w:r>
      <w:r>
        <w:rPr>
          <w:rFonts w:ascii="Arial" w:hAnsi="Arial"/>
          <w:sz w:val="20"/>
          <w:szCs w:val="22"/>
        </w:rPr>
        <w:t>mi technickými a kvalitativními parametry, značkou, měrnou jednotkou, případně stabilním zahraničním trhem. Ve výběru reprezentantů jsou zastoupeny všechny významné 2-místné skupiny harmonizovaného systému a v rámci těchto skupin pokud možno i všechny nejv</w:t>
      </w:r>
      <w:r>
        <w:rPr>
          <w:rFonts w:ascii="Arial" w:hAnsi="Arial"/>
          <w:sz w:val="20"/>
          <w:szCs w:val="22"/>
        </w:rPr>
        <w:t>ýznamnější 4-místné skupiny HS. Skupiny, které v převážné většině obsahují nestandardní výrobky a investiční celky, u nichž pro neopakovatelnost vývozu či dovozu nelze počítat cenové indexy, jsou tudíž zastoupeny pouze výrobky s opakovaným vývozem či dovoz</w:t>
      </w:r>
      <w:r>
        <w:rPr>
          <w:rFonts w:ascii="Arial" w:hAnsi="Arial"/>
          <w:sz w:val="20"/>
          <w:szCs w:val="22"/>
        </w:rPr>
        <w:t xml:space="preserve">em, na kterých je možno sledovat cenový vývoj. Publikovány jsou však jen některé vybrané kapitoly harmonizovaného systému. 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Vykazující jednotky uvádějí průměrné ceny jako vážený aritmetický průměr (váženo množstvím výrobků ve fyzických jednotkách), z cen</w:t>
      </w:r>
      <w:r>
        <w:rPr>
          <w:rFonts w:ascii="Arial" w:hAnsi="Arial"/>
          <w:sz w:val="20"/>
          <w:szCs w:val="22"/>
        </w:rPr>
        <w:t xml:space="preserve"> docilovaných při významnějších obchodních transakcích buď v různých zemích nebo na stabilním zahraničním trhu, pokud je zahrnut do charakteristiky cenového reprezentanta, a to za celý sledovaný měsíc. U vývozu se sledují ceny franko česká hranice a u dovo</w:t>
      </w:r>
      <w:r>
        <w:rPr>
          <w:rFonts w:ascii="Arial" w:hAnsi="Arial"/>
          <w:sz w:val="20"/>
          <w:szCs w:val="22"/>
        </w:rPr>
        <w:t>zu ceny fakturované zahraničním dodavatelem.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Základem realizačních cen jsou fakturované ceny z uskutečněných významnějších vývozních a dovozních obchodů, jsou přepočteny na Kč příslušným průměrným měsíčním měnovým kurzem ČNB. Tento přepočet provádí buď p</w:t>
      </w:r>
      <w:r>
        <w:rPr>
          <w:rFonts w:ascii="Arial" w:hAnsi="Arial"/>
          <w:sz w:val="20"/>
          <w:szCs w:val="22"/>
        </w:rPr>
        <w:t>římo zpravodajská jednotka nebo pokud ekonomický subjekt uvádí ceny v zahraniční měně, tak přepočet na Kč provádí ČSÚ. Do cenových indexů se promítá tudíž kromě cenového vývoje i vliv změn kurzů zahraničních měn. Uváděné ceny neobsahují ani clo ani daň z p</w:t>
      </w:r>
      <w:r>
        <w:rPr>
          <w:rFonts w:ascii="Arial" w:hAnsi="Arial"/>
          <w:sz w:val="20"/>
          <w:szCs w:val="22"/>
        </w:rPr>
        <w:t>řidané hodnoty, ani  spotřební daň.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left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  <w:r>
        <w:rPr>
          <w:rFonts w:ascii="Arial" w:hAnsi="Arial"/>
          <w:sz w:val="20"/>
          <w:szCs w:val="22"/>
        </w:rPr>
        <w:lastRenderedPageBreak/>
        <w:t>Indexy jsou vypočítávány podle Laspeyresova vzorce.</w:t>
      </w: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center"/>
        <w:rPr>
          <w:rFonts w:ascii="Arial" w:hAnsi="Arial"/>
          <w:sz w:val="20"/>
          <w:szCs w:val="22"/>
        </w:rPr>
      </w:pPr>
      <w:r>
        <w:rPr>
          <w:position w:val="-32"/>
        </w:rPr>
        <w:object w:dxaOrig="20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51.75pt" o:ole="">
            <v:imagedata r:id="rId4" o:title=""/>
          </v:shape>
          <o:OLEObject Type="Embed" ProgID="Equation.3" ShapeID="_x0000_i1025" DrawAspect="Content" ObjectID="_1473748751" r:id="rId5"/>
        </w:objec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1</w:t>
      </w:r>
      <w:r>
        <w:rPr>
          <w:rFonts w:ascii="Arial" w:hAnsi="Arial"/>
          <w:sz w:val="20"/>
          <w:szCs w:val="16"/>
          <w:vertAlign w:val="subscript"/>
        </w:rPr>
        <w:tab/>
      </w:r>
      <w:r>
        <w:rPr>
          <w:rFonts w:ascii="Arial" w:hAnsi="Arial"/>
          <w:sz w:val="20"/>
        </w:rPr>
        <w:t>- cena (reprezentanta) ve sledovaném období</w:t>
      </w:r>
    </w:p>
    <w:p w:rsidR="00000000" w:rsidRDefault="00983B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sz w:val="20"/>
        </w:rPr>
        <w:tab/>
        <w:t>- cena (reprezentanta) v základním období</w:t>
      </w:r>
    </w:p>
    <w:p w:rsidR="00000000" w:rsidRDefault="00983B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  <w:sz w:val="20"/>
        </w:rPr>
      </w:pPr>
      <w:r>
        <w:rPr>
          <w:rFonts w:ascii="Arial" w:hAnsi="Arial"/>
          <w:i/>
          <w:iCs/>
          <w:sz w:val="20"/>
        </w:rPr>
        <w:t>p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i/>
          <w:iCs/>
          <w:sz w:val="20"/>
        </w:rPr>
        <w:t>q</w:t>
      </w:r>
      <w:r>
        <w:rPr>
          <w:rFonts w:ascii="Arial" w:hAnsi="Arial"/>
          <w:sz w:val="20"/>
          <w:szCs w:val="16"/>
          <w:vertAlign w:val="subscript"/>
        </w:rPr>
        <w:t>0</w:t>
      </w:r>
      <w:r>
        <w:rPr>
          <w:rFonts w:ascii="Arial" w:hAnsi="Arial"/>
          <w:sz w:val="20"/>
          <w:szCs w:val="16"/>
        </w:rPr>
        <w:tab/>
      </w:r>
      <w:r>
        <w:rPr>
          <w:rFonts w:ascii="Arial" w:hAnsi="Arial"/>
          <w:sz w:val="20"/>
        </w:rPr>
        <w:t>- stálá váha (relativní struktura) – h</w:t>
      </w:r>
      <w:r>
        <w:rPr>
          <w:rFonts w:ascii="Arial" w:hAnsi="Arial"/>
          <w:sz w:val="20"/>
        </w:rPr>
        <w:t>odnota realizace zahraničního obchodu v roce 2005</w:t>
      </w:r>
    </w:p>
    <w:p w:rsidR="00000000" w:rsidRDefault="00983B3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" w:hAnsi="Arial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Základním cenovým obdobím pro výpočet indexů jsou od roku 2005 průměrné ceny jednotlivých reprezentantů v roce 2005 a dále jsou indexy počítány k základům - stejné období předchozího roku=100, předchozí o</w:t>
      </w:r>
      <w:r>
        <w:rPr>
          <w:rFonts w:ascii="Arial" w:hAnsi="Arial"/>
          <w:sz w:val="20"/>
          <w:szCs w:val="22"/>
        </w:rPr>
        <w:t>bdobí=100. Rovněž je uveden podíl klouzavých průměrů, jako podíl součtu bazických indexů za posledních 12 měsíců k součtu indexů za předchozích 12 měsíců.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</w:rPr>
        <w:t>Nová časová řada cenových indexů spočtená na novém váhovém schématu při své první publikaci za lede</w:t>
      </w:r>
      <w:r>
        <w:rPr>
          <w:rFonts w:ascii="Arial" w:hAnsi="Arial" w:cs="Arial"/>
          <w:sz w:val="20"/>
        </w:rPr>
        <w:t>n 2007 je současně publikována se zpětnou platností i za období leden 2005 - prosinec 2006. Tato nová časová řada bazických indexů má jediný základ průměr rok 2005 = 100.</w:t>
      </w:r>
      <w:r>
        <w:rPr>
          <w:rFonts w:ascii="Arial" w:hAnsi="Arial" w:cs="Arial"/>
          <w:sz w:val="20"/>
          <w:szCs w:val="22"/>
          <w:highlight w:val="yellow"/>
        </w:rPr>
        <w:t xml:space="preserve"> </w:t>
      </w:r>
      <w:r>
        <w:rPr>
          <w:rFonts w:ascii="Arial" w:hAnsi="Arial" w:cs="Arial"/>
          <w:sz w:val="20"/>
          <w:szCs w:val="22"/>
        </w:rPr>
        <w:t>P</w:t>
      </w:r>
      <w:r>
        <w:rPr>
          <w:rFonts w:ascii="Arial" w:hAnsi="Arial" w:cs="Arial"/>
          <w:sz w:val="20"/>
        </w:rPr>
        <w:t xml:space="preserve">řepočtené indexové řady se základem průměr roku 2005 pro období před rokem 2005 lze </w:t>
      </w:r>
      <w:r>
        <w:rPr>
          <w:rFonts w:ascii="Arial" w:hAnsi="Arial" w:cs="Arial"/>
          <w:sz w:val="20"/>
        </w:rPr>
        <w:t xml:space="preserve">nalézt na internetové stránce ČSÚ </w:t>
      </w:r>
      <w:hyperlink r:id="rId6" w:history="1">
        <w:r>
          <w:rPr>
            <w:rStyle w:val="Hypertextovodkaz"/>
            <w:rFonts w:ascii="Arial" w:hAnsi="Arial" w:cs="Arial"/>
            <w:sz w:val="20"/>
          </w:rPr>
          <w:t>http://www.czso.cz/csu/redakce</w:t>
        </w:r>
        <w:r>
          <w:rPr>
            <w:rStyle w:val="Hypertextovodkaz"/>
            <w:rFonts w:ascii="Arial" w:hAnsi="Arial" w:cs="Arial"/>
            <w:sz w:val="20"/>
          </w:rPr>
          <w:t>.</w:t>
        </w:r>
        <w:r>
          <w:rPr>
            <w:rStyle w:val="Hypertextovodkaz"/>
            <w:rFonts w:ascii="Arial" w:hAnsi="Arial" w:cs="Arial"/>
            <w:sz w:val="20"/>
          </w:rPr>
          <w:t>nsf/i/izc_cr</w:t>
        </w:r>
      </w:hyperlink>
      <w:r>
        <w:rPr>
          <w:rFonts w:ascii="Arial" w:hAnsi="Arial" w:cs="Arial"/>
          <w:sz w:val="20"/>
        </w:rPr>
        <w:t xml:space="preserve"> pod odkazem indexy dovozních a vývozních cen.</w:t>
      </w:r>
    </w:p>
    <w:p w:rsidR="00000000" w:rsidRDefault="00983B36">
      <w:pPr>
        <w:pStyle w:val="Nadpis1"/>
      </w:pPr>
    </w:p>
    <w:p w:rsidR="00000000" w:rsidRDefault="00983B36">
      <w:pPr>
        <w:pStyle w:val="Nadpis1"/>
      </w:pPr>
      <w:r>
        <w:t>B. Indexy cen mezinárodní dopravy a bankovních služeb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1)</w:t>
      </w:r>
      <w:r>
        <w:rPr>
          <w:rFonts w:ascii="Arial" w:hAnsi="Arial"/>
          <w:i/>
          <w:iCs/>
          <w:sz w:val="20"/>
          <w:szCs w:val="22"/>
        </w:rPr>
        <w:t xml:space="preserve"> Indexy cen m</w:t>
      </w:r>
      <w:r>
        <w:rPr>
          <w:rFonts w:ascii="Arial" w:hAnsi="Arial"/>
          <w:i/>
          <w:iCs/>
          <w:sz w:val="20"/>
          <w:szCs w:val="22"/>
        </w:rPr>
        <w:t>ezinárodní železniční nákladní dopravy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1998. Vývoj cen se sleduje na základě 36 vybraných reprezentantů zjišťovaných státním statistickým výkazem Ceny ZO 2 -12.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pStyle w:val="Zkladntext"/>
      </w:pPr>
      <w:r>
        <w:tab/>
        <w:t>Sledují se ceny přepravného za železniční nákladní dopravu při vývo</w:t>
      </w:r>
      <w:r>
        <w:t xml:space="preserve">zu a dovozu zboží po našem území a při tranzitu. Výběr a charakteristika cenových reprezentantů navazuje na tarify mezinárodní železniční nákladní dopravy uplatňované v ČR. Při vývozu a dovozu se zjišťují průměrné ceny (bez daně) vypočtené z tarifních cen </w:t>
      </w:r>
      <w:r>
        <w:t>a z cen smluvních (s poskytovanými slevami). Při tranzitní dopravě jsou sledovány tarifní ceny a přepočítávají se z EUR na Kč Jednotným železničním kurzem platným v době vykazování cen. Zjištěné ceny jsou průměrem za celý měsíc. Zpravodajskou jednotkou jso</w:t>
      </w:r>
      <w:r>
        <w:t>u České dráhy.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2) </w:t>
      </w:r>
      <w:r>
        <w:rPr>
          <w:rFonts w:ascii="Arial" w:hAnsi="Arial"/>
          <w:i/>
          <w:iCs/>
          <w:sz w:val="20"/>
          <w:szCs w:val="22"/>
        </w:rPr>
        <w:t>Indexy cen mezinárodní železniční osobní dopravy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2000. Vývoj cen se sleduje na 78 vybraných reprezentantech zjišťovaných státním statistickým výkazem Ceny ZO 2a - 12.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Cenový vývoj je sledován z pohledu aktiv a</w:t>
      </w:r>
      <w:r>
        <w:rPr>
          <w:rFonts w:ascii="Arial" w:hAnsi="Arial"/>
          <w:sz w:val="20"/>
          <w:szCs w:val="22"/>
        </w:rPr>
        <w:t xml:space="preserve"> pasiv platební bilance Českých drah vůči mezinárodním železničním partnerům v Evropě. Aktiva představují platby cizích drah za přejezdy po našem území, kde jsou jejich cílové stanice. Samostatně je sledován tranzit, jehož příjmy jsou v platební bilanci za</w:t>
      </w:r>
      <w:r>
        <w:rPr>
          <w:rFonts w:ascii="Arial" w:hAnsi="Arial"/>
          <w:sz w:val="20"/>
          <w:szCs w:val="22"/>
        </w:rPr>
        <w:t>počítávány do aktiv. Platby Českých drah do zahraničí za používání cizích železničních tratí se projevují v pasivech.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ab/>
        <w:t>Pro výpočet cenového indexu jsou sledovány sazby v Kč (bez daně), platné k 10.kalendářnímu dni sledovaného měsíce, za jízdenku ve voze 2</w:t>
      </w:r>
      <w:r>
        <w:rPr>
          <w:rFonts w:ascii="Arial" w:hAnsi="Arial"/>
          <w:sz w:val="20"/>
          <w:szCs w:val="22"/>
        </w:rPr>
        <w:t>.tř. bez příplatků. Mezinárodní vyúčtování plateb železniční osobní dopravy je prováděno v EUR a měsíčně Českými drahami přepočítáváno na Kč podle Jednotného železničního kurzu platného v době vykazování cen. Zpravodajskou jednotkou jsou České dráhy.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3) </w:t>
      </w:r>
      <w:r>
        <w:rPr>
          <w:rFonts w:ascii="Arial" w:hAnsi="Arial"/>
          <w:i/>
          <w:iCs/>
          <w:sz w:val="20"/>
          <w:szCs w:val="22"/>
        </w:rPr>
        <w:t>Indexy cen mezinárodní letecké dopravy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1998. Zjišťují se tarifní ceny (bez daně), platné k 10.kalendářnímu dni sledovaného měsíce, státním statistickým výkazem Ceny ZO 3-12. Zpravodajskými jednotkami jsou ČSA a British Airways.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Z</w:t>
      </w:r>
      <w:r>
        <w:rPr>
          <w:rFonts w:ascii="Arial" w:hAnsi="Arial"/>
          <w:sz w:val="20"/>
          <w:szCs w:val="22"/>
        </w:rPr>
        <w:t>a cenové reprezentanty bylo vybráno celkem 115 leteckých linek pravidelné letecké dopravy, z toho 70 pro osobní leteckou dopravu a 45 pro nákladní leteckou dopravu. Ceny letenek zakoupených v zahraničí se  přepočítávají z národních měn na Kč podle kurzu IA</w:t>
      </w:r>
      <w:r>
        <w:rPr>
          <w:rFonts w:ascii="Arial" w:hAnsi="Arial"/>
          <w:sz w:val="20"/>
          <w:szCs w:val="22"/>
        </w:rPr>
        <w:t>TA Clearing House Exchange rates platného v době vykazování cen.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i/>
          <w:iCs/>
          <w:sz w:val="20"/>
          <w:szCs w:val="22"/>
        </w:rPr>
        <w:t>4) Indexy cen bankovních služeb ve styku se zahraničím</w:t>
      </w:r>
      <w:r>
        <w:rPr>
          <w:rFonts w:ascii="Arial" w:hAnsi="Arial"/>
          <w:sz w:val="20"/>
          <w:szCs w:val="22"/>
        </w:rPr>
        <w:t xml:space="preserve"> 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jsou publikovány od ledna 2001. Cenový vývoj je sledován u služeb vybraných za reprezentanty tohoto zjišťování státním statistickým vý</w:t>
      </w:r>
      <w:r>
        <w:rPr>
          <w:rFonts w:ascii="Arial" w:hAnsi="Arial"/>
          <w:sz w:val="20"/>
          <w:szCs w:val="22"/>
        </w:rPr>
        <w:t xml:space="preserve">kazem Ceny ZO 5-12. 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pStyle w:val="Zkladntext"/>
        <w:ind w:firstLine="708"/>
      </w:pPr>
      <w:r>
        <w:t>Cenový pohyb se sleduje prostřednictvím sazeb (bez daně) za služby poskytované fyzickým osobám a právnickým osobám ve styku se zahraničím. Jako zpravodajské jednotky byly zvoleny vybrané banky na území České republiky, které poskytují</w:t>
      </w:r>
      <w:r>
        <w:t xml:space="preserve"> bankovní služby ve styku se zahraničím účtované klientům v Kč.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000000" w:rsidRDefault="00983B3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průběhu roku 2006 proběhla pravidelná revize cenových indexů a od března roku 2007 </w:t>
      </w:r>
      <w:r>
        <w:rPr>
          <w:rFonts w:ascii="Arial" w:hAnsi="Arial" w:cs="Arial"/>
          <w:sz w:val="20"/>
        </w:rPr>
        <w:br/>
        <w:t xml:space="preserve">(s daty za leden 2007) jsou publikovány revidované indexy cen mezinárodní dopravy a bankovních služeb na </w:t>
      </w:r>
      <w:r>
        <w:rPr>
          <w:rFonts w:ascii="Arial" w:hAnsi="Arial" w:cs="Arial"/>
          <w:sz w:val="20"/>
        </w:rPr>
        <w:t>struktuře roku 2005. Současně došlo ke změně indexního referenčního období na průměr roku 2005</w:t>
      </w:r>
      <w:r>
        <w:t xml:space="preserve"> </w:t>
      </w:r>
      <w:r>
        <w:rPr>
          <w:rFonts w:ascii="Arial" w:hAnsi="Arial" w:cs="Arial"/>
          <w:i/>
          <w:iCs/>
          <w:sz w:val="20"/>
        </w:rPr>
        <w:t>(dříve průměr roku 1999 a odvozený průměr roku 2000).</w:t>
      </w:r>
      <w:r>
        <w:rPr>
          <w:rFonts w:ascii="Arial" w:hAnsi="Arial" w:cs="Arial"/>
          <w:sz w:val="20"/>
        </w:rPr>
        <w:t xml:space="preserve"> Revizí se změnily zpětně indexy za roky 2005 a 2006. Původní indexy za tyto roky pozbývají platnosti.</w:t>
      </w:r>
    </w:p>
    <w:p w:rsidR="00000000" w:rsidRDefault="00983B36">
      <w:pPr>
        <w:jc w:val="both"/>
        <w:rPr>
          <w:rFonts w:ascii="Arial" w:hAnsi="Arial" w:cs="Arial"/>
          <w:sz w:val="20"/>
        </w:rPr>
      </w:pPr>
    </w:p>
    <w:p w:rsidR="00000000" w:rsidRDefault="00983B36">
      <w:pPr>
        <w:ind w:firstLine="708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Výpo</w:t>
      </w:r>
      <w:r>
        <w:rPr>
          <w:rFonts w:ascii="Arial" w:hAnsi="Arial"/>
          <w:sz w:val="20"/>
          <w:szCs w:val="22"/>
        </w:rPr>
        <w:t xml:space="preserve">čet výše uvedených indexů se provádí podle vzorce Laspeyresova, od roku 2007 se stálými vahami z roku 2005. Váhy v indexním schématu byly konstruovány na základě tržeb, resp. výnosů a inkas  z roku 2005, </w:t>
      </w:r>
      <w:r>
        <w:rPr>
          <w:rFonts w:ascii="Arial" w:hAnsi="Arial" w:cs="Arial"/>
          <w:sz w:val="20"/>
          <w:szCs w:val="22"/>
        </w:rPr>
        <w:t>které uvedly vybrané zpravodajské jednotky na výkaze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hAnsi="Arial"/>
          <w:sz w:val="20"/>
          <w:szCs w:val="22"/>
        </w:rPr>
        <w:t xml:space="preserve"> Za stálý cenový základ byl zvolen průměr roku 2005 =100, dále jsou indexy počítány k základům - stejné období předchozího roku=100, předchozí období=100.</w:t>
      </w:r>
    </w:p>
    <w:p w:rsidR="00000000" w:rsidRDefault="00983B36">
      <w:pPr>
        <w:jc w:val="both"/>
        <w:rPr>
          <w:rFonts w:ascii="Arial" w:hAnsi="Arial"/>
          <w:sz w:val="20"/>
          <w:szCs w:val="22"/>
        </w:rPr>
      </w:pPr>
    </w:p>
    <w:p w:rsidR="00983B36" w:rsidRDefault="00983B36">
      <w:p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</w:rPr>
        <w:t>Nová časová řada cenových indexů spočtená na novém váhovém schématu při své první publikaci za led</w:t>
      </w:r>
      <w:r>
        <w:rPr>
          <w:rFonts w:ascii="Arial" w:hAnsi="Arial" w:cs="Arial"/>
          <w:sz w:val="20"/>
        </w:rPr>
        <w:t>en 2007 je současně publikována se zpětnou platností i za období leden 2005 - prosinec 2006. Tato nová časová řada bazických indexů má jediný základ průměr rok 2005 = 100.</w:t>
      </w:r>
    </w:p>
    <w:sectPr w:rsidR="00983B36">
      <w:type w:val="continuous"/>
      <w:pgSz w:w="11906" w:h="16838"/>
      <w:pgMar w:top="1701" w:right="1440" w:bottom="1418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FD4"/>
    <w:rsid w:val="00835FD4"/>
    <w:rsid w:val="0098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bCs/>
      <w:sz w:val="20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  <w:szCs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  <w:sz w:val="20"/>
      <w:szCs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0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so.cz/csu/redakce.nsf/i/izc_c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C K É   V Y S V Ě T L I V K Y</vt:lpstr>
    </vt:vector>
  </TitlesOfParts>
  <Company>ČSÚ</Company>
  <LinksUpToDate>false</LinksUpToDate>
  <CharactersWithSpaces>9114</CharactersWithSpaces>
  <SharedDoc>false</SharedDoc>
  <HLinks>
    <vt:vector size="6" baseType="variant">
      <vt:variant>
        <vt:i4>6881354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http://www.czso.cz/csu/redakce.nsf/i/izc_cr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C K É   V Y S V Ě T L I V K Y</dc:title>
  <dc:creator>ČSÚ</dc:creator>
  <cp:lastModifiedBy>lapackova4645</cp:lastModifiedBy>
  <cp:revision>2</cp:revision>
  <cp:lastPrinted>2007-03-23T06:38:00Z</cp:lastPrinted>
  <dcterms:created xsi:type="dcterms:W3CDTF">2014-10-02T07:53:00Z</dcterms:created>
  <dcterms:modified xsi:type="dcterms:W3CDTF">2014-10-02T07:53:00Z</dcterms:modified>
</cp:coreProperties>
</file>