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F4" w:rsidRDefault="008910F3" w:rsidP="006C49F4">
      <w:pPr>
        <w:pStyle w:val="datum"/>
        <w:spacing w:line="276" w:lineRule="auto"/>
        <w:rPr>
          <w:color w:val="BD1B16"/>
        </w:rPr>
      </w:pPr>
      <w:r>
        <w:t>30</w:t>
      </w:r>
      <w:r w:rsidR="006C49F4">
        <w:t xml:space="preserve">. </w:t>
      </w:r>
      <w:r>
        <w:t>10</w:t>
      </w:r>
      <w:r w:rsidR="006C49F4">
        <w:t>. 201</w:t>
      </w:r>
      <w:r w:rsidR="005B73B7">
        <w:t>7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783CEA" w:rsidRDefault="005C2C37" w:rsidP="005C2C37">
      <w:pPr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Pravidelná analýza </w:t>
      </w:r>
      <w:r w:rsidR="006C49F4" w:rsidRPr="009D58D2">
        <w:rPr>
          <w:rFonts w:cs="Arial"/>
          <w:b/>
          <w:szCs w:val="18"/>
        </w:rPr>
        <w:t xml:space="preserve">se zaměřuje na mezinárodní </w:t>
      </w:r>
      <w:r w:rsidR="004724F2">
        <w:rPr>
          <w:rFonts w:cs="Arial"/>
          <w:b/>
          <w:szCs w:val="18"/>
        </w:rPr>
        <w:t>po</w:t>
      </w:r>
      <w:r w:rsidR="006C49F4" w:rsidRPr="009D58D2">
        <w:rPr>
          <w:rFonts w:cs="Arial"/>
          <w:b/>
          <w:szCs w:val="18"/>
        </w:rPr>
        <w:t>rovnání</w:t>
      </w:r>
      <w:r>
        <w:rPr>
          <w:rFonts w:cs="Arial"/>
          <w:b/>
          <w:szCs w:val="18"/>
        </w:rPr>
        <w:t xml:space="preserve"> vybraných</w:t>
      </w:r>
      <w:r w:rsidR="006C49F4" w:rsidRPr="009D58D2">
        <w:rPr>
          <w:rFonts w:cs="Arial"/>
          <w:b/>
          <w:szCs w:val="18"/>
        </w:rPr>
        <w:t xml:space="preserve"> indikátorů</w:t>
      </w:r>
      <w:r>
        <w:rPr>
          <w:rFonts w:cs="Arial"/>
          <w:b/>
          <w:szCs w:val="18"/>
        </w:rPr>
        <w:t xml:space="preserve"> trhu práce</w:t>
      </w:r>
      <w:r w:rsidR="00347437">
        <w:rPr>
          <w:rFonts w:cs="Arial"/>
          <w:b/>
          <w:szCs w:val="18"/>
        </w:rPr>
        <w:t xml:space="preserve"> v členských zemích EU</w:t>
      </w:r>
      <w:r w:rsidR="006C49F4" w:rsidRPr="009D58D2">
        <w:rPr>
          <w:rFonts w:cs="Arial"/>
          <w:b/>
          <w:szCs w:val="18"/>
        </w:rPr>
        <w:t xml:space="preserve">. </w:t>
      </w:r>
      <w:r w:rsidR="00787099">
        <w:rPr>
          <w:rFonts w:cs="Arial"/>
          <w:b/>
          <w:szCs w:val="18"/>
        </w:rPr>
        <w:t xml:space="preserve">Téměř ve všech zemích EU28 se ve 2. čtvrtletí roku 2017 míra zaměstnanosti 20-64letých zvýšila a značně se tak </w:t>
      </w:r>
      <w:r w:rsidR="00E6211A">
        <w:rPr>
          <w:rFonts w:cs="Arial"/>
          <w:b/>
          <w:szCs w:val="18"/>
        </w:rPr>
        <w:t>přiblížila stanovenému cíli, ke </w:t>
      </w:r>
      <w:r w:rsidR="00787099">
        <w:rPr>
          <w:rFonts w:cs="Arial"/>
          <w:b/>
          <w:szCs w:val="18"/>
        </w:rPr>
        <w:t>kterému členským zemím EU chybí v průměru 2,7</w:t>
      </w:r>
      <w:r w:rsidR="00E63CDB">
        <w:rPr>
          <w:rFonts w:cs="Arial"/>
          <w:b/>
          <w:szCs w:val="18"/>
        </w:rPr>
        <w:t xml:space="preserve"> procentních bodů</w:t>
      </w:r>
      <w:r w:rsidR="00A1332A">
        <w:rPr>
          <w:rFonts w:cs="Arial"/>
          <w:b/>
          <w:szCs w:val="18"/>
        </w:rPr>
        <w:t>.</w:t>
      </w:r>
      <w:r w:rsidR="00A1332A" w:rsidRPr="00A1332A">
        <w:rPr>
          <w:rFonts w:cs="Arial"/>
          <w:b/>
          <w:szCs w:val="18"/>
        </w:rPr>
        <w:t xml:space="preserve"> </w:t>
      </w:r>
      <w:r w:rsidR="00FB2014">
        <w:rPr>
          <w:rFonts w:cs="Arial"/>
          <w:b/>
          <w:szCs w:val="18"/>
        </w:rPr>
        <w:t xml:space="preserve">Na druhé straně </w:t>
      </w:r>
      <w:r w:rsidR="00A75DA0">
        <w:rPr>
          <w:rFonts w:cs="Arial"/>
          <w:b/>
          <w:szCs w:val="18"/>
        </w:rPr>
        <w:t>nezaměstnanost v těchto zemích</w:t>
      </w:r>
      <w:r w:rsidR="00A1332A">
        <w:rPr>
          <w:rFonts w:cs="Arial"/>
          <w:b/>
          <w:szCs w:val="18"/>
        </w:rPr>
        <w:t xml:space="preserve"> </w:t>
      </w:r>
      <w:r w:rsidR="00FB2014">
        <w:rPr>
          <w:rFonts w:cs="Arial"/>
          <w:b/>
          <w:szCs w:val="18"/>
        </w:rPr>
        <w:t>klesá</w:t>
      </w:r>
      <w:r w:rsidR="00A1332A">
        <w:rPr>
          <w:rFonts w:cs="Arial"/>
          <w:b/>
          <w:szCs w:val="18"/>
        </w:rPr>
        <w:t xml:space="preserve">. </w:t>
      </w:r>
      <w:r w:rsidR="006D283B">
        <w:rPr>
          <w:rFonts w:cs="Arial"/>
          <w:b/>
          <w:szCs w:val="18"/>
        </w:rPr>
        <w:t>Mezi zeměmi EU28 je v</w:t>
      </w:r>
      <w:r w:rsidR="00B408B7">
        <w:rPr>
          <w:rFonts w:cs="Arial"/>
          <w:b/>
          <w:szCs w:val="18"/>
        </w:rPr>
        <w:t xml:space="preserve"> České republice </w:t>
      </w:r>
      <w:r w:rsidR="00A1332A">
        <w:rPr>
          <w:rFonts w:cs="Arial"/>
          <w:b/>
          <w:szCs w:val="18"/>
        </w:rPr>
        <w:t>míra nezaměstnanosti ve 2</w:t>
      </w:r>
      <w:r w:rsidR="009C7325">
        <w:rPr>
          <w:rFonts w:cs="Arial"/>
          <w:b/>
          <w:szCs w:val="18"/>
        </w:rPr>
        <w:t>. čtvr</w:t>
      </w:r>
      <w:r w:rsidR="00A6246A">
        <w:rPr>
          <w:rFonts w:cs="Arial"/>
          <w:b/>
          <w:szCs w:val="18"/>
        </w:rPr>
        <w:t>tletí rok</w:t>
      </w:r>
      <w:r w:rsidR="00072327">
        <w:rPr>
          <w:rFonts w:cs="Arial"/>
          <w:b/>
          <w:szCs w:val="18"/>
        </w:rPr>
        <w:t>u 2017</w:t>
      </w:r>
      <w:r w:rsidR="006D283B">
        <w:rPr>
          <w:rFonts w:cs="Arial"/>
          <w:b/>
          <w:szCs w:val="18"/>
        </w:rPr>
        <w:t xml:space="preserve"> o</w:t>
      </w:r>
      <w:r w:rsidR="00C16779">
        <w:rPr>
          <w:rFonts w:cs="Arial"/>
          <w:b/>
          <w:szCs w:val="18"/>
        </w:rPr>
        <w:t>pět nejnižší</w:t>
      </w:r>
      <w:r w:rsidR="006329D0">
        <w:rPr>
          <w:rFonts w:cs="Arial"/>
          <w:b/>
          <w:szCs w:val="18"/>
        </w:rPr>
        <w:t xml:space="preserve">, </w:t>
      </w:r>
      <w:r w:rsidR="00997109">
        <w:rPr>
          <w:rFonts w:cs="Arial"/>
          <w:b/>
          <w:szCs w:val="18"/>
        </w:rPr>
        <w:t>zejména</w:t>
      </w:r>
      <w:r w:rsidR="005071A2">
        <w:rPr>
          <w:rFonts w:cs="Arial"/>
          <w:b/>
          <w:szCs w:val="18"/>
        </w:rPr>
        <w:t xml:space="preserve"> pak u</w:t>
      </w:r>
      <w:r w:rsidR="006329D0">
        <w:rPr>
          <w:rFonts w:cs="Arial"/>
          <w:b/>
          <w:szCs w:val="18"/>
        </w:rPr>
        <w:t xml:space="preserve"> mužů</w:t>
      </w:r>
      <w:r w:rsidR="00C16779">
        <w:rPr>
          <w:rFonts w:cs="Arial"/>
          <w:b/>
          <w:szCs w:val="18"/>
        </w:rPr>
        <w:t>.</w:t>
      </w:r>
    </w:p>
    <w:p w:rsidR="00527967" w:rsidRDefault="00AD132F" w:rsidP="00527967">
      <w:pPr>
        <w:rPr>
          <w:b/>
        </w:rPr>
      </w:pPr>
      <w:r>
        <w:rPr>
          <w:b/>
        </w:rPr>
        <w:t>Česká r</w:t>
      </w:r>
      <w:r w:rsidR="00D7628F">
        <w:rPr>
          <w:b/>
        </w:rPr>
        <w:t>epublika se dělí o třetí příčku</w:t>
      </w:r>
      <w:r>
        <w:rPr>
          <w:b/>
        </w:rPr>
        <w:t xml:space="preserve"> s nejvyšší mírou</w:t>
      </w:r>
      <w:r w:rsidR="00527967" w:rsidRPr="00BE2FD6">
        <w:rPr>
          <w:b/>
        </w:rPr>
        <w:t xml:space="preserve"> zaměstnanosti ve věku 20-64 let</w:t>
      </w:r>
      <w:r w:rsidR="00527967">
        <w:rPr>
          <w:b/>
        </w:rPr>
        <w:t xml:space="preserve"> </w:t>
      </w:r>
    </w:p>
    <w:p w:rsidR="004724F2" w:rsidRDefault="004724F2" w:rsidP="006C49F4">
      <w:pPr>
        <w:rPr>
          <w:b/>
        </w:rPr>
      </w:pPr>
    </w:p>
    <w:p w:rsidR="006C49F4" w:rsidRDefault="00EF17F6" w:rsidP="006C49F4">
      <w:r>
        <w:t xml:space="preserve">Podle strategie Evropa 2020 </w:t>
      </w:r>
      <w:r w:rsidR="00D14C54">
        <w:t xml:space="preserve">je cílem </w:t>
      </w:r>
      <w:r>
        <w:t>dosáhnout m</w:t>
      </w:r>
      <w:r w:rsidR="00D14C54">
        <w:t>íry</w:t>
      </w:r>
      <w:r w:rsidR="006C49F4">
        <w:t xml:space="preserve"> zaměstnanost</w:t>
      </w:r>
      <w:r w:rsidR="009D5BCA">
        <w:t>i 20-64</w:t>
      </w:r>
      <w:r w:rsidR="007D4C69">
        <w:t>letých v zemích</w:t>
      </w:r>
      <w:r w:rsidR="004724F2">
        <w:t xml:space="preserve"> EU28 v průměru </w:t>
      </w:r>
      <w:r w:rsidR="00D14C54">
        <w:t>75</w:t>
      </w:r>
      <w:r w:rsidR="00C472F8">
        <w:t xml:space="preserve"> </w:t>
      </w:r>
      <w:r w:rsidR="00D14C54">
        <w:t>%. V</w:t>
      </w:r>
      <w:r w:rsidR="00867F6D">
        <w:t>e</w:t>
      </w:r>
      <w:r w:rsidR="006C49F4">
        <w:t xml:space="preserve"> </w:t>
      </w:r>
      <w:r w:rsidR="00DB6367">
        <w:t>2</w:t>
      </w:r>
      <w:r w:rsidR="006C49F4">
        <w:t>.</w:t>
      </w:r>
      <w:r w:rsidR="001F3A63">
        <w:t> </w:t>
      </w:r>
      <w:r w:rsidR="006C49F4">
        <w:t>čtvrtletí 201</w:t>
      </w:r>
      <w:r w:rsidR="00CF1661">
        <w:t>7</w:t>
      </w:r>
      <w:r w:rsidR="00D86646">
        <w:t xml:space="preserve"> tato míra</w:t>
      </w:r>
      <w:r w:rsidR="006C49F4">
        <w:t> v zemích EU28</w:t>
      </w:r>
      <w:r w:rsidR="00867F6D">
        <w:t xml:space="preserve"> vzrostla</w:t>
      </w:r>
      <w:r w:rsidR="00440142">
        <w:t xml:space="preserve"> a</w:t>
      </w:r>
      <w:r w:rsidR="006C49F4">
        <w:t xml:space="preserve"> </w:t>
      </w:r>
      <w:r w:rsidR="004D467B">
        <w:t>dosahovala</w:t>
      </w:r>
      <w:r w:rsidR="00D14C54">
        <w:t xml:space="preserve"> </w:t>
      </w:r>
      <w:r w:rsidR="00A64EE3">
        <w:t>v </w:t>
      </w:r>
      <w:r w:rsidR="009D6998">
        <w:t>průměru</w:t>
      </w:r>
      <w:r w:rsidR="004D467B">
        <w:t xml:space="preserve"> </w:t>
      </w:r>
      <w:r w:rsidR="00867F6D">
        <w:t>72,3</w:t>
      </w:r>
      <w:r w:rsidR="00D14C54">
        <w:t xml:space="preserve"> procent</w:t>
      </w:r>
      <w:r w:rsidR="000E1A2F">
        <w:t>. Míra zaměstnanosti mužů (78,0</w:t>
      </w:r>
      <w:r w:rsidR="00867F6D">
        <w:t xml:space="preserve"> %) převyšu</w:t>
      </w:r>
      <w:r w:rsidR="000E1A2F">
        <w:t>je míru zaměstnanosti žen o 11,5</w:t>
      </w:r>
      <w:r w:rsidR="00867F6D">
        <w:t xml:space="preserve"> procentních bodů.</w:t>
      </w:r>
    </w:p>
    <w:p w:rsidR="00DB6367" w:rsidRDefault="00DB6367" w:rsidP="00945038"/>
    <w:p w:rsidR="00945038" w:rsidRDefault="00D60C7D" w:rsidP="00945038">
      <w:r>
        <w:t>V</w:t>
      </w:r>
      <w:r w:rsidR="003F30D0">
        <w:t>e 2</w:t>
      </w:r>
      <w:r w:rsidR="003E521E">
        <w:t>. čtvrtletí průměrnou</w:t>
      </w:r>
      <w:r w:rsidR="00945038">
        <w:t xml:space="preserve"> cílovou h</w:t>
      </w:r>
      <w:r w:rsidR="00421578">
        <w:t>ranici 75 % dosáhlo</w:t>
      </w:r>
      <w:r w:rsidR="003F30D0">
        <w:t xml:space="preserve"> celkem devět </w:t>
      </w:r>
      <w:r w:rsidR="007F4EA2">
        <w:t>sledovaných států Evropy</w:t>
      </w:r>
      <w:r w:rsidR="003F30D0">
        <w:t xml:space="preserve"> - Švédsko, Německo</w:t>
      </w:r>
      <w:r>
        <w:t xml:space="preserve">, </w:t>
      </w:r>
      <w:r w:rsidR="00945038">
        <w:t>Spojené královst</w:t>
      </w:r>
      <w:r>
        <w:t>ví, Česká republika, Nizozemsko</w:t>
      </w:r>
      <w:r w:rsidR="003F30D0">
        <w:t>, Estonsko,</w:t>
      </w:r>
      <w:r w:rsidR="00945038">
        <w:t xml:space="preserve"> Dánsko</w:t>
      </w:r>
      <w:r w:rsidR="003F30D0">
        <w:t>, Litva a Rakousko</w:t>
      </w:r>
      <w:r w:rsidR="00B272A3">
        <w:t>. Na </w:t>
      </w:r>
      <w:r w:rsidR="00C34EBB">
        <w:t>druhé straně nejnižší</w:t>
      </w:r>
      <w:r w:rsidR="00945038">
        <w:t xml:space="preserve"> míra</w:t>
      </w:r>
      <w:r w:rsidR="00C34EBB">
        <w:t xml:space="preserve"> zaměstnanosti je</w:t>
      </w:r>
      <w:r w:rsidR="00945038">
        <w:t xml:space="preserve"> v jižních státech unie. Kromě Řecka se to týká hlavně Itálie,</w:t>
      </w:r>
      <w:r w:rsidR="00C34EBB">
        <w:t xml:space="preserve"> Chorvatska a Španělska</w:t>
      </w:r>
      <w:r w:rsidR="00945038">
        <w:t>, kde nepracuje více než třetina populace v tomto produktivním věku.</w:t>
      </w:r>
    </w:p>
    <w:p w:rsidR="008B5F76" w:rsidRDefault="008B5F76" w:rsidP="006C49F4"/>
    <w:p w:rsidR="001917CC" w:rsidRDefault="006C49F4" w:rsidP="00951DAF">
      <w:r>
        <w:t xml:space="preserve">Tabulka seřazená od nejvyšších hodnot k nejnižším </w:t>
      </w:r>
      <w:r w:rsidR="00FB0495">
        <w:t xml:space="preserve">ukazuje, že si stále vysokou míru zaměstnanosti udržují </w:t>
      </w:r>
      <w:r w:rsidR="00D14C54">
        <w:t>severské státy</w:t>
      </w:r>
      <w:r>
        <w:t xml:space="preserve"> </w:t>
      </w:r>
      <w:r w:rsidR="00D14C54">
        <w:t>včetně baltských zemí,</w:t>
      </w:r>
      <w:r>
        <w:t xml:space="preserve"> </w:t>
      </w:r>
      <w:r w:rsidR="00A64EE3">
        <w:t>některé země západní Evropy a </w:t>
      </w:r>
      <w:r w:rsidR="00D14C54">
        <w:t>naše republika.</w:t>
      </w:r>
      <w:r>
        <w:t xml:space="preserve"> </w:t>
      </w:r>
      <w:r w:rsidR="004724F2">
        <w:t>Nejvyšší míry</w:t>
      </w:r>
      <w:r w:rsidR="00271012">
        <w:t xml:space="preserve"> zaměstnanosti </w:t>
      </w:r>
      <w:r w:rsidR="00713A70">
        <w:t xml:space="preserve">již </w:t>
      </w:r>
      <w:r w:rsidR="00B5604A">
        <w:t>dlouhodobě dosahuje Švédsko (</w:t>
      </w:r>
      <w:r w:rsidR="00AF74F6">
        <w:t>8</w:t>
      </w:r>
      <w:r w:rsidR="00441B6C">
        <w:t>2</w:t>
      </w:r>
      <w:r>
        <w:t>,</w:t>
      </w:r>
      <w:r w:rsidR="00441B6C">
        <w:t>1</w:t>
      </w:r>
      <w:r w:rsidR="0096333B">
        <w:t xml:space="preserve"> </w:t>
      </w:r>
      <w:r w:rsidR="00D95A3F">
        <w:t>%</w:t>
      </w:r>
      <w:r w:rsidR="004724F2">
        <w:t>)</w:t>
      </w:r>
      <w:r w:rsidR="0096333B">
        <w:t>. Na </w:t>
      </w:r>
      <w:r w:rsidR="007E43A2">
        <w:t xml:space="preserve">evropský průměr </w:t>
      </w:r>
      <w:r w:rsidR="00421578">
        <w:t xml:space="preserve">se dotahuje poměrně rychlým zvýšením své </w:t>
      </w:r>
      <w:r w:rsidR="0096333B">
        <w:t>zaměstnanosti</w:t>
      </w:r>
      <w:r w:rsidR="007E43A2">
        <w:t xml:space="preserve"> Bulharsko</w:t>
      </w:r>
      <w:r w:rsidR="0096333B">
        <w:t xml:space="preserve"> (71,7 %). </w:t>
      </w:r>
      <w:r w:rsidR="00A31A9D">
        <w:t xml:space="preserve">Největší </w:t>
      </w:r>
      <w:r w:rsidR="0096333B">
        <w:t>meziroční nárůst</w:t>
      </w:r>
      <w:r w:rsidR="00421578">
        <w:t xml:space="preserve"> míry zaměstnanosti (o 3,9 procentních bodů) </w:t>
      </w:r>
      <w:r w:rsidR="002C470E">
        <w:t>je zřetelný v </w:t>
      </w:r>
      <w:r w:rsidR="0096333B">
        <w:t>Rumunsku (70,5</w:t>
      </w:r>
      <w:r w:rsidR="00A31A9D">
        <w:t xml:space="preserve"> %)</w:t>
      </w:r>
      <w:r w:rsidR="00D2506A">
        <w:t xml:space="preserve">, kde zaměstnaní muži tvoří téměř 80 </w:t>
      </w:r>
      <w:r w:rsidR="00FB505D">
        <w:t>procent</w:t>
      </w:r>
      <w:r w:rsidR="00D2506A">
        <w:t xml:space="preserve"> mužské populace</w:t>
      </w:r>
      <w:r w:rsidR="00A31A9D">
        <w:t xml:space="preserve">. </w:t>
      </w:r>
      <w:r w:rsidR="00EE2493">
        <w:t>N</w:t>
      </w:r>
      <w:r w:rsidR="00B5604A">
        <w:t>ejnižší mír</w:t>
      </w:r>
      <w:r w:rsidR="007136E5">
        <w:t xml:space="preserve">a zaměstnanosti je </w:t>
      </w:r>
      <w:r w:rsidR="00EE2493">
        <w:t xml:space="preserve">stále </w:t>
      </w:r>
      <w:r w:rsidR="007136E5">
        <w:t>v Řecku (</w:t>
      </w:r>
      <w:r w:rsidR="000179E6">
        <w:t>58</w:t>
      </w:r>
      <w:r w:rsidR="00EE2493">
        <w:t>,2</w:t>
      </w:r>
      <w:r w:rsidR="007F065D">
        <w:t> </w:t>
      </w:r>
      <w:r w:rsidR="00E14D35">
        <w:t>%), kde</w:t>
      </w:r>
      <w:r w:rsidR="007136E5">
        <w:t xml:space="preserve"> je</w:t>
      </w:r>
      <w:r w:rsidR="009F0DBA">
        <w:t xml:space="preserve"> </w:t>
      </w:r>
      <w:r w:rsidR="00866FFF">
        <w:t>zaměstnána</w:t>
      </w:r>
      <w:r w:rsidR="009F0DBA">
        <w:t xml:space="preserve"> méně než polovina žen</w:t>
      </w:r>
      <w:r w:rsidR="00B5604A">
        <w:t>.</w:t>
      </w:r>
      <w:r w:rsidR="007A6921">
        <w:t xml:space="preserve"> </w:t>
      </w:r>
      <w:r w:rsidR="001A01B1">
        <w:t xml:space="preserve">Meziročně se </w:t>
      </w:r>
      <w:r w:rsidR="00D7618B">
        <w:t xml:space="preserve">nicméně </w:t>
      </w:r>
      <w:r w:rsidR="001A01B1">
        <w:t xml:space="preserve">téměř ve všech zemích EU </w:t>
      </w:r>
      <w:r w:rsidR="00F948B9">
        <w:t>zaměstnanost</w:t>
      </w:r>
      <w:r w:rsidR="001A01B1">
        <w:t xml:space="preserve"> </w:t>
      </w:r>
      <w:r w:rsidR="00EE2493">
        <w:t>zvýši</w:t>
      </w:r>
      <w:r w:rsidR="000179E6">
        <w:t>la.</w:t>
      </w:r>
    </w:p>
    <w:p w:rsidR="00D712D5" w:rsidRDefault="00D712D5" w:rsidP="00951DAF"/>
    <w:p w:rsidR="00D712D5" w:rsidRDefault="00D712D5" w:rsidP="00D712D5">
      <w:r w:rsidRPr="00315A47">
        <w:t>V</w:t>
      </w:r>
      <w:r>
        <w:t>e</w:t>
      </w:r>
      <w:r w:rsidRPr="00315A47">
        <w:t xml:space="preserve"> </w:t>
      </w:r>
      <w:r>
        <w:t>2</w:t>
      </w:r>
      <w:r w:rsidRPr="00315A47">
        <w:t>. čtvrtletí 201</w:t>
      </w:r>
      <w:r>
        <w:t>7</w:t>
      </w:r>
      <w:r w:rsidRPr="00315A47">
        <w:t xml:space="preserve"> se</w:t>
      </w:r>
      <w:r w:rsidR="009F0C08">
        <w:t xml:space="preserve"> Česká republika dělí o</w:t>
      </w:r>
      <w:r>
        <w:t xml:space="preserve"> třetí místo</w:t>
      </w:r>
      <w:r w:rsidR="009F0C08">
        <w:t xml:space="preserve"> se Spojeným královstvím</w:t>
      </w:r>
      <w:r>
        <w:t xml:space="preserve">, když míra naší zaměstnanosti (78,2 %) překonala průměr EU28 o 5,9 procentních bodů. Ze sousedních států mělo ve 2. čtvrtletí 2017 vyšší míru zaměstnanosti Německo (79,0 %). Rakousko (75,7 %) se opět dostalo nad stanovenou </w:t>
      </w:r>
      <w:r w:rsidRPr="00135809">
        <w:t xml:space="preserve">hranici zaměstnat </w:t>
      </w:r>
      <w:r>
        <w:t xml:space="preserve">alespoň </w:t>
      </w:r>
      <w:r w:rsidRPr="00135809">
        <w:t>75 % populace ve věkové kategorii 20 až 64 let.</w:t>
      </w:r>
      <w:r>
        <w:t xml:space="preserve"> Na Slovensku a v Polsku byla celková zaměstnanost zhruba o 7 procentních bodů nižší. </w:t>
      </w:r>
    </w:p>
    <w:p w:rsidR="00264AA9" w:rsidRDefault="00264AA9" w:rsidP="00D712D5"/>
    <w:p w:rsidR="005F2255" w:rsidRDefault="000B6525" w:rsidP="006C49F4">
      <w:r>
        <w:t xml:space="preserve">Ve všech </w:t>
      </w:r>
      <w:r w:rsidR="00744F9E">
        <w:t>zemí</w:t>
      </w:r>
      <w:r w:rsidR="0026665F">
        <w:t>ch</w:t>
      </w:r>
      <w:r>
        <w:t xml:space="preserve"> EU</w:t>
      </w:r>
      <w:r w:rsidR="00744F9E">
        <w:t xml:space="preserve"> je míra zaměstnanosti mužů </w:t>
      </w:r>
      <w:r w:rsidR="00F42857">
        <w:t xml:space="preserve">více či méně </w:t>
      </w:r>
      <w:r w:rsidR="00744F9E">
        <w:t>vyš</w:t>
      </w:r>
      <w:r w:rsidR="00595202">
        <w:t>ší než míra zaměstnanosti žen.</w:t>
      </w:r>
      <w:r w:rsidR="00CC421F">
        <w:t xml:space="preserve"> </w:t>
      </w:r>
      <w:r w:rsidR="00F65078">
        <w:t>V</w:t>
      </w:r>
      <w:r w:rsidR="001A163C">
        <w:t>e 2</w:t>
      </w:r>
      <w:r w:rsidR="00D56950">
        <w:t>. čtvrtletí roku z</w:t>
      </w:r>
      <w:r>
        <w:t xml:space="preserve">aměstnanost </w:t>
      </w:r>
      <w:r w:rsidR="00945038">
        <w:t>mužů v České republice (</w:t>
      </w:r>
      <w:r w:rsidR="001A163C">
        <w:t>s 86,1 %)</w:t>
      </w:r>
      <w:r w:rsidR="00744F9E">
        <w:t xml:space="preserve"> </w:t>
      </w:r>
      <w:r>
        <w:t xml:space="preserve">převyšovala </w:t>
      </w:r>
      <w:r w:rsidR="00945038">
        <w:t xml:space="preserve">zaměstnanost mezi muži v </w:t>
      </w:r>
      <w:r>
        <w:t>ostatní</w:t>
      </w:r>
      <w:r w:rsidR="00945038">
        <w:t>ch členských</w:t>
      </w:r>
      <w:r w:rsidR="00D56950">
        <w:t xml:space="preserve"> zemích</w:t>
      </w:r>
      <w:r>
        <w:t>. Míru</w:t>
      </w:r>
      <w:r w:rsidR="00EF4C84">
        <w:t xml:space="preserve"> zaměstnanosti žen </w:t>
      </w:r>
      <w:r w:rsidR="00945038">
        <w:t xml:space="preserve">má </w:t>
      </w:r>
      <w:r w:rsidR="00404014">
        <w:t>stále</w:t>
      </w:r>
      <w:r w:rsidR="00EC209A">
        <w:t xml:space="preserve"> </w:t>
      </w:r>
      <w:r>
        <w:t>nejvyšší</w:t>
      </w:r>
      <w:r w:rsidR="001852C5">
        <w:t xml:space="preserve"> Šv</w:t>
      </w:r>
      <w:r w:rsidR="000B16AA">
        <w:t>édsko (</w:t>
      </w:r>
      <w:r w:rsidR="001A163C">
        <w:t>80,0</w:t>
      </w:r>
      <w:r>
        <w:t xml:space="preserve"> </w:t>
      </w:r>
      <w:r w:rsidR="001852C5">
        <w:t>%</w:t>
      </w:r>
      <w:r w:rsidR="000B16AA">
        <w:t>)</w:t>
      </w:r>
      <w:r w:rsidR="00EF4C84">
        <w:t xml:space="preserve">. V ČR zaměstnanost žen </w:t>
      </w:r>
      <w:r w:rsidR="00115C5D">
        <w:t>dosáhla</w:t>
      </w:r>
      <w:r w:rsidR="001A163C">
        <w:t xml:space="preserve"> 70,1</w:t>
      </w:r>
      <w:r>
        <w:t xml:space="preserve"> </w:t>
      </w:r>
      <w:r w:rsidR="00606DD6">
        <w:t>%</w:t>
      </w:r>
      <w:r w:rsidR="004207E1">
        <w:t>.</w:t>
      </w:r>
    </w:p>
    <w:p w:rsidR="00264AA9" w:rsidRDefault="00264AA9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4A3E39">
      <w:pPr>
        <w:keepNext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Tabulka 1 </w:t>
      </w:r>
      <w:r w:rsidRPr="0047611B">
        <w:rPr>
          <w:rFonts w:eastAsia="Times New Roman" w:cs="Arial"/>
          <w:b/>
          <w:bCs/>
          <w:sz w:val="18"/>
          <w:szCs w:val="18"/>
        </w:rPr>
        <w:t>Míra zaměstnanosti 20-64letých v 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1097"/>
        <w:gridCol w:w="1098"/>
        <w:gridCol w:w="1099"/>
        <w:gridCol w:w="1098"/>
        <w:gridCol w:w="1098"/>
        <w:gridCol w:w="1099"/>
      </w:tblGrid>
      <w:tr w:rsidR="00D01F63" w:rsidRPr="00D01F63" w:rsidTr="00D61CE3">
        <w:trPr>
          <w:trHeight w:val="255"/>
          <w:jc w:val="center"/>
        </w:trPr>
        <w:tc>
          <w:tcPr>
            <w:tcW w:w="20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5B628F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B20298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 w:rsidR="002110AC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5B628F">
              <w:rPr>
                <w:rFonts w:eastAsia="Times New Roman" w:cs="Arial"/>
                <w:sz w:val="16"/>
                <w:szCs w:val="16"/>
                <w:lang w:eastAsia="cs-CZ"/>
              </w:rPr>
              <w:t>b</w:t>
            </w:r>
            <w:proofErr w:type="spellEnd"/>
            <w:r w:rsidR="005B628F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5B628F">
              <w:rPr>
                <w:rFonts w:eastAsia="Times New Roman" w:cs="Arial"/>
                <w:sz w:val="16"/>
                <w:szCs w:val="16"/>
                <w:lang w:eastAsia="cs-CZ"/>
              </w:rPr>
              <w:br/>
              <w:t>2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 xml:space="preserve">Q </w:t>
            </w:r>
            <w:r w:rsidR="002110AC">
              <w:rPr>
                <w:rFonts w:eastAsia="Times New Roman" w:cs="Arial"/>
                <w:sz w:val="16"/>
                <w:szCs w:val="16"/>
                <w:lang w:eastAsia="cs-CZ"/>
              </w:rPr>
              <w:t>2017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5B628F">
              <w:rPr>
                <w:rFonts w:eastAsia="Times New Roman" w:cs="Arial"/>
                <w:sz w:val="16"/>
                <w:szCs w:val="16"/>
                <w:lang w:eastAsia="cs-CZ"/>
              </w:rPr>
              <w:t xml:space="preserve"> 2</w:t>
            </w:r>
            <w:r w:rsidR="005D1D50" w:rsidRPr="00D01F63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2110AC"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84,1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74,9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78,2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86,1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70,1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1,7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72,3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78,0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66,5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1,2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3,5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62,1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5B628F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28F" w:rsidRDefault="005B628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28F" w:rsidRDefault="005B628F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556DA8" w:rsidRDefault="00D01F63" w:rsidP="00D01F63">
            <w:pPr>
              <w:spacing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 xml:space="preserve">Zdroj: </w:t>
            </w:r>
            <w:proofErr w:type="spellStart"/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>Eurostat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3E7E74" w:rsidRDefault="003E7E74" w:rsidP="00B93251">
      <w:pPr>
        <w:pStyle w:val="Nadpis3"/>
        <w:suppressAutoHyphens/>
        <w:spacing w:before="0"/>
      </w:pPr>
    </w:p>
    <w:p w:rsidR="00DF4E4A" w:rsidRDefault="00DF4E4A" w:rsidP="00DF4E4A">
      <w:pPr>
        <w:pStyle w:val="Nadpis3"/>
        <w:numPr>
          <w:ilvl w:val="2"/>
          <w:numId w:val="1"/>
        </w:numPr>
        <w:suppressAutoHyphens/>
        <w:spacing w:before="0"/>
      </w:pPr>
      <w:r>
        <w:t>Nezam</w:t>
      </w:r>
      <w:r w:rsidR="006D5AC9">
        <w:t xml:space="preserve">ěstnanost ve věku 15-64 let je stále v </w:t>
      </w:r>
      <w:r>
        <w:t>naší republice nejnižší</w:t>
      </w:r>
    </w:p>
    <w:p w:rsidR="00D348FA" w:rsidRDefault="00D348FA" w:rsidP="008B5F76">
      <w:pPr>
        <w:keepNext/>
        <w:rPr>
          <w:b/>
        </w:rPr>
      </w:pPr>
    </w:p>
    <w:p w:rsidR="00EB17C1" w:rsidRDefault="0043424C" w:rsidP="00A64EE3">
      <w:r>
        <w:t xml:space="preserve">Na datech 2. čtvrtletí se projevilo, že s příchodem jara tradičně nezaměstnanost klesá. </w:t>
      </w:r>
      <w:r w:rsidR="00525FBB">
        <w:t>S v</w:t>
      </w:r>
      <w:r w:rsidR="00D62D64">
        <w:t xml:space="preserve">yšší zaměstnaností </w:t>
      </w:r>
      <w:r w:rsidR="00525FBB">
        <w:t xml:space="preserve">klesla i míra nezaměstnanosti a to téměř ve všech členských zemích EU. Průměrně míra nezaměstnanosti za státy EU28 ve 2. čtvrtletí činila 7,7 %. </w:t>
      </w:r>
      <w:r w:rsidR="00EB17C1">
        <w:t>V tabulce zemí EU28 seřazené od nejnižší míry nezaměstnanosti 15-64l</w:t>
      </w:r>
      <w:r w:rsidR="00E937C4">
        <w:t>etých osob jsou dvě třetiny nad </w:t>
      </w:r>
      <w:r w:rsidR="00EB17C1">
        <w:t>evropským průměrem, to značí větší propast mezi státy s vyšší nezaměstnaností</w:t>
      </w:r>
      <w:r w:rsidR="0034452E">
        <w:t>.</w:t>
      </w:r>
    </w:p>
    <w:p w:rsidR="0034452E" w:rsidRDefault="0034452E" w:rsidP="00A64EE3"/>
    <w:p w:rsidR="00AE1BBC" w:rsidRDefault="00AE1BBC" w:rsidP="00AF75A7"/>
    <w:p w:rsidR="00CC5389" w:rsidRDefault="00AE1BBC" w:rsidP="00AF75A7">
      <w:r>
        <w:lastRenderedPageBreak/>
        <w:t xml:space="preserve">V České republice byla míra nezaměstnanosti v daném období opět nejnižší, </w:t>
      </w:r>
      <w:r w:rsidR="0001485C">
        <w:t xml:space="preserve">když </w:t>
      </w:r>
      <w:r>
        <w:t xml:space="preserve">celková míra nezaměstnanosti za dané období dosahovala 3,0 %, u mužů dokonce 2,4 %. </w:t>
      </w:r>
      <w:r w:rsidR="00285BBA">
        <w:t>N</w:t>
      </w:r>
      <w:r w:rsidR="00E92C06">
        <w:t>a druhé</w:t>
      </w:r>
      <w:r w:rsidR="00C9723A">
        <w:t xml:space="preserve"> místo </w:t>
      </w:r>
      <w:r w:rsidR="000E54E1">
        <w:t>s </w:t>
      </w:r>
      <w:r w:rsidR="00E92C06">
        <w:t>úrovní ne</w:t>
      </w:r>
      <w:r w:rsidR="00476528">
        <w:t xml:space="preserve">zaměstnanosti </w:t>
      </w:r>
      <w:r>
        <w:t>3,9</w:t>
      </w:r>
      <w:r w:rsidR="002905EC">
        <w:t xml:space="preserve"> %</w:t>
      </w:r>
      <w:r w:rsidR="00B3477D">
        <w:t xml:space="preserve"> se zařadilo Německo</w:t>
      </w:r>
      <w:r w:rsidR="00F8662A">
        <w:t>. Německo má</w:t>
      </w:r>
      <w:r w:rsidR="00E92C06">
        <w:t xml:space="preserve"> stále</w:t>
      </w:r>
      <w:r w:rsidR="003E6040">
        <w:t xml:space="preserve"> nejnižší</w:t>
      </w:r>
      <w:r w:rsidR="00E92C06">
        <w:t xml:space="preserve"> mír</w:t>
      </w:r>
      <w:r w:rsidR="00EC1D7B">
        <w:t>u nezaměstn</w:t>
      </w:r>
      <w:r w:rsidR="00734804">
        <w:t>anosti žen, ta v tomto období</w:t>
      </w:r>
      <w:r w:rsidR="00E92C06">
        <w:t xml:space="preserve"> </w:t>
      </w:r>
      <w:r w:rsidR="00796333">
        <w:t>činila</w:t>
      </w:r>
      <w:r>
        <w:t xml:space="preserve"> 3,3</w:t>
      </w:r>
      <w:r w:rsidR="00F4458A">
        <w:t xml:space="preserve"> procent</w:t>
      </w:r>
      <w:r w:rsidR="00486DAC">
        <w:t>.</w:t>
      </w:r>
      <w:r w:rsidR="00D62D64">
        <w:t xml:space="preserve"> N</w:t>
      </w:r>
      <w:r w:rsidR="007759B1">
        <w:t xml:space="preserve">ízkou </w:t>
      </w:r>
      <w:r w:rsidR="00D62D64">
        <w:t>nezaměstnanost žen má Rumunsko (3,7</w:t>
      </w:r>
      <w:r w:rsidR="007759B1">
        <w:t xml:space="preserve"> %).</w:t>
      </w:r>
      <w:r w:rsidR="00171472">
        <w:t xml:space="preserve"> Již několik období si </w:t>
      </w:r>
      <w:r w:rsidR="007759B1">
        <w:t xml:space="preserve">Maďarsko </w:t>
      </w:r>
      <w:r w:rsidR="00171472">
        <w:t>udržu</w:t>
      </w:r>
      <w:r w:rsidR="00101F3A">
        <w:t>je nízkou nezaměstnanost, ve 2. </w:t>
      </w:r>
      <w:r w:rsidR="00171472">
        <w:t xml:space="preserve">čtvrtletí dosahovala </w:t>
      </w:r>
      <w:r w:rsidR="00681EDF">
        <w:t xml:space="preserve">celková míra v této zemi </w:t>
      </w:r>
      <w:r w:rsidR="00D62D64">
        <w:t>4,3 procent</w:t>
      </w:r>
      <w:r w:rsidR="00CC5389">
        <w:t xml:space="preserve">. </w:t>
      </w:r>
    </w:p>
    <w:p w:rsidR="00CC5389" w:rsidRDefault="00CC5389" w:rsidP="00AF75A7"/>
    <w:p w:rsidR="00E6211A" w:rsidRDefault="00023A74" w:rsidP="00AF75A7">
      <w:r>
        <w:t xml:space="preserve">V porovnání se </w:t>
      </w:r>
      <w:r w:rsidR="00D64386">
        <w:t xml:space="preserve">sousedními státy byla míra nezaměstnanosti </w:t>
      </w:r>
      <w:r w:rsidR="00AC0160">
        <w:t>o 2</w:t>
      </w:r>
      <w:r w:rsidR="00BB6087">
        <w:t xml:space="preserve"> a více</w:t>
      </w:r>
      <w:r w:rsidR="00E26CEC">
        <w:t xml:space="preserve"> procentní</w:t>
      </w:r>
      <w:r w:rsidR="00AC0160">
        <w:t xml:space="preserve"> body </w:t>
      </w:r>
      <w:r w:rsidR="0063008A">
        <w:t xml:space="preserve">vyšší </w:t>
      </w:r>
      <w:r w:rsidR="00B272A3">
        <w:t>v </w:t>
      </w:r>
      <w:r w:rsidR="00171472">
        <w:t>Polsku (5,0</w:t>
      </w:r>
      <w:r w:rsidR="00D64386">
        <w:t xml:space="preserve"> %)</w:t>
      </w:r>
      <w:r w:rsidR="00171472">
        <w:t xml:space="preserve"> a v Rakousku (5,5</w:t>
      </w:r>
      <w:r w:rsidR="00C26662">
        <w:t xml:space="preserve"> %).</w:t>
      </w:r>
      <w:r w:rsidR="00692035">
        <w:t xml:space="preserve"> </w:t>
      </w:r>
      <w:r w:rsidR="00171472">
        <w:t>Na Slovensku zaznamenal</w:t>
      </w:r>
      <w:r w:rsidR="00E6211A">
        <w:t>i míru nezaměstnanosti </w:t>
      </w:r>
    </w:p>
    <w:p w:rsidR="008B5F76" w:rsidRDefault="00171472" w:rsidP="00AF75A7">
      <w:r>
        <w:t>15-64letých osob mírně pod evropským průměrem 8,2</w:t>
      </w:r>
      <w:r w:rsidR="0063008A">
        <w:t xml:space="preserve"> %.</w:t>
      </w:r>
    </w:p>
    <w:p w:rsidR="00570FC1" w:rsidRPr="00570FC1" w:rsidRDefault="00570FC1" w:rsidP="00AF75A7"/>
    <w:p w:rsidR="00F74404" w:rsidRDefault="00987EC6" w:rsidP="00F74404">
      <w:pPr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Tabulka 2</w:t>
      </w:r>
      <w:r w:rsidR="00906CA7">
        <w:rPr>
          <w:rFonts w:eastAsia="Times New Roman" w:cs="Arial"/>
          <w:b/>
          <w:bCs/>
          <w:szCs w:val="20"/>
        </w:rPr>
        <w:t xml:space="preserve"> Míra nezaměstnanosti 15-6</w:t>
      </w:r>
      <w:r w:rsidR="00F74404" w:rsidRPr="00495AED">
        <w:rPr>
          <w:rFonts w:eastAsia="Times New Roman" w:cs="Arial"/>
          <w:b/>
          <w:bCs/>
          <w:szCs w:val="20"/>
        </w:rPr>
        <w:t>4letých v 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1988"/>
        <w:gridCol w:w="1110"/>
        <w:gridCol w:w="1110"/>
        <w:gridCol w:w="1109"/>
        <w:gridCol w:w="1109"/>
        <w:gridCol w:w="1109"/>
        <w:gridCol w:w="1109"/>
      </w:tblGrid>
      <w:tr w:rsidR="00906CA7" w:rsidRPr="004047E0" w:rsidTr="004724F2">
        <w:trPr>
          <w:trHeight w:val="551"/>
          <w:jc w:val="center"/>
        </w:trPr>
        <w:tc>
          <w:tcPr>
            <w:tcW w:w="1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981AE0" w:rsidRDefault="000A0476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>. čtvrtletí</w:t>
            </w:r>
            <w:r w:rsidR="00906CA7" w:rsidRPr="004047E0">
              <w:rPr>
                <w:rFonts w:eastAsia="Times New Roman" w:cs="Arial"/>
                <w:sz w:val="16"/>
                <w:szCs w:val="16"/>
                <w:lang w:eastAsia="cs-CZ"/>
              </w:rPr>
              <w:t xml:space="preserve"> 201</w:t>
            </w:r>
            <w:r w:rsidR="00C83CB5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3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t>b</w:t>
            </w:r>
            <w:proofErr w:type="spellEnd"/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D86C49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0A0476">
              <w:rPr>
                <w:rFonts w:eastAsia="Times New Roman" w:cs="Arial"/>
                <w:sz w:val="16"/>
                <w:szCs w:val="16"/>
                <w:lang w:eastAsia="cs-CZ"/>
              </w:rPr>
              <w:t>2. Q 2017 - 2</w:t>
            </w:r>
            <w:r w:rsidR="005D1D50" w:rsidRPr="004047E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C83CB5"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-0,9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-1,0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</w:tr>
      <w:tr w:rsidR="000A047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476" w:rsidRDefault="000A047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570FC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 xml:space="preserve">Zdroj: </w:t>
            </w:r>
            <w:proofErr w:type="spellStart"/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Eurostat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976B55" w:rsidRDefault="00976B55" w:rsidP="00AF75A7"/>
    <w:p w:rsidR="0082215B" w:rsidRDefault="002C4DBB" w:rsidP="00C25E34">
      <w:pPr>
        <w:keepNext/>
      </w:pPr>
      <w:r w:rsidRPr="00B25466">
        <w:t>Nejvyšší m</w:t>
      </w:r>
      <w:r w:rsidR="0052409F">
        <w:t>ír</w:t>
      </w:r>
      <w:r w:rsidR="00DF10E2">
        <w:t>u</w:t>
      </w:r>
      <w:r w:rsidR="0052409F">
        <w:t xml:space="preserve"> nezaměstnanosti </w:t>
      </w:r>
      <w:r w:rsidR="00DF10E2">
        <w:t>mají</w:t>
      </w:r>
      <w:r w:rsidR="0052409F">
        <w:t xml:space="preserve"> převážně</w:t>
      </w:r>
      <w:r w:rsidR="00276E2B" w:rsidRPr="00B25466">
        <w:t xml:space="preserve"> v</w:t>
      </w:r>
      <w:r w:rsidR="00880368">
        <w:t>e</w:t>
      </w:r>
      <w:r w:rsidR="00276E2B" w:rsidRPr="00B25466">
        <w:t> </w:t>
      </w:r>
      <w:r w:rsidR="00750DBA" w:rsidRPr="00B25466">
        <w:t>státech</w:t>
      </w:r>
      <w:r w:rsidR="00276E2B" w:rsidRPr="00B25466">
        <w:t xml:space="preserve"> jižní</w:t>
      </w:r>
      <w:r w:rsidR="00750DBA" w:rsidRPr="00B25466">
        <w:t xml:space="preserve"> Evropy. </w:t>
      </w:r>
      <w:r w:rsidR="00077A3F">
        <w:t>U</w:t>
      </w:r>
      <w:r w:rsidR="004D6CE5" w:rsidRPr="00B25466">
        <w:t xml:space="preserve"> Řecka</w:t>
      </w:r>
      <w:r w:rsidR="00E0023A" w:rsidRPr="00B25466">
        <w:t xml:space="preserve"> </w:t>
      </w:r>
      <w:r w:rsidR="00077A3F">
        <w:t>l</w:t>
      </w:r>
      <w:r w:rsidR="00E0023A" w:rsidRPr="00B25466">
        <w:t>z</w:t>
      </w:r>
      <w:r w:rsidR="00077A3F">
        <w:t>e stále konstatovat, že z</w:t>
      </w:r>
      <w:r w:rsidR="00E0023A" w:rsidRPr="00B25466">
        <w:t> osob ve </w:t>
      </w:r>
      <w:r w:rsidR="00B45735">
        <w:t>věku 15-64 let, které by mohly</w:t>
      </w:r>
      <w:r w:rsidR="00082D6D" w:rsidRPr="00B25466">
        <w:t xml:space="preserve"> pracovat, byla více ne</w:t>
      </w:r>
      <w:r w:rsidR="006536B4">
        <w:t xml:space="preserve">ž pětina nezaměstnaná. </w:t>
      </w:r>
      <w:r w:rsidR="0082215B">
        <w:t>Největší meziroční pokles sledované míry nezaměstnanost</w:t>
      </w:r>
      <w:r w:rsidR="00EC67C1">
        <w:t>i zaznamenáv</w:t>
      </w:r>
      <w:r w:rsidR="00414E33">
        <w:t>ají převážně</w:t>
      </w:r>
      <w:r w:rsidR="007B0B4A">
        <w:t xml:space="preserve"> státy na jihu Evropy.</w:t>
      </w:r>
    </w:p>
    <w:p w:rsidR="00B93251" w:rsidRDefault="00B93251" w:rsidP="00AF75A7"/>
    <w:p w:rsidR="00CC2BB0" w:rsidRDefault="00CC2BB0" w:rsidP="00CC2BB0">
      <w:pPr>
        <w:pStyle w:val="Nadpis3"/>
        <w:numPr>
          <w:ilvl w:val="2"/>
          <w:numId w:val="1"/>
        </w:numPr>
        <w:suppressAutoHyphens/>
        <w:spacing w:before="0"/>
      </w:pPr>
      <w:r>
        <w:t>Klesá nezaměstnanost mladých ve věku 15-24 let</w:t>
      </w:r>
    </w:p>
    <w:p w:rsidR="00CC2BB0" w:rsidRPr="00E02ECE" w:rsidRDefault="00CC2BB0" w:rsidP="00CC2BB0"/>
    <w:p w:rsidR="00CC2BB0" w:rsidRPr="00726CC6" w:rsidRDefault="009E2108" w:rsidP="00CC2BB0">
      <w:r>
        <w:t>Zejména</w:t>
      </w:r>
      <w:r w:rsidR="00CC2BB0">
        <w:t xml:space="preserve"> demografické změny mají v současné době vliv na nezaměstnanost mladých ve věku 15-24 let. Z meziročního porovnání vyplývá, že v převážné většině členských zemí EU míra nezaměstnanosti mladých klesá. Míra nezaměstnanosti ve věku 15-24 let j</w:t>
      </w:r>
      <w:r w:rsidR="00543776">
        <w:t>e ve většině evropských zemí</w:t>
      </w:r>
      <w:r w:rsidR="00CC2BB0">
        <w:t xml:space="preserve"> dvojnásobně a více vyšší než nezaměstnanost v produktivním věku. Mírně vyšší je nezaměstnanost </w:t>
      </w:r>
      <w:r w:rsidR="0001485C">
        <w:t xml:space="preserve">mladých </w:t>
      </w:r>
      <w:r w:rsidR="00CC2BB0">
        <w:t xml:space="preserve">mužů než žen. </w:t>
      </w:r>
      <w:r w:rsidR="0001485C">
        <w:t xml:space="preserve">Pro tuto věkovou skupinu </w:t>
      </w:r>
      <w:r w:rsidR="00CC5389">
        <w:t>je</w:t>
      </w:r>
      <w:r w:rsidR="0001485C">
        <w:t xml:space="preserve"> však </w:t>
      </w:r>
      <w:r w:rsidR="00CC5389">
        <w:t xml:space="preserve">třeba </w:t>
      </w:r>
      <w:r w:rsidR="0001485C">
        <w:t>vzít v potaz, že d</w:t>
      </w:r>
      <w:r w:rsidR="00CC2BB0">
        <w:t>o situace v nejmladších skupinách produktivního věku i z </w:t>
      </w:r>
      <w:proofErr w:type="spellStart"/>
      <w:r w:rsidR="00CC2BB0">
        <w:t>genderového</w:t>
      </w:r>
      <w:proofErr w:type="spellEnd"/>
      <w:r w:rsidR="00CC2BB0">
        <w:t xml:space="preserve"> pohledu zasahuje skutečnost, že podstatná část se zatím připravuj</w:t>
      </w:r>
      <w:bookmarkStart w:id="0" w:name="_GoBack"/>
      <w:bookmarkEnd w:id="0"/>
      <w:r w:rsidR="00CC2BB0">
        <w:t>e ve školách na výkon budoucího povolání</w:t>
      </w:r>
      <w:r w:rsidR="006C57DC">
        <w:t>, a nejsou tedy aktivními</w:t>
      </w:r>
      <w:r w:rsidR="00CC2BB0">
        <w:t>. Z dostupných údajů vyplývá, že největší nezaměstnano</w:t>
      </w:r>
      <w:r w:rsidR="00237E18">
        <w:t>st mladých lidí měli v Řecku (43,8 %) a ve Španělsku (39,5</w:t>
      </w:r>
      <w:r w:rsidR="00CC2BB0">
        <w:t xml:space="preserve"> %). První pořadí s nejnižší </w:t>
      </w:r>
      <w:r w:rsidR="006329D0">
        <w:t xml:space="preserve">celkovou </w:t>
      </w:r>
      <w:r w:rsidR="00CC2BB0">
        <w:t>nez</w:t>
      </w:r>
      <w:r w:rsidR="006329D0">
        <w:t xml:space="preserve">aměstnaností </w:t>
      </w:r>
      <w:r w:rsidR="00CC2BB0">
        <w:t xml:space="preserve">si </w:t>
      </w:r>
      <w:r w:rsidR="00237E18">
        <w:t xml:space="preserve">stále </w:t>
      </w:r>
      <w:r w:rsidR="00CC2BB0">
        <w:t xml:space="preserve">udržuje Německo </w:t>
      </w:r>
      <w:r w:rsidR="001635B6">
        <w:t>(7,0 %)</w:t>
      </w:r>
      <w:r w:rsidR="00CC2BB0">
        <w:t>, u mužů z</w:t>
      </w:r>
      <w:r w:rsidR="00237E18">
        <w:t>de činila míra nezaměstnanosti 8,1 %, a u</w:t>
      </w:r>
      <w:r w:rsidR="006329D0">
        <w:t xml:space="preserve"> žen 5,8 %. V</w:t>
      </w:r>
      <w:r w:rsidR="00CC2BB0">
        <w:t xml:space="preserve"> České republice</w:t>
      </w:r>
      <w:r w:rsidR="006329D0">
        <w:t xml:space="preserve"> ve 2. čtvrtletí 2017 </w:t>
      </w:r>
      <w:r w:rsidR="00CC2BB0">
        <w:t>míra nezaměstnanosti 15-24letých</w:t>
      </w:r>
      <w:r w:rsidR="00CC2BB0" w:rsidRPr="00414EB0">
        <w:t xml:space="preserve"> </w:t>
      </w:r>
      <w:r w:rsidR="00237E18">
        <w:t xml:space="preserve">dosáhla hodnoty 8,3 %, </w:t>
      </w:r>
      <w:r w:rsidR="00B857CE">
        <w:t>u mužů dokonce 7,0 procent</w:t>
      </w:r>
      <w:r w:rsidR="00783CEA">
        <w:t>.</w:t>
      </w:r>
    </w:p>
    <w:p w:rsidR="00CC2BB0" w:rsidRDefault="00CC2BB0" w:rsidP="00CC2BB0"/>
    <w:p w:rsidR="00CC2BB0" w:rsidRDefault="00CC2BB0" w:rsidP="00CC2BB0">
      <w:pPr>
        <w:jc w:val="left"/>
      </w:pPr>
      <w:r>
        <w:rPr>
          <w:rFonts w:eastAsia="Times New Roman" w:cs="Arial"/>
          <w:b/>
          <w:bCs/>
          <w:szCs w:val="20"/>
        </w:rPr>
        <w:t xml:space="preserve">Tabulka 3 </w:t>
      </w:r>
      <w:r w:rsidRPr="0047611B">
        <w:rPr>
          <w:rFonts w:eastAsia="Times New Roman" w:cs="Arial"/>
          <w:b/>
          <w:bCs/>
          <w:sz w:val="18"/>
          <w:szCs w:val="18"/>
        </w:rPr>
        <w:t>Míra nezaměstnanosti 15-24letých v členských zemích EU (v %)</w:t>
      </w:r>
    </w:p>
    <w:tbl>
      <w:tblPr>
        <w:tblW w:w="8714" w:type="dxa"/>
        <w:jc w:val="center"/>
        <w:tblCellMar>
          <w:left w:w="70" w:type="dxa"/>
          <w:right w:w="70" w:type="dxa"/>
        </w:tblCellMar>
        <w:tblLook w:val="04A0"/>
      </w:tblPr>
      <w:tblGrid>
        <w:gridCol w:w="3041"/>
        <w:gridCol w:w="2026"/>
        <w:gridCol w:w="1826"/>
        <w:gridCol w:w="1821"/>
      </w:tblGrid>
      <w:tr w:rsidR="00CC2BB0" w:rsidRPr="00F74404" w:rsidTr="00CD491A">
        <w:trPr>
          <w:trHeight w:val="263"/>
          <w:jc w:val="center"/>
        </w:trPr>
        <w:tc>
          <w:tcPr>
            <w:tcW w:w="30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BB0" w:rsidRPr="00F74404" w:rsidRDefault="00CC2BB0" w:rsidP="00CD491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567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BB0" w:rsidRPr="00F74404" w:rsidRDefault="0087156F" w:rsidP="00CD491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CC2BB0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</w:tr>
      <w:tr w:rsidR="00CC2BB0" w:rsidRPr="00F74404" w:rsidTr="00CD491A">
        <w:trPr>
          <w:trHeight w:val="263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C2BB0" w:rsidRPr="00F74404" w:rsidRDefault="00CC2BB0" w:rsidP="00CD491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2BB0" w:rsidRPr="00F74404" w:rsidRDefault="00CC2BB0" w:rsidP="00CD491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CC2BB0" w:rsidRPr="00F74404" w:rsidTr="00CD491A">
        <w:trPr>
          <w:trHeight w:val="280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C2BB0" w:rsidRPr="00F74404" w:rsidRDefault="00CC2BB0" w:rsidP="00CD491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BB0" w:rsidRPr="00F74404" w:rsidRDefault="00CC2BB0" w:rsidP="00CD491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BB0" w:rsidRPr="00F74404" w:rsidRDefault="00CC2BB0" w:rsidP="00CD491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2BB0" w:rsidRPr="00F74404" w:rsidRDefault="00CC2BB0" w:rsidP="00CD491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10,3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9,1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11,2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12,2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13,5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14,9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15,3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14,6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2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16,0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17,4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Belgie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20,5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18,3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20,8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21,2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22,6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24,4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26,9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35,7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38,2</w:t>
            </w:r>
          </w:p>
        </w:tc>
      </w:tr>
      <w:tr w:rsidR="0087156F" w:rsidRPr="00F74404" w:rsidTr="00CD491A">
        <w:trPr>
          <w:trHeight w:val="263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56F" w:rsidRDefault="0087156F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56F" w:rsidRDefault="0087156F" w:rsidP="0087156F">
            <w:pPr>
              <w:ind w:firstLineChars="300" w:firstLine="48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48,6</w:t>
            </w:r>
          </w:p>
        </w:tc>
      </w:tr>
    </w:tbl>
    <w:p w:rsidR="00CC2BB0" w:rsidRPr="005F58AB" w:rsidRDefault="00CC2BB0" w:rsidP="00CC2BB0">
      <w:pPr>
        <w:rPr>
          <w:rFonts w:eastAsia="Times New Roman" w:cs="Arial"/>
          <w:b/>
          <w:bCs/>
          <w:sz w:val="8"/>
          <w:szCs w:val="8"/>
        </w:rPr>
      </w:pPr>
    </w:p>
    <w:p w:rsidR="00CC2BB0" w:rsidRPr="005F58AB" w:rsidRDefault="00CC2BB0" w:rsidP="00CC2BB0">
      <w:r w:rsidRPr="00556DA8">
        <w:rPr>
          <w:rFonts w:eastAsia="Times New Roman" w:cs="Arial"/>
          <w:i/>
          <w:iCs/>
          <w:sz w:val="16"/>
          <w:szCs w:val="16"/>
        </w:rPr>
        <w:t xml:space="preserve">Zdroj: </w:t>
      </w:r>
      <w:proofErr w:type="spellStart"/>
      <w:r w:rsidRPr="00556DA8">
        <w:rPr>
          <w:rFonts w:eastAsia="Times New Roman" w:cs="Arial"/>
          <w:i/>
          <w:iCs/>
          <w:sz w:val="16"/>
          <w:szCs w:val="16"/>
        </w:rPr>
        <w:t>Eurostat</w:t>
      </w:r>
      <w:proofErr w:type="spellEnd"/>
      <w:r w:rsidRPr="00556DA8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556DA8">
        <w:rPr>
          <w:sz w:val="16"/>
          <w:szCs w:val="16"/>
        </w:rPr>
        <w:t xml:space="preserve"> </w:t>
      </w:r>
      <w:r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CC2BB0" w:rsidRPr="008E5DE3" w:rsidRDefault="00CC2BB0" w:rsidP="00CC2BB0"/>
    <w:p w:rsidR="00A9335F" w:rsidRDefault="00742BF1" w:rsidP="00963AD9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Podíl osob nezaměstnaných 1 rok a déle</w:t>
      </w:r>
    </w:p>
    <w:p w:rsidR="00EF753F" w:rsidRDefault="00EF753F" w:rsidP="00AF75A7"/>
    <w:p w:rsidR="00FA0924" w:rsidRDefault="00FA0924" w:rsidP="00AF75A7">
      <w:r>
        <w:t>Dlouhodobá nezaměstnanost je jedn</w:t>
      </w:r>
      <w:r w:rsidR="00264AA9">
        <w:t>ím ze sociálních problémů</w:t>
      </w:r>
      <w:r w:rsidR="00324B58">
        <w:t>, negativně ovlivňuje sociální soudržnost</w:t>
      </w:r>
      <w:r w:rsidR="00264AA9">
        <w:t>.</w:t>
      </w:r>
    </w:p>
    <w:p w:rsidR="003379FD" w:rsidRDefault="003379FD" w:rsidP="003379FD"/>
    <w:p w:rsidR="006C49F4" w:rsidRDefault="006B0C31" w:rsidP="003379FD">
      <w:r>
        <w:t>Průměrně téměř</w:t>
      </w:r>
      <w:r w:rsidR="009F0C08">
        <w:t xml:space="preserve"> polovina nezaměstnaných byla</w:t>
      </w:r>
      <w:r w:rsidR="003379FD">
        <w:t xml:space="preserve"> ve 2</w:t>
      </w:r>
      <w:r>
        <w:t>. čtvrtletí 2</w:t>
      </w:r>
      <w:r w:rsidR="00CD6337">
        <w:t>017</w:t>
      </w:r>
      <w:r w:rsidR="00B272A3">
        <w:t xml:space="preserve"> dlouhodobě nezaměstnaná tj. </w:t>
      </w:r>
      <w:r>
        <w:t>nezaměstnaná 1 rok a déle</w:t>
      </w:r>
      <w:r w:rsidR="00794CFA">
        <w:t xml:space="preserve"> - v průměru za </w:t>
      </w:r>
      <w:r w:rsidR="00896334">
        <w:t xml:space="preserve">státy </w:t>
      </w:r>
      <w:r w:rsidR="00794CFA">
        <w:t>EU28</w:t>
      </w:r>
      <w:r>
        <w:t xml:space="preserve"> se podíl dlouhodobě nezaměstnaných z celkově nezaměstnaných</w:t>
      </w:r>
      <w:r w:rsidR="00794CFA">
        <w:t xml:space="preserve"> meziročně</w:t>
      </w:r>
      <w:r w:rsidR="00337592">
        <w:t xml:space="preserve"> </w:t>
      </w:r>
      <w:r w:rsidR="00715483">
        <w:t>snížil o 1</w:t>
      </w:r>
      <w:r w:rsidR="003379FD">
        <w:t>,7</w:t>
      </w:r>
      <w:r w:rsidR="00794CFA">
        <w:t xml:space="preserve"> p. </w:t>
      </w:r>
      <w:proofErr w:type="spellStart"/>
      <w:r w:rsidR="006C49F4">
        <w:t>b</w:t>
      </w:r>
      <w:proofErr w:type="spellEnd"/>
      <w:r w:rsidR="006C49F4">
        <w:t xml:space="preserve">. </w:t>
      </w:r>
      <w:proofErr w:type="gramStart"/>
      <w:r w:rsidR="006C49F4">
        <w:t>na</w:t>
      </w:r>
      <w:proofErr w:type="gramEnd"/>
      <w:r w:rsidR="006C49F4">
        <w:t xml:space="preserve"> </w:t>
      </w:r>
      <w:r w:rsidR="00EF4DBF">
        <w:t>4</w:t>
      </w:r>
      <w:r w:rsidR="003379FD">
        <w:t>6</w:t>
      </w:r>
      <w:r w:rsidR="006C49F4">
        <w:t>,</w:t>
      </w:r>
      <w:r w:rsidR="003379FD">
        <w:t>1</w:t>
      </w:r>
      <w:r>
        <w:t xml:space="preserve"> %</w:t>
      </w:r>
      <w:r w:rsidR="0011717A">
        <w:t>.</w:t>
      </w:r>
      <w:r w:rsidR="00AE7DFA">
        <w:t xml:space="preserve"> V </w:t>
      </w:r>
      <w:r w:rsidR="006C49F4">
        <w:t>Česk</w:t>
      </w:r>
      <w:r>
        <w:t xml:space="preserve">é republice se podíl </w:t>
      </w:r>
      <w:r w:rsidR="006C49F4">
        <w:t>nezaměstnaných</w:t>
      </w:r>
      <w:r w:rsidR="00563991">
        <w:t xml:space="preserve"> </w:t>
      </w:r>
      <w:r>
        <w:t xml:space="preserve">1 rok a déle </w:t>
      </w:r>
      <w:r w:rsidR="006C49F4">
        <w:t xml:space="preserve">meziročně </w:t>
      </w:r>
      <w:r w:rsidR="003379FD">
        <w:t>snížil</w:t>
      </w:r>
      <w:r w:rsidR="00CC5B92">
        <w:t xml:space="preserve"> </w:t>
      </w:r>
      <w:r w:rsidR="00EF4DBF">
        <w:t xml:space="preserve">o </w:t>
      </w:r>
      <w:r w:rsidR="003379FD">
        <w:t>6</w:t>
      </w:r>
      <w:r w:rsidR="00CC5B92">
        <w:t>,</w:t>
      </w:r>
      <w:r w:rsidR="003379FD">
        <w:t>1</w:t>
      </w:r>
      <w:r w:rsidR="006C49F4" w:rsidRPr="009D58D2">
        <w:t xml:space="preserve"> procentní</w:t>
      </w:r>
      <w:r w:rsidR="00CC5B92">
        <w:t>ch</w:t>
      </w:r>
      <w:r w:rsidR="006C49F4" w:rsidRPr="009D58D2">
        <w:t xml:space="preserve"> bod</w:t>
      </w:r>
      <w:r w:rsidR="00CC5B92">
        <w:t>ů</w:t>
      </w:r>
      <w:r>
        <w:t xml:space="preserve"> (na 3</w:t>
      </w:r>
      <w:r w:rsidR="003379FD">
        <w:t>7,5</w:t>
      </w:r>
      <w:r>
        <w:t xml:space="preserve"> %)</w:t>
      </w:r>
      <w:r w:rsidR="00AE634F">
        <w:t xml:space="preserve">. </w:t>
      </w:r>
      <w:r w:rsidR="0082447B">
        <w:t xml:space="preserve">Výrazný </w:t>
      </w:r>
      <w:r w:rsidR="00AE634F">
        <w:t xml:space="preserve">meziroční </w:t>
      </w:r>
      <w:r w:rsidR="0082447B">
        <w:t>úbytek</w:t>
      </w:r>
      <w:r w:rsidR="00AE634F">
        <w:t xml:space="preserve"> celkově</w:t>
      </w:r>
      <w:r w:rsidR="0082447B">
        <w:t xml:space="preserve"> dlouhodobě nezaměstn</w:t>
      </w:r>
      <w:r w:rsidR="007E3BFA">
        <w:t xml:space="preserve">aných měli </w:t>
      </w:r>
      <w:r w:rsidR="00AE634F">
        <w:t>v Rumunsku, Chorvatsku</w:t>
      </w:r>
      <w:r w:rsidR="007E3BFA">
        <w:t xml:space="preserve"> </w:t>
      </w:r>
      <w:r w:rsidR="00E6211A">
        <w:t>a </w:t>
      </w:r>
      <w:r w:rsidR="00AE634F">
        <w:t>Maďarsku</w:t>
      </w:r>
      <w:r w:rsidR="0082447B">
        <w:t xml:space="preserve">. </w:t>
      </w:r>
      <w:r w:rsidR="00F040EB">
        <w:t>Dlouhodobá nezaměstnanost je velkým problémem zejména v</w:t>
      </w:r>
      <w:r w:rsidR="008E0704">
        <w:t> </w:t>
      </w:r>
      <w:r w:rsidR="00F040EB">
        <w:t>Řecku</w:t>
      </w:r>
      <w:r w:rsidR="00963607">
        <w:t xml:space="preserve"> (73,8</w:t>
      </w:r>
      <w:r w:rsidR="008E0704">
        <w:t xml:space="preserve"> %)</w:t>
      </w:r>
      <w:r w:rsidR="008E05F9">
        <w:t xml:space="preserve">, </w:t>
      </w:r>
      <w:r w:rsidR="00851C10">
        <w:t xml:space="preserve">dále pak </w:t>
      </w:r>
      <w:r w:rsidR="008A5A0F">
        <w:t xml:space="preserve">na Slovensku, </w:t>
      </w:r>
      <w:r w:rsidR="004D5681">
        <w:t>v</w:t>
      </w:r>
      <w:r w:rsidR="00963607">
        <w:t> Itálii</w:t>
      </w:r>
      <w:r w:rsidR="00177994">
        <w:t xml:space="preserve">, </w:t>
      </w:r>
      <w:r w:rsidR="004D5681">
        <w:t xml:space="preserve">Bulharsku, </w:t>
      </w:r>
      <w:r w:rsidR="00963607">
        <w:t xml:space="preserve">Belgii, Slovinsku, </w:t>
      </w:r>
      <w:r w:rsidR="00177994">
        <w:t xml:space="preserve">Portugalsku </w:t>
      </w:r>
      <w:r w:rsidR="00851C10">
        <w:t>a</w:t>
      </w:r>
      <w:r w:rsidR="00FF6AB3">
        <w:t xml:space="preserve"> v</w:t>
      </w:r>
      <w:r w:rsidR="00963607">
        <w:t xml:space="preserve"> Irsku</w:t>
      </w:r>
      <w:r w:rsidR="003F0454">
        <w:t>,</w:t>
      </w:r>
      <w:r w:rsidR="008A5A0F">
        <w:t xml:space="preserve"> </w:t>
      </w:r>
      <w:r w:rsidR="00177994">
        <w:t>kde dlouhodobě nepracuje více než polovina z celkového počtu nezaměstnaných</w:t>
      </w:r>
      <w:r w:rsidR="00F040EB">
        <w:t xml:space="preserve">. Nejnižší podíl </w:t>
      </w:r>
      <w:r w:rsidR="007D4C69">
        <w:t xml:space="preserve">dlouhodobě </w:t>
      </w:r>
      <w:r w:rsidR="00F040EB">
        <w:t>nezaměstnaných je naopak v severských státech, které se</w:t>
      </w:r>
      <w:r w:rsidR="00941E0E">
        <w:t xml:space="preserve"> </w:t>
      </w:r>
      <w:r w:rsidR="002E2146">
        <w:t>vyznačují podprůměrnou</w:t>
      </w:r>
      <w:r w:rsidR="00F040EB">
        <w:t xml:space="preserve"> celkovou nezaměstnaností. </w:t>
      </w:r>
    </w:p>
    <w:p w:rsidR="003F0B98" w:rsidRPr="00F27D16" w:rsidRDefault="003F0B98" w:rsidP="006B0C31"/>
    <w:p w:rsidR="008B5F76" w:rsidRDefault="008B5F76" w:rsidP="008C291A">
      <w:pPr>
        <w:pageBreakBefore/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577D18" w:rsidP="00F22623">
      <w:pPr>
        <w:keepNext/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</w:t>
      </w:r>
      <w:r w:rsidR="00AE18FD" w:rsidRPr="00495AED">
        <w:rPr>
          <w:rFonts w:eastAsia="Times New Roman" w:cs="Arial"/>
          <w:b/>
          <w:bCs/>
          <w:szCs w:val="20"/>
        </w:rPr>
        <w:t>ulka</w:t>
      </w:r>
      <w:r w:rsidR="008436A1" w:rsidRPr="00495AED">
        <w:rPr>
          <w:rFonts w:eastAsia="Times New Roman" w:cs="Arial"/>
          <w:b/>
          <w:bCs/>
          <w:szCs w:val="20"/>
        </w:rPr>
        <w:t xml:space="preserve"> </w:t>
      </w:r>
      <w:r w:rsidRPr="00495AED">
        <w:rPr>
          <w:rFonts w:eastAsia="Times New Roman" w:cs="Arial"/>
          <w:b/>
          <w:bCs/>
          <w:szCs w:val="20"/>
        </w:rPr>
        <w:t>4</w:t>
      </w:r>
      <w:r w:rsidR="006C49F4" w:rsidRPr="00495AED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15-64 let (v %)</w:t>
      </w:r>
    </w:p>
    <w:tbl>
      <w:tblPr>
        <w:tblW w:w="8601" w:type="dxa"/>
        <w:jc w:val="center"/>
        <w:tblCellMar>
          <w:left w:w="70" w:type="dxa"/>
          <w:right w:w="70" w:type="dxa"/>
        </w:tblCellMar>
        <w:tblLook w:val="04A0"/>
      </w:tblPr>
      <w:tblGrid>
        <w:gridCol w:w="2047"/>
        <w:gridCol w:w="1135"/>
        <w:gridCol w:w="1070"/>
        <w:gridCol w:w="1074"/>
        <w:gridCol w:w="1121"/>
        <w:gridCol w:w="1170"/>
        <w:gridCol w:w="984"/>
      </w:tblGrid>
      <w:tr w:rsidR="009B08A0" w:rsidRPr="009B08A0" w:rsidTr="00B03086">
        <w:trPr>
          <w:trHeight w:val="255"/>
          <w:jc w:val="center"/>
        </w:trPr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5A7512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9B08A0" w:rsidRPr="009B08A0">
              <w:rPr>
                <w:rFonts w:eastAsia="Times New Roman" w:cs="Arial"/>
                <w:sz w:val="16"/>
                <w:szCs w:val="16"/>
                <w:lang w:eastAsia="cs-CZ"/>
              </w:rPr>
              <w:t>. čtvrtletí 201</w:t>
            </w:r>
            <w:r w:rsidR="00F566CC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8A0" w:rsidRPr="009B08A0" w:rsidRDefault="009B08A0" w:rsidP="00F22623">
            <w:pPr>
              <w:keepNext/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b</w:t>
            </w:r>
            <w:proofErr w:type="spellEnd"/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  <w:r w:rsidR="00AE44C1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</w:t>
            </w:r>
            <w:r w:rsidR="005A7512"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  <w:r w:rsidR="00F566CC">
              <w:rPr>
                <w:rFonts w:eastAsia="Times New Roman" w:cs="Arial"/>
                <w:sz w:val="16"/>
                <w:szCs w:val="16"/>
                <w:lang w:eastAsia="cs-CZ"/>
              </w:rPr>
              <w:t>. Q 2017</w:t>
            </w:r>
            <w:r w:rsidR="005D1D50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5A7512">
              <w:rPr>
                <w:rFonts w:eastAsia="Times New Roman" w:cs="Arial"/>
                <w:sz w:val="16"/>
                <w:szCs w:val="16"/>
                <w:lang w:eastAsia="cs-CZ"/>
              </w:rPr>
              <w:t xml:space="preserve"> 2</w:t>
            </w:r>
            <w:r w:rsidR="005D1D50" w:rsidRPr="009B08A0">
              <w:rPr>
                <w:rFonts w:eastAsia="Times New Roman" w:cs="Arial"/>
                <w:sz w:val="16"/>
                <w:szCs w:val="16"/>
                <w:lang w:eastAsia="cs-CZ"/>
              </w:rPr>
              <w:t>. Q 201</w:t>
            </w:r>
            <w:r w:rsidR="00F566CC"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</w:p>
        </w:tc>
      </w:tr>
      <w:tr w:rsidR="009B08A0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62984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-10,5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-4,7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-13,0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1,7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-6,1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46,1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46,6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45,5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-2,1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5,8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2,0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-8,5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-17,3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-3,2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-4,5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37,5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39,6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35,8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-6,1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-2,5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-9,1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29,9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-6,5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18,9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</w:tr>
      <w:tr w:rsidR="005A7512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512" w:rsidRDefault="005A751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17,9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19,5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2" w:rsidRDefault="005A751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AB5363" w:rsidRPr="00AB5363" w:rsidTr="00B03086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left"/>
              <w:rPr>
                <w:rFonts w:eastAsia="Times New Roman" w:cs="Arial"/>
                <w:sz w:val="8"/>
                <w:szCs w:val="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</w:tr>
    </w:tbl>
    <w:p w:rsidR="006C49F4" w:rsidRPr="008B5F76" w:rsidRDefault="006C49F4" w:rsidP="006C49F4">
      <w:pPr>
        <w:rPr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 xml:space="preserve">Zdroj: </w:t>
      </w:r>
      <w:proofErr w:type="spellStart"/>
      <w:r w:rsidRPr="00556DA8">
        <w:rPr>
          <w:rFonts w:eastAsia="Times New Roman" w:cs="Arial"/>
          <w:i/>
          <w:iCs/>
          <w:sz w:val="16"/>
          <w:szCs w:val="16"/>
        </w:rPr>
        <w:t>Eurostat</w:t>
      </w:r>
      <w:proofErr w:type="spellEnd"/>
      <w:r w:rsidR="00E103D9" w:rsidRPr="00556DA8">
        <w:rPr>
          <w:sz w:val="16"/>
          <w:szCs w:val="16"/>
        </w:rPr>
        <w:t xml:space="preserve">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="00E103D9" w:rsidRPr="00556DA8">
        <w:rPr>
          <w:sz w:val="16"/>
          <w:szCs w:val="16"/>
        </w:rPr>
        <w:t xml:space="preserve">  </w:t>
      </w:r>
      <w:r w:rsidR="00AE18FD"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AE18FD" w:rsidRDefault="00AE18FD" w:rsidP="006C49F4">
      <w:pPr>
        <w:rPr>
          <w:b/>
        </w:rPr>
      </w:pPr>
    </w:p>
    <w:p w:rsidR="00F22623" w:rsidRDefault="00F22623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A83238" w:rsidP="006C49F4">
      <w:pPr>
        <w:rPr>
          <w:rFonts w:cs="Arial"/>
        </w:rPr>
      </w:pPr>
      <w:r>
        <w:rPr>
          <w:rFonts w:cs="Arial"/>
        </w:rPr>
        <w:t>Ilona Mendlová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 w:rsidR="009B08A0">
        <w:rPr>
          <w:rFonts w:cs="Arial"/>
        </w:rPr>
        <w:t>274 054 380</w:t>
      </w:r>
    </w:p>
    <w:p w:rsidR="008F73B4" w:rsidRPr="006C49F4" w:rsidRDefault="006C49F4" w:rsidP="006C49F4">
      <w:r>
        <w:t xml:space="preserve">E-mail: </w:t>
      </w:r>
      <w:proofErr w:type="spellStart"/>
      <w:r w:rsidR="000525D0">
        <w:rPr>
          <w:rFonts w:cs="Arial"/>
        </w:rPr>
        <w:t>ilona.mendlova</w:t>
      </w:r>
      <w:proofErr w:type="spellEnd"/>
      <w:r w:rsidRPr="008E2BC7">
        <w:rPr>
          <w:rFonts w:cs="Arial"/>
          <w:lang w:val="de-DE"/>
        </w:rPr>
        <w:t>@czso.cz</w:t>
      </w:r>
    </w:p>
    <w:sectPr w:rsidR="008F73B4" w:rsidRPr="006C49F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D0" w:rsidRDefault="008B63D0" w:rsidP="00BA6370">
      <w:r>
        <w:separator/>
      </w:r>
    </w:p>
  </w:endnote>
  <w:endnote w:type="continuationSeparator" w:id="0">
    <w:p w:rsidR="008B63D0" w:rsidRDefault="008B63D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D5" w:rsidRDefault="00BC36A9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D712D5" w:rsidRPr="001404AB" w:rsidRDefault="00D712D5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712D5" w:rsidRPr="00A81EB3" w:rsidRDefault="00D712D5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>
                  <w:rPr>
                    <w:rFonts w:cs="Arial"/>
                    <w:sz w:val="15"/>
                    <w:szCs w:val="15"/>
                  </w:rPr>
                  <w:t>: 274 052 304</w:t>
                </w:r>
                <w:r w:rsidRPr="001404AB">
                  <w:rPr>
                    <w:rFonts w:cs="Arial"/>
                    <w:sz w:val="15"/>
                    <w:szCs w:val="15"/>
                  </w:rPr>
                  <w:t>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C36A9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C36A9" w:rsidRPr="004E479E">
                  <w:rPr>
                    <w:rFonts w:cs="Arial"/>
                    <w:szCs w:val="15"/>
                  </w:rPr>
                  <w:fldChar w:fldCharType="separate"/>
                </w:r>
                <w:r w:rsidR="003E521E">
                  <w:rPr>
                    <w:rFonts w:cs="Arial"/>
                    <w:noProof/>
                    <w:szCs w:val="15"/>
                  </w:rPr>
                  <w:t>1</w:t>
                </w:r>
                <w:r w:rsidR="00BC36A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D0" w:rsidRDefault="008B63D0" w:rsidP="00BA6370">
      <w:r>
        <w:separator/>
      </w:r>
    </w:p>
  </w:footnote>
  <w:footnote w:type="continuationSeparator" w:id="0">
    <w:p w:rsidR="008B63D0" w:rsidRDefault="008B63D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D5" w:rsidRDefault="00BC36A9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73"/>
    <w:rsid w:val="0000142A"/>
    <w:rsid w:val="00002192"/>
    <w:rsid w:val="00002417"/>
    <w:rsid w:val="0000744E"/>
    <w:rsid w:val="00013079"/>
    <w:rsid w:val="00013212"/>
    <w:rsid w:val="0001485C"/>
    <w:rsid w:val="0001572F"/>
    <w:rsid w:val="000179E6"/>
    <w:rsid w:val="00020BA7"/>
    <w:rsid w:val="00020C6B"/>
    <w:rsid w:val="00023A74"/>
    <w:rsid w:val="00027E31"/>
    <w:rsid w:val="0003657F"/>
    <w:rsid w:val="000379FC"/>
    <w:rsid w:val="00042500"/>
    <w:rsid w:val="0004341B"/>
    <w:rsid w:val="0004482A"/>
    <w:rsid w:val="0005042A"/>
    <w:rsid w:val="000518C9"/>
    <w:rsid w:val="000521B6"/>
    <w:rsid w:val="000525D0"/>
    <w:rsid w:val="00063179"/>
    <w:rsid w:val="00064FBD"/>
    <w:rsid w:val="00070871"/>
    <w:rsid w:val="00072327"/>
    <w:rsid w:val="000761E6"/>
    <w:rsid w:val="00076327"/>
    <w:rsid w:val="00077A3F"/>
    <w:rsid w:val="00082D6D"/>
    <w:rsid w:val="00083F88"/>
    <w:rsid w:val="00084FAA"/>
    <w:rsid w:val="000861DB"/>
    <w:rsid w:val="00087B70"/>
    <w:rsid w:val="000900EF"/>
    <w:rsid w:val="00090CE5"/>
    <w:rsid w:val="00091139"/>
    <w:rsid w:val="000917AA"/>
    <w:rsid w:val="00091CEB"/>
    <w:rsid w:val="00094016"/>
    <w:rsid w:val="0009799C"/>
    <w:rsid w:val="000A0476"/>
    <w:rsid w:val="000A32F6"/>
    <w:rsid w:val="000A7FAB"/>
    <w:rsid w:val="000B0137"/>
    <w:rsid w:val="000B1699"/>
    <w:rsid w:val="000B16AA"/>
    <w:rsid w:val="000B6525"/>
    <w:rsid w:val="000B72D1"/>
    <w:rsid w:val="000C1528"/>
    <w:rsid w:val="000C2AA2"/>
    <w:rsid w:val="000C7509"/>
    <w:rsid w:val="000D019C"/>
    <w:rsid w:val="000D0206"/>
    <w:rsid w:val="000D0BE6"/>
    <w:rsid w:val="000D3D35"/>
    <w:rsid w:val="000E1A2F"/>
    <w:rsid w:val="000E54E1"/>
    <w:rsid w:val="000E54E3"/>
    <w:rsid w:val="000E736E"/>
    <w:rsid w:val="000F479D"/>
    <w:rsid w:val="000F726C"/>
    <w:rsid w:val="00101F3A"/>
    <w:rsid w:val="00104EA0"/>
    <w:rsid w:val="001123EF"/>
    <w:rsid w:val="00115C5D"/>
    <w:rsid w:val="00116A63"/>
    <w:rsid w:val="0011717A"/>
    <w:rsid w:val="001172C5"/>
    <w:rsid w:val="00117A68"/>
    <w:rsid w:val="001226A8"/>
    <w:rsid w:val="001226ED"/>
    <w:rsid w:val="00125E02"/>
    <w:rsid w:val="00125FC3"/>
    <w:rsid w:val="00132376"/>
    <w:rsid w:val="001330CD"/>
    <w:rsid w:val="001340B0"/>
    <w:rsid w:val="00134E08"/>
    <w:rsid w:val="00135809"/>
    <w:rsid w:val="001413C9"/>
    <w:rsid w:val="001416A6"/>
    <w:rsid w:val="00141A38"/>
    <w:rsid w:val="0014209C"/>
    <w:rsid w:val="001443E1"/>
    <w:rsid w:val="0015073D"/>
    <w:rsid w:val="001528A8"/>
    <w:rsid w:val="0015316B"/>
    <w:rsid w:val="001533F3"/>
    <w:rsid w:val="00157379"/>
    <w:rsid w:val="00157549"/>
    <w:rsid w:val="00160D98"/>
    <w:rsid w:val="001635B6"/>
    <w:rsid w:val="001647E0"/>
    <w:rsid w:val="0017021E"/>
    <w:rsid w:val="00171472"/>
    <w:rsid w:val="0017231D"/>
    <w:rsid w:val="00174F35"/>
    <w:rsid w:val="00177994"/>
    <w:rsid w:val="00180AB9"/>
    <w:rsid w:val="001810DC"/>
    <w:rsid w:val="001817BB"/>
    <w:rsid w:val="001835FB"/>
    <w:rsid w:val="001852C5"/>
    <w:rsid w:val="0018547A"/>
    <w:rsid w:val="00187ED2"/>
    <w:rsid w:val="001917CC"/>
    <w:rsid w:val="00192DC0"/>
    <w:rsid w:val="00194DB2"/>
    <w:rsid w:val="001965EC"/>
    <w:rsid w:val="001A01B1"/>
    <w:rsid w:val="001A1589"/>
    <w:rsid w:val="001A163C"/>
    <w:rsid w:val="001A2108"/>
    <w:rsid w:val="001A2A5A"/>
    <w:rsid w:val="001A532E"/>
    <w:rsid w:val="001A5595"/>
    <w:rsid w:val="001B607F"/>
    <w:rsid w:val="001B79FC"/>
    <w:rsid w:val="001C1249"/>
    <w:rsid w:val="001C435E"/>
    <w:rsid w:val="001C58DD"/>
    <w:rsid w:val="001C5ADC"/>
    <w:rsid w:val="001C67AA"/>
    <w:rsid w:val="001D5C11"/>
    <w:rsid w:val="001D6836"/>
    <w:rsid w:val="001D70AD"/>
    <w:rsid w:val="001D770C"/>
    <w:rsid w:val="001D78C5"/>
    <w:rsid w:val="001E166F"/>
    <w:rsid w:val="001E1EEB"/>
    <w:rsid w:val="001E32E5"/>
    <w:rsid w:val="001E3DCB"/>
    <w:rsid w:val="001E453B"/>
    <w:rsid w:val="001F05B6"/>
    <w:rsid w:val="001F327E"/>
    <w:rsid w:val="001F3A63"/>
    <w:rsid w:val="001F3FFE"/>
    <w:rsid w:val="00200E66"/>
    <w:rsid w:val="002036A8"/>
    <w:rsid w:val="00205123"/>
    <w:rsid w:val="002070FB"/>
    <w:rsid w:val="0021022B"/>
    <w:rsid w:val="00210589"/>
    <w:rsid w:val="002110AC"/>
    <w:rsid w:val="00222765"/>
    <w:rsid w:val="00222F90"/>
    <w:rsid w:val="00225483"/>
    <w:rsid w:val="0022636B"/>
    <w:rsid w:val="00227505"/>
    <w:rsid w:val="00227BF9"/>
    <w:rsid w:val="002309C1"/>
    <w:rsid w:val="002326F5"/>
    <w:rsid w:val="0023284A"/>
    <w:rsid w:val="00232FC2"/>
    <w:rsid w:val="00233E9A"/>
    <w:rsid w:val="00235685"/>
    <w:rsid w:val="002366E1"/>
    <w:rsid w:val="00237E18"/>
    <w:rsid w:val="002406FA"/>
    <w:rsid w:val="00243B3A"/>
    <w:rsid w:val="00261CC4"/>
    <w:rsid w:val="00261F39"/>
    <w:rsid w:val="00262984"/>
    <w:rsid w:val="002639BA"/>
    <w:rsid w:val="00264AA9"/>
    <w:rsid w:val="0026665F"/>
    <w:rsid w:val="00271012"/>
    <w:rsid w:val="00272702"/>
    <w:rsid w:val="002746BA"/>
    <w:rsid w:val="00274EF5"/>
    <w:rsid w:val="00275B29"/>
    <w:rsid w:val="00276E2B"/>
    <w:rsid w:val="00280C30"/>
    <w:rsid w:val="00282A25"/>
    <w:rsid w:val="0028454A"/>
    <w:rsid w:val="00285BBA"/>
    <w:rsid w:val="00286DB3"/>
    <w:rsid w:val="00290290"/>
    <w:rsid w:val="002905EC"/>
    <w:rsid w:val="00291964"/>
    <w:rsid w:val="0029585E"/>
    <w:rsid w:val="00295FE5"/>
    <w:rsid w:val="00296369"/>
    <w:rsid w:val="002969CF"/>
    <w:rsid w:val="002A10CA"/>
    <w:rsid w:val="002A11A1"/>
    <w:rsid w:val="002A24A3"/>
    <w:rsid w:val="002A2518"/>
    <w:rsid w:val="002A28EE"/>
    <w:rsid w:val="002B10EC"/>
    <w:rsid w:val="002B2E47"/>
    <w:rsid w:val="002B5869"/>
    <w:rsid w:val="002B69ED"/>
    <w:rsid w:val="002C0E83"/>
    <w:rsid w:val="002C25CB"/>
    <w:rsid w:val="002C470E"/>
    <w:rsid w:val="002C4DBB"/>
    <w:rsid w:val="002C5BC2"/>
    <w:rsid w:val="002D0A87"/>
    <w:rsid w:val="002E2146"/>
    <w:rsid w:val="002E2381"/>
    <w:rsid w:val="002E39AA"/>
    <w:rsid w:val="002E5B39"/>
    <w:rsid w:val="002E7D49"/>
    <w:rsid w:val="002F0D22"/>
    <w:rsid w:val="002F1479"/>
    <w:rsid w:val="002F1644"/>
    <w:rsid w:val="002F1EDB"/>
    <w:rsid w:val="002F2676"/>
    <w:rsid w:val="002F413C"/>
    <w:rsid w:val="002F50E1"/>
    <w:rsid w:val="0030058A"/>
    <w:rsid w:val="003022EA"/>
    <w:rsid w:val="00303535"/>
    <w:rsid w:val="00304728"/>
    <w:rsid w:val="00307C33"/>
    <w:rsid w:val="00310BEB"/>
    <w:rsid w:val="00311C1A"/>
    <w:rsid w:val="003120A3"/>
    <w:rsid w:val="00312313"/>
    <w:rsid w:val="003156B5"/>
    <w:rsid w:val="00315A47"/>
    <w:rsid w:val="00316FF5"/>
    <w:rsid w:val="00324B58"/>
    <w:rsid w:val="0033547E"/>
    <w:rsid w:val="0033564C"/>
    <w:rsid w:val="00335A22"/>
    <w:rsid w:val="00336DE1"/>
    <w:rsid w:val="00337592"/>
    <w:rsid w:val="003379FD"/>
    <w:rsid w:val="00340A63"/>
    <w:rsid w:val="0034452E"/>
    <w:rsid w:val="003463B8"/>
    <w:rsid w:val="00347437"/>
    <w:rsid w:val="003537AA"/>
    <w:rsid w:val="00357523"/>
    <w:rsid w:val="00362C2E"/>
    <w:rsid w:val="00366DC6"/>
    <w:rsid w:val="003768CE"/>
    <w:rsid w:val="0038282A"/>
    <w:rsid w:val="0038473F"/>
    <w:rsid w:val="00387296"/>
    <w:rsid w:val="00390324"/>
    <w:rsid w:val="00393363"/>
    <w:rsid w:val="00393847"/>
    <w:rsid w:val="003952D4"/>
    <w:rsid w:val="00397580"/>
    <w:rsid w:val="003B2C6D"/>
    <w:rsid w:val="003B7664"/>
    <w:rsid w:val="003C20FA"/>
    <w:rsid w:val="003C2D0E"/>
    <w:rsid w:val="003C413B"/>
    <w:rsid w:val="003C58AA"/>
    <w:rsid w:val="003C67B2"/>
    <w:rsid w:val="003D0499"/>
    <w:rsid w:val="003D5A98"/>
    <w:rsid w:val="003E0953"/>
    <w:rsid w:val="003E43AB"/>
    <w:rsid w:val="003E521E"/>
    <w:rsid w:val="003E6040"/>
    <w:rsid w:val="003E7666"/>
    <w:rsid w:val="003E7845"/>
    <w:rsid w:val="003E7E74"/>
    <w:rsid w:val="003F0454"/>
    <w:rsid w:val="003F0B98"/>
    <w:rsid w:val="003F247A"/>
    <w:rsid w:val="003F30D0"/>
    <w:rsid w:val="003F3DCF"/>
    <w:rsid w:val="003F526A"/>
    <w:rsid w:val="003F758F"/>
    <w:rsid w:val="00403AED"/>
    <w:rsid w:val="00403DF5"/>
    <w:rsid w:val="00404014"/>
    <w:rsid w:val="0040411A"/>
    <w:rsid w:val="004047E0"/>
    <w:rsid w:val="00405244"/>
    <w:rsid w:val="00405DFB"/>
    <w:rsid w:val="00407671"/>
    <w:rsid w:val="00411B61"/>
    <w:rsid w:val="0041231D"/>
    <w:rsid w:val="00412D23"/>
    <w:rsid w:val="00414E33"/>
    <w:rsid w:val="00414EB0"/>
    <w:rsid w:val="004207E1"/>
    <w:rsid w:val="00421578"/>
    <w:rsid w:val="0042178D"/>
    <w:rsid w:val="004223F8"/>
    <w:rsid w:val="00422EBE"/>
    <w:rsid w:val="004232AA"/>
    <w:rsid w:val="004234A2"/>
    <w:rsid w:val="00424083"/>
    <w:rsid w:val="00427C16"/>
    <w:rsid w:val="00430789"/>
    <w:rsid w:val="004314A9"/>
    <w:rsid w:val="00432BAE"/>
    <w:rsid w:val="00432F40"/>
    <w:rsid w:val="0043424C"/>
    <w:rsid w:val="00435973"/>
    <w:rsid w:val="00435A8D"/>
    <w:rsid w:val="004369C7"/>
    <w:rsid w:val="00440142"/>
    <w:rsid w:val="004407AA"/>
    <w:rsid w:val="00441B6C"/>
    <w:rsid w:val="00442652"/>
    <w:rsid w:val="00442C49"/>
    <w:rsid w:val="00443548"/>
    <w:rsid w:val="0044412E"/>
    <w:rsid w:val="004522BC"/>
    <w:rsid w:val="0045265D"/>
    <w:rsid w:val="00454545"/>
    <w:rsid w:val="0045547F"/>
    <w:rsid w:val="00456804"/>
    <w:rsid w:val="00463B1E"/>
    <w:rsid w:val="00465D63"/>
    <w:rsid w:val="004708CA"/>
    <w:rsid w:val="004724F2"/>
    <w:rsid w:val="00472E38"/>
    <w:rsid w:val="0047611B"/>
    <w:rsid w:val="004761A3"/>
    <w:rsid w:val="00476528"/>
    <w:rsid w:val="00483566"/>
    <w:rsid w:val="004837A4"/>
    <w:rsid w:val="00484959"/>
    <w:rsid w:val="00486DAC"/>
    <w:rsid w:val="004878A3"/>
    <w:rsid w:val="00493A49"/>
    <w:rsid w:val="00495AED"/>
    <w:rsid w:val="004966AC"/>
    <w:rsid w:val="004A05AF"/>
    <w:rsid w:val="004A127B"/>
    <w:rsid w:val="004A3A92"/>
    <w:rsid w:val="004A3E39"/>
    <w:rsid w:val="004A7668"/>
    <w:rsid w:val="004B06FC"/>
    <w:rsid w:val="004C484E"/>
    <w:rsid w:val="004C634B"/>
    <w:rsid w:val="004C635E"/>
    <w:rsid w:val="004C72C7"/>
    <w:rsid w:val="004D2A8D"/>
    <w:rsid w:val="004D3A0C"/>
    <w:rsid w:val="004D467B"/>
    <w:rsid w:val="004D548C"/>
    <w:rsid w:val="004D5681"/>
    <w:rsid w:val="004D5FFB"/>
    <w:rsid w:val="004D656F"/>
    <w:rsid w:val="004D6CE5"/>
    <w:rsid w:val="004E41E3"/>
    <w:rsid w:val="004E479E"/>
    <w:rsid w:val="004F57A8"/>
    <w:rsid w:val="004F59AC"/>
    <w:rsid w:val="004F78E6"/>
    <w:rsid w:val="0050108D"/>
    <w:rsid w:val="00501A1F"/>
    <w:rsid w:val="00501F66"/>
    <w:rsid w:val="00506862"/>
    <w:rsid w:val="005071A2"/>
    <w:rsid w:val="005076D2"/>
    <w:rsid w:val="005107D5"/>
    <w:rsid w:val="00511597"/>
    <w:rsid w:val="00512D99"/>
    <w:rsid w:val="005179CB"/>
    <w:rsid w:val="00523ABF"/>
    <w:rsid w:val="0052409F"/>
    <w:rsid w:val="00524138"/>
    <w:rsid w:val="00525823"/>
    <w:rsid w:val="00525851"/>
    <w:rsid w:val="00525FBB"/>
    <w:rsid w:val="005270F0"/>
    <w:rsid w:val="00527724"/>
    <w:rsid w:val="00527967"/>
    <w:rsid w:val="00527E61"/>
    <w:rsid w:val="0053149C"/>
    <w:rsid w:val="00531F87"/>
    <w:rsid w:val="00533BD3"/>
    <w:rsid w:val="005341FC"/>
    <w:rsid w:val="00534B46"/>
    <w:rsid w:val="00535E4C"/>
    <w:rsid w:val="00537DE3"/>
    <w:rsid w:val="00543776"/>
    <w:rsid w:val="00546C25"/>
    <w:rsid w:val="00546CA0"/>
    <w:rsid w:val="00547149"/>
    <w:rsid w:val="00547BCD"/>
    <w:rsid w:val="005518DF"/>
    <w:rsid w:val="005528C2"/>
    <w:rsid w:val="00553960"/>
    <w:rsid w:val="005552EA"/>
    <w:rsid w:val="00556DA8"/>
    <w:rsid w:val="00563856"/>
    <w:rsid w:val="00563991"/>
    <w:rsid w:val="005641DA"/>
    <w:rsid w:val="00564476"/>
    <w:rsid w:val="00566AE2"/>
    <w:rsid w:val="00567FF9"/>
    <w:rsid w:val="00570FC1"/>
    <w:rsid w:val="00573BFA"/>
    <w:rsid w:val="0057666D"/>
    <w:rsid w:val="00577D18"/>
    <w:rsid w:val="00577F51"/>
    <w:rsid w:val="00582699"/>
    <w:rsid w:val="00583670"/>
    <w:rsid w:val="005846FE"/>
    <w:rsid w:val="00587155"/>
    <w:rsid w:val="0058773B"/>
    <w:rsid w:val="00587AD9"/>
    <w:rsid w:val="00595202"/>
    <w:rsid w:val="00595DB6"/>
    <w:rsid w:val="005970C2"/>
    <w:rsid w:val="00597DA3"/>
    <w:rsid w:val="005A2071"/>
    <w:rsid w:val="005A7512"/>
    <w:rsid w:val="005B0729"/>
    <w:rsid w:val="005B21C1"/>
    <w:rsid w:val="005B628F"/>
    <w:rsid w:val="005B71B1"/>
    <w:rsid w:val="005B73B7"/>
    <w:rsid w:val="005B7B2A"/>
    <w:rsid w:val="005C071F"/>
    <w:rsid w:val="005C2C37"/>
    <w:rsid w:val="005C363E"/>
    <w:rsid w:val="005C445E"/>
    <w:rsid w:val="005C734A"/>
    <w:rsid w:val="005C7C60"/>
    <w:rsid w:val="005D0B61"/>
    <w:rsid w:val="005D1D50"/>
    <w:rsid w:val="005D4F75"/>
    <w:rsid w:val="005D62B7"/>
    <w:rsid w:val="005D692E"/>
    <w:rsid w:val="005D7F71"/>
    <w:rsid w:val="005E0082"/>
    <w:rsid w:val="005E14BC"/>
    <w:rsid w:val="005E1A64"/>
    <w:rsid w:val="005E3714"/>
    <w:rsid w:val="005E6647"/>
    <w:rsid w:val="005E6747"/>
    <w:rsid w:val="005F0E29"/>
    <w:rsid w:val="005F2255"/>
    <w:rsid w:val="005F58AB"/>
    <w:rsid w:val="005F651B"/>
    <w:rsid w:val="005F79FB"/>
    <w:rsid w:val="00601BEF"/>
    <w:rsid w:val="00602D62"/>
    <w:rsid w:val="006043EB"/>
    <w:rsid w:val="006051EF"/>
    <w:rsid w:val="00606DD6"/>
    <w:rsid w:val="006114A6"/>
    <w:rsid w:val="00625F8B"/>
    <w:rsid w:val="00627171"/>
    <w:rsid w:val="00627AAB"/>
    <w:rsid w:val="0063008A"/>
    <w:rsid w:val="006329D0"/>
    <w:rsid w:val="00634F28"/>
    <w:rsid w:val="0063589C"/>
    <w:rsid w:val="00637BC9"/>
    <w:rsid w:val="00637E67"/>
    <w:rsid w:val="00652C22"/>
    <w:rsid w:val="00652D84"/>
    <w:rsid w:val="006533BD"/>
    <w:rsid w:val="006536B4"/>
    <w:rsid w:val="00657620"/>
    <w:rsid w:val="00657987"/>
    <w:rsid w:val="006602F9"/>
    <w:rsid w:val="0066195A"/>
    <w:rsid w:val="00664658"/>
    <w:rsid w:val="00665317"/>
    <w:rsid w:val="00665622"/>
    <w:rsid w:val="00665B58"/>
    <w:rsid w:val="00665BEE"/>
    <w:rsid w:val="0067006E"/>
    <w:rsid w:val="00674991"/>
    <w:rsid w:val="00677999"/>
    <w:rsid w:val="00677C25"/>
    <w:rsid w:val="00681080"/>
    <w:rsid w:val="00681EDF"/>
    <w:rsid w:val="00684BED"/>
    <w:rsid w:val="0068720E"/>
    <w:rsid w:val="006908E4"/>
    <w:rsid w:val="00692035"/>
    <w:rsid w:val="00692B08"/>
    <w:rsid w:val="00697606"/>
    <w:rsid w:val="006A1B47"/>
    <w:rsid w:val="006A3ABC"/>
    <w:rsid w:val="006B0C31"/>
    <w:rsid w:val="006B18B9"/>
    <w:rsid w:val="006B1D06"/>
    <w:rsid w:val="006B3216"/>
    <w:rsid w:val="006B50BC"/>
    <w:rsid w:val="006B76C4"/>
    <w:rsid w:val="006B7EF4"/>
    <w:rsid w:val="006C0831"/>
    <w:rsid w:val="006C1771"/>
    <w:rsid w:val="006C49F4"/>
    <w:rsid w:val="006C4D80"/>
    <w:rsid w:val="006C57DC"/>
    <w:rsid w:val="006D11E9"/>
    <w:rsid w:val="006D2459"/>
    <w:rsid w:val="006D283B"/>
    <w:rsid w:val="006D4C33"/>
    <w:rsid w:val="006D5AC9"/>
    <w:rsid w:val="006D7F3F"/>
    <w:rsid w:val="006E0007"/>
    <w:rsid w:val="006E024F"/>
    <w:rsid w:val="006E0268"/>
    <w:rsid w:val="006E30AC"/>
    <w:rsid w:val="006E3FBE"/>
    <w:rsid w:val="006E4E81"/>
    <w:rsid w:val="006F1B6D"/>
    <w:rsid w:val="00700551"/>
    <w:rsid w:val="00702D54"/>
    <w:rsid w:val="00704A72"/>
    <w:rsid w:val="00705F43"/>
    <w:rsid w:val="00706132"/>
    <w:rsid w:val="00706298"/>
    <w:rsid w:val="00707F7D"/>
    <w:rsid w:val="007136E5"/>
    <w:rsid w:val="00713969"/>
    <w:rsid w:val="00713A70"/>
    <w:rsid w:val="00715483"/>
    <w:rsid w:val="0071693B"/>
    <w:rsid w:val="00717EC5"/>
    <w:rsid w:val="00726CC6"/>
    <w:rsid w:val="00730630"/>
    <w:rsid w:val="0073141A"/>
    <w:rsid w:val="00732891"/>
    <w:rsid w:val="00733C5E"/>
    <w:rsid w:val="00734804"/>
    <w:rsid w:val="00735DCE"/>
    <w:rsid w:val="0073619F"/>
    <w:rsid w:val="00736841"/>
    <w:rsid w:val="00741CA0"/>
    <w:rsid w:val="00742BF1"/>
    <w:rsid w:val="00744F9E"/>
    <w:rsid w:val="007468D4"/>
    <w:rsid w:val="00746B73"/>
    <w:rsid w:val="00750DBA"/>
    <w:rsid w:val="0075396A"/>
    <w:rsid w:val="007550FC"/>
    <w:rsid w:val="00763591"/>
    <w:rsid w:val="0076380E"/>
    <w:rsid w:val="00763AA8"/>
    <w:rsid w:val="007653DD"/>
    <w:rsid w:val="00767DF3"/>
    <w:rsid w:val="00770E62"/>
    <w:rsid w:val="0077500B"/>
    <w:rsid w:val="0077531B"/>
    <w:rsid w:val="007759B1"/>
    <w:rsid w:val="00782F37"/>
    <w:rsid w:val="00783CEA"/>
    <w:rsid w:val="00787099"/>
    <w:rsid w:val="00790CFC"/>
    <w:rsid w:val="00794CFA"/>
    <w:rsid w:val="00796333"/>
    <w:rsid w:val="007A0210"/>
    <w:rsid w:val="007A072A"/>
    <w:rsid w:val="007A431C"/>
    <w:rsid w:val="007A5786"/>
    <w:rsid w:val="007A6921"/>
    <w:rsid w:val="007A6C36"/>
    <w:rsid w:val="007B00D8"/>
    <w:rsid w:val="007B0B4A"/>
    <w:rsid w:val="007B1B34"/>
    <w:rsid w:val="007B342D"/>
    <w:rsid w:val="007B3E9F"/>
    <w:rsid w:val="007C0D0A"/>
    <w:rsid w:val="007C451F"/>
    <w:rsid w:val="007C5403"/>
    <w:rsid w:val="007C57A0"/>
    <w:rsid w:val="007C60E9"/>
    <w:rsid w:val="007C7374"/>
    <w:rsid w:val="007C7F6F"/>
    <w:rsid w:val="007D0327"/>
    <w:rsid w:val="007D0C51"/>
    <w:rsid w:val="007D1115"/>
    <w:rsid w:val="007D4C69"/>
    <w:rsid w:val="007D77C6"/>
    <w:rsid w:val="007D7A62"/>
    <w:rsid w:val="007E08ED"/>
    <w:rsid w:val="007E256F"/>
    <w:rsid w:val="007E3BFA"/>
    <w:rsid w:val="007E43A2"/>
    <w:rsid w:val="007F065D"/>
    <w:rsid w:val="007F0EF8"/>
    <w:rsid w:val="007F299B"/>
    <w:rsid w:val="007F4EA2"/>
    <w:rsid w:val="007F6804"/>
    <w:rsid w:val="007F7EEF"/>
    <w:rsid w:val="00802283"/>
    <w:rsid w:val="008040BF"/>
    <w:rsid w:val="008066B3"/>
    <w:rsid w:val="008076FD"/>
    <w:rsid w:val="00807A78"/>
    <w:rsid w:val="008100CE"/>
    <w:rsid w:val="00811B2F"/>
    <w:rsid w:val="0081283C"/>
    <w:rsid w:val="00812E5E"/>
    <w:rsid w:val="008210F6"/>
    <w:rsid w:val="0082215B"/>
    <w:rsid w:val="00822E27"/>
    <w:rsid w:val="00822EDE"/>
    <w:rsid w:val="0082447B"/>
    <w:rsid w:val="00825586"/>
    <w:rsid w:val="00826170"/>
    <w:rsid w:val="00835B84"/>
    <w:rsid w:val="00837EC0"/>
    <w:rsid w:val="0084142E"/>
    <w:rsid w:val="008436A1"/>
    <w:rsid w:val="00843DD5"/>
    <w:rsid w:val="00843F20"/>
    <w:rsid w:val="0084584C"/>
    <w:rsid w:val="00847A7C"/>
    <w:rsid w:val="00851C10"/>
    <w:rsid w:val="0085224A"/>
    <w:rsid w:val="008528EA"/>
    <w:rsid w:val="00854B30"/>
    <w:rsid w:val="00855438"/>
    <w:rsid w:val="008602EF"/>
    <w:rsid w:val="008610D9"/>
    <w:rsid w:val="00861D0E"/>
    <w:rsid w:val="00861E6A"/>
    <w:rsid w:val="00864BE4"/>
    <w:rsid w:val="00866FFF"/>
    <w:rsid w:val="00867F6D"/>
    <w:rsid w:val="00870B9F"/>
    <w:rsid w:val="0087156F"/>
    <w:rsid w:val="00871B04"/>
    <w:rsid w:val="00871F1D"/>
    <w:rsid w:val="008752CD"/>
    <w:rsid w:val="00875E63"/>
    <w:rsid w:val="00876313"/>
    <w:rsid w:val="00876D84"/>
    <w:rsid w:val="00880368"/>
    <w:rsid w:val="00881879"/>
    <w:rsid w:val="00881B76"/>
    <w:rsid w:val="00884A24"/>
    <w:rsid w:val="008910F3"/>
    <w:rsid w:val="008940E6"/>
    <w:rsid w:val="00896334"/>
    <w:rsid w:val="00896A8B"/>
    <w:rsid w:val="00896FE0"/>
    <w:rsid w:val="008A5A0F"/>
    <w:rsid w:val="008A6A3E"/>
    <w:rsid w:val="008A7D63"/>
    <w:rsid w:val="008A7FA9"/>
    <w:rsid w:val="008B0AAB"/>
    <w:rsid w:val="008B58DE"/>
    <w:rsid w:val="008B5F76"/>
    <w:rsid w:val="008B63D0"/>
    <w:rsid w:val="008C192B"/>
    <w:rsid w:val="008C1BD4"/>
    <w:rsid w:val="008C2026"/>
    <w:rsid w:val="008C291A"/>
    <w:rsid w:val="008C31CD"/>
    <w:rsid w:val="008C384C"/>
    <w:rsid w:val="008C5FBF"/>
    <w:rsid w:val="008C708E"/>
    <w:rsid w:val="008D1A80"/>
    <w:rsid w:val="008D2D70"/>
    <w:rsid w:val="008D4A8F"/>
    <w:rsid w:val="008D6D88"/>
    <w:rsid w:val="008E05F9"/>
    <w:rsid w:val="008E0704"/>
    <w:rsid w:val="008E2BC7"/>
    <w:rsid w:val="008E4E9F"/>
    <w:rsid w:val="008E5B92"/>
    <w:rsid w:val="008E5C95"/>
    <w:rsid w:val="008E5DE3"/>
    <w:rsid w:val="008F20F7"/>
    <w:rsid w:val="008F420A"/>
    <w:rsid w:val="008F6143"/>
    <w:rsid w:val="008F73B4"/>
    <w:rsid w:val="0090296A"/>
    <w:rsid w:val="0090415B"/>
    <w:rsid w:val="00904A54"/>
    <w:rsid w:val="009068E3"/>
    <w:rsid w:val="00906CA7"/>
    <w:rsid w:val="00910119"/>
    <w:rsid w:val="0091284E"/>
    <w:rsid w:val="0091634B"/>
    <w:rsid w:val="00917006"/>
    <w:rsid w:val="00921F8C"/>
    <w:rsid w:val="00924006"/>
    <w:rsid w:val="00924857"/>
    <w:rsid w:val="009301FE"/>
    <w:rsid w:val="00930869"/>
    <w:rsid w:val="00932C77"/>
    <w:rsid w:val="00932FF5"/>
    <w:rsid w:val="009330BE"/>
    <w:rsid w:val="00933775"/>
    <w:rsid w:val="00936470"/>
    <w:rsid w:val="00940628"/>
    <w:rsid w:val="00941E0E"/>
    <w:rsid w:val="009423B5"/>
    <w:rsid w:val="00942D35"/>
    <w:rsid w:val="009440FA"/>
    <w:rsid w:val="00945038"/>
    <w:rsid w:val="00951DAF"/>
    <w:rsid w:val="00954026"/>
    <w:rsid w:val="00955E4B"/>
    <w:rsid w:val="00961433"/>
    <w:rsid w:val="00962806"/>
    <w:rsid w:val="0096333B"/>
    <w:rsid w:val="00963607"/>
    <w:rsid w:val="00963AD9"/>
    <w:rsid w:val="00964C5E"/>
    <w:rsid w:val="009676DD"/>
    <w:rsid w:val="00970ACC"/>
    <w:rsid w:val="00971E81"/>
    <w:rsid w:val="00976B55"/>
    <w:rsid w:val="00981AE0"/>
    <w:rsid w:val="00981F64"/>
    <w:rsid w:val="00987EC6"/>
    <w:rsid w:val="00997109"/>
    <w:rsid w:val="009A0536"/>
    <w:rsid w:val="009A1642"/>
    <w:rsid w:val="009A27B3"/>
    <w:rsid w:val="009A36F5"/>
    <w:rsid w:val="009A4BD7"/>
    <w:rsid w:val="009A59A7"/>
    <w:rsid w:val="009B08A0"/>
    <w:rsid w:val="009B0E5F"/>
    <w:rsid w:val="009B2363"/>
    <w:rsid w:val="009B2895"/>
    <w:rsid w:val="009B39BB"/>
    <w:rsid w:val="009B55B1"/>
    <w:rsid w:val="009B56BF"/>
    <w:rsid w:val="009C2276"/>
    <w:rsid w:val="009C29D9"/>
    <w:rsid w:val="009C2A2D"/>
    <w:rsid w:val="009C7325"/>
    <w:rsid w:val="009D00CD"/>
    <w:rsid w:val="009D05C4"/>
    <w:rsid w:val="009D11DB"/>
    <w:rsid w:val="009D2F07"/>
    <w:rsid w:val="009D49EE"/>
    <w:rsid w:val="009D53FB"/>
    <w:rsid w:val="009D58D2"/>
    <w:rsid w:val="009D5BCA"/>
    <w:rsid w:val="009D6998"/>
    <w:rsid w:val="009E147F"/>
    <w:rsid w:val="009E16C8"/>
    <w:rsid w:val="009E2108"/>
    <w:rsid w:val="009F0C08"/>
    <w:rsid w:val="009F0DBA"/>
    <w:rsid w:val="009F0DE4"/>
    <w:rsid w:val="009F0E27"/>
    <w:rsid w:val="009F1935"/>
    <w:rsid w:val="009F1958"/>
    <w:rsid w:val="009F421B"/>
    <w:rsid w:val="009F48F3"/>
    <w:rsid w:val="009F5E2C"/>
    <w:rsid w:val="009F6477"/>
    <w:rsid w:val="009F799A"/>
    <w:rsid w:val="00A0128C"/>
    <w:rsid w:val="00A01AB7"/>
    <w:rsid w:val="00A01ADC"/>
    <w:rsid w:val="00A02584"/>
    <w:rsid w:val="00A03D00"/>
    <w:rsid w:val="00A0414A"/>
    <w:rsid w:val="00A0427B"/>
    <w:rsid w:val="00A04964"/>
    <w:rsid w:val="00A1332A"/>
    <w:rsid w:val="00A142D4"/>
    <w:rsid w:val="00A158C9"/>
    <w:rsid w:val="00A172E0"/>
    <w:rsid w:val="00A25DC0"/>
    <w:rsid w:val="00A26140"/>
    <w:rsid w:val="00A268E9"/>
    <w:rsid w:val="00A26E37"/>
    <w:rsid w:val="00A3100A"/>
    <w:rsid w:val="00A31A9D"/>
    <w:rsid w:val="00A33D03"/>
    <w:rsid w:val="00A42073"/>
    <w:rsid w:val="00A4343D"/>
    <w:rsid w:val="00A44A24"/>
    <w:rsid w:val="00A46909"/>
    <w:rsid w:val="00A473A6"/>
    <w:rsid w:val="00A507A2"/>
    <w:rsid w:val="00A543D6"/>
    <w:rsid w:val="00A55BE4"/>
    <w:rsid w:val="00A604C3"/>
    <w:rsid w:val="00A6246A"/>
    <w:rsid w:val="00A62B48"/>
    <w:rsid w:val="00A64010"/>
    <w:rsid w:val="00A641A7"/>
    <w:rsid w:val="00A64EE3"/>
    <w:rsid w:val="00A64EF5"/>
    <w:rsid w:val="00A65811"/>
    <w:rsid w:val="00A66F4A"/>
    <w:rsid w:val="00A741FF"/>
    <w:rsid w:val="00A75DA0"/>
    <w:rsid w:val="00A80D18"/>
    <w:rsid w:val="00A81EB3"/>
    <w:rsid w:val="00A82330"/>
    <w:rsid w:val="00A83238"/>
    <w:rsid w:val="00A83D23"/>
    <w:rsid w:val="00A83D4B"/>
    <w:rsid w:val="00A87A81"/>
    <w:rsid w:val="00A91B15"/>
    <w:rsid w:val="00A9335F"/>
    <w:rsid w:val="00A94634"/>
    <w:rsid w:val="00A9571B"/>
    <w:rsid w:val="00A97530"/>
    <w:rsid w:val="00AA12A9"/>
    <w:rsid w:val="00AB0281"/>
    <w:rsid w:val="00AB5363"/>
    <w:rsid w:val="00AB5E2C"/>
    <w:rsid w:val="00AC0160"/>
    <w:rsid w:val="00AC18BD"/>
    <w:rsid w:val="00AC447A"/>
    <w:rsid w:val="00AC4D38"/>
    <w:rsid w:val="00AD132F"/>
    <w:rsid w:val="00AD344F"/>
    <w:rsid w:val="00AD377F"/>
    <w:rsid w:val="00AD4FD2"/>
    <w:rsid w:val="00AE18FD"/>
    <w:rsid w:val="00AE1BBC"/>
    <w:rsid w:val="00AE44C1"/>
    <w:rsid w:val="00AE634F"/>
    <w:rsid w:val="00AE7DFA"/>
    <w:rsid w:val="00AF18E7"/>
    <w:rsid w:val="00AF3D7F"/>
    <w:rsid w:val="00AF74F6"/>
    <w:rsid w:val="00AF75A7"/>
    <w:rsid w:val="00B008B0"/>
    <w:rsid w:val="00B00C1D"/>
    <w:rsid w:val="00B03086"/>
    <w:rsid w:val="00B048E6"/>
    <w:rsid w:val="00B04ED5"/>
    <w:rsid w:val="00B06F8F"/>
    <w:rsid w:val="00B15E8A"/>
    <w:rsid w:val="00B15FB9"/>
    <w:rsid w:val="00B20298"/>
    <w:rsid w:val="00B21E2E"/>
    <w:rsid w:val="00B25466"/>
    <w:rsid w:val="00B272A3"/>
    <w:rsid w:val="00B30035"/>
    <w:rsid w:val="00B3477D"/>
    <w:rsid w:val="00B35A9B"/>
    <w:rsid w:val="00B37AAD"/>
    <w:rsid w:val="00B37BCC"/>
    <w:rsid w:val="00B37BD2"/>
    <w:rsid w:val="00B408B7"/>
    <w:rsid w:val="00B435B8"/>
    <w:rsid w:val="00B445F8"/>
    <w:rsid w:val="00B45735"/>
    <w:rsid w:val="00B46C2D"/>
    <w:rsid w:val="00B47961"/>
    <w:rsid w:val="00B502F8"/>
    <w:rsid w:val="00B536DD"/>
    <w:rsid w:val="00B5604A"/>
    <w:rsid w:val="00B57CF9"/>
    <w:rsid w:val="00B57CFB"/>
    <w:rsid w:val="00B6165F"/>
    <w:rsid w:val="00B62047"/>
    <w:rsid w:val="00B6314F"/>
    <w:rsid w:val="00B715F8"/>
    <w:rsid w:val="00B71BEF"/>
    <w:rsid w:val="00B73FE6"/>
    <w:rsid w:val="00B74031"/>
    <w:rsid w:val="00B75587"/>
    <w:rsid w:val="00B80050"/>
    <w:rsid w:val="00B804E6"/>
    <w:rsid w:val="00B8116A"/>
    <w:rsid w:val="00B857CE"/>
    <w:rsid w:val="00B872B0"/>
    <w:rsid w:val="00B87E8A"/>
    <w:rsid w:val="00B91750"/>
    <w:rsid w:val="00B91B9F"/>
    <w:rsid w:val="00B91FE2"/>
    <w:rsid w:val="00B93251"/>
    <w:rsid w:val="00B96515"/>
    <w:rsid w:val="00B97043"/>
    <w:rsid w:val="00B97F14"/>
    <w:rsid w:val="00BA49E2"/>
    <w:rsid w:val="00BA6370"/>
    <w:rsid w:val="00BB0BC1"/>
    <w:rsid w:val="00BB0F26"/>
    <w:rsid w:val="00BB31EC"/>
    <w:rsid w:val="00BB4483"/>
    <w:rsid w:val="00BB567D"/>
    <w:rsid w:val="00BB6087"/>
    <w:rsid w:val="00BB7C3A"/>
    <w:rsid w:val="00BB7E86"/>
    <w:rsid w:val="00BC36A9"/>
    <w:rsid w:val="00BC5812"/>
    <w:rsid w:val="00BC63F5"/>
    <w:rsid w:val="00BC6C63"/>
    <w:rsid w:val="00BC712C"/>
    <w:rsid w:val="00BD1D74"/>
    <w:rsid w:val="00BD5637"/>
    <w:rsid w:val="00BD65C7"/>
    <w:rsid w:val="00BE119A"/>
    <w:rsid w:val="00BE2FD6"/>
    <w:rsid w:val="00BE7005"/>
    <w:rsid w:val="00BF5150"/>
    <w:rsid w:val="00C024C5"/>
    <w:rsid w:val="00C02511"/>
    <w:rsid w:val="00C03EB1"/>
    <w:rsid w:val="00C073B2"/>
    <w:rsid w:val="00C101E1"/>
    <w:rsid w:val="00C114EB"/>
    <w:rsid w:val="00C13C27"/>
    <w:rsid w:val="00C14F12"/>
    <w:rsid w:val="00C16779"/>
    <w:rsid w:val="00C1683A"/>
    <w:rsid w:val="00C2573C"/>
    <w:rsid w:val="00C25E34"/>
    <w:rsid w:val="00C26567"/>
    <w:rsid w:val="00C26662"/>
    <w:rsid w:val="00C3414C"/>
    <w:rsid w:val="00C34EBB"/>
    <w:rsid w:val="00C4160D"/>
    <w:rsid w:val="00C45361"/>
    <w:rsid w:val="00C466A1"/>
    <w:rsid w:val="00C472F8"/>
    <w:rsid w:val="00C520EF"/>
    <w:rsid w:val="00C56334"/>
    <w:rsid w:val="00C63CD2"/>
    <w:rsid w:val="00C6507B"/>
    <w:rsid w:val="00C66FC1"/>
    <w:rsid w:val="00C67D47"/>
    <w:rsid w:val="00C70B56"/>
    <w:rsid w:val="00C738D4"/>
    <w:rsid w:val="00C80844"/>
    <w:rsid w:val="00C83CB5"/>
    <w:rsid w:val="00C8406E"/>
    <w:rsid w:val="00C8455A"/>
    <w:rsid w:val="00C86C8B"/>
    <w:rsid w:val="00C916CE"/>
    <w:rsid w:val="00C95787"/>
    <w:rsid w:val="00C9723A"/>
    <w:rsid w:val="00CA09C9"/>
    <w:rsid w:val="00CA1124"/>
    <w:rsid w:val="00CA124B"/>
    <w:rsid w:val="00CA5CFC"/>
    <w:rsid w:val="00CA798A"/>
    <w:rsid w:val="00CA7DFC"/>
    <w:rsid w:val="00CB1E01"/>
    <w:rsid w:val="00CB2709"/>
    <w:rsid w:val="00CB3642"/>
    <w:rsid w:val="00CB3D2E"/>
    <w:rsid w:val="00CB6F89"/>
    <w:rsid w:val="00CC0046"/>
    <w:rsid w:val="00CC1C57"/>
    <w:rsid w:val="00CC2A6E"/>
    <w:rsid w:val="00CC2BB0"/>
    <w:rsid w:val="00CC421F"/>
    <w:rsid w:val="00CC5389"/>
    <w:rsid w:val="00CC5B92"/>
    <w:rsid w:val="00CC5E0D"/>
    <w:rsid w:val="00CD491A"/>
    <w:rsid w:val="00CD59C6"/>
    <w:rsid w:val="00CD6337"/>
    <w:rsid w:val="00CD685F"/>
    <w:rsid w:val="00CE0673"/>
    <w:rsid w:val="00CE43AE"/>
    <w:rsid w:val="00CE4450"/>
    <w:rsid w:val="00CE740C"/>
    <w:rsid w:val="00CF1661"/>
    <w:rsid w:val="00CF24D7"/>
    <w:rsid w:val="00CF27F4"/>
    <w:rsid w:val="00CF3C0A"/>
    <w:rsid w:val="00CF42CB"/>
    <w:rsid w:val="00CF545B"/>
    <w:rsid w:val="00CF5477"/>
    <w:rsid w:val="00CF65FB"/>
    <w:rsid w:val="00D01F63"/>
    <w:rsid w:val="00D031D5"/>
    <w:rsid w:val="00D03405"/>
    <w:rsid w:val="00D057F7"/>
    <w:rsid w:val="00D06D98"/>
    <w:rsid w:val="00D0798D"/>
    <w:rsid w:val="00D14316"/>
    <w:rsid w:val="00D148C5"/>
    <w:rsid w:val="00D14C54"/>
    <w:rsid w:val="00D16A9E"/>
    <w:rsid w:val="00D21D5B"/>
    <w:rsid w:val="00D2322E"/>
    <w:rsid w:val="00D2506A"/>
    <w:rsid w:val="00D27D7D"/>
    <w:rsid w:val="00D31417"/>
    <w:rsid w:val="00D3232B"/>
    <w:rsid w:val="00D32B26"/>
    <w:rsid w:val="00D33FD7"/>
    <w:rsid w:val="00D348FA"/>
    <w:rsid w:val="00D36212"/>
    <w:rsid w:val="00D40337"/>
    <w:rsid w:val="00D41DCA"/>
    <w:rsid w:val="00D453FA"/>
    <w:rsid w:val="00D46A1E"/>
    <w:rsid w:val="00D46EFF"/>
    <w:rsid w:val="00D47CE2"/>
    <w:rsid w:val="00D51215"/>
    <w:rsid w:val="00D523E4"/>
    <w:rsid w:val="00D56950"/>
    <w:rsid w:val="00D60C7D"/>
    <w:rsid w:val="00D61CE3"/>
    <w:rsid w:val="00D62326"/>
    <w:rsid w:val="00D628F8"/>
    <w:rsid w:val="00D62D64"/>
    <w:rsid w:val="00D63EBE"/>
    <w:rsid w:val="00D64386"/>
    <w:rsid w:val="00D646AE"/>
    <w:rsid w:val="00D67581"/>
    <w:rsid w:val="00D712D5"/>
    <w:rsid w:val="00D71E3E"/>
    <w:rsid w:val="00D72D2C"/>
    <w:rsid w:val="00D73AE1"/>
    <w:rsid w:val="00D74BC1"/>
    <w:rsid w:val="00D7618B"/>
    <w:rsid w:val="00D7628F"/>
    <w:rsid w:val="00D77294"/>
    <w:rsid w:val="00D85987"/>
    <w:rsid w:val="00D86646"/>
    <w:rsid w:val="00D86C49"/>
    <w:rsid w:val="00D86CC5"/>
    <w:rsid w:val="00D92643"/>
    <w:rsid w:val="00D95A3F"/>
    <w:rsid w:val="00DA67C0"/>
    <w:rsid w:val="00DA775D"/>
    <w:rsid w:val="00DB46EE"/>
    <w:rsid w:val="00DB5A7A"/>
    <w:rsid w:val="00DB6367"/>
    <w:rsid w:val="00DB6E85"/>
    <w:rsid w:val="00DC4F36"/>
    <w:rsid w:val="00DC59E3"/>
    <w:rsid w:val="00DC6E69"/>
    <w:rsid w:val="00DC78CD"/>
    <w:rsid w:val="00DD310A"/>
    <w:rsid w:val="00DD3B94"/>
    <w:rsid w:val="00DE3E25"/>
    <w:rsid w:val="00DE7B56"/>
    <w:rsid w:val="00DF01C7"/>
    <w:rsid w:val="00DF10E2"/>
    <w:rsid w:val="00DF28D3"/>
    <w:rsid w:val="00DF47FE"/>
    <w:rsid w:val="00DF4E4A"/>
    <w:rsid w:val="00DF5C8B"/>
    <w:rsid w:val="00DF64B3"/>
    <w:rsid w:val="00DF73A1"/>
    <w:rsid w:val="00E0023A"/>
    <w:rsid w:val="00E04CA8"/>
    <w:rsid w:val="00E05ADE"/>
    <w:rsid w:val="00E076F2"/>
    <w:rsid w:val="00E103D9"/>
    <w:rsid w:val="00E106ED"/>
    <w:rsid w:val="00E1085F"/>
    <w:rsid w:val="00E13D88"/>
    <w:rsid w:val="00E14D35"/>
    <w:rsid w:val="00E159D2"/>
    <w:rsid w:val="00E160E8"/>
    <w:rsid w:val="00E20DC1"/>
    <w:rsid w:val="00E23D65"/>
    <w:rsid w:val="00E24430"/>
    <w:rsid w:val="00E26CEC"/>
    <w:rsid w:val="00E321EC"/>
    <w:rsid w:val="00E332B3"/>
    <w:rsid w:val="00E3794B"/>
    <w:rsid w:val="00E4122C"/>
    <w:rsid w:val="00E41F21"/>
    <w:rsid w:val="00E428DB"/>
    <w:rsid w:val="00E504C3"/>
    <w:rsid w:val="00E50AED"/>
    <w:rsid w:val="00E52D09"/>
    <w:rsid w:val="00E54770"/>
    <w:rsid w:val="00E55AB6"/>
    <w:rsid w:val="00E5637A"/>
    <w:rsid w:val="00E565D3"/>
    <w:rsid w:val="00E619C4"/>
    <w:rsid w:val="00E6211A"/>
    <w:rsid w:val="00E63CDB"/>
    <w:rsid w:val="00E6622E"/>
    <w:rsid w:val="00E71384"/>
    <w:rsid w:val="00E721E6"/>
    <w:rsid w:val="00E73AF7"/>
    <w:rsid w:val="00E74654"/>
    <w:rsid w:val="00E756CB"/>
    <w:rsid w:val="00E75783"/>
    <w:rsid w:val="00E80F06"/>
    <w:rsid w:val="00E857D4"/>
    <w:rsid w:val="00E86679"/>
    <w:rsid w:val="00E91DEF"/>
    <w:rsid w:val="00E92176"/>
    <w:rsid w:val="00E92C06"/>
    <w:rsid w:val="00E937C4"/>
    <w:rsid w:val="00E977C1"/>
    <w:rsid w:val="00EA5985"/>
    <w:rsid w:val="00EA5E1A"/>
    <w:rsid w:val="00EB17C1"/>
    <w:rsid w:val="00EB50BC"/>
    <w:rsid w:val="00EC1D7B"/>
    <w:rsid w:val="00EC209A"/>
    <w:rsid w:val="00EC2481"/>
    <w:rsid w:val="00EC278A"/>
    <w:rsid w:val="00EC67C1"/>
    <w:rsid w:val="00ED070A"/>
    <w:rsid w:val="00ED71F6"/>
    <w:rsid w:val="00ED7A6A"/>
    <w:rsid w:val="00ED7CBC"/>
    <w:rsid w:val="00ED7CFA"/>
    <w:rsid w:val="00EE2493"/>
    <w:rsid w:val="00EE596B"/>
    <w:rsid w:val="00EE5A4D"/>
    <w:rsid w:val="00EF17F6"/>
    <w:rsid w:val="00EF22FF"/>
    <w:rsid w:val="00EF4C84"/>
    <w:rsid w:val="00EF4DBF"/>
    <w:rsid w:val="00EF6165"/>
    <w:rsid w:val="00EF67EC"/>
    <w:rsid w:val="00EF753F"/>
    <w:rsid w:val="00F004FC"/>
    <w:rsid w:val="00F034C1"/>
    <w:rsid w:val="00F0391E"/>
    <w:rsid w:val="00F040EB"/>
    <w:rsid w:val="00F05785"/>
    <w:rsid w:val="00F11B08"/>
    <w:rsid w:val="00F14747"/>
    <w:rsid w:val="00F15C86"/>
    <w:rsid w:val="00F1765B"/>
    <w:rsid w:val="00F2122E"/>
    <w:rsid w:val="00F22623"/>
    <w:rsid w:val="00F271F8"/>
    <w:rsid w:val="00F27D16"/>
    <w:rsid w:val="00F33D69"/>
    <w:rsid w:val="00F34035"/>
    <w:rsid w:val="00F36477"/>
    <w:rsid w:val="00F41E18"/>
    <w:rsid w:val="00F42857"/>
    <w:rsid w:val="00F4458A"/>
    <w:rsid w:val="00F44D4E"/>
    <w:rsid w:val="00F44E20"/>
    <w:rsid w:val="00F460A6"/>
    <w:rsid w:val="00F47570"/>
    <w:rsid w:val="00F51006"/>
    <w:rsid w:val="00F5114D"/>
    <w:rsid w:val="00F5229C"/>
    <w:rsid w:val="00F531ED"/>
    <w:rsid w:val="00F5477A"/>
    <w:rsid w:val="00F566CC"/>
    <w:rsid w:val="00F65078"/>
    <w:rsid w:val="00F65F1D"/>
    <w:rsid w:val="00F70E47"/>
    <w:rsid w:val="00F719B3"/>
    <w:rsid w:val="00F7416A"/>
    <w:rsid w:val="00F74404"/>
    <w:rsid w:val="00F748E9"/>
    <w:rsid w:val="00F77AAC"/>
    <w:rsid w:val="00F80714"/>
    <w:rsid w:val="00F8282B"/>
    <w:rsid w:val="00F82D27"/>
    <w:rsid w:val="00F84970"/>
    <w:rsid w:val="00F8662A"/>
    <w:rsid w:val="00F86919"/>
    <w:rsid w:val="00F9090F"/>
    <w:rsid w:val="00F91C28"/>
    <w:rsid w:val="00F92BD7"/>
    <w:rsid w:val="00F948B9"/>
    <w:rsid w:val="00F95D3F"/>
    <w:rsid w:val="00F961E3"/>
    <w:rsid w:val="00F967CE"/>
    <w:rsid w:val="00FA083C"/>
    <w:rsid w:val="00FA0924"/>
    <w:rsid w:val="00FA6142"/>
    <w:rsid w:val="00FA6F15"/>
    <w:rsid w:val="00FB0495"/>
    <w:rsid w:val="00FB2014"/>
    <w:rsid w:val="00FB27D0"/>
    <w:rsid w:val="00FB43D9"/>
    <w:rsid w:val="00FB4530"/>
    <w:rsid w:val="00FB505D"/>
    <w:rsid w:val="00FB514A"/>
    <w:rsid w:val="00FB687C"/>
    <w:rsid w:val="00FC19C5"/>
    <w:rsid w:val="00FC5021"/>
    <w:rsid w:val="00FC622F"/>
    <w:rsid w:val="00FD130C"/>
    <w:rsid w:val="00FD1F2F"/>
    <w:rsid w:val="00FD31E4"/>
    <w:rsid w:val="00FD605D"/>
    <w:rsid w:val="00FD66FC"/>
    <w:rsid w:val="00FE3477"/>
    <w:rsid w:val="00FE43C2"/>
    <w:rsid w:val="00FF07B3"/>
    <w:rsid w:val="00FF4291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Zkladntext2Char">
    <w:name w:val="Základní text 2 Char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F364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014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85C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01485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85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85C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59F0-2241-4706-8CDD-9469E8C0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141</TotalTime>
  <Pages>6</Pages>
  <Words>1675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11539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mendlova</cp:lastModifiedBy>
  <cp:revision>10</cp:revision>
  <cp:lastPrinted>2017-10-17T07:33:00Z</cp:lastPrinted>
  <dcterms:created xsi:type="dcterms:W3CDTF">2017-10-17T10:42:00Z</dcterms:created>
  <dcterms:modified xsi:type="dcterms:W3CDTF">2017-10-20T09:16:00Z</dcterms:modified>
</cp:coreProperties>
</file>