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283631" w:rsidP="00AE6D5B">
      <w:pPr>
        <w:pStyle w:val="Datum"/>
      </w:pPr>
      <w:r>
        <w:t>14</w:t>
      </w:r>
      <w:r w:rsidR="00F53426">
        <w:t xml:space="preserve">. </w:t>
      </w:r>
      <w:r>
        <w:t>7</w:t>
      </w:r>
      <w:r w:rsidR="00607145">
        <w:t xml:space="preserve">. </w:t>
      </w:r>
      <w:r w:rsidR="00F53426">
        <w:t>2017</w:t>
      </w:r>
    </w:p>
    <w:p w:rsidR="008948C2" w:rsidRDefault="00283631" w:rsidP="008948C2">
      <w:pPr>
        <w:pStyle w:val="Nzev"/>
      </w:pPr>
      <w:r w:rsidRPr="00283631">
        <w:t>Vydání a spotřeba domácností statistiky rodinných účtů 2016</w:t>
      </w:r>
    </w:p>
    <w:p w:rsidR="00283631" w:rsidRDefault="00283631" w:rsidP="00283631">
      <w:pPr>
        <w:jc w:val="left"/>
      </w:pPr>
      <w:r>
        <w:t>Publikace obsahuje výsledky výběrového šetření Statistiky rodinných účtů (dále jen „SRÚ“) za rok 2016, kdy naposledy proběhl dosavadní způsob zjišťování prováděný kvótním výběrem. Šetření v</w:t>
      </w:r>
      <w:r w:rsidR="004E6645">
        <w:t> </w:t>
      </w:r>
      <w:r>
        <w:t>roce 2016 proběhlo na redu</w:t>
      </w:r>
      <w:r w:rsidR="00DC4546">
        <w:t>kovaném vzorku 1</w:t>
      </w:r>
      <w:r w:rsidR="004E6645">
        <w:t> </w:t>
      </w:r>
      <w:r w:rsidR="00DC4546">
        <w:t>600</w:t>
      </w:r>
      <w:r w:rsidR="004E6645">
        <w:t> </w:t>
      </w:r>
      <w:r w:rsidR="00DC4546">
        <w:t>domácností</w:t>
      </w:r>
      <w:r>
        <w:t>. V</w:t>
      </w:r>
      <w:r w:rsidR="004E6645">
        <w:t> </w:t>
      </w:r>
      <w:r>
        <w:t>návaznosti na připravované nařízení Integrated European Social Statistics (IESS), které předpokládá integraci sociálních šetření v</w:t>
      </w:r>
      <w:r w:rsidR="004E6645">
        <w:t> </w:t>
      </w:r>
      <w:r>
        <w:t xml:space="preserve">domácnostech </w:t>
      </w:r>
      <w:r w:rsidR="00A5621F">
        <w:t>založených na pravděpodobnostním výběru</w:t>
      </w:r>
      <w:r>
        <w:t>, přistoupil ČSÚ k reformě SRÚ. Od roku 2017 probíhá šetřen</w:t>
      </w:r>
      <w:r w:rsidR="00A5621F">
        <w:t>í SRÚ již v</w:t>
      </w:r>
      <w:r w:rsidR="004E6645">
        <w:t> </w:t>
      </w:r>
      <w:r w:rsidR="00A5621F">
        <w:t>rámci nového modelu</w:t>
      </w:r>
      <w:r>
        <w:t>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Publikace za rok 2016 obsahuje třídění domácností podle postavení osoby v</w:t>
      </w:r>
      <w:r w:rsidR="004E6645">
        <w:t> </w:t>
      </w:r>
      <w:r>
        <w:t>čele, podle velikosti obce a právního důvodu užívání bytu, příjmových pásem, regionů soudržnosti (NUTS 2), věku osoby v</w:t>
      </w:r>
      <w:r w:rsidR="004E6645">
        <w:t> </w:t>
      </w:r>
      <w:r>
        <w:t>čele a údaje za domácnosti s</w:t>
      </w:r>
      <w:r w:rsidR="004E6645">
        <w:t> </w:t>
      </w:r>
      <w:r>
        <w:t>dětmi a bez dětí podle počtu dětí či členů a typu rodiny.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Průměrná spotřební vydání</w:t>
      </w:r>
      <w:r w:rsidR="00087740">
        <w:rPr>
          <w:rStyle w:val="Znakapoznpodarou"/>
        </w:rPr>
        <w:footnoteReference w:id="1"/>
      </w:r>
      <w:r>
        <w:t xml:space="preserve"> domácností v</w:t>
      </w:r>
      <w:r w:rsidR="004E6645">
        <w:t> </w:t>
      </w:r>
      <w:r>
        <w:t>ČR v</w:t>
      </w:r>
      <w:r w:rsidR="004E6645">
        <w:t> </w:t>
      </w:r>
      <w:r>
        <w:t>roce</w:t>
      </w:r>
      <w:r w:rsidR="004E6645">
        <w:t> </w:t>
      </w:r>
      <w:r>
        <w:t>2016 činila 125</w:t>
      </w:r>
      <w:r w:rsidR="004E6645">
        <w:t> </w:t>
      </w:r>
      <w:r>
        <w:t>947</w:t>
      </w:r>
      <w:r w:rsidR="004E6645">
        <w:t> </w:t>
      </w:r>
      <w:r>
        <w:t>Kč na osobu a rok. Ve srovnání s</w:t>
      </w:r>
      <w:r w:rsidR="004E6645">
        <w:t> </w:t>
      </w:r>
      <w:r>
        <w:t>rokem 2015 to bylo o</w:t>
      </w:r>
      <w:r w:rsidR="004E6645">
        <w:t> </w:t>
      </w:r>
      <w:r>
        <w:t>2,8</w:t>
      </w:r>
      <w:r w:rsidR="004E6645">
        <w:t> </w:t>
      </w:r>
      <w:r>
        <w:t>% více, vzhledem k</w:t>
      </w:r>
      <w:r w:rsidR="004E6645">
        <w:t> </w:t>
      </w:r>
      <w:r>
        <w:t>minimálnímu zvýšení cen (index spotřebitelských cen 100,7) se jednalo i o</w:t>
      </w:r>
      <w:r w:rsidR="004E6645">
        <w:t> </w:t>
      </w:r>
      <w:r>
        <w:t>reálný růst.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Nejvýznamnějšími položkami spotřebních vydání v</w:t>
      </w:r>
      <w:r w:rsidR="004E6645">
        <w:t> </w:t>
      </w:r>
      <w:r>
        <w:t>rodinném rozpočtu jsou dlouhodobě výdaje za bydlení a energie (20,8</w:t>
      </w:r>
      <w:r w:rsidR="004E6645">
        <w:t> </w:t>
      </w:r>
      <w:r>
        <w:t>%) a za potraviny vč. nealkoholických nápojů (19,8</w:t>
      </w:r>
      <w:r w:rsidR="004E6645">
        <w:t> </w:t>
      </w:r>
      <w:r>
        <w:t>%). Vydání za obě výdajové skupiny v</w:t>
      </w:r>
      <w:r w:rsidR="004E6645">
        <w:t> </w:t>
      </w:r>
      <w:r>
        <w:t>roce</w:t>
      </w:r>
      <w:r w:rsidR="004E6645">
        <w:t xml:space="preserve"> </w:t>
      </w:r>
      <w:r>
        <w:t>2016 oproti roku 2015 nominálně i reálně vzrostla. Naopak relativně málo utrácejí domácnosti za zdraví (2,6</w:t>
      </w:r>
      <w:r w:rsidR="004E6645">
        <w:t> </w:t>
      </w:r>
      <w:r>
        <w:t>%) a vzdělávání (0,5</w:t>
      </w:r>
      <w:r w:rsidR="004E6645">
        <w:t> </w:t>
      </w:r>
      <w:r>
        <w:t>%).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Stejný trend, tedy nominální i reálný růst, byl zaznamenán u</w:t>
      </w:r>
      <w:r w:rsidR="004E6645">
        <w:t> </w:t>
      </w:r>
      <w:r>
        <w:t>vydání za odívání a obuv, bytové vybavení a zařízení</w:t>
      </w:r>
      <w:r w:rsidR="004E6645">
        <w:t xml:space="preserve"> </w:t>
      </w:r>
      <w:r>
        <w:t>domácnosti, pošty a telekomunikace, rekreaci a kul</w:t>
      </w:r>
      <w:r w:rsidR="00087740">
        <w:t>turu či stravování a ubytování.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Struktura výdajů, tedy za co domácnosti a v</w:t>
      </w:r>
      <w:r w:rsidR="004E6645">
        <w:t> </w:t>
      </w:r>
      <w:r>
        <w:t>jakém poměru utrácely, se liší podle typu a složení domácnosti. U</w:t>
      </w:r>
      <w:r w:rsidR="004E6645">
        <w:t> </w:t>
      </w:r>
      <w:r>
        <w:t>domácností důchodců bez ekonomicky aktivních členů tvořily výdaje spojené s</w:t>
      </w:r>
      <w:r w:rsidR="004E6645">
        <w:t> </w:t>
      </w:r>
      <w:r>
        <w:t>bydlením a energiemi 27,9</w:t>
      </w:r>
      <w:r w:rsidR="004E6645">
        <w:t> </w:t>
      </w:r>
      <w:r>
        <w:t>% a výdaje za potraviny a nealkoholické nápoje 24,1</w:t>
      </w:r>
      <w:r w:rsidR="004E6645">
        <w:t> </w:t>
      </w:r>
      <w:r>
        <w:t>%. U</w:t>
      </w:r>
      <w:r w:rsidR="004E6645">
        <w:t> </w:t>
      </w:r>
      <w:r>
        <w:t>domácností s</w:t>
      </w:r>
      <w:r w:rsidR="004E6645">
        <w:t> </w:t>
      </w:r>
      <w:r>
        <w:t>dětmi patřily tyto položky také mezi nejvýznamnější, avšak podíly byly nižší (17,4</w:t>
      </w:r>
      <w:r w:rsidR="004E6645">
        <w:t> </w:t>
      </w:r>
      <w:r>
        <w:t>% za bydlení a energie, resp. 19,0</w:t>
      </w:r>
      <w:r w:rsidR="004E6645">
        <w:t> </w:t>
      </w:r>
      <w:r>
        <w:t>% za potraviny a nealkoholické nápoje) a struktura výdajů byla více rozložena mezi ostatní typy vydání, hlavně na dopravu (12,3</w:t>
      </w:r>
      <w:r w:rsidR="004E6645">
        <w:t> </w:t>
      </w:r>
      <w:r>
        <w:t>%).</w:t>
      </w:r>
    </w:p>
    <w:p w:rsidR="00283631" w:rsidRDefault="00283631" w:rsidP="00283631">
      <w:pPr>
        <w:jc w:val="left"/>
      </w:pPr>
    </w:p>
    <w:p w:rsidR="00283631" w:rsidRDefault="000975AF" w:rsidP="00283631">
      <w:pPr>
        <w:jc w:val="left"/>
      </w:pPr>
      <w:r>
        <w:rPr>
          <w:noProof/>
          <w:lang w:eastAsia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26pt;height:173.25pt;visibility:visible;mso-wrap-style:square">
            <v:imagedata r:id="rId7" o:title=""/>
          </v:shape>
        </w:pict>
      </w:r>
    </w:p>
    <w:p w:rsidR="00283631" w:rsidRDefault="00283631" w:rsidP="00283631">
      <w:pPr>
        <w:jc w:val="left"/>
      </w:pPr>
    </w:p>
    <w:p w:rsidR="00283631" w:rsidRDefault="00283631" w:rsidP="00283631">
      <w:pPr>
        <w:jc w:val="left"/>
      </w:pPr>
      <w:r>
        <w:t>Celková výše a základní struktura výdajů domácností žijících v</w:t>
      </w:r>
      <w:r w:rsidR="004E6645">
        <w:t> </w:t>
      </w:r>
      <w:r>
        <w:t>menších obcích a ve větších městech se příliš neliší. V</w:t>
      </w:r>
      <w:r w:rsidR="004E6645">
        <w:t> </w:t>
      </w:r>
      <w:r>
        <w:t>menších obcích však domácnosti utrácejí o</w:t>
      </w:r>
      <w:r w:rsidR="004E6645">
        <w:t> </w:t>
      </w:r>
      <w:r>
        <w:t>něco větší podíl výdajů za dopravu a potraviny, naproti tomu ve větších městech je největší část výdajů spojená s</w:t>
      </w:r>
      <w:r w:rsidR="004E6645">
        <w:t> </w:t>
      </w:r>
      <w:r>
        <w:t>bydlením.</w:t>
      </w:r>
    </w:p>
    <w:p w:rsidR="00087740" w:rsidRPr="004E6645" w:rsidRDefault="00087740" w:rsidP="00283631">
      <w:pPr>
        <w:jc w:val="left"/>
        <w:rPr>
          <w:sz w:val="8"/>
          <w:szCs w:val="8"/>
        </w:rPr>
      </w:pPr>
    </w:p>
    <w:p w:rsidR="00283631" w:rsidRDefault="00283631" w:rsidP="00283631">
      <w:pPr>
        <w:jc w:val="left"/>
      </w:pPr>
      <w:r>
        <w:t>Rozdílná je ale struktura výdajů za bydlení. Na venkově, kde většina domácností bydlí ve vlastním domě, je výrazných 68,0</w:t>
      </w:r>
      <w:r w:rsidR="004E6645">
        <w:t> </w:t>
      </w:r>
      <w:r>
        <w:t>% výdajů za bydlení utraceno za spotřebu energií. U</w:t>
      </w:r>
      <w:r w:rsidR="004E6645">
        <w:t> </w:t>
      </w:r>
      <w:r>
        <w:t>domácností žijících ve městech se 42,6</w:t>
      </w:r>
      <w:r w:rsidR="004E6645">
        <w:t> </w:t>
      </w:r>
      <w:r>
        <w:t>% výdajů za bydlení týká spotřeby energií a 41,3</w:t>
      </w:r>
      <w:r w:rsidR="004E6645">
        <w:t> </w:t>
      </w:r>
      <w:r>
        <w:t>% jde na platby za nájem či úhradu za užívání bytu (u</w:t>
      </w:r>
      <w:r w:rsidR="004E6645">
        <w:t> </w:t>
      </w:r>
      <w:r>
        <w:t>nájemního typu bydlení resp. v</w:t>
      </w:r>
      <w:r w:rsidR="004E6645">
        <w:t> </w:t>
      </w:r>
      <w:r>
        <w:t>bytech družstevních nebo v</w:t>
      </w:r>
      <w:r w:rsidR="004E6645">
        <w:t> </w:t>
      </w:r>
      <w:r>
        <w:t>osobním</w:t>
      </w:r>
      <w:r w:rsidR="004E6645">
        <w:t xml:space="preserve"> </w:t>
      </w:r>
      <w:r>
        <w:t>vlastnictví). Liší se i struktura vydání za konkrétní druhy energií. V</w:t>
      </w:r>
      <w:r w:rsidR="004E6645">
        <w:t> </w:t>
      </w:r>
      <w:r>
        <w:t>malých obcích domácnosti nejvíce vydávají za elektřinu (57</w:t>
      </w:r>
      <w:r w:rsidR="004E6645">
        <w:t> </w:t>
      </w:r>
      <w:r>
        <w:t>%), dále pak za plynná (29,9</w:t>
      </w:r>
      <w:r w:rsidR="004E6645">
        <w:t> </w:t>
      </w:r>
      <w:r>
        <w:t>%) a tuhá (10</w:t>
      </w:r>
      <w:r w:rsidR="004E6645">
        <w:t> </w:t>
      </w:r>
      <w:r>
        <w:t>%) paliva. Naproti tomu ve velkých městech, kde domácnosti v podstatně větší míře mají možnost využívat ústřední topení a dálkový zdroj teplé vody, tvoří tato vydání podíl 34,4</w:t>
      </w:r>
      <w:r w:rsidR="004E6645">
        <w:t> </w:t>
      </w:r>
      <w:r>
        <w:t>%, což představuje jen o</w:t>
      </w:r>
      <w:r w:rsidR="004E6645">
        <w:t> </w:t>
      </w:r>
      <w:r>
        <w:t>2,2</w:t>
      </w:r>
      <w:r w:rsidR="004E6645">
        <w:t> </w:t>
      </w:r>
      <w:r>
        <w:t>procentního bodu méně než vydání těchto domácností za elektřinu. Plynná paliva tvoří ve městech podobný podíl (28,1</w:t>
      </w:r>
      <w:r w:rsidR="004E6645">
        <w:t> </w:t>
      </w:r>
      <w:r>
        <w:t>%) jako v</w:t>
      </w:r>
      <w:r w:rsidR="004E6645">
        <w:t> </w:t>
      </w:r>
      <w:r>
        <w:t xml:space="preserve">malých obcích. </w:t>
      </w:r>
      <w:r w:rsidR="00F17021">
        <w:t>Podíl t</w:t>
      </w:r>
      <w:r>
        <w:t>uh</w:t>
      </w:r>
      <w:r w:rsidR="00F17021">
        <w:t>ých</w:t>
      </w:r>
      <w:r>
        <w:t xml:space="preserve"> paliv</w:t>
      </w:r>
      <w:r w:rsidR="00F17021">
        <w:t xml:space="preserve"> je</w:t>
      </w:r>
      <w:r>
        <w:t xml:space="preserve"> ve srovnání s</w:t>
      </w:r>
      <w:r w:rsidR="004E6645">
        <w:t> </w:t>
      </w:r>
      <w:r>
        <w:t>malými obcemi ve městech zanedbateln</w:t>
      </w:r>
      <w:r w:rsidR="00F17021">
        <w:t>ý</w:t>
      </w:r>
      <w:r>
        <w:t xml:space="preserve"> (0,8</w:t>
      </w:r>
      <w:r w:rsidR="004E6645">
        <w:t> </w:t>
      </w:r>
      <w:r>
        <w:t>%).</w:t>
      </w:r>
    </w:p>
    <w:p w:rsidR="00087740" w:rsidRPr="004E6645" w:rsidRDefault="00087740" w:rsidP="00283631">
      <w:pPr>
        <w:jc w:val="left"/>
        <w:rPr>
          <w:sz w:val="8"/>
          <w:szCs w:val="8"/>
        </w:rPr>
      </w:pPr>
    </w:p>
    <w:p w:rsidR="00283631" w:rsidRDefault="00283631" w:rsidP="00283631">
      <w:pPr>
        <w:jc w:val="left"/>
      </w:pPr>
      <w:r>
        <w:t>Vydání za dopravu tvoří menší podíl ve velkých městech (9,2</w:t>
      </w:r>
      <w:r w:rsidR="004E6645">
        <w:t> </w:t>
      </w:r>
      <w:r>
        <w:t>%) oproti malým obcím (14,0</w:t>
      </w:r>
      <w:r w:rsidR="004E6645">
        <w:t> </w:t>
      </w:r>
      <w:r>
        <w:t>%), kde lidé musí dojíždět za prací, do škol, případně mají problém s</w:t>
      </w:r>
      <w:r w:rsidR="004E6645">
        <w:t> </w:t>
      </w:r>
      <w:r>
        <w:t>dostupností některého zboží či určitých služeb, za nimiž jsou nuceni cestovat. Posuzujeme-li další skupiny spotřebních vydání, rozdíly ve struktuře z</w:t>
      </w:r>
      <w:r w:rsidR="004E6645">
        <w:t> </w:t>
      </w:r>
      <w:r>
        <w:t>hlediska velikosti obce nejsou významné.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Porovnání výdajů domácností podle výše jejich příjmů z</w:t>
      </w:r>
      <w:r w:rsidR="004E6645">
        <w:t> </w:t>
      </w:r>
      <w:r>
        <w:t>výběrového souboru SRÚ</w:t>
      </w:r>
      <w:r w:rsidR="00FE52A3">
        <w:t xml:space="preserve"> ukazuje</w:t>
      </w:r>
      <w:r>
        <w:t xml:space="preserve">, </w:t>
      </w:r>
      <w:r w:rsidR="00FE52A3">
        <w:t xml:space="preserve">že </w:t>
      </w:r>
      <w:r>
        <w:t>20</w:t>
      </w:r>
      <w:r w:rsidR="004E6645">
        <w:t> </w:t>
      </w:r>
      <w:r>
        <w:t xml:space="preserve">% </w:t>
      </w:r>
      <w:bookmarkStart w:id="0" w:name="_GoBack"/>
      <w:bookmarkEnd w:id="0"/>
      <w:r>
        <w:t>domácností s</w:t>
      </w:r>
      <w:r w:rsidR="004E6645">
        <w:t> </w:t>
      </w:r>
      <w:r>
        <w:t xml:space="preserve">nejnižšími příjmy </w:t>
      </w:r>
      <w:r w:rsidR="00FE52A3">
        <w:t xml:space="preserve">vynakládá </w:t>
      </w:r>
      <w:r>
        <w:t>za bydlení 22,2</w:t>
      </w:r>
      <w:r w:rsidR="004E6645">
        <w:t> </w:t>
      </w:r>
      <w:r>
        <w:t>% a potraviny 22,7</w:t>
      </w:r>
      <w:r w:rsidR="004E6645">
        <w:t> </w:t>
      </w:r>
      <w:r>
        <w:t>% svých spotřebních výdajů (celkem takřka 45</w:t>
      </w:r>
      <w:r w:rsidR="004E6645">
        <w:t> </w:t>
      </w:r>
      <w:r>
        <w:t>%), u</w:t>
      </w:r>
      <w:r w:rsidR="004E6645">
        <w:t> </w:t>
      </w:r>
      <w:r>
        <w:t>20</w:t>
      </w:r>
      <w:r w:rsidR="004E6645">
        <w:t> </w:t>
      </w:r>
      <w:r>
        <w:t>% domácností s</w:t>
      </w:r>
      <w:r w:rsidR="004E6645">
        <w:t> </w:t>
      </w:r>
      <w:r>
        <w:t>nejvyššími příjmy tvoří výdaje za tyto nezbytné položky 18,7</w:t>
      </w:r>
      <w:r w:rsidR="004E6645">
        <w:t> </w:t>
      </w:r>
      <w:r>
        <w:t>%, resp. 16,0</w:t>
      </w:r>
      <w:r w:rsidR="004E6645">
        <w:t> </w:t>
      </w:r>
      <w:r>
        <w:t>%, tedy pouze cca třetinu jejich vydání. Domácnosti s</w:t>
      </w:r>
      <w:r w:rsidR="004E6645">
        <w:t> </w:t>
      </w:r>
      <w:r>
        <w:t>nejvyššími příjmy pak co do podílu na spotřebních výdajích výrazněji utrácejí za vybavení domácnosti, dopravu, rekreaci a kulturu či osobní služby. Oproti tomu domácnosti s</w:t>
      </w:r>
      <w:r w:rsidR="004E6645">
        <w:t> </w:t>
      </w:r>
      <w:r>
        <w:t>nejnižšími příjmy mají vyšší podíl výdajů na vzdělávání a za pošty a telekomunikace, což souvisí s</w:t>
      </w:r>
      <w:r w:rsidR="004E6645">
        <w:t> </w:t>
      </w:r>
      <w:r>
        <w:t>rozdílným složením této skupiny, kde jsou ve větší míře zastoupeny vícečlenné domácnosti, v</w:t>
      </w:r>
      <w:r w:rsidR="004E6645">
        <w:t> </w:t>
      </w:r>
      <w:r>
        <w:t>nichž žijí děti a studenti. Oba výše uvedené typy domácností co do podílu na celkových spotřebních výdajích stejně utrácejí za odívání a obuv, resp. za stravování a ubytování.</w:t>
      </w:r>
    </w:p>
    <w:p w:rsidR="00087740" w:rsidRDefault="00087740" w:rsidP="00283631">
      <w:pPr>
        <w:jc w:val="left"/>
      </w:pPr>
    </w:p>
    <w:p w:rsidR="00283631" w:rsidRDefault="00283631" w:rsidP="00283631">
      <w:pPr>
        <w:jc w:val="left"/>
      </w:pPr>
      <w:r>
        <w:t>Pro doplnění lze uvést, že např. za pohonné hmoty a oleje domácnosti v</w:t>
      </w:r>
      <w:r w:rsidR="004E6645">
        <w:t> </w:t>
      </w:r>
      <w:r>
        <w:t>roce 2016 průměrně zaplatily 5,9</w:t>
      </w:r>
      <w:r w:rsidR="004E6645">
        <w:t> </w:t>
      </w:r>
      <w:r>
        <w:t>tis.</w:t>
      </w:r>
      <w:r w:rsidR="004E6645">
        <w:t> </w:t>
      </w:r>
      <w:r>
        <w:t>Kč na osobu, za telefonní služby a internet 4,7</w:t>
      </w:r>
      <w:r w:rsidR="004E6645">
        <w:t> </w:t>
      </w:r>
      <w:r>
        <w:t>tis.</w:t>
      </w:r>
      <w:r w:rsidR="004E6645">
        <w:t> </w:t>
      </w:r>
      <w:r>
        <w:t>Kč na osobu, za domácí zvířata a potřeby pro jejich chov 1</w:t>
      </w:r>
      <w:r w:rsidR="004E6645">
        <w:t> </w:t>
      </w:r>
      <w:r>
        <w:t>tis.</w:t>
      </w:r>
      <w:r w:rsidR="004E6645">
        <w:t> </w:t>
      </w:r>
      <w:r>
        <w:t>Kč na osobu.</w:t>
      </w:r>
    </w:p>
    <w:p w:rsidR="00087740" w:rsidRDefault="00087740" w:rsidP="00283631">
      <w:pPr>
        <w:jc w:val="left"/>
      </w:pPr>
    </w:p>
    <w:p w:rsidR="008948C2" w:rsidRDefault="00283631" w:rsidP="00283631">
      <w:pPr>
        <w:jc w:val="left"/>
      </w:pPr>
      <w:r>
        <w:t>Mezi skupinami domácností s</w:t>
      </w:r>
      <w:r w:rsidR="004E6645">
        <w:t> </w:t>
      </w:r>
      <w:r>
        <w:t>rozdílným složením lze samozřejmě zaznamenat významné odlišnosti. Např. domácnosti důchodců bez ekonomicky aktivních členů vynaložily za vydání spojené se zdravím 4,6</w:t>
      </w:r>
      <w:r w:rsidR="004E6645">
        <w:t> </w:t>
      </w:r>
      <w:r>
        <w:t>tis.</w:t>
      </w:r>
      <w:r w:rsidR="004E6645">
        <w:t> </w:t>
      </w:r>
      <w:r>
        <w:t>Kč na osobu ročně, zatímco osoba v</w:t>
      </w:r>
      <w:r w:rsidR="004E6645">
        <w:t> </w:t>
      </w:r>
      <w:r>
        <w:t>průměrné domácnosti pouze 3,3</w:t>
      </w:r>
      <w:r w:rsidR="004E6645">
        <w:t> </w:t>
      </w:r>
      <w:r>
        <w:t>tis.</w:t>
      </w:r>
      <w:r w:rsidR="004E6645">
        <w:t> </w:t>
      </w:r>
      <w:r>
        <w:t>Kč.</w:t>
      </w:r>
    </w:p>
    <w:p w:rsidR="00087740" w:rsidRDefault="00087740" w:rsidP="00283631">
      <w:pPr>
        <w:jc w:val="left"/>
      </w:pPr>
    </w:p>
    <w:p w:rsidR="00087740" w:rsidRDefault="00087740" w:rsidP="00283631">
      <w:pPr>
        <w:jc w:val="left"/>
        <w:rPr>
          <w:szCs w:val="20"/>
        </w:rPr>
      </w:pPr>
    </w:p>
    <w:p w:rsidR="00087740" w:rsidRDefault="00087740" w:rsidP="00283631">
      <w:pPr>
        <w:jc w:val="left"/>
        <w:rPr>
          <w:szCs w:val="20"/>
        </w:rPr>
      </w:pPr>
    </w:p>
    <w:p w:rsidR="00087740" w:rsidRDefault="00087740" w:rsidP="00283631">
      <w:pPr>
        <w:jc w:val="left"/>
        <w:rPr>
          <w:szCs w:val="20"/>
        </w:rPr>
      </w:pPr>
    </w:p>
    <w:p w:rsidR="00087740" w:rsidRDefault="00087740" w:rsidP="00283631">
      <w:pPr>
        <w:jc w:val="left"/>
        <w:rPr>
          <w:szCs w:val="20"/>
        </w:rPr>
      </w:pPr>
    </w:p>
    <w:p w:rsidR="00087740" w:rsidRDefault="00087740" w:rsidP="00283631">
      <w:pPr>
        <w:jc w:val="left"/>
        <w:rPr>
          <w:rFonts w:cs="Arial"/>
          <w:bCs/>
          <w:szCs w:val="20"/>
        </w:rPr>
      </w:pPr>
      <w:r>
        <w:rPr>
          <w:szCs w:val="20"/>
        </w:rPr>
        <w:t xml:space="preserve">Další aktuální data naleznete v právě vydané publikaci ČSÚ s názvem Vydání a spotřeba domácností statistiky rodinných účtů – 2016: </w:t>
      </w:r>
      <w:hyperlink r:id="rId8" w:history="1">
        <w:r w:rsidR="000975AF" w:rsidRPr="00512287">
          <w:rPr>
            <w:rStyle w:val="Hypertextovodkaz"/>
            <w:szCs w:val="20"/>
          </w:rPr>
          <w:t>https://www.czso.cz/csu/czso/vydani-a-spotreba-domacnosti-statistiky-rodinnych-uctu-2016</w:t>
        </w:r>
      </w:hyperlink>
      <w:r w:rsidR="000975AF">
        <w:rPr>
          <w:szCs w:val="20"/>
        </w:rPr>
        <w:t xml:space="preserve">. </w:t>
      </w:r>
    </w:p>
    <w:p w:rsidR="00087740" w:rsidRDefault="00087740" w:rsidP="00283631">
      <w:pPr>
        <w:jc w:val="left"/>
        <w:rPr>
          <w:rFonts w:cs="Arial"/>
          <w:bCs/>
          <w:szCs w:val="20"/>
        </w:rPr>
      </w:pPr>
    </w:p>
    <w:p w:rsidR="00087740" w:rsidRDefault="00087740" w:rsidP="0008774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087740" w:rsidRDefault="00DC4546" w:rsidP="00087740">
      <w:pPr>
        <w:spacing w:line="240" w:lineRule="auto"/>
        <w:jc w:val="left"/>
        <w:rPr>
          <w:rFonts w:cs="Arial"/>
        </w:rPr>
      </w:pPr>
      <w:r>
        <w:rPr>
          <w:rFonts w:cs="Arial"/>
        </w:rPr>
        <w:t>Pavel Širmer</w:t>
      </w:r>
    </w:p>
    <w:p w:rsidR="00087740" w:rsidRDefault="00DC4546" w:rsidP="00087740">
      <w:pPr>
        <w:spacing w:line="240" w:lineRule="auto"/>
        <w:jc w:val="left"/>
        <w:rPr>
          <w:rFonts w:cs="Arial"/>
        </w:rPr>
      </w:pPr>
      <w:r>
        <w:rPr>
          <w:rFonts w:cs="Arial"/>
        </w:rPr>
        <w:t>Oddělení sociálních šetření</w:t>
      </w:r>
    </w:p>
    <w:p w:rsidR="00087740" w:rsidRDefault="00087740" w:rsidP="0008774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</w:t>
      </w:r>
      <w:r w:rsidR="00DC4546">
        <w:rPr>
          <w:rFonts w:cs="Arial"/>
        </w:rPr>
        <w:t>4</w:t>
      </w:r>
      <w:r>
        <w:rPr>
          <w:rFonts w:cs="Arial"/>
        </w:rPr>
        <w:t> </w:t>
      </w:r>
      <w:r w:rsidR="00DC4546">
        <w:rPr>
          <w:rFonts w:cs="Arial"/>
        </w:rPr>
        <w:t xml:space="preserve">151  </w:t>
      </w:r>
    </w:p>
    <w:p w:rsidR="00087740" w:rsidRDefault="00087740" w:rsidP="00087740">
      <w:pPr>
        <w:jc w:val="left"/>
        <w:rPr>
          <w:rFonts w:cs="Arial"/>
          <w:bCs/>
          <w:szCs w:val="20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B64AF9" w:rsidRPr="008B025C">
          <w:rPr>
            <w:rStyle w:val="Hypertextovodkaz"/>
            <w:rFonts w:cs="Arial"/>
          </w:rPr>
          <w:t>pavel.sirmer@czso.cz</w:t>
        </w:r>
      </w:hyperlink>
      <w:r w:rsidR="00B64AF9">
        <w:rPr>
          <w:rFonts w:cs="Arial"/>
        </w:rPr>
        <w:t xml:space="preserve"> </w:t>
      </w:r>
    </w:p>
    <w:p w:rsidR="00087740" w:rsidRDefault="00087740" w:rsidP="00283631">
      <w:pPr>
        <w:jc w:val="left"/>
        <w:rPr>
          <w:rFonts w:cs="Arial"/>
          <w:bCs/>
          <w:szCs w:val="20"/>
        </w:rPr>
      </w:pPr>
    </w:p>
    <w:p w:rsidR="008948C2" w:rsidRPr="00AE6D5B" w:rsidRDefault="008948C2" w:rsidP="00AE6D5B">
      <w:pPr>
        <w:pStyle w:val="Datum"/>
      </w:pPr>
    </w:p>
    <w:sectPr w:rsidR="008948C2" w:rsidRPr="00AE6D5B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CD" w:rsidRDefault="009806CD" w:rsidP="00BA6370">
      <w:r>
        <w:separator/>
      </w:r>
    </w:p>
  </w:endnote>
  <w:endnote w:type="continuationSeparator" w:id="0">
    <w:p w:rsidR="009806CD" w:rsidRDefault="009806C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A7D8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EA7D8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A7D8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975AF">
                  <w:rPr>
                    <w:rFonts w:cs="Arial"/>
                    <w:bCs/>
                    <w:noProof/>
                    <w:szCs w:val="15"/>
                  </w:rPr>
                  <w:t>3</w:t>
                </w:r>
                <w:r w:rsidR="00EA7D8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CD" w:rsidRDefault="009806CD" w:rsidP="00BA6370">
      <w:r>
        <w:separator/>
      </w:r>
    </w:p>
  </w:footnote>
  <w:footnote w:type="continuationSeparator" w:id="0">
    <w:p w:rsidR="009806CD" w:rsidRDefault="009806CD" w:rsidP="00BA6370">
      <w:r>
        <w:continuationSeparator/>
      </w:r>
    </w:p>
  </w:footnote>
  <w:footnote w:id="1">
    <w:p w:rsidR="00087740" w:rsidRDefault="000877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7740">
        <w:rPr>
          <w:sz w:val="18"/>
          <w:szCs w:val="18"/>
        </w:rPr>
        <w:t xml:space="preserve">Spotřební vydání domácností jsou výdaje za zboží a služby (bez </w:t>
      </w:r>
      <w:r w:rsidR="0078181D">
        <w:rPr>
          <w:sz w:val="18"/>
          <w:szCs w:val="18"/>
        </w:rPr>
        <w:t xml:space="preserve">investičních výdajů, splátek </w:t>
      </w:r>
      <w:r w:rsidRPr="00087740">
        <w:rPr>
          <w:sz w:val="18"/>
          <w:szCs w:val="18"/>
        </w:rPr>
        <w:t>úvěr</w:t>
      </w:r>
      <w:r w:rsidR="0078181D">
        <w:rPr>
          <w:sz w:val="18"/>
          <w:szCs w:val="18"/>
        </w:rPr>
        <w:t>ů a půjček apod.</w:t>
      </w:r>
      <w:r w:rsidRPr="00087740">
        <w:rPr>
          <w:sz w:val="18"/>
          <w:szCs w:val="18"/>
        </w:rPr>
        <w:t>).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A7D8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82" type="#_x0000_t75" style="position:absolute;left:0;text-align:left;margin-left:29.25pt;margin-top:44.25pt;width:498.3pt;height:82.25pt;z-index:3;visibility:visible;mso-wrap-distance-bottom:21.25pt;mso-position-horizontal-relative:page;mso-position-vertical-relative:page">
          <v:imagedata r:id="rId1" o:title=""/>
          <w10:wrap type="topAndBottom"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E8F"/>
    <w:rsid w:val="00043BF4"/>
    <w:rsid w:val="00047F1E"/>
    <w:rsid w:val="000836DE"/>
    <w:rsid w:val="000842D2"/>
    <w:rsid w:val="000843A5"/>
    <w:rsid w:val="00087740"/>
    <w:rsid w:val="000975AF"/>
    <w:rsid w:val="000B6F63"/>
    <w:rsid w:val="000C435D"/>
    <w:rsid w:val="00112154"/>
    <w:rsid w:val="001404AB"/>
    <w:rsid w:val="001658A9"/>
    <w:rsid w:val="0017231D"/>
    <w:rsid w:val="001776E2"/>
    <w:rsid w:val="001810DC"/>
    <w:rsid w:val="00183C7E"/>
    <w:rsid w:val="001A59BF"/>
    <w:rsid w:val="001B607F"/>
    <w:rsid w:val="001D369A"/>
    <w:rsid w:val="002070FB"/>
    <w:rsid w:val="00213729"/>
    <w:rsid w:val="002168E5"/>
    <w:rsid w:val="002406FA"/>
    <w:rsid w:val="002460EA"/>
    <w:rsid w:val="002828E6"/>
    <w:rsid w:val="00283631"/>
    <w:rsid w:val="002848DA"/>
    <w:rsid w:val="002B2E47"/>
    <w:rsid w:val="002D6A6C"/>
    <w:rsid w:val="002E7AC2"/>
    <w:rsid w:val="00322412"/>
    <w:rsid w:val="00324E76"/>
    <w:rsid w:val="003301A3"/>
    <w:rsid w:val="00333A5B"/>
    <w:rsid w:val="00345029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63ED6"/>
    <w:rsid w:val="004920AD"/>
    <w:rsid w:val="004D05B3"/>
    <w:rsid w:val="004E205C"/>
    <w:rsid w:val="004E479E"/>
    <w:rsid w:val="004E583B"/>
    <w:rsid w:val="004E6645"/>
    <w:rsid w:val="004F78E6"/>
    <w:rsid w:val="00512D99"/>
    <w:rsid w:val="00525BCE"/>
    <w:rsid w:val="00531DBB"/>
    <w:rsid w:val="00553C17"/>
    <w:rsid w:val="005671FC"/>
    <w:rsid w:val="005F188E"/>
    <w:rsid w:val="005F699D"/>
    <w:rsid w:val="005F79FB"/>
    <w:rsid w:val="00600172"/>
    <w:rsid w:val="00604406"/>
    <w:rsid w:val="00605F4A"/>
    <w:rsid w:val="00607145"/>
    <w:rsid w:val="00607822"/>
    <w:rsid w:val="006103AA"/>
    <w:rsid w:val="00613BBF"/>
    <w:rsid w:val="00622B80"/>
    <w:rsid w:val="0064139A"/>
    <w:rsid w:val="00660DC3"/>
    <w:rsid w:val="00662658"/>
    <w:rsid w:val="006B2792"/>
    <w:rsid w:val="006D2C99"/>
    <w:rsid w:val="006E024F"/>
    <w:rsid w:val="006E4E81"/>
    <w:rsid w:val="00707F7D"/>
    <w:rsid w:val="00717EC5"/>
    <w:rsid w:val="00737B80"/>
    <w:rsid w:val="0078181D"/>
    <w:rsid w:val="007948FD"/>
    <w:rsid w:val="007A57F2"/>
    <w:rsid w:val="007B1333"/>
    <w:rsid w:val="007F4AEB"/>
    <w:rsid w:val="007F75B2"/>
    <w:rsid w:val="008043C4"/>
    <w:rsid w:val="00831B1B"/>
    <w:rsid w:val="00861D0E"/>
    <w:rsid w:val="00867569"/>
    <w:rsid w:val="008948C2"/>
    <w:rsid w:val="008A750A"/>
    <w:rsid w:val="008C384C"/>
    <w:rsid w:val="008C5EB1"/>
    <w:rsid w:val="008D0F11"/>
    <w:rsid w:val="008F35B4"/>
    <w:rsid w:val="008F73B4"/>
    <w:rsid w:val="0094402F"/>
    <w:rsid w:val="009668FF"/>
    <w:rsid w:val="009806CD"/>
    <w:rsid w:val="009B55B1"/>
    <w:rsid w:val="00A307C4"/>
    <w:rsid w:val="00A4343D"/>
    <w:rsid w:val="00A502F1"/>
    <w:rsid w:val="00A5621F"/>
    <w:rsid w:val="00A70A83"/>
    <w:rsid w:val="00A81EB3"/>
    <w:rsid w:val="00A842CF"/>
    <w:rsid w:val="00AD5611"/>
    <w:rsid w:val="00AE6D5B"/>
    <w:rsid w:val="00B00C1D"/>
    <w:rsid w:val="00B03E21"/>
    <w:rsid w:val="00B07707"/>
    <w:rsid w:val="00B64AF9"/>
    <w:rsid w:val="00B72F8F"/>
    <w:rsid w:val="00BA439F"/>
    <w:rsid w:val="00BA6370"/>
    <w:rsid w:val="00BC46A0"/>
    <w:rsid w:val="00C269D4"/>
    <w:rsid w:val="00C4160D"/>
    <w:rsid w:val="00C52466"/>
    <w:rsid w:val="00C8406E"/>
    <w:rsid w:val="00CB2709"/>
    <w:rsid w:val="00CB6F89"/>
    <w:rsid w:val="00CE228C"/>
    <w:rsid w:val="00CF545B"/>
    <w:rsid w:val="00D018F0"/>
    <w:rsid w:val="00D24569"/>
    <w:rsid w:val="00D27074"/>
    <w:rsid w:val="00D27D69"/>
    <w:rsid w:val="00D448C2"/>
    <w:rsid w:val="00D666C3"/>
    <w:rsid w:val="00D81E8F"/>
    <w:rsid w:val="00DC4546"/>
    <w:rsid w:val="00DF47FE"/>
    <w:rsid w:val="00E10059"/>
    <w:rsid w:val="00E2374E"/>
    <w:rsid w:val="00E26704"/>
    <w:rsid w:val="00E27C40"/>
    <w:rsid w:val="00E31980"/>
    <w:rsid w:val="00E552F7"/>
    <w:rsid w:val="00E6423C"/>
    <w:rsid w:val="00E93830"/>
    <w:rsid w:val="00E93E0E"/>
    <w:rsid w:val="00EA7D89"/>
    <w:rsid w:val="00EB1ED3"/>
    <w:rsid w:val="00EC2D51"/>
    <w:rsid w:val="00ED4855"/>
    <w:rsid w:val="00F17021"/>
    <w:rsid w:val="00F26395"/>
    <w:rsid w:val="00F46F18"/>
    <w:rsid w:val="00F53426"/>
    <w:rsid w:val="00FA3669"/>
    <w:rsid w:val="00FB005B"/>
    <w:rsid w:val="00FB687C"/>
    <w:rsid w:val="00FC2C6D"/>
    <w:rsid w:val="00FD436E"/>
    <w:rsid w:val="00FE0E4F"/>
    <w:rsid w:val="00FE52A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740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087740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0877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dani-a-spotreba-domacnosti-statistiky-rodinnych-uctu-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vel.sirmer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%20-%20koment&#225;&#345;e\Koment&#225;&#345;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1828-4564-4CA2-AB74-F40071AE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 CZ.dotx</Template>
  <TotalTime>16</TotalTime>
  <Pages>3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5694</CharactersWithSpaces>
  <SharedDoc>false</SharedDoc>
  <HLinks>
    <vt:vector size="18" baseType="variant">
      <vt:variant>
        <vt:i4>2162886</vt:i4>
      </vt:variant>
      <vt:variant>
        <vt:i4>0</vt:i4>
      </vt:variant>
      <vt:variant>
        <vt:i4>0</vt:i4>
      </vt:variant>
      <vt:variant>
        <vt:i4>5</vt:i4>
      </vt:variant>
      <vt:variant>
        <vt:lpwstr>mailto:jaromír.kalmus@czso.cz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Ing. Jurij Kogan</cp:lastModifiedBy>
  <cp:revision>5</cp:revision>
  <dcterms:created xsi:type="dcterms:W3CDTF">2017-07-12T10:30:00Z</dcterms:created>
  <dcterms:modified xsi:type="dcterms:W3CDTF">2017-07-14T07:22:00Z</dcterms:modified>
</cp:coreProperties>
</file>