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AD6F" w14:textId="77777777" w:rsidR="000443BC" w:rsidRPr="004D32EC" w:rsidRDefault="000443BC" w:rsidP="000443BC">
      <w:pPr>
        <w:pStyle w:val="Obsah"/>
        <w:rPr>
          <w:sz w:val="20"/>
          <w:szCs w:val="20"/>
        </w:rPr>
      </w:pPr>
      <w:r>
        <w:rPr>
          <w:sz w:val="20"/>
          <w:szCs w:val="20"/>
        </w:rPr>
        <w:t>Úvod</w:t>
      </w:r>
    </w:p>
    <w:p w14:paraId="50443C23" w14:textId="77777777" w:rsidR="00435986" w:rsidRDefault="00D402C5" w:rsidP="00BE469A">
      <w:pPr>
        <w:pStyle w:val="Zkladntext"/>
        <w:spacing w:before="120" w:line="264" w:lineRule="auto"/>
        <w:rPr>
          <w:sz w:val="14"/>
          <w:szCs w:val="16"/>
        </w:rPr>
      </w:pPr>
      <w:r w:rsidRPr="00D402C5">
        <w:rPr>
          <w:spacing w:val="-4"/>
          <w:sz w:val="14"/>
          <w:szCs w:val="16"/>
        </w:rPr>
        <w:t>Moderní i</w:t>
      </w:r>
      <w:r w:rsidR="00146988" w:rsidRPr="00D402C5">
        <w:rPr>
          <w:spacing w:val="-4"/>
          <w:sz w:val="14"/>
          <w:szCs w:val="16"/>
        </w:rPr>
        <w:t>nformační a komunikační technologie (</w:t>
      </w:r>
      <w:r w:rsidR="00146988" w:rsidRPr="00D402C5">
        <w:rPr>
          <w:b/>
          <w:spacing w:val="-4"/>
          <w:sz w:val="14"/>
          <w:szCs w:val="16"/>
        </w:rPr>
        <w:t>dále jen ICT</w:t>
      </w:r>
      <w:r w:rsidR="00146988" w:rsidRPr="00D402C5">
        <w:rPr>
          <w:spacing w:val="-4"/>
          <w:sz w:val="14"/>
          <w:szCs w:val="16"/>
        </w:rPr>
        <w:t>) jsou považovány za jeden z klíčových hybných prvků zvyšování konkurenceschopnosti a</w:t>
      </w:r>
      <w:r w:rsidR="00577F94" w:rsidRPr="00D402C5">
        <w:rPr>
          <w:spacing w:val="-4"/>
          <w:sz w:val="14"/>
          <w:szCs w:val="16"/>
        </w:rPr>
        <w:t> </w:t>
      </w:r>
      <w:r w:rsidR="00146988" w:rsidRPr="00D402C5">
        <w:rPr>
          <w:spacing w:val="-4"/>
          <w:sz w:val="14"/>
          <w:szCs w:val="16"/>
        </w:rPr>
        <w:t xml:space="preserve">budování inovativní a znalostní společnosti. </w:t>
      </w:r>
      <w:r w:rsidR="00146988" w:rsidRPr="00146988">
        <w:rPr>
          <w:sz w:val="14"/>
          <w:szCs w:val="16"/>
        </w:rPr>
        <w:t xml:space="preserve">Český statistický úřad </w:t>
      </w:r>
      <w:r w:rsidR="00F10F67">
        <w:rPr>
          <w:sz w:val="14"/>
          <w:szCs w:val="16"/>
        </w:rPr>
        <w:t xml:space="preserve">proto </w:t>
      </w:r>
      <w:r w:rsidR="00146988">
        <w:rPr>
          <w:sz w:val="14"/>
          <w:szCs w:val="16"/>
        </w:rPr>
        <w:t xml:space="preserve">každoročně vydává </w:t>
      </w:r>
      <w:r w:rsidR="00577F94">
        <w:rPr>
          <w:sz w:val="14"/>
          <w:szCs w:val="16"/>
        </w:rPr>
        <w:t xml:space="preserve">tuto </w:t>
      </w:r>
      <w:r w:rsidR="00146988">
        <w:rPr>
          <w:sz w:val="14"/>
          <w:szCs w:val="16"/>
        </w:rPr>
        <w:t xml:space="preserve">přehledovou datovou publikaci </w:t>
      </w:r>
      <w:r w:rsidR="00146988" w:rsidRPr="00435986">
        <w:rPr>
          <w:bCs/>
          <w:sz w:val="14"/>
          <w:szCs w:val="16"/>
        </w:rPr>
        <w:t>mapující</w:t>
      </w:r>
      <w:r w:rsidR="00146988" w:rsidRPr="00435986">
        <w:rPr>
          <w:bCs/>
        </w:rPr>
        <w:t xml:space="preserve"> rozvoj </w:t>
      </w:r>
      <w:r w:rsidR="00146988" w:rsidRPr="00435986">
        <w:rPr>
          <w:bCs/>
          <w:sz w:val="14"/>
          <w:szCs w:val="16"/>
        </w:rPr>
        <w:t>digitální ekonomiky</w:t>
      </w:r>
      <w:r w:rsidR="00146988" w:rsidRPr="009C617B">
        <w:rPr>
          <w:b/>
          <w:sz w:val="14"/>
          <w:szCs w:val="16"/>
        </w:rPr>
        <w:t xml:space="preserve"> </w:t>
      </w:r>
      <w:r w:rsidR="00146988" w:rsidRPr="009C617B">
        <w:rPr>
          <w:sz w:val="14"/>
          <w:szCs w:val="16"/>
        </w:rPr>
        <w:t>v Česku a v zemích EU</w:t>
      </w:r>
      <w:r w:rsidR="00577F94" w:rsidRPr="009C617B">
        <w:rPr>
          <w:sz w:val="14"/>
          <w:szCs w:val="16"/>
        </w:rPr>
        <w:t>.</w:t>
      </w:r>
      <w:r w:rsidR="00577F94">
        <w:rPr>
          <w:sz w:val="14"/>
          <w:szCs w:val="16"/>
        </w:rPr>
        <w:t xml:space="preserve"> </w:t>
      </w:r>
      <w:r w:rsidR="00146988" w:rsidRPr="00677AB2">
        <w:rPr>
          <w:sz w:val="14"/>
          <w:szCs w:val="16"/>
        </w:rPr>
        <w:t xml:space="preserve"> </w:t>
      </w:r>
    </w:p>
    <w:p w14:paraId="64C3E91F" w14:textId="77777777" w:rsidR="00146988" w:rsidRDefault="00577F94" w:rsidP="00BE469A">
      <w:pPr>
        <w:pStyle w:val="Zkladntext"/>
        <w:spacing w:before="120" w:line="264" w:lineRule="auto"/>
        <w:rPr>
          <w:sz w:val="14"/>
          <w:szCs w:val="16"/>
        </w:rPr>
      </w:pPr>
      <w:r>
        <w:rPr>
          <w:sz w:val="14"/>
          <w:szCs w:val="16"/>
        </w:rPr>
        <w:t xml:space="preserve">Publikace obsahuje mezinárodně </w:t>
      </w:r>
      <w:r w:rsidR="00146988">
        <w:rPr>
          <w:sz w:val="14"/>
          <w:szCs w:val="16"/>
        </w:rPr>
        <w:t>srovnateln</w:t>
      </w:r>
      <w:r>
        <w:rPr>
          <w:sz w:val="14"/>
          <w:szCs w:val="16"/>
        </w:rPr>
        <w:t>é</w:t>
      </w:r>
      <w:r w:rsidR="00146988">
        <w:rPr>
          <w:sz w:val="14"/>
          <w:szCs w:val="16"/>
        </w:rPr>
        <w:t xml:space="preserve"> ukazatel</w:t>
      </w:r>
      <w:r>
        <w:rPr>
          <w:sz w:val="14"/>
          <w:szCs w:val="16"/>
        </w:rPr>
        <w:t>e</w:t>
      </w:r>
      <w:r w:rsidR="00146988">
        <w:rPr>
          <w:sz w:val="14"/>
          <w:szCs w:val="16"/>
        </w:rPr>
        <w:t xml:space="preserve"> </w:t>
      </w:r>
      <w:r>
        <w:rPr>
          <w:sz w:val="14"/>
          <w:szCs w:val="16"/>
        </w:rPr>
        <w:t>o</w:t>
      </w:r>
      <w:r w:rsidR="009C617B">
        <w:rPr>
          <w:sz w:val="14"/>
          <w:szCs w:val="16"/>
        </w:rPr>
        <w:t> </w:t>
      </w:r>
      <w:r w:rsidR="00146988">
        <w:rPr>
          <w:sz w:val="14"/>
          <w:szCs w:val="16"/>
        </w:rPr>
        <w:t>investic</w:t>
      </w:r>
      <w:r>
        <w:rPr>
          <w:sz w:val="14"/>
          <w:szCs w:val="16"/>
        </w:rPr>
        <w:t>ích</w:t>
      </w:r>
      <w:r w:rsidR="00435986">
        <w:rPr>
          <w:sz w:val="14"/>
          <w:szCs w:val="16"/>
        </w:rPr>
        <w:t xml:space="preserve"> do ICT</w:t>
      </w:r>
      <w:r w:rsidR="00146988">
        <w:rPr>
          <w:sz w:val="14"/>
          <w:szCs w:val="16"/>
        </w:rPr>
        <w:t xml:space="preserve">, </w:t>
      </w:r>
      <w:r w:rsidR="009C617B">
        <w:rPr>
          <w:sz w:val="14"/>
          <w:szCs w:val="16"/>
        </w:rPr>
        <w:t>výdajích na výzkum a vývoj</w:t>
      </w:r>
      <w:r w:rsidR="00435986">
        <w:rPr>
          <w:sz w:val="14"/>
          <w:szCs w:val="16"/>
        </w:rPr>
        <w:t xml:space="preserve"> v této oblasti nebo o zahraničním obchodu a </w:t>
      </w:r>
      <w:r w:rsidR="00146988">
        <w:rPr>
          <w:sz w:val="14"/>
          <w:szCs w:val="16"/>
        </w:rPr>
        <w:t>produkc</w:t>
      </w:r>
      <w:r w:rsidR="009C617B">
        <w:rPr>
          <w:sz w:val="14"/>
          <w:szCs w:val="16"/>
        </w:rPr>
        <w:t xml:space="preserve">i </w:t>
      </w:r>
      <w:r w:rsidR="00146988">
        <w:rPr>
          <w:sz w:val="14"/>
          <w:szCs w:val="16"/>
        </w:rPr>
        <w:t>ICT zařízení</w:t>
      </w:r>
      <w:r w:rsidR="00435986">
        <w:rPr>
          <w:sz w:val="14"/>
          <w:szCs w:val="16"/>
        </w:rPr>
        <w:t xml:space="preserve"> a </w:t>
      </w:r>
      <w:r w:rsidR="00146988" w:rsidRPr="009C617B">
        <w:t>služeb</w:t>
      </w:r>
      <w:r w:rsidR="00146988">
        <w:rPr>
          <w:sz w:val="14"/>
          <w:szCs w:val="16"/>
        </w:rPr>
        <w:t xml:space="preserve">. </w:t>
      </w:r>
      <w:r>
        <w:rPr>
          <w:sz w:val="14"/>
          <w:szCs w:val="16"/>
        </w:rPr>
        <w:t xml:space="preserve">Tyto </w:t>
      </w:r>
      <w:r w:rsidR="009C617B">
        <w:rPr>
          <w:sz w:val="14"/>
          <w:szCs w:val="16"/>
        </w:rPr>
        <w:t xml:space="preserve">ekonomické </w:t>
      </w:r>
      <w:r>
        <w:rPr>
          <w:sz w:val="14"/>
          <w:szCs w:val="16"/>
        </w:rPr>
        <w:t xml:space="preserve">ukazatele jsou doplněny o údaje </w:t>
      </w:r>
      <w:r w:rsidR="00146988">
        <w:rPr>
          <w:sz w:val="14"/>
          <w:szCs w:val="16"/>
        </w:rPr>
        <w:t>o</w:t>
      </w:r>
      <w:r w:rsidR="00D92031">
        <w:rPr>
          <w:sz w:val="14"/>
          <w:szCs w:val="16"/>
        </w:rPr>
        <w:t> </w:t>
      </w:r>
      <w:r w:rsidR="00146988">
        <w:rPr>
          <w:sz w:val="14"/>
          <w:szCs w:val="16"/>
        </w:rPr>
        <w:t>ICT</w:t>
      </w:r>
      <w:r w:rsidR="009C617B">
        <w:rPr>
          <w:sz w:val="14"/>
          <w:szCs w:val="16"/>
        </w:rPr>
        <w:t> </w:t>
      </w:r>
      <w:r w:rsidR="00146988">
        <w:rPr>
          <w:sz w:val="14"/>
          <w:szCs w:val="16"/>
        </w:rPr>
        <w:t xml:space="preserve">odbornících </w:t>
      </w:r>
      <w:r w:rsidR="00435986">
        <w:rPr>
          <w:sz w:val="14"/>
          <w:szCs w:val="16"/>
        </w:rPr>
        <w:t>a jejich mzdách a o údaje o</w:t>
      </w:r>
      <w:r w:rsidR="009C617B">
        <w:rPr>
          <w:sz w:val="14"/>
          <w:szCs w:val="16"/>
        </w:rPr>
        <w:t> </w:t>
      </w:r>
      <w:r w:rsidR="00146988">
        <w:rPr>
          <w:sz w:val="14"/>
          <w:szCs w:val="16"/>
        </w:rPr>
        <w:t xml:space="preserve">studentech </w:t>
      </w:r>
      <w:r w:rsidR="00435986">
        <w:rPr>
          <w:sz w:val="14"/>
          <w:szCs w:val="16"/>
        </w:rPr>
        <w:t xml:space="preserve">a absolventech </w:t>
      </w:r>
      <w:r w:rsidR="00146988">
        <w:rPr>
          <w:sz w:val="14"/>
          <w:szCs w:val="16"/>
        </w:rPr>
        <w:t xml:space="preserve">ICT oborů na vysokých školách. </w:t>
      </w:r>
    </w:p>
    <w:p w14:paraId="4AD3455E" w14:textId="77777777" w:rsidR="00550B67" w:rsidRDefault="00550B67" w:rsidP="00D402C5">
      <w:pPr>
        <w:pStyle w:val="Zkladntext"/>
        <w:spacing w:before="120" w:line="264" w:lineRule="auto"/>
        <w:rPr>
          <w:sz w:val="14"/>
          <w:szCs w:val="16"/>
        </w:rPr>
      </w:pPr>
      <w:r>
        <w:rPr>
          <w:sz w:val="14"/>
          <w:szCs w:val="16"/>
        </w:rPr>
        <w:t xml:space="preserve">Publikace </w:t>
      </w:r>
      <w:r w:rsidR="00FC32AE">
        <w:rPr>
          <w:sz w:val="14"/>
          <w:szCs w:val="16"/>
        </w:rPr>
        <w:t xml:space="preserve">je rozdělena do </w:t>
      </w:r>
      <w:r w:rsidR="00BE469A" w:rsidRPr="009C617B">
        <w:rPr>
          <w:b/>
          <w:sz w:val="14"/>
          <w:szCs w:val="16"/>
        </w:rPr>
        <w:t xml:space="preserve">sedmi </w:t>
      </w:r>
      <w:r w:rsidR="00FC32AE" w:rsidRPr="009C617B">
        <w:rPr>
          <w:b/>
          <w:sz w:val="14"/>
          <w:szCs w:val="16"/>
        </w:rPr>
        <w:t>kapitol</w:t>
      </w:r>
      <w:r>
        <w:rPr>
          <w:sz w:val="14"/>
          <w:szCs w:val="16"/>
        </w:rPr>
        <w:t>:</w:t>
      </w:r>
    </w:p>
    <w:p w14:paraId="261911B3" w14:textId="77777777" w:rsidR="00550B67" w:rsidRDefault="00550B67" w:rsidP="00252AF4">
      <w:pPr>
        <w:pStyle w:val="Zkladntext"/>
        <w:numPr>
          <w:ilvl w:val="0"/>
          <w:numId w:val="6"/>
        </w:numPr>
        <w:spacing w:before="60" w:line="264" w:lineRule="auto"/>
        <w:ind w:left="357" w:hanging="357"/>
        <w:rPr>
          <w:sz w:val="14"/>
          <w:szCs w:val="16"/>
        </w:rPr>
      </w:pPr>
      <w:r>
        <w:rPr>
          <w:b/>
          <w:sz w:val="14"/>
          <w:szCs w:val="16"/>
        </w:rPr>
        <w:t>I</w:t>
      </w:r>
      <w:r w:rsidR="00E50F55">
        <w:rPr>
          <w:b/>
          <w:sz w:val="14"/>
          <w:szCs w:val="16"/>
        </w:rPr>
        <w:t>C</w:t>
      </w:r>
      <w:r>
        <w:rPr>
          <w:b/>
          <w:sz w:val="14"/>
          <w:szCs w:val="16"/>
        </w:rPr>
        <w:t>T odborníci:</w:t>
      </w:r>
      <w:r>
        <w:rPr>
          <w:sz w:val="14"/>
          <w:szCs w:val="16"/>
        </w:rPr>
        <w:t xml:space="preserve"> tato kapitola obsahuje údaje o počtu a struktuře osob zaměstnaných </w:t>
      </w:r>
      <w:r w:rsidR="00C72FDA">
        <w:rPr>
          <w:sz w:val="14"/>
          <w:szCs w:val="16"/>
        </w:rPr>
        <w:t xml:space="preserve">jako specialisté nebo technici v oblasti ICT a </w:t>
      </w:r>
      <w:r>
        <w:rPr>
          <w:sz w:val="14"/>
          <w:szCs w:val="16"/>
        </w:rPr>
        <w:t>jejich průměrné mzdě.</w:t>
      </w:r>
      <w:r w:rsidR="00C72FDA">
        <w:rPr>
          <w:sz w:val="14"/>
          <w:szCs w:val="16"/>
        </w:rPr>
        <w:t xml:space="preserve"> </w:t>
      </w:r>
    </w:p>
    <w:p w14:paraId="2AC8BEBE" w14:textId="77777777" w:rsidR="00CA50B1" w:rsidRDefault="00CA50B1" w:rsidP="00252AF4">
      <w:pPr>
        <w:pStyle w:val="Zkladntext"/>
        <w:numPr>
          <w:ilvl w:val="0"/>
          <w:numId w:val="6"/>
        </w:numPr>
        <w:spacing w:before="60" w:line="264" w:lineRule="auto"/>
        <w:ind w:left="357" w:hanging="357"/>
        <w:rPr>
          <w:sz w:val="14"/>
          <w:szCs w:val="16"/>
        </w:rPr>
      </w:pPr>
      <w:r>
        <w:rPr>
          <w:b/>
          <w:sz w:val="14"/>
          <w:szCs w:val="16"/>
        </w:rPr>
        <w:t>Studenti a absolventi ICT oborů:</w:t>
      </w:r>
      <w:r>
        <w:rPr>
          <w:sz w:val="14"/>
          <w:szCs w:val="16"/>
        </w:rPr>
        <w:t xml:space="preserve"> tato kapitola </w:t>
      </w:r>
      <w:r w:rsidR="00435986">
        <w:rPr>
          <w:sz w:val="14"/>
          <w:szCs w:val="16"/>
        </w:rPr>
        <w:t xml:space="preserve">uvádí </w:t>
      </w:r>
      <w:r>
        <w:rPr>
          <w:sz w:val="14"/>
          <w:szCs w:val="16"/>
        </w:rPr>
        <w:t>údaje o</w:t>
      </w:r>
      <w:r w:rsidR="00445EF1">
        <w:rPr>
          <w:sz w:val="14"/>
          <w:szCs w:val="16"/>
        </w:rPr>
        <w:t> </w:t>
      </w:r>
      <w:r>
        <w:rPr>
          <w:sz w:val="14"/>
          <w:szCs w:val="16"/>
        </w:rPr>
        <w:t>počtu a struktuře studentů a absolventů ICT oborů na vysokých školách</w:t>
      </w:r>
      <w:r w:rsidR="00445EF1">
        <w:rPr>
          <w:sz w:val="14"/>
          <w:szCs w:val="16"/>
        </w:rPr>
        <w:t xml:space="preserve"> </w:t>
      </w:r>
      <w:r w:rsidR="00F10F67">
        <w:rPr>
          <w:sz w:val="14"/>
          <w:szCs w:val="16"/>
        </w:rPr>
        <w:t xml:space="preserve">v Česku </w:t>
      </w:r>
      <w:r w:rsidR="00445EF1">
        <w:rPr>
          <w:sz w:val="14"/>
          <w:szCs w:val="16"/>
        </w:rPr>
        <w:t>v členění podle pohlaví, občanství a studijního programu</w:t>
      </w:r>
      <w:r>
        <w:rPr>
          <w:sz w:val="14"/>
          <w:szCs w:val="16"/>
        </w:rPr>
        <w:t xml:space="preserve">. </w:t>
      </w:r>
    </w:p>
    <w:p w14:paraId="724A5A22" w14:textId="77777777" w:rsidR="00550B67" w:rsidRDefault="00435986" w:rsidP="00252AF4">
      <w:pPr>
        <w:pStyle w:val="Zkladntext"/>
        <w:numPr>
          <w:ilvl w:val="0"/>
          <w:numId w:val="6"/>
        </w:numPr>
        <w:spacing w:before="60" w:line="264" w:lineRule="auto"/>
        <w:rPr>
          <w:sz w:val="14"/>
          <w:szCs w:val="16"/>
        </w:rPr>
      </w:pPr>
      <w:r>
        <w:rPr>
          <w:b/>
          <w:sz w:val="14"/>
          <w:szCs w:val="16"/>
        </w:rPr>
        <w:t>I</w:t>
      </w:r>
      <w:r w:rsidR="00D55D7C">
        <w:rPr>
          <w:b/>
          <w:sz w:val="14"/>
          <w:szCs w:val="16"/>
        </w:rPr>
        <w:t xml:space="preserve">nvestice </w:t>
      </w:r>
      <w:r>
        <w:rPr>
          <w:b/>
          <w:sz w:val="14"/>
          <w:szCs w:val="16"/>
        </w:rPr>
        <w:t>do</w:t>
      </w:r>
      <w:r w:rsidR="00550B67">
        <w:rPr>
          <w:b/>
          <w:sz w:val="14"/>
          <w:szCs w:val="16"/>
        </w:rPr>
        <w:t xml:space="preserve"> ICT:</w:t>
      </w:r>
      <w:r w:rsidR="00550B67">
        <w:rPr>
          <w:sz w:val="14"/>
          <w:szCs w:val="16"/>
        </w:rPr>
        <w:t xml:space="preserve"> tato kap</w:t>
      </w:r>
      <w:r w:rsidR="004E31D2">
        <w:rPr>
          <w:sz w:val="14"/>
          <w:szCs w:val="16"/>
        </w:rPr>
        <w:t>itola zahrnuje údaje o </w:t>
      </w:r>
      <w:r w:rsidR="00C72FDA">
        <w:rPr>
          <w:sz w:val="14"/>
          <w:szCs w:val="16"/>
        </w:rPr>
        <w:t xml:space="preserve">investicích do </w:t>
      </w:r>
      <w:r w:rsidR="00550B67">
        <w:rPr>
          <w:sz w:val="14"/>
          <w:szCs w:val="16"/>
        </w:rPr>
        <w:t>ICT</w:t>
      </w:r>
      <w:r w:rsidR="00B704FC">
        <w:rPr>
          <w:sz w:val="14"/>
          <w:szCs w:val="16"/>
        </w:rPr>
        <w:t xml:space="preserve"> </w:t>
      </w:r>
      <w:r w:rsidR="00C3202A">
        <w:rPr>
          <w:sz w:val="14"/>
          <w:szCs w:val="16"/>
        </w:rPr>
        <w:t>zaříze</w:t>
      </w:r>
      <w:r w:rsidR="00D55D7C">
        <w:rPr>
          <w:sz w:val="14"/>
          <w:szCs w:val="16"/>
        </w:rPr>
        <w:t xml:space="preserve">ní a </w:t>
      </w:r>
      <w:r w:rsidR="00C72FDA">
        <w:rPr>
          <w:sz w:val="14"/>
          <w:szCs w:val="16"/>
        </w:rPr>
        <w:t xml:space="preserve">softwaru </w:t>
      </w:r>
      <w:r w:rsidR="00D55D7C">
        <w:rPr>
          <w:sz w:val="14"/>
          <w:szCs w:val="16"/>
        </w:rPr>
        <w:t>v národním hospodářství</w:t>
      </w:r>
      <w:r>
        <w:rPr>
          <w:sz w:val="14"/>
          <w:szCs w:val="16"/>
        </w:rPr>
        <w:t xml:space="preserve"> v členění podle institucionálních sektorů a odvětvových sekcí</w:t>
      </w:r>
      <w:r w:rsidR="00C72FDA" w:rsidRPr="00C72FDA">
        <w:rPr>
          <w:sz w:val="14"/>
          <w:szCs w:val="16"/>
        </w:rPr>
        <w:t>.</w:t>
      </w:r>
      <w:r w:rsidR="00550B67">
        <w:rPr>
          <w:sz w:val="14"/>
          <w:szCs w:val="16"/>
        </w:rPr>
        <w:t xml:space="preserve"> </w:t>
      </w:r>
    </w:p>
    <w:p w14:paraId="2970C5C3" w14:textId="77777777" w:rsidR="00550B67" w:rsidRPr="00756AE1" w:rsidRDefault="00550B67" w:rsidP="00252AF4">
      <w:pPr>
        <w:pStyle w:val="Zkladntext"/>
        <w:numPr>
          <w:ilvl w:val="0"/>
          <w:numId w:val="6"/>
        </w:numPr>
        <w:spacing w:before="60" w:line="264" w:lineRule="auto"/>
        <w:rPr>
          <w:sz w:val="14"/>
          <w:szCs w:val="16"/>
        </w:rPr>
      </w:pPr>
      <w:r>
        <w:rPr>
          <w:b/>
          <w:sz w:val="14"/>
          <w:szCs w:val="16"/>
        </w:rPr>
        <w:t>V</w:t>
      </w:r>
      <w:r w:rsidR="00C72FDA">
        <w:rPr>
          <w:b/>
          <w:sz w:val="14"/>
          <w:szCs w:val="16"/>
        </w:rPr>
        <w:t xml:space="preserve">ýzkum a vývoj </w:t>
      </w:r>
      <w:r w:rsidR="000C65B3">
        <w:rPr>
          <w:b/>
          <w:sz w:val="14"/>
          <w:szCs w:val="16"/>
        </w:rPr>
        <w:t xml:space="preserve">v </w:t>
      </w:r>
      <w:r>
        <w:rPr>
          <w:b/>
          <w:sz w:val="14"/>
          <w:szCs w:val="16"/>
        </w:rPr>
        <w:t>ICT:</w:t>
      </w:r>
      <w:r>
        <w:rPr>
          <w:sz w:val="14"/>
          <w:szCs w:val="16"/>
        </w:rPr>
        <w:t xml:space="preserve"> t</w:t>
      </w:r>
      <w:r w:rsidR="004E31D2">
        <w:rPr>
          <w:sz w:val="14"/>
          <w:szCs w:val="16"/>
        </w:rPr>
        <w:t>ato kapitola prezentuje</w:t>
      </w:r>
      <w:r>
        <w:rPr>
          <w:sz w:val="14"/>
          <w:szCs w:val="16"/>
        </w:rPr>
        <w:t xml:space="preserve"> </w:t>
      </w:r>
      <w:r w:rsidR="00774A7B">
        <w:rPr>
          <w:sz w:val="14"/>
          <w:szCs w:val="16"/>
        </w:rPr>
        <w:t xml:space="preserve">především </w:t>
      </w:r>
      <w:r>
        <w:rPr>
          <w:sz w:val="14"/>
          <w:szCs w:val="16"/>
        </w:rPr>
        <w:t>údaje o </w:t>
      </w:r>
      <w:r w:rsidR="00774A7B">
        <w:rPr>
          <w:sz w:val="14"/>
          <w:szCs w:val="16"/>
        </w:rPr>
        <w:t xml:space="preserve">celkových </w:t>
      </w:r>
      <w:r>
        <w:rPr>
          <w:sz w:val="14"/>
          <w:szCs w:val="16"/>
        </w:rPr>
        <w:t xml:space="preserve">finančních zdrojích </w:t>
      </w:r>
      <w:r w:rsidR="00F10F67">
        <w:rPr>
          <w:sz w:val="14"/>
          <w:szCs w:val="16"/>
        </w:rPr>
        <w:t>vynaložených na v</w:t>
      </w:r>
      <w:r w:rsidR="00C3202A">
        <w:rPr>
          <w:sz w:val="14"/>
          <w:szCs w:val="16"/>
        </w:rPr>
        <w:t xml:space="preserve">ýzkum a vývoj </w:t>
      </w:r>
      <w:r>
        <w:rPr>
          <w:sz w:val="14"/>
          <w:szCs w:val="16"/>
        </w:rPr>
        <w:t>v oblasti ICT</w:t>
      </w:r>
      <w:r w:rsidR="00445EF1">
        <w:rPr>
          <w:sz w:val="14"/>
          <w:szCs w:val="16"/>
        </w:rPr>
        <w:t xml:space="preserve"> zařízení, ICT služeb a softwaru</w:t>
      </w:r>
      <w:r w:rsidR="005B22A0">
        <w:rPr>
          <w:sz w:val="14"/>
          <w:szCs w:val="16"/>
        </w:rPr>
        <w:t>.</w:t>
      </w:r>
      <w:r w:rsidR="00756AE1">
        <w:rPr>
          <w:sz w:val="14"/>
          <w:szCs w:val="16"/>
        </w:rPr>
        <w:t xml:space="preserve"> </w:t>
      </w:r>
    </w:p>
    <w:p w14:paraId="665F839C" w14:textId="77777777" w:rsidR="00550B67" w:rsidRPr="00CC3507" w:rsidRDefault="00471A40" w:rsidP="00252AF4">
      <w:pPr>
        <w:pStyle w:val="Zkladntext"/>
        <w:numPr>
          <w:ilvl w:val="0"/>
          <w:numId w:val="6"/>
        </w:numPr>
        <w:spacing w:before="60" w:line="264" w:lineRule="auto"/>
        <w:ind w:left="357" w:hanging="357"/>
        <w:rPr>
          <w:sz w:val="14"/>
          <w:szCs w:val="16"/>
        </w:rPr>
      </w:pPr>
      <w:r>
        <w:rPr>
          <w:b/>
          <w:sz w:val="14"/>
          <w:szCs w:val="16"/>
        </w:rPr>
        <w:t>Zahraniční obchod s ICT zbožím</w:t>
      </w:r>
      <w:r w:rsidR="00550B67" w:rsidRPr="00CC3507">
        <w:rPr>
          <w:b/>
          <w:sz w:val="14"/>
          <w:szCs w:val="16"/>
        </w:rPr>
        <w:t>:</w:t>
      </w:r>
      <w:r w:rsidR="00550B67" w:rsidRPr="00CC3507">
        <w:rPr>
          <w:sz w:val="14"/>
          <w:szCs w:val="16"/>
        </w:rPr>
        <w:t xml:space="preserve"> </w:t>
      </w:r>
      <w:r w:rsidR="00D92031">
        <w:rPr>
          <w:sz w:val="14"/>
          <w:szCs w:val="16"/>
        </w:rPr>
        <w:t xml:space="preserve">tato kapitola obsahuje </w:t>
      </w:r>
      <w:r w:rsidR="00D402C5">
        <w:rPr>
          <w:sz w:val="14"/>
          <w:szCs w:val="16"/>
        </w:rPr>
        <w:t xml:space="preserve">podrobné údaje </w:t>
      </w:r>
      <w:r w:rsidR="00D92031">
        <w:rPr>
          <w:sz w:val="14"/>
          <w:szCs w:val="16"/>
        </w:rPr>
        <w:t>vývozu a dovozu</w:t>
      </w:r>
      <w:r w:rsidR="00F10B13">
        <w:rPr>
          <w:sz w:val="14"/>
          <w:szCs w:val="16"/>
        </w:rPr>
        <w:t> ICT zboží</w:t>
      </w:r>
      <w:r w:rsidR="00D402C5">
        <w:rPr>
          <w:sz w:val="14"/>
          <w:szCs w:val="16"/>
        </w:rPr>
        <w:t xml:space="preserve"> v členění podle typu zahraničního obchodu, komoditních skupin a zemí, kam se toto zboží vyváží a odkud se dováží.</w:t>
      </w:r>
      <w:r w:rsidR="00F17925">
        <w:rPr>
          <w:sz w:val="14"/>
          <w:szCs w:val="16"/>
        </w:rPr>
        <w:t xml:space="preserve"> </w:t>
      </w:r>
      <w:r w:rsidR="00F10B13">
        <w:rPr>
          <w:sz w:val="14"/>
          <w:szCs w:val="16"/>
        </w:rPr>
        <w:t xml:space="preserve"> </w:t>
      </w:r>
    </w:p>
    <w:p w14:paraId="7948D33B" w14:textId="77777777" w:rsidR="00CA50B1" w:rsidRPr="00F964D6" w:rsidRDefault="00CA50B1" w:rsidP="00252AF4">
      <w:pPr>
        <w:pStyle w:val="Zkladntext"/>
        <w:numPr>
          <w:ilvl w:val="0"/>
          <w:numId w:val="6"/>
        </w:numPr>
        <w:spacing w:before="60" w:line="264" w:lineRule="auto"/>
        <w:ind w:left="357" w:hanging="357"/>
        <w:rPr>
          <w:sz w:val="14"/>
          <w:szCs w:val="16"/>
        </w:rPr>
      </w:pPr>
      <w:r w:rsidRPr="00F964D6">
        <w:rPr>
          <w:b/>
          <w:sz w:val="14"/>
          <w:szCs w:val="16"/>
        </w:rPr>
        <w:t>Zahraniční obchod s ICT službami:</w:t>
      </w:r>
      <w:r w:rsidRPr="00F964D6">
        <w:rPr>
          <w:sz w:val="14"/>
          <w:szCs w:val="16"/>
        </w:rPr>
        <w:t xml:space="preserve"> tato kapitola informuje čtenáře </w:t>
      </w:r>
      <w:r w:rsidR="00445EF1">
        <w:rPr>
          <w:sz w:val="14"/>
          <w:szCs w:val="16"/>
        </w:rPr>
        <w:t xml:space="preserve">především </w:t>
      </w:r>
      <w:r w:rsidRPr="00F964D6">
        <w:rPr>
          <w:sz w:val="14"/>
          <w:szCs w:val="16"/>
        </w:rPr>
        <w:t xml:space="preserve">o vývozu a dovozu </w:t>
      </w:r>
      <w:r w:rsidR="00445EF1">
        <w:rPr>
          <w:sz w:val="14"/>
          <w:szCs w:val="16"/>
        </w:rPr>
        <w:t>počítačových služeb a softwaru</w:t>
      </w:r>
      <w:r w:rsidRPr="00F964D6">
        <w:rPr>
          <w:sz w:val="14"/>
          <w:szCs w:val="16"/>
        </w:rPr>
        <w:t>.</w:t>
      </w:r>
    </w:p>
    <w:p w14:paraId="79DC7D49" w14:textId="77777777" w:rsidR="00774A7B" w:rsidRDefault="00550B67" w:rsidP="00252AF4">
      <w:pPr>
        <w:pStyle w:val="Zkladntext"/>
        <w:numPr>
          <w:ilvl w:val="0"/>
          <w:numId w:val="6"/>
        </w:numPr>
        <w:spacing w:before="60" w:line="264" w:lineRule="auto"/>
        <w:ind w:left="357" w:hanging="357"/>
        <w:rPr>
          <w:sz w:val="14"/>
          <w:szCs w:val="16"/>
        </w:rPr>
      </w:pPr>
      <w:r w:rsidRPr="00774A7B">
        <w:rPr>
          <w:b/>
          <w:sz w:val="14"/>
          <w:szCs w:val="16"/>
        </w:rPr>
        <w:t>ICT sektor:</w:t>
      </w:r>
      <w:r w:rsidRPr="00774A7B">
        <w:rPr>
          <w:bCs/>
          <w:sz w:val="14"/>
          <w:szCs w:val="16"/>
        </w:rPr>
        <w:t xml:space="preserve"> v poslední kapitole </w:t>
      </w:r>
      <w:r w:rsidRPr="00774A7B">
        <w:rPr>
          <w:sz w:val="14"/>
          <w:szCs w:val="16"/>
        </w:rPr>
        <w:t>jsou uveden</w:t>
      </w:r>
      <w:r w:rsidR="00A6404B">
        <w:rPr>
          <w:sz w:val="14"/>
          <w:szCs w:val="16"/>
        </w:rPr>
        <w:t>y hlavní ekonomické ukazatele mapující</w:t>
      </w:r>
      <w:r w:rsidRPr="00774A7B">
        <w:rPr>
          <w:sz w:val="14"/>
          <w:szCs w:val="16"/>
        </w:rPr>
        <w:t xml:space="preserve"> podniky </w:t>
      </w:r>
      <w:r w:rsidR="00B704FC" w:rsidRPr="00774A7B">
        <w:rPr>
          <w:sz w:val="14"/>
          <w:szCs w:val="16"/>
        </w:rPr>
        <w:t xml:space="preserve">s převažující ekonomickou činností v oblasti </w:t>
      </w:r>
      <w:r w:rsidRPr="00774A7B">
        <w:rPr>
          <w:sz w:val="14"/>
          <w:szCs w:val="16"/>
        </w:rPr>
        <w:t>ICT</w:t>
      </w:r>
      <w:r w:rsidR="00445EF1">
        <w:rPr>
          <w:sz w:val="14"/>
          <w:szCs w:val="16"/>
        </w:rPr>
        <w:t xml:space="preserve"> </w:t>
      </w:r>
      <w:r w:rsidR="00F10F67">
        <w:rPr>
          <w:sz w:val="14"/>
          <w:szCs w:val="16"/>
        </w:rPr>
        <w:t xml:space="preserve">průmyslu </w:t>
      </w:r>
      <w:r w:rsidR="00445EF1">
        <w:rPr>
          <w:sz w:val="14"/>
          <w:szCs w:val="16"/>
        </w:rPr>
        <w:t>a ICT služeb</w:t>
      </w:r>
      <w:r w:rsidR="00B704FC" w:rsidRPr="00774A7B">
        <w:rPr>
          <w:sz w:val="14"/>
          <w:szCs w:val="16"/>
        </w:rPr>
        <w:t>.</w:t>
      </w:r>
      <w:r w:rsidR="009B6039" w:rsidRPr="00774A7B">
        <w:rPr>
          <w:sz w:val="14"/>
          <w:szCs w:val="16"/>
        </w:rPr>
        <w:t xml:space="preserve"> </w:t>
      </w:r>
    </w:p>
    <w:p w14:paraId="1ABF474B" w14:textId="77777777" w:rsidR="00774A7B" w:rsidRDefault="00774A7B" w:rsidP="00D402C5">
      <w:pPr>
        <w:pStyle w:val="Zkladntext"/>
        <w:spacing w:before="120" w:line="264" w:lineRule="auto"/>
        <w:rPr>
          <w:sz w:val="14"/>
          <w:szCs w:val="16"/>
        </w:rPr>
      </w:pPr>
      <w:r w:rsidRPr="00774A7B">
        <w:rPr>
          <w:sz w:val="14"/>
          <w:szCs w:val="16"/>
        </w:rPr>
        <w:t>Kromě podrobnýc</w:t>
      </w:r>
      <w:r w:rsidR="00756AE1">
        <w:rPr>
          <w:sz w:val="14"/>
          <w:szCs w:val="16"/>
        </w:rPr>
        <w:t xml:space="preserve">h dat za Česko obsahuje každá kapitola </w:t>
      </w:r>
      <w:r w:rsidRPr="00D92031">
        <w:rPr>
          <w:b/>
          <w:sz w:val="14"/>
          <w:szCs w:val="16"/>
        </w:rPr>
        <w:t>metodický úvod</w:t>
      </w:r>
      <w:r w:rsidRPr="00774A7B">
        <w:rPr>
          <w:sz w:val="14"/>
          <w:szCs w:val="16"/>
        </w:rPr>
        <w:t xml:space="preserve"> a u většiny ukazatelů i </w:t>
      </w:r>
      <w:r w:rsidR="00185236">
        <w:rPr>
          <w:sz w:val="14"/>
          <w:szCs w:val="16"/>
        </w:rPr>
        <w:t xml:space="preserve">dostupné </w:t>
      </w:r>
      <w:r w:rsidRPr="00774A7B">
        <w:rPr>
          <w:sz w:val="14"/>
          <w:szCs w:val="16"/>
        </w:rPr>
        <w:t>mezinárodní srovnání</w:t>
      </w:r>
      <w:r w:rsidR="00445EF1">
        <w:rPr>
          <w:sz w:val="14"/>
          <w:szCs w:val="16"/>
        </w:rPr>
        <w:t xml:space="preserve"> za </w:t>
      </w:r>
      <w:r w:rsidR="00445EF1" w:rsidRPr="00435986">
        <w:rPr>
          <w:b/>
          <w:bCs/>
          <w:sz w:val="14"/>
          <w:szCs w:val="16"/>
        </w:rPr>
        <w:t>země EU</w:t>
      </w:r>
      <w:r w:rsidR="005B22A0">
        <w:rPr>
          <w:sz w:val="14"/>
          <w:szCs w:val="16"/>
        </w:rPr>
        <w:t>.</w:t>
      </w:r>
      <w:r w:rsidRPr="00774A7B">
        <w:rPr>
          <w:sz w:val="14"/>
          <w:szCs w:val="16"/>
        </w:rPr>
        <w:t xml:space="preserve"> </w:t>
      </w:r>
    </w:p>
    <w:p w14:paraId="371EBFC5" w14:textId="77777777" w:rsidR="00550B67" w:rsidRPr="00774A7B" w:rsidRDefault="00445EF1" w:rsidP="00D402C5">
      <w:pPr>
        <w:pStyle w:val="Zkladntext"/>
        <w:spacing w:before="120" w:line="264" w:lineRule="auto"/>
        <w:rPr>
          <w:sz w:val="14"/>
          <w:szCs w:val="16"/>
        </w:rPr>
      </w:pPr>
      <w:r>
        <w:rPr>
          <w:sz w:val="14"/>
          <w:szCs w:val="16"/>
        </w:rPr>
        <w:t xml:space="preserve">Údaje </w:t>
      </w:r>
      <w:r w:rsidR="00550B67" w:rsidRPr="00774A7B">
        <w:rPr>
          <w:sz w:val="14"/>
          <w:szCs w:val="16"/>
        </w:rPr>
        <w:t>uveden</w:t>
      </w:r>
      <w:r>
        <w:rPr>
          <w:sz w:val="14"/>
          <w:szCs w:val="16"/>
        </w:rPr>
        <w:t>é</w:t>
      </w:r>
      <w:r w:rsidR="00550B67" w:rsidRPr="00774A7B">
        <w:rPr>
          <w:sz w:val="14"/>
          <w:szCs w:val="16"/>
        </w:rPr>
        <w:t xml:space="preserve"> v této publikaci pocházejí z oficiálních </w:t>
      </w:r>
      <w:r>
        <w:rPr>
          <w:sz w:val="14"/>
          <w:szCs w:val="16"/>
        </w:rPr>
        <w:t>datových zdrojů a</w:t>
      </w:r>
      <w:r w:rsidR="001B3B08">
        <w:rPr>
          <w:sz w:val="14"/>
          <w:szCs w:val="16"/>
        </w:rPr>
        <w:t> </w:t>
      </w:r>
      <w:r>
        <w:rPr>
          <w:sz w:val="14"/>
          <w:szCs w:val="16"/>
        </w:rPr>
        <w:t xml:space="preserve">zjišťování </w:t>
      </w:r>
      <w:r w:rsidR="00550B67" w:rsidRPr="00774A7B">
        <w:rPr>
          <w:sz w:val="14"/>
          <w:szCs w:val="16"/>
        </w:rPr>
        <w:t>ČSÚ. Mezinárodní údaje pocházejí z</w:t>
      </w:r>
      <w:r w:rsidR="00BC56C7">
        <w:rPr>
          <w:sz w:val="14"/>
          <w:szCs w:val="16"/>
        </w:rPr>
        <w:t> </w:t>
      </w:r>
      <w:proofErr w:type="spellStart"/>
      <w:r w:rsidR="00550B67" w:rsidRPr="00774A7B">
        <w:rPr>
          <w:sz w:val="14"/>
          <w:szCs w:val="16"/>
        </w:rPr>
        <w:t>Eurostatu</w:t>
      </w:r>
      <w:proofErr w:type="spellEnd"/>
      <w:r w:rsidR="00BC56C7">
        <w:rPr>
          <w:sz w:val="14"/>
          <w:szCs w:val="16"/>
        </w:rPr>
        <w:t xml:space="preserve"> a OECD</w:t>
      </w:r>
      <w:r w:rsidR="001B3B08">
        <w:rPr>
          <w:sz w:val="14"/>
          <w:szCs w:val="16"/>
        </w:rPr>
        <w:t>.</w:t>
      </w:r>
    </w:p>
    <w:p w14:paraId="31AFB2E5" w14:textId="77777777" w:rsidR="00D92031" w:rsidRDefault="00D92031" w:rsidP="00D402C5">
      <w:pPr>
        <w:pStyle w:val="Zkladntext"/>
        <w:spacing w:before="120" w:line="264" w:lineRule="auto"/>
        <w:rPr>
          <w:sz w:val="14"/>
        </w:rPr>
      </w:pPr>
      <w:r w:rsidRPr="00976E34">
        <w:rPr>
          <w:sz w:val="14"/>
        </w:rPr>
        <w:t xml:space="preserve">Pro podrobnější informace o </w:t>
      </w:r>
      <w:r>
        <w:rPr>
          <w:sz w:val="14"/>
        </w:rPr>
        <w:t>statistikách digitální ekonomiky</w:t>
      </w:r>
      <w:r w:rsidRPr="00976E34">
        <w:rPr>
          <w:sz w:val="14"/>
        </w:rPr>
        <w:t xml:space="preserve"> navštivte naše webové stránky</w:t>
      </w:r>
      <w:r>
        <w:rPr>
          <w:sz w:val="14"/>
        </w:rPr>
        <w:t>,</w:t>
      </w:r>
      <w:r w:rsidRPr="00976E34">
        <w:rPr>
          <w:sz w:val="14"/>
        </w:rPr>
        <w:t xml:space="preserve"> sekci </w:t>
      </w:r>
      <w:r>
        <w:rPr>
          <w:sz w:val="14"/>
        </w:rPr>
        <w:t>Digitální ekonomika:</w:t>
      </w:r>
    </w:p>
    <w:p w14:paraId="3C6EDC39" w14:textId="77777777" w:rsidR="00D92031" w:rsidRDefault="00D92031" w:rsidP="00D402C5">
      <w:pPr>
        <w:pStyle w:val="Zkladntext"/>
        <w:spacing w:before="0" w:line="264" w:lineRule="auto"/>
        <w:rPr>
          <w:sz w:val="14"/>
        </w:rPr>
      </w:pPr>
      <w:hyperlink r:id="rId7" w:history="1">
        <w:r w:rsidRPr="004D7256">
          <w:rPr>
            <w:rStyle w:val="Hypertextovodkaz"/>
            <w:sz w:val="14"/>
          </w:rPr>
          <w:t>https://csu.gov.cz/digitalni-ekonomika</w:t>
        </w:r>
      </w:hyperlink>
      <w:r>
        <w:rPr>
          <w:sz w:val="14"/>
        </w:rPr>
        <w:t>.</w:t>
      </w:r>
    </w:p>
    <w:p w14:paraId="0403592B" w14:textId="77777777" w:rsidR="00577F94" w:rsidRDefault="00144DB1" w:rsidP="00D402C5">
      <w:pPr>
        <w:pStyle w:val="Zkladntext"/>
        <w:spacing w:before="120" w:line="264" w:lineRule="auto"/>
        <w:rPr>
          <w:sz w:val="14"/>
        </w:rPr>
      </w:pPr>
      <w:r>
        <w:rPr>
          <w:sz w:val="14"/>
        </w:rPr>
        <w:t xml:space="preserve">Kromě této publikace ČSÚ každoročně vydává </w:t>
      </w:r>
      <w:r w:rsidR="00D92031">
        <w:rPr>
          <w:sz w:val="14"/>
        </w:rPr>
        <w:t xml:space="preserve">obdobnou průřezovou datovou publikaci mapující tentokrát rozvoj </w:t>
      </w:r>
      <w:r w:rsidR="00D92031" w:rsidRPr="00D92031">
        <w:rPr>
          <w:b/>
          <w:sz w:val="14"/>
        </w:rPr>
        <w:t>informační společnosti</w:t>
      </w:r>
      <w:r w:rsidR="00D92031">
        <w:rPr>
          <w:sz w:val="14"/>
        </w:rPr>
        <w:t xml:space="preserve"> </w:t>
      </w:r>
      <w:r w:rsidR="00D92031" w:rsidRPr="00435986">
        <w:rPr>
          <w:b/>
          <w:bCs/>
          <w:sz w:val="14"/>
        </w:rPr>
        <w:t>v Česku a v zemích EU</w:t>
      </w:r>
      <w:r w:rsidR="00D92031">
        <w:rPr>
          <w:sz w:val="14"/>
        </w:rPr>
        <w:t xml:space="preserve">, a to prostřednictvím ukazatelů o využívání digitálních technologií v jednotlivých oblastech společnosti. Více zde: </w:t>
      </w:r>
      <w:hyperlink r:id="rId8" w:history="1">
        <w:r w:rsidR="00D92031" w:rsidRPr="005E3D0D">
          <w:rPr>
            <w:rStyle w:val="Hypertextovodkaz"/>
            <w:sz w:val="14"/>
          </w:rPr>
          <w:t>https://csu.gov.cz/digitalni-spolecnost-pouzivani-ict</w:t>
        </w:r>
      </w:hyperlink>
      <w:r w:rsidR="00D92031">
        <w:rPr>
          <w:sz w:val="14"/>
        </w:rPr>
        <w:t xml:space="preserve"> </w:t>
      </w:r>
    </w:p>
    <w:p w14:paraId="0F806DA9" w14:textId="77777777" w:rsidR="00550B67" w:rsidRDefault="00FC32AE" w:rsidP="00D402C5">
      <w:pPr>
        <w:pStyle w:val="Zkladntext"/>
        <w:spacing w:before="360" w:line="264" w:lineRule="auto"/>
        <w:jc w:val="right"/>
        <w:rPr>
          <w:sz w:val="14"/>
          <w:szCs w:val="16"/>
        </w:rPr>
      </w:pPr>
      <w:r w:rsidRPr="00426123">
        <w:rPr>
          <w:sz w:val="14"/>
          <w:szCs w:val="16"/>
        </w:rPr>
        <w:t>V</w:t>
      </w:r>
      <w:r w:rsidR="009502D1" w:rsidRPr="00426123">
        <w:rPr>
          <w:sz w:val="14"/>
          <w:szCs w:val="16"/>
        </w:rPr>
        <w:t xml:space="preserve"> Praze, </w:t>
      </w:r>
      <w:r w:rsidR="00B16A0C">
        <w:rPr>
          <w:sz w:val="14"/>
          <w:szCs w:val="16"/>
        </w:rPr>
        <w:t>prosinec</w:t>
      </w:r>
      <w:r w:rsidR="00380831" w:rsidRPr="00426123">
        <w:rPr>
          <w:sz w:val="14"/>
          <w:szCs w:val="16"/>
        </w:rPr>
        <w:t xml:space="preserve"> </w:t>
      </w:r>
      <w:r w:rsidR="00A605D7" w:rsidRPr="00426123">
        <w:rPr>
          <w:sz w:val="14"/>
          <w:szCs w:val="16"/>
        </w:rPr>
        <w:t>20</w:t>
      </w:r>
      <w:r w:rsidR="00CA50B1">
        <w:rPr>
          <w:sz w:val="14"/>
          <w:szCs w:val="16"/>
        </w:rPr>
        <w:t>2</w:t>
      </w:r>
      <w:r w:rsidR="00F10F67">
        <w:rPr>
          <w:sz w:val="14"/>
          <w:szCs w:val="16"/>
        </w:rPr>
        <w:t>5</w:t>
      </w:r>
    </w:p>
    <w:p w14:paraId="4CFBB839" w14:textId="77777777" w:rsidR="00550B67" w:rsidRDefault="00550B67" w:rsidP="00F964D6">
      <w:pPr>
        <w:pStyle w:val="Zkladntext"/>
        <w:spacing w:before="0" w:line="264" w:lineRule="auto"/>
        <w:jc w:val="left"/>
        <w:rPr>
          <w:sz w:val="14"/>
          <w:szCs w:val="16"/>
        </w:rPr>
      </w:pPr>
      <w:r>
        <w:rPr>
          <w:sz w:val="14"/>
          <w:szCs w:val="16"/>
        </w:rPr>
        <w:t>Kontaktní osob</w:t>
      </w:r>
      <w:r w:rsidR="00D330FA">
        <w:rPr>
          <w:sz w:val="14"/>
          <w:szCs w:val="16"/>
        </w:rPr>
        <w:t>a</w:t>
      </w:r>
      <w:r>
        <w:rPr>
          <w:sz w:val="14"/>
          <w:szCs w:val="16"/>
        </w:rPr>
        <w:t>:</w:t>
      </w:r>
    </w:p>
    <w:p w14:paraId="6FD735A6" w14:textId="77777777" w:rsidR="00550B67" w:rsidRDefault="00550B67" w:rsidP="00F964D6">
      <w:pPr>
        <w:pStyle w:val="Zkladntext"/>
        <w:spacing w:before="0" w:line="264" w:lineRule="auto"/>
        <w:rPr>
          <w:sz w:val="14"/>
          <w:szCs w:val="16"/>
        </w:rPr>
      </w:pPr>
      <w:r>
        <w:rPr>
          <w:sz w:val="14"/>
          <w:szCs w:val="16"/>
        </w:rPr>
        <w:t>Ing. Martin Mana</w:t>
      </w:r>
    </w:p>
    <w:p w14:paraId="2E32246E" w14:textId="77777777" w:rsidR="00550B67" w:rsidRPr="00D62461" w:rsidRDefault="00D92031" w:rsidP="00D62461">
      <w:pPr>
        <w:pStyle w:val="Zkladntext"/>
        <w:spacing w:before="0" w:line="264" w:lineRule="auto"/>
        <w:rPr>
          <w:rStyle w:val="Hypertextovodkaz"/>
        </w:rPr>
      </w:pPr>
      <w:hyperlink r:id="rId9" w:history="1">
        <w:r w:rsidRPr="005E3D0D">
          <w:rPr>
            <w:rStyle w:val="Hypertextovodkaz"/>
            <w:sz w:val="14"/>
          </w:rPr>
          <w:t>martin.mana@csu.gov.cz</w:t>
        </w:r>
      </w:hyperlink>
    </w:p>
    <w:p w14:paraId="54AC6501" w14:textId="77777777" w:rsidR="00550B67" w:rsidRDefault="00550B67" w:rsidP="00F964D6">
      <w:pPr>
        <w:pStyle w:val="Zkladntext"/>
        <w:spacing w:before="60" w:line="264" w:lineRule="auto"/>
        <w:jc w:val="left"/>
        <w:rPr>
          <w:sz w:val="14"/>
          <w:szCs w:val="16"/>
        </w:rPr>
      </w:pPr>
      <w:r>
        <w:rPr>
          <w:sz w:val="14"/>
          <w:szCs w:val="16"/>
        </w:rPr>
        <w:t>Český statistický úřad</w:t>
      </w:r>
    </w:p>
    <w:p w14:paraId="74ABB76B" w14:textId="77777777" w:rsidR="007C5BCB" w:rsidRDefault="00774A7B" w:rsidP="00F964D6">
      <w:pPr>
        <w:pStyle w:val="Zkladntext"/>
        <w:spacing w:before="0" w:line="264" w:lineRule="auto"/>
        <w:jc w:val="left"/>
        <w:rPr>
          <w:sz w:val="14"/>
          <w:szCs w:val="16"/>
        </w:rPr>
      </w:pPr>
      <w:r>
        <w:rPr>
          <w:sz w:val="14"/>
          <w:szCs w:val="16"/>
        </w:rPr>
        <w:t>Odbo</w:t>
      </w:r>
      <w:r w:rsidR="005B22A0">
        <w:rPr>
          <w:sz w:val="14"/>
          <w:szCs w:val="16"/>
        </w:rPr>
        <w:t>r statistik rozvoje společnosti</w:t>
      </w:r>
    </w:p>
    <w:sectPr w:rsidR="007C5BCB" w:rsidSect="007C2819">
      <w:pgSz w:w="11906" w:h="16838" w:code="9"/>
      <w:pgMar w:top="1134" w:right="1134" w:bottom="1134" w:left="1134" w:header="0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0AB8" w14:textId="77777777" w:rsidR="00CC604C" w:rsidRDefault="00CC604C">
      <w:r>
        <w:separator/>
      </w:r>
    </w:p>
  </w:endnote>
  <w:endnote w:type="continuationSeparator" w:id="0">
    <w:p w14:paraId="3C369A69" w14:textId="77777777" w:rsidR="00CC604C" w:rsidRDefault="00CC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67B4" w14:textId="77777777" w:rsidR="00CC604C" w:rsidRDefault="00CC604C">
      <w:r>
        <w:separator/>
      </w:r>
    </w:p>
  </w:footnote>
  <w:footnote w:type="continuationSeparator" w:id="0">
    <w:p w14:paraId="29BB038A" w14:textId="77777777" w:rsidR="00CC604C" w:rsidRDefault="00CC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845"/>
    <w:multiLevelType w:val="hybridMultilevel"/>
    <w:tmpl w:val="E66A1EE0"/>
    <w:lvl w:ilvl="0" w:tplc="E734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861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EAB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EA1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D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9C2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A5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2C8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A4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334E"/>
    <w:multiLevelType w:val="hybridMultilevel"/>
    <w:tmpl w:val="0F8CB914"/>
    <w:lvl w:ilvl="0" w:tplc="DCA8A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DAA"/>
    <w:multiLevelType w:val="hybridMultilevel"/>
    <w:tmpl w:val="4E103D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C60"/>
    <w:multiLevelType w:val="hybridMultilevel"/>
    <w:tmpl w:val="9AD6B126"/>
    <w:lvl w:ilvl="0" w:tplc="7AC2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D4C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382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00B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166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A6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6E75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0B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A63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F029A"/>
    <w:multiLevelType w:val="hybridMultilevel"/>
    <w:tmpl w:val="11BA8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4C9"/>
    <w:multiLevelType w:val="hybridMultilevel"/>
    <w:tmpl w:val="0F8CB914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210444">
    <w:abstractNumId w:val="3"/>
  </w:num>
  <w:num w:numId="2" w16cid:durableId="526451381">
    <w:abstractNumId w:val="0"/>
  </w:num>
  <w:num w:numId="3" w16cid:durableId="468406297">
    <w:abstractNumId w:val="2"/>
  </w:num>
  <w:num w:numId="4" w16cid:durableId="515920387">
    <w:abstractNumId w:val="4"/>
  </w:num>
  <w:num w:numId="5" w16cid:durableId="345794418">
    <w:abstractNumId w:val="1"/>
  </w:num>
  <w:num w:numId="6" w16cid:durableId="1614707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5F6"/>
    <w:rsid w:val="00020B1F"/>
    <w:rsid w:val="00026A51"/>
    <w:rsid w:val="00030B5E"/>
    <w:rsid w:val="000443BC"/>
    <w:rsid w:val="000570D7"/>
    <w:rsid w:val="0009351F"/>
    <w:rsid w:val="000C65B3"/>
    <w:rsid w:val="000D5B6B"/>
    <w:rsid w:val="000F22C5"/>
    <w:rsid w:val="00105459"/>
    <w:rsid w:val="001401A0"/>
    <w:rsid w:val="00144DB1"/>
    <w:rsid w:val="00146988"/>
    <w:rsid w:val="00151186"/>
    <w:rsid w:val="00185236"/>
    <w:rsid w:val="001B3B08"/>
    <w:rsid w:val="001C2E0A"/>
    <w:rsid w:val="001D0262"/>
    <w:rsid w:val="0020490B"/>
    <w:rsid w:val="00215F9A"/>
    <w:rsid w:val="00222A45"/>
    <w:rsid w:val="00252AF4"/>
    <w:rsid w:val="00254757"/>
    <w:rsid w:val="00256CD6"/>
    <w:rsid w:val="00282D5E"/>
    <w:rsid w:val="002D57D8"/>
    <w:rsid w:val="002F767F"/>
    <w:rsid w:val="003257F0"/>
    <w:rsid w:val="00333A45"/>
    <w:rsid w:val="00380831"/>
    <w:rsid w:val="003A1B91"/>
    <w:rsid w:val="003A3919"/>
    <w:rsid w:val="003C315E"/>
    <w:rsid w:val="00426123"/>
    <w:rsid w:val="00435986"/>
    <w:rsid w:val="00445EF1"/>
    <w:rsid w:val="00451CEE"/>
    <w:rsid w:val="00471A40"/>
    <w:rsid w:val="00497B52"/>
    <w:rsid w:val="004E31D2"/>
    <w:rsid w:val="004F76CF"/>
    <w:rsid w:val="00534418"/>
    <w:rsid w:val="00540F19"/>
    <w:rsid w:val="00550B67"/>
    <w:rsid w:val="00577F94"/>
    <w:rsid w:val="00580F6D"/>
    <w:rsid w:val="00587F1F"/>
    <w:rsid w:val="00593B74"/>
    <w:rsid w:val="005B22A0"/>
    <w:rsid w:val="005E7B3A"/>
    <w:rsid w:val="005F58C9"/>
    <w:rsid w:val="00666AC6"/>
    <w:rsid w:val="00677AB2"/>
    <w:rsid w:val="00683B73"/>
    <w:rsid w:val="00684036"/>
    <w:rsid w:val="0068549B"/>
    <w:rsid w:val="007506EF"/>
    <w:rsid w:val="00756AE1"/>
    <w:rsid w:val="007668FD"/>
    <w:rsid w:val="00774A7B"/>
    <w:rsid w:val="007C2819"/>
    <w:rsid w:val="007C5BCB"/>
    <w:rsid w:val="007D0527"/>
    <w:rsid w:val="008146C6"/>
    <w:rsid w:val="00814AAE"/>
    <w:rsid w:val="008230B4"/>
    <w:rsid w:val="00834B6E"/>
    <w:rsid w:val="008424FA"/>
    <w:rsid w:val="00873335"/>
    <w:rsid w:val="008A0343"/>
    <w:rsid w:val="008C67D9"/>
    <w:rsid w:val="00900517"/>
    <w:rsid w:val="009502D1"/>
    <w:rsid w:val="00954D0B"/>
    <w:rsid w:val="00976B9C"/>
    <w:rsid w:val="009775F6"/>
    <w:rsid w:val="00990775"/>
    <w:rsid w:val="009B6039"/>
    <w:rsid w:val="009C617B"/>
    <w:rsid w:val="009F2F93"/>
    <w:rsid w:val="009F77C0"/>
    <w:rsid w:val="00A0029E"/>
    <w:rsid w:val="00A172EC"/>
    <w:rsid w:val="00A203D1"/>
    <w:rsid w:val="00A24321"/>
    <w:rsid w:val="00A605D7"/>
    <w:rsid w:val="00A6404B"/>
    <w:rsid w:val="00AA1FD2"/>
    <w:rsid w:val="00AA5B48"/>
    <w:rsid w:val="00AF3FAD"/>
    <w:rsid w:val="00B16A0C"/>
    <w:rsid w:val="00B30BBA"/>
    <w:rsid w:val="00B67F75"/>
    <w:rsid w:val="00B704FC"/>
    <w:rsid w:val="00BC56C7"/>
    <w:rsid w:val="00BD55C9"/>
    <w:rsid w:val="00BE469A"/>
    <w:rsid w:val="00C049D8"/>
    <w:rsid w:val="00C171EA"/>
    <w:rsid w:val="00C2785F"/>
    <w:rsid w:val="00C3202A"/>
    <w:rsid w:val="00C72FDA"/>
    <w:rsid w:val="00C87F3C"/>
    <w:rsid w:val="00CA50B1"/>
    <w:rsid w:val="00CA732B"/>
    <w:rsid w:val="00CA78C3"/>
    <w:rsid w:val="00CC3507"/>
    <w:rsid w:val="00CC604C"/>
    <w:rsid w:val="00CD3C09"/>
    <w:rsid w:val="00CF6F88"/>
    <w:rsid w:val="00D20E97"/>
    <w:rsid w:val="00D23C07"/>
    <w:rsid w:val="00D330FA"/>
    <w:rsid w:val="00D402C5"/>
    <w:rsid w:val="00D425EA"/>
    <w:rsid w:val="00D55D7C"/>
    <w:rsid w:val="00D62461"/>
    <w:rsid w:val="00D878AC"/>
    <w:rsid w:val="00D92031"/>
    <w:rsid w:val="00DB4D13"/>
    <w:rsid w:val="00DD43B5"/>
    <w:rsid w:val="00DD5AC2"/>
    <w:rsid w:val="00DE0114"/>
    <w:rsid w:val="00DE12BC"/>
    <w:rsid w:val="00DE200E"/>
    <w:rsid w:val="00E0512A"/>
    <w:rsid w:val="00E50F55"/>
    <w:rsid w:val="00E61632"/>
    <w:rsid w:val="00E66F07"/>
    <w:rsid w:val="00E72749"/>
    <w:rsid w:val="00E84203"/>
    <w:rsid w:val="00EA079D"/>
    <w:rsid w:val="00EA6E80"/>
    <w:rsid w:val="00EB7C8A"/>
    <w:rsid w:val="00EF47FD"/>
    <w:rsid w:val="00F06122"/>
    <w:rsid w:val="00F10B13"/>
    <w:rsid w:val="00F10F67"/>
    <w:rsid w:val="00F17925"/>
    <w:rsid w:val="00F22B3B"/>
    <w:rsid w:val="00F5373C"/>
    <w:rsid w:val="00F82F95"/>
    <w:rsid w:val="00F87A7F"/>
    <w:rsid w:val="00F964D6"/>
    <w:rsid w:val="00FC32AE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0AD2"/>
  <w15:chartTrackingRefBased/>
  <w15:docId w15:val="{3E8AF1FF-D3B3-4B30-8070-A385F4F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cs="Arial"/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cs="Arial"/>
      <w:b/>
      <w:bCs/>
      <w:color w:val="80000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cs="Arial"/>
      <w:b/>
      <w:bCs/>
      <w:color w:val="8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before="240"/>
      <w:jc w:val="both"/>
    </w:pPr>
    <w:rPr>
      <w:sz w:val="15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834B6E"/>
    <w:rPr>
      <w:color w:val="954F72"/>
      <w:u w:val="single"/>
    </w:rPr>
  </w:style>
  <w:style w:type="paragraph" w:customStyle="1" w:styleId="Obsah">
    <w:name w:val="Obsah"/>
    <w:next w:val="Normln"/>
    <w:qFormat/>
    <w:rsid w:val="000443BC"/>
    <w:pPr>
      <w:spacing w:after="80" w:line="288" w:lineRule="auto"/>
    </w:pPr>
    <w:rPr>
      <w:rFonts w:ascii="Arial" w:hAnsi="Arial"/>
      <w:b/>
      <w:color w:val="009CB5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igitalni-spolecnost-pouzivani-i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u.gov.cz/digitalni-ekonom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.mana@cs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Definice a vymezení ICT sektoru</vt:lpstr>
    </vt:vector>
  </TitlesOfParts>
  <Company>CSU</Company>
  <LinksUpToDate>false</LinksUpToDate>
  <CharactersWithSpaces>2966</CharactersWithSpaces>
  <SharedDoc>false</SharedDoc>
  <HLinks>
    <vt:vector size="18" baseType="variant">
      <vt:variant>
        <vt:i4>6160494</vt:i4>
      </vt:variant>
      <vt:variant>
        <vt:i4>6</vt:i4>
      </vt:variant>
      <vt:variant>
        <vt:i4>0</vt:i4>
      </vt:variant>
      <vt:variant>
        <vt:i4>5</vt:i4>
      </vt:variant>
      <vt:variant>
        <vt:lpwstr>mailto:martin.mana@csu.gov.cz</vt:lpwstr>
      </vt:variant>
      <vt:variant>
        <vt:lpwstr/>
      </vt:variant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https://csu.gov.cz/digitalni-spolecnost-pouzivani-ict</vt:lpwstr>
      </vt:variant>
      <vt:variant>
        <vt:lpwstr/>
      </vt:variant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https://csu.gov.cz/digitalni-ekonomika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Definice a vymezení ICT sektoru</dc:title>
  <dc:subject/>
  <dc:creator>Jan Pospíchal</dc:creator>
  <cp:keywords/>
  <cp:lastModifiedBy>Dohnal Martin</cp:lastModifiedBy>
  <cp:revision>3</cp:revision>
  <cp:lastPrinted>2018-11-26T07:46:00Z</cp:lastPrinted>
  <dcterms:created xsi:type="dcterms:W3CDTF">2025-12-09T15:31:00Z</dcterms:created>
  <dcterms:modified xsi:type="dcterms:W3CDTF">2025-12-09T15:41:00Z</dcterms:modified>
</cp:coreProperties>
</file>