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CE" w:rsidRPr="00972B31" w:rsidRDefault="003027CE">
      <w:pPr>
        <w:suppressAutoHyphens/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972B31">
        <w:rPr>
          <w:rFonts w:ascii="Arial" w:hAnsi="Arial" w:cs="Arial"/>
          <w:b/>
          <w:bCs/>
        </w:rPr>
        <w:t>2. ÚZEMÍ A PODNEBÍ</w:t>
      </w:r>
    </w:p>
    <w:p w:rsidR="003027CE" w:rsidRPr="00972B31" w:rsidRDefault="003027CE" w:rsidP="00D17C22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after="0"/>
        <w:rPr>
          <w:rFonts w:ascii="Arial" w:hAnsi="Arial" w:cs="Arial"/>
          <w:szCs w:val="20"/>
        </w:rPr>
      </w:pPr>
    </w:p>
    <w:p w:rsidR="003027CE" w:rsidRPr="00972B31" w:rsidRDefault="003027CE">
      <w:pPr>
        <w:ind w:firstLine="709"/>
        <w:jc w:val="both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</w:rPr>
        <w:t xml:space="preserve">Česká republika je vnitrozemským státem, ležícím uprostřed mírného pásu severní polokoule ve střední části Evropy. </w:t>
      </w:r>
      <w:r w:rsidR="00FC624B" w:rsidRPr="00972B31">
        <w:rPr>
          <w:rFonts w:ascii="Arial" w:hAnsi="Arial" w:cs="Arial"/>
          <w:sz w:val="20"/>
        </w:rPr>
        <w:t xml:space="preserve">Svou rozlohou </w:t>
      </w:r>
      <w:r w:rsidR="00AC29B5" w:rsidRPr="00972B31">
        <w:rPr>
          <w:rFonts w:ascii="Arial" w:hAnsi="Arial" w:cs="Arial"/>
          <w:sz w:val="20"/>
        </w:rPr>
        <w:t>78 871 km</w:t>
      </w:r>
      <w:r w:rsidR="00AC29B5" w:rsidRPr="00972B31">
        <w:rPr>
          <w:rFonts w:ascii="Arial" w:hAnsi="Arial" w:cs="Arial"/>
          <w:sz w:val="20"/>
          <w:vertAlign w:val="superscript"/>
        </w:rPr>
        <w:t>2</w:t>
      </w:r>
      <w:r w:rsidR="00AC29B5" w:rsidRPr="00972B31">
        <w:rPr>
          <w:rFonts w:ascii="Arial" w:hAnsi="Arial" w:cs="Arial"/>
          <w:sz w:val="20"/>
        </w:rPr>
        <w:t xml:space="preserve"> je mezi 28 státy Evropské unie na 15. místě, počtem obyvatel 10 693 939 na 11. místě a hustotou zalidnění 136 obyvatel na 1 km</w:t>
      </w:r>
      <w:r w:rsidR="00AC29B5" w:rsidRPr="00972B31">
        <w:rPr>
          <w:rFonts w:ascii="Arial" w:hAnsi="Arial" w:cs="Arial"/>
          <w:sz w:val="20"/>
          <w:vertAlign w:val="superscript"/>
        </w:rPr>
        <w:t>2</w:t>
      </w:r>
      <w:r w:rsidR="00AC29B5" w:rsidRPr="00972B31">
        <w:rPr>
          <w:rFonts w:ascii="Arial" w:hAnsi="Arial" w:cs="Arial"/>
          <w:sz w:val="20"/>
        </w:rPr>
        <w:t xml:space="preserve"> na 9. místě (podle údajů k 1. lednu 2020). Státní hranice tvoří sousedství s Německem (818,9 km), Polskem (795,8 km), Rakouskem</w:t>
      </w:r>
      <w:r w:rsidRPr="00972B31">
        <w:rPr>
          <w:rFonts w:ascii="Arial" w:hAnsi="Arial" w:cs="Arial"/>
          <w:sz w:val="20"/>
        </w:rPr>
        <w:t xml:space="preserve"> (</w:t>
      </w:r>
      <w:r w:rsidR="00EB7767" w:rsidRPr="00972B31">
        <w:rPr>
          <w:rFonts w:ascii="Arial" w:hAnsi="Arial" w:cs="Arial"/>
          <w:sz w:val="20"/>
        </w:rPr>
        <w:t>460,</w:t>
      </w:r>
      <w:r w:rsidR="00D22EC9" w:rsidRPr="00972B31">
        <w:rPr>
          <w:rFonts w:ascii="Arial" w:hAnsi="Arial" w:cs="Arial"/>
          <w:sz w:val="20"/>
        </w:rPr>
        <w:t>4</w:t>
      </w:r>
      <w:r w:rsidRPr="00972B31">
        <w:rPr>
          <w:rFonts w:ascii="Arial" w:hAnsi="Arial" w:cs="Arial"/>
          <w:sz w:val="20"/>
        </w:rPr>
        <w:t> km) a</w:t>
      </w:r>
      <w:r w:rsidR="00FD2F7A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Slovenskem (251,8 km).</w:t>
      </w:r>
      <w:r w:rsidR="00EB7767" w:rsidRPr="00972B31">
        <w:rPr>
          <w:rFonts w:ascii="Arial" w:hAnsi="Arial" w:cs="Arial"/>
          <w:sz w:val="20"/>
        </w:rPr>
        <w:t xml:space="preserve"> Hodnoty odpovídají poslednímu přeměření a</w:t>
      </w:r>
      <w:r w:rsidR="00FD2F7A" w:rsidRPr="00972B31">
        <w:rPr>
          <w:rFonts w:ascii="Arial" w:hAnsi="Arial" w:cs="Arial"/>
          <w:sz w:val="20"/>
        </w:rPr>
        <w:t> </w:t>
      </w:r>
      <w:r w:rsidR="00EB7767" w:rsidRPr="00972B31">
        <w:rPr>
          <w:rFonts w:ascii="Arial" w:hAnsi="Arial" w:cs="Arial"/>
          <w:sz w:val="20"/>
        </w:rPr>
        <w:t>jsou platné k </w:t>
      </w:r>
      <w:r w:rsidR="00AC29B5" w:rsidRPr="00972B31">
        <w:rPr>
          <w:rFonts w:ascii="Arial" w:hAnsi="Arial" w:cs="Arial"/>
          <w:sz w:val="20"/>
        </w:rPr>
        <w:t>10. únoru 2020</w:t>
      </w:r>
      <w:r w:rsidR="00EB7767" w:rsidRPr="00972B31">
        <w:rPr>
          <w:rFonts w:ascii="Arial" w:hAnsi="Arial" w:cs="Arial"/>
          <w:sz w:val="20"/>
        </w:rPr>
        <w:t>.</w:t>
      </w:r>
    </w:p>
    <w:p w:rsidR="003027CE" w:rsidRPr="00972B31" w:rsidRDefault="003027CE" w:rsidP="00543737">
      <w:pPr>
        <w:pStyle w:val="Zkladntextodsazen3"/>
        <w:spacing w:before="120"/>
        <w:ind w:firstLine="709"/>
        <w:rPr>
          <w:sz w:val="20"/>
        </w:rPr>
      </w:pPr>
      <w:r w:rsidRPr="00972B31">
        <w:rPr>
          <w:sz w:val="20"/>
        </w:rPr>
        <w:t>Od 1. </w:t>
      </w:r>
      <w:r w:rsidR="00F177B7" w:rsidRPr="00972B31">
        <w:rPr>
          <w:sz w:val="20"/>
        </w:rPr>
        <w:t>ledna</w:t>
      </w:r>
      <w:r w:rsidRPr="00972B31">
        <w:rPr>
          <w:sz w:val="20"/>
        </w:rPr>
        <w:t> 2000 platí v České republice nové územní uspořádání a</w:t>
      </w:r>
      <w:r w:rsidR="001D6AB5" w:rsidRPr="00972B31">
        <w:rPr>
          <w:sz w:val="20"/>
        </w:rPr>
        <w:t> </w:t>
      </w:r>
      <w:r w:rsidRPr="00972B31">
        <w:rPr>
          <w:sz w:val="20"/>
        </w:rPr>
        <w:t>stávající okresy jsou seskupeny do 14 krajů</w:t>
      </w:r>
      <w:r w:rsidR="00976454" w:rsidRPr="00972B31">
        <w:rPr>
          <w:sz w:val="20"/>
        </w:rPr>
        <w:t>,</w:t>
      </w:r>
      <w:r w:rsidRPr="00972B31">
        <w:rPr>
          <w:sz w:val="20"/>
        </w:rPr>
        <w:t xml:space="preserve"> vč</w:t>
      </w:r>
      <w:r w:rsidR="0010468E" w:rsidRPr="00972B31">
        <w:rPr>
          <w:sz w:val="20"/>
        </w:rPr>
        <w:t>etně</w:t>
      </w:r>
      <w:r w:rsidRPr="00972B31">
        <w:rPr>
          <w:sz w:val="20"/>
        </w:rPr>
        <w:t xml:space="preserve"> Hl. m. Prahy jako samostatného kraje. Na konci roku 2002 byla ukončena činnost okresních úřadů a</w:t>
      </w:r>
      <w:r w:rsidR="001D6AB5" w:rsidRPr="00972B31">
        <w:rPr>
          <w:sz w:val="20"/>
        </w:rPr>
        <w:t> </w:t>
      </w:r>
      <w:r w:rsidRPr="00972B31">
        <w:rPr>
          <w:sz w:val="20"/>
        </w:rPr>
        <w:t>významná část jejich kompetencí byla přenesena na 205 obcí s rozšířenou působností, které zahájily svoji činnost od 1. </w:t>
      </w:r>
      <w:r w:rsidR="00F177B7" w:rsidRPr="00972B31">
        <w:rPr>
          <w:sz w:val="20"/>
        </w:rPr>
        <w:t>ledna</w:t>
      </w:r>
      <w:r w:rsidRPr="00972B31">
        <w:rPr>
          <w:sz w:val="20"/>
        </w:rPr>
        <w:t xml:space="preserve"> 2003. </w:t>
      </w:r>
    </w:p>
    <w:p w:rsidR="003027CE" w:rsidRPr="00972B31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72B31">
        <w:rPr>
          <w:rFonts w:ascii="Arial" w:hAnsi="Arial" w:cs="Arial"/>
          <w:szCs w:val="20"/>
        </w:rPr>
        <w:t>Územím České republiky prochází hlavní evropské rozvodí oddělující povodí Severního, Baltského a</w:t>
      </w:r>
      <w:r w:rsidR="00973FA6" w:rsidRPr="00972B31">
        <w:rPr>
          <w:rFonts w:ascii="Arial" w:hAnsi="Arial" w:cs="Arial"/>
          <w:szCs w:val="20"/>
        </w:rPr>
        <w:t> </w:t>
      </w:r>
      <w:r w:rsidRPr="00972B31">
        <w:rPr>
          <w:rFonts w:ascii="Arial" w:hAnsi="Arial" w:cs="Arial"/>
          <w:szCs w:val="20"/>
        </w:rPr>
        <w:t>Černého moře. Rozvodním uzlem těchto tří moří je</w:t>
      </w:r>
      <w:r w:rsidR="005F7A00" w:rsidRPr="00972B31">
        <w:rPr>
          <w:rFonts w:ascii="Arial" w:hAnsi="Arial" w:cs="Arial"/>
          <w:szCs w:val="20"/>
        </w:rPr>
        <w:t xml:space="preserve"> </w:t>
      </w:r>
      <w:r w:rsidR="00CB3C54" w:rsidRPr="00972B31">
        <w:rPr>
          <w:rFonts w:ascii="Arial" w:hAnsi="Arial" w:cs="Arial"/>
          <w:szCs w:val="20"/>
        </w:rPr>
        <w:t>Klepáč (1 144 m n.</w:t>
      </w:r>
      <w:r w:rsidR="00041273" w:rsidRPr="00972B31">
        <w:rPr>
          <w:rFonts w:ascii="Arial" w:hAnsi="Arial" w:cs="Arial"/>
          <w:szCs w:val="20"/>
        </w:rPr>
        <w:t xml:space="preserve"> </w:t>
      </w:r>
      <w:r w:rsidR="00CB3C54" w:rsidRPr="00972B31">
        <w:rPr>
          <w:rFonts w:ascii="Arial" w:hAnsi="Arial" w:cs="Arial"/>
          <w:szCs w:val="20"/>
        </w:rPr>
        <w:t>m.) v masivu Králického Sněžníku</w:t>
      </w:r>
      <w:r w:rsidRPr="00972B31">
        <w:rPr>
          <w:rFonts w:ascii="Arial" w:hAnsi="Arial" w:cs="Arial"/>
          <w:szCs w:val="20"/>
        </w:rPr>
        <w:t>. Hlavní říční osy jsou v Čechách Labe (3</w:t>
      </w:r>
      <w:r w:rsidR="00D04AB8" w:rsidRPr="00972B31">
        <w:rPr>
          <w:rFonts w:ascii="Arial" w:hAnsi="Arial" w:cs="Arial"/>
          <w:szCs w:val="20"/>
        </w:rPr>
        <w:t>69</w:t>
      </w:r>
      <w:r w:rsidRPr="00972B31">
        <w:rPr>
          <w:rFonts w:ascii="Arial" w:hAnsi="Arial" w:cs="Arial"/>
          <w:szCs w:val="20"/>
        </w:rPr>
        <w:t> km) s Vltavou (433 km), na Moravě především Morava (246 km) s Dyjí (306 km) a</w:t>
      </w:r>
      <w:r w:rsidR="00973FA6" w:rsidRPr="00972B31">
        <w:rPr>
          <w:rFonts w:ascii="Arial" w:hAnsi="Arial" w:cs="Arial"/>
          <w:szCs w:val="20"/>
        </w:rPr>
        <w:t> </w:t>
      </w:r>
      <w:r w:rsidRPr="00972B31">
        <w:rPr>
          <w:rFonts w:ascii="Arial" w:hAnsi="Arial" w:cs="Arial"/>
          <w:szCs w:val="20"/>
        </w:rPr>
        <w:t>na severu Moravy a</w:t>
      </w:r>
      <w:r w:rsidR="00973FA6" w:rsidRPr="00972B31">
        <w:rPr>
          <w:rFonts w:ascii="Arial" w:hAnsi="Arial" w:cs="Arial"/>
          <w:szCs w:val="20"/>
        </w:rPr>
        <w:t> </w:t>
      </w:r>
      <w:r w:rsidRPr="00972B31">
        <w:rPr>
          <w:rFonts w:ascii="Arial" w:hAnsi="Arial" w:cs="Arial"/>
          <w:szCs w:val="20"/>
        </w:rPr>
        <w:t>ve Slezsku Odra (135 km) s Opavou (131 km).</w:t>
      </w:r>
    </w:p>
    <w:p w:rsidR="003027CE" w:rsidRPr="00972B31" w:rsidRDefault="003027CE" w:rsidP="00543737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B31">
        <w:rPr>
          <w:rFonts w:ascii="Arial" w:hAnsi="Arial" w:cs="Arial"/>
        </w:rPr>
        <w:t>Z hlediska fyzicko-geografického leží Česká republika na rozhraní dvou různých horských soustav, lišících se od sebe stářím i geologickým a geomorfologickým vývojem. Západní a</w:t>
      </w:r>
      <w:r w:rsidR="001D6AB5" w:rsidRPr="00972B31">
        <w:rPr>
          <w:rFonts w:ascii="Arial" w:hAnsi="Arial" w:cs="Arial"/>
        </w:rPr>
        <w:t> </w:t>
      </w:r>
      <w:r w:rsidRPr="00972B31">
        <w:rPr>
          <w:rFonts w:ascii="Arial" w:hAnsi="Arial" w:cs="Arial"/>
        </w:rPr>
        <w:t>střední část České republiky vyplňuje Česká vysočina, vytvořená v podstatě koncem prvohor a</w:t>
      </w:r>
      <w:r w:rsidR="00973FA6" w:rsidRPr="00972B31">
        <w:rPr>
          <w:rFonts w:ascii="Arial" w:hAnsi="Arial" w:cs="Arial"/>
        </w:rPr>
        <w:t> </w:t>
      </w:r>
      <w:r w:rsidRPr="00972B31">
        <w:rPr>
          <w:rFonts w:ascii="Arial" w:hAnsi="Arial" w:cs="Arial"/>
        </w:rPr>
        <w:t>mající převážně ráz pahorkatin, a</w:t>
      </w:r>
      <w:r w:rsidR="00973FA6" w:rsidRPr="00972B31">
        <w:rPr>
          <w:rFonts w:ascii="Arial" w:hAnsi="Arial" w:cs="Arial"/>
        </w:rPr>
        <w:t> </w:t>
      </w:r>
      <w:r w:rsidRPr="00972B31">
        <w:rPr>
          <w:rFonts w:ascii="Arial" w:hAnsi="Arial" w:cs="Arial"/>
        </w:rPr>
        <w:t>středohory (Šumava, Český les, Krušné hory, Krkonoše, Orlické hory, Jeseníky). Do východní části státu zasahují Západní Karpaty, které nabyly své nynější podoby v třetihorách (Beskydy). Rozhraní mezi oběma horskými systémy vyplňuje pásmo úvalů.</w:t>
      </w:r>
    </w:p>
    <w:p w:rsidR="003027CE" w:rsidRPr="00972B31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</w:rPr>
        <w:t>Podnebí České republiky se vyznačuje vzájemným pronikáním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míšením oceánských a kontinentálních vlivů. Je charakterizováno západním prouděním s převahou západních větrů, intenzivní cyklonální činností způsobující časté střídání vzduchových hmot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poměrně hojnými srážkami. Přímořský vliv se projevuje hlavně v Čechách, na Moravě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ve Slezsku přibývá kontinentálních podnebních vlivů. Velký vliv na podnebí České republiky má nadmořská výška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reliéf. Z celkové plochy státního území leží 52 817 km</w:t>
      </w:r>
      <w:r w:rsidRPr="00972B31">
        <w:rPr>
          <w:rFonts w:ascii="Arial" w:hAnsi="Arial" w:cs="Arial"/>
          <w:sz w:val="20"/>
          <w:vertAlign w:val="superscript"/>
        </w:rPr>
        <w:t>2</w:t>
      </w:r>
      <w:r w:rsidRPr="00972B31">
        <w:rPr>
          <w:rFonts w:ascii="Arial" w:hAnsi="Arial" w:cs="Arial"/>
          <w:sz w:val="20"/>
        </w:rPr>
        <w:t xml:space="preserve"> (66,97 %) v nadmořské výšce do 500 m, 25 222 km</w:t>
      </w:r>
      <w:r w:rsidRPr="00972B31">
        <w:rPr>
          <w:rFonts w:ascii="Arial" w:hAnsi="Arial" w:cs="Arial"/>
          <w:sz w:val="20"/>
          <w:vertAlign w:val="superscript"/>
        </w:rPr>
        <w:t>2</w:t>
      </w:r>
      <w:r w:rsidRPr="00972B31">
        <w:rPr>
          <w:rFonts w:ascii="Arial" w:hAnsi="Arial" w:cs="Arial"/>
          <w:sz w:val="20"/>
        </w:rPr>
        <w:t xml:space="preserve"> (31,98 %) ve výšce od 500 m do 1 000 m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pouze 827 km</w:t>
      </w:r>
      <w:r w:rsidRPr="00972B31">
        <w:rPr>
          <w:rFonts w:ascii="Arial" w:hAnsi="Arial" w:cs="Arial"/>
          <w:sz w:val="20"/>
          <w:vertAlign w:val="superscript"/>
        </w:rPr>
        <w:t>2</w:t>
      </w:r>
      <w:r w:rsidRPr="00972B31">
        <w:rPr>
          <w:rFonts w:ascii="Arial" w:hAnsi="Arial" w:cs="Arial"/>
          <w:sz w:val="20"/>
        </w:rPr>
        <w:t xml:space="preserve"> (1,05 %) ve výšce nad 1 000 m. Střední nadmořská výška České republiky je 430 m.</w:t>
      </w:r>
    </w:p>
    <w:p w:rsidR="003027CE" w:rsidRPr="00972B31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</w:rPr>
        <w:t xml:space="preserve">Rovněž </w:t>
      </w:r>
      <w:r w:rsidR="00976454" w:rsidRPr="00972B31">
        <w:rPr>
          <w:rFonts w:ascii="Arial" w:hAnsi="Arial" w:cs="Arial"/>
          <w:sz w:val="20"/>
        </w:rPr>
        <w:t xml:space="preserve">flóra </w:t>
      </w:r>
      <w:r w:rsidRPr="00972B31">
        <w:rPr>
          <w:rFonts w:ascii="Arial" w:hAnsi="Arial" w:cs="Arial"/>
          <w:sz w:val="20"/>
        </w:rPr>
        <w:t>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fauna vyskytující se na území České republiky svědčí o vzájemném pronikání hlavních směrů, kterými se v Evropě šířilo rostlinstvo a</w:t>
      </w:r>
      <w:r w:rsidR="001D6AB5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 xml:space="preserve">živočišstvo. Lesy, převážně jehličnaté, zaujímají </w:t>
      </w:r>
      <w:r w:rsidR="00CA4209" w:rsidRPr="00972B31">
        <w:rPr>
          <w:rFonts w:ascii="Arial" w:hAnsi="Arial" w:cs="Arial"/>
          <w:sz w:val="20"/>
        </w:rPr>
        <w:t xml:space="preserve">přibližně </w:t>
      </w:r>
      <w:r w:rsidRPr="00972B31">
        <w:rPr>
          <w:rFonts w:ascii="Arial" w:hAnsi="Arial" w:cs="Arial"/>
          <w:sz w:val="20"/>
        </w:rPr>
        <w:t>34 % celkové rozlohy České republiky.</w:t>
      </w:r>
    </w:p>
    <w:p w:rsidR="003027CE" w:rsidRPr="00972B31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72B31">
        <w:rPr>
          <w:rFonts w:ascii="Arial" w:hAnsi="Arial" w:cs="Arial"/>
          <w:szCs w:val="20"/>
        </w:rPr>
        <w:t>Také půdní pokryv se vyznačuje značnou variabilitou, a</w:t>
      </w:r>
      <w:r w:rsidR="001D6AB5" w:rsidRPr="00972B31">
        <w:rPr>
          <w:rFonts w:ascii="Arial" w:hAnsi="Arial" w:cs="Arial"/>
          <w:szCs w:val="20"/>
        </w:rPr>
        <w:t> </w:t>
      </w:r>
      <w:r w:rsidRPr="00972B31">
        <w:rPr>
          <w:rFonts w:ascii="Arial" w:hAnsi="Arial" w:cs="Arial"/>
          <w:szCs w:val="20"/>
        </w:rPr>
        <w:t>to jak zrnitostním složením půd, tak i rozšířením jednotlivých půdních typů. Nejrozšířenějším typem půd v České republice jsou hnědé půdy.</w:t>
      </w:r>
    </w:p>
    <w:p w:rsidR="003027CE" w:rsidRPr="00972B31" w:rsidRDefault="003027CE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after="0"/>
        <w:rPr>
          <w:rFonts w:ascii="Arial" w:hAnsi="Arial" w:cs="Arial"/>
        </w:rPr>
      </w:pPr>
    </w:p>
    <w:p w:rsidR="003027CE" w:rsidRPr="00972B31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3027CE" w:rsidRPr="00972B31" w:rsidRDefault="003027CE" w:rsidP="00A659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center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</w:rPr>
        <w:t>*          *          *</w:t>
      </w:r>
    </w:p>
    <w:p w:rsidR="003027CE" w:rsidRPr="00972B31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3027CE" w:rsidRPr="00972B31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7437C9" w:rsidRPr="00972B31" w:rsidRDefault="003027CE" w:rsidP="00BC1157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 w:rsidRPr="00972B31">
        <w:rPr>
          <w:rFonts w:ascii="Arial" w:hAnsi="Arial" w:cs="Arial"/>
        </w:rPr>
        <w:t xml:space="preserve">Další </w:t>
      </w:r>
      <w:r w:rsidR="00DA0ABC" w:rsidRPr="00972B31">
        <w:rPr>
          <w:rFonts w:ascii="Arial" w:hAnsi="Arial" w:cs="Arial"/>
        </w:rPr>
        <w:t xml:space="preserve">informace </w:t>
      </w:r>
      <w:r w:rsidRPr="00972B31">
        <w:rPr>
          <w:rFonts w:ascii="Arial" w:hAnsi="Arial" w:cs="Arial"/>
        </w:rPr>
        <w:t xml:space="preserve">jsou </w:t>
      </w:r>
      <w:r w:rsidR="00DA0ABC" w:rsidRPr="00972B31">
        <w:rPr>
          <w:rFonts w:ascii="Arial" w:hAnsi="Arial" w:cs="Arial"/>
        </w:rPr>
        <w:t xml:space="preserve">dostupné </w:t>
      </w:r>
      <w:r w:rsidRPr="00972B31">
        <w:rPr>
          <w:rFonts w:ascii="Arial" w:hAnsi="Arial" w:cs="Arial"/>
        </w:rPr>
        <w:t>na internetových stránkách Českého statistického úřadu:</w:t>
      </w:r>
    </w:p>
    <w:p w:rsidR="009F7616" w:rsidRPr="00972B31" w:rsidRDefault="00842959" w:rsidP="009F7616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rPr>
          <w:rFonts w:ascii="Arial" w:hAnsi="Arial" w:cs="Arial"/>
        </w:rPr>
      </w:pPr>
      <w:r w:rsidRPr="00972B31">
        <w:rPr>
          <w:rFonts w:ascii="Arial" w:hAnsi="Arial" w:cs="Arial"/>
        </w:rPr>
        <w:t>– </w:t>
      </w:r>
      <w:hyperlink r:id="rId5" w:history="1">
        <w:r w:rsidR="00154D8B" w:rsidRPr="00154D8B">
          <w:rPr>
            <w:rStyle w:val="Hypertextovodkaz"/>
            <w:rFonts w:ascii="Arial" w:hAnsi="Arial" w:cs="Arial"/>
          </w:rPr>
          <w:t>www.czso.cz/csu/czso/regiony_mesta_obce_souhrn</w:t>
        </w:r>
      </w:hyperlink>
      <w:r w:rsidR="00154D8B">
        <w:rPr>
          <w:rFonts w:ascii="Arial" w:hAnsi="Arial" w:cs="Arial"/>
        </w:rPr>
        <w:t xml:space="preserve"> </w:t>
      </w:r>
    </w:p>
    <w:p w:rsidR="003027CE" w:rsidRPr="00972B31" w:rsidRDefault="003027CE" w:rsidP="008A18B2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972B31">
        <w:rPr>
          <w:rFonts w:ascii="Arial" w:hAnsi="Arial" w:cs="Arial"/>
          <w:szCs w:val="20"/>
        </w:rPr>
        <w:t>nebo dalších institucí:</w:t>
      </w:r>
    </w:p>
    <w:p w:rsidR="003027CE" w:rsidRPr="00972B31" w:rsidRDefault="007437C9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  <w:szCs w:val="20"/>
        </w:rPr>
        <w:t>– </w:t>
      </w:r>
      <w:hyperlink r:id="rId6" w:history="1">
        <w:r w:rsidR="00154D8B" w:rsidRPr="00154D8B">
          <w:rPr>
            <w:rStyle w:val="Hypertextovodkaz"/>
            <w:rFonts w:ascii="Arial" w:hAnsi="Arial" w:cs="Arial"/>
            <w:sz w:val="20"/>
            <w:szCs w:val="20"/>
          </w:rPr>
          <w:t>www.chmi.cz/</w:t>
        </w:r>
      </w:hyperlink>
      <w:r w:rsidR="00154D8B">
        <w:t xml:space="preserve">  </w:t>
      </w:r>
      <w:r w:rsidRPr="00972B31">
        <w:rPr>
          <w:rFonts w:ascii="Arial" w:hAnsi="Arial" w:cs="Arial"/>
          <w:sz w:val="20"/>
        </w:rPr>
        <w:t>– Český hydrometeorologický ústav</w:t>
      </w:r>
    </w:p>
    <w:p w:rsidR="00466C23" w:rsidRPr="00972B31" w:rsidRDefault="005C03F5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72B31">
        <w:rPr>
          <w:rFonts w:ascii="Arial" w:hAnsi="Arial" w:cs="Arial"/>
          <w:sz w:val="20"/>
          <w:szCs w:val="20"/>
        </w:rPr>
        <w:t>– </w:t>
      </w:r>
      <w:hyperlink r:id="rId7" w:history="1">
        <w:r w:rsidR="00154D8B" w:rsidRPr="00154D8B">
          <w:rPr>
            <w:rStyle w:val="Hypertextovodkaz"/>
            <w:rFonts w:ascii="Arial" w:hAnsi="Arial" w:cs="Arial"/>
            <w:sz w:val="20"/>
            <w:szCs w:val="20"/>
          </w:rPr>
          <w:t>www.vugtk.cz/</w:t>
        </w:r>
      </w:hyperlink>
      <w:r w:rsidR="00154D8B">
        <w:t xml:space="preserve"> </w:t>
      </w:r>
      <w:r w:rsidRPr="00972B31">
        <w:rPr>
          <w:rFonts w:ascii="Arial" w:hAnsi="Arial" w:cs="Arial"/>
          <w:sz w:val="20"/>
        </w:rPr>
        <w:t>– Výzkumný ústav geodetický, topografický a</w:t>
      </w:r>
      <w:r w:rsidR="00973FA6" w:rsidRPr="00972B31">
        <w:rPr>
          <w:rFonts w:ascii="Arial" w:hAnsi="Arial" w:cs="Arial"/>
          <w:sz w:val="20"/>
        </w:rPr>
        <w:t> </w:t>
      </w:r>
      <w:r w:rsidRPr="00972B31">
        <w:rPr>
          <w:rFonts w:ascii="Arial" w:hAnsi="Arial" w:cs="Arial"/>
          <w:sz w:val="20"/>
        </w:rPr>
        <w:t>kartografický</w:t>
      </w:r>
      <w:r w:rsidR="0023565C" w:rsidRPr="00972B31">
        <w:rPr>
          <w:rFonts w:ascii="Arial" w:hAnsi="Arial" w:cs="Arial"/>
          <w:sz w:val="20"/>
        </w:rPr>
        <w:t>,</w:t>
      </w:r>
      <w:r w:rsidR="00EA03A5" w:rsidRPr="00972B31">
        <w:rPr>
          <w:rFonts w:ascii="Arial" w:hAnsi="Arial" w:cs="Arial"/>
          <w:sz w:val="20"/>
        </w:rPr>
        <w:t xml:space="preserve"> </w:t>
      </w:r>
      <w:proofErr w:type="gramStart"/>
      <w:r w:rsidR="00510981" w:rsidRPr="00972B31">
        <w:rPr>
          <w:rFonts w:ascii="Arial" w:hAnsi="Arial" w:cs="Arial"/>
          <w:sz w:val="20"/>
        </w:rPr>
        <w:t>v.v.</w:t>
      </w:r>
      <w:proofErr w:type="gramEnd"/>
      <w:r w:rsidR="00510981" w:rsidRPr="00972B31">
        <w:rPr>
          <w:rFonts w:ascii="Arial" w:hAnsi="Arial" w:cs="Arial"/>
          <w:sz w:val="20"/>
        </w:rPr>
        <w:t>i.</w:t>
      </w:r>
    </w:p>
    <w:p w:rsidR="00740605" w:rsidRPr="00972B31" w:rsidRDefault="00466C23" w:rsidP="00466C2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center"/>
        <w:rPr>
          <w:rFonts w:ascii="Arial" w:hAnsi="Arial" w:cs="Arial"/>
          <w:b/>
          <w:iCs/>
          <w:sz w:val="20"/>
          <w:szCs w:val="17"/>
        </w:rPr>
      </w:pPr>
      <w:r w:rsidRPr="00972B31">
        <w:rPr>
          <w:rFonts w:ascii="Arial" w:hAnsi="Arial" w:cs="Arial"/>
          <w:sz w:val="20"/>
        </w:rPr>
        <w:br w:type="page"/>
      </w:r>
      <w:r w:rsidR="00740605" w:rsidRPr="00972B31">
        <w:rPr>
          <w:rFonts w:ascii="Arial" w:hAnsi="Arial" w:cs="Arial"/>
          <w:b/>
          <w:iCs/>
          <w:sz w:val="20"/>
          <w:szCs w:val="17"/>
        </w:rPr>
        <w:lastRenderedPageBreak/>
        <w:t xml:space="preserve">Zeměpisné zajímavosti České republiky v roce </w:t>
      </w:r>
      <w:r w:rsidR="00AC29B5" w:rsidRPr="00972B31">
        <w:rPr>
          <w:rFonts w:ascii="Arial" w:hAnsi="Arial" w:cs="Arial"/>
          <w:b/>
          <w:iCs/>
          <w:sz w:val="20"/>
          <w:szCs w:val="17"/>
        </w:rPr>
        <w:t>2019</w:t>
      </w:r>
    </w:p>
    <w:p w:rsidR="00740605" w:rsidRPr="00972B31" w:rsidRDefault="00740605" w:rsidP="00740605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972B31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Geographic features of the Czech Republic in </w:t>
      </w:r>
      <w:r w:rsidR="00AC29B5" w:rsidRPr="00972B31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2019</w:t>
      </w:r>
    </w:p>
    <w:p w:rsidR="00740605" w:rsidRPr="00972B31" w:rsidRDefault="00740605" w:rsidP="00740605">
      <w:pPr>
        <w:rPr>
          <w:sz w:val="8"/>
          <w:szCs w:val="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27"/>
        <w:gridCol w:w="2835"/>
        <w:gridCol w:w="1559"/>
        <w:gridCol w:w="1843"/>
      </w:tblGrid>
      <w:tr w:rsidR="00972B31" w:rsidRPr="00972B31" w:rsidTr="008E7D7B">
        <w:trPr>
          <w:trHeight w:hRule="exact" w:val="442"/>
        </w:trPr>
        <w:tc>
          <w:tcPr>
            <w:tcW w:w="3227" w:type="dxa"/>
          </w:tcPr>
          <w:p w:rsidR="00740605" w:rsidRPr="00972B31" w:rsidDel="0034272C" w:rsidRDefault="00740605" w:rsidP="00225437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72B31">
              <w:rPr>
                <w:rFonts w:ascii="Arial" w:hAnsi="Arial" w:cs="Arial"/>
                <w:b/>
                <w:sz w:val="14"/>
                <w:szCs w:val="14"/>
              </w:rPr>
              <w:t>Zeměpisná zajímavost</w:t>
            </w:r>
            <w:r w:rsidR="00023077" w:rsidRPr="00972B3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831F3" w:rsidRPr="00972B31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9831F3" w:rsidRPr="00972B31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 </w:t>
            </w:r>
            <w:r w:rsidR="00EB3B1B" w:rsidRPr="00972B31">
              <w:rPr>
                <w:rFonts w:ascii="Arial" w:hAnsi="Arial" w:cs="Arial"/>
                <w:b/>
                <w:i/>
                <w:iCs/>
                <w:sz w:val="14"/>
                <w:szCs w:val="14"/>
                <w:lang w:val="en-GB"/>
              </w:rPr>
              <w:t>Geographic feature</w:t>
            </w:r>
          </w:p>
        </w:tc>
        <w:tc>
          <w:tcPr>
            <w:tcW w:w="2835" w:type="dxa"/>
          </w:tcPr>
          <w:p w:rsidR="00740605" w:rsidRPr="00972B31" w:rsidRDefault="00740605" w:rsidP="005C3FD3">
            <w:pPr>
              <w:spacing w:before="24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72638" w:rsidP="00972638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72B31">
              <w:rPr>
                <w:rFonts w:ascii="Arial" w:hAnsi="Arial" w:cs="Arial"/>
                <w:b/>
                <w:sz w:val="14"/>
                <w:szCs w:val="14"/>
              </w:rPr>
              <w:t>Hodnota</w:t>
            </w:r>
            <w:r w:rsidR="009831F3" w:rsidRPr="00972B31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9831F3" w:rsidRPr="00972B31">
              <w:rPr>
                <w:rFonts w:ascii="Arial" w:hAnsi="Arial" w:cs="Arial"/>
                <w:b/>
                <w:i/>
                <w:sz w:val="14"/>
                <w:szCs w:val="14"/>
              </w:rPr>
              <w:t>Size</w:t>
            </w:r>
          </w:p>
        </w:tc>
        <w:tc>
          <w:tcPr>
            <w:tcW w:w="1843" w:type="dxa"/>
          </w:tcPr>
          <w:p w:rsidR="009831F3" w:rsidRPr="00972B31" w:rsidRDefault="009831F3" w:rsidP="00972638">
            <w:pPr>
              <w:spacing w:before="240"/>
              <w:rPr>
                <w:rFonts w:ascii="Arial" w:hAnsi="Arial" w:cs="Arial"/>
                <w:b/>
                <w:sz w:val="14"/>
                <w:szCs w:val="14"/>
              </w:rPr>
            </w:pPr>
            <w:r w:rsidRPr="00972B31">
              <w:rPr>
                <w:rFonts w:ascii="Arial" w:hAnsi="Arial" w:cs="Arial"/>
                <w:b/>
                <w:sz w:val="14"/>
                <w:szCs w:val="14"/>
              </w:rPr>
              <w:t>Lokalita</w:t>
            </w:r>
            <w:r w:rsidRPr="00972B31">
              <w:rPr>
                <w:rFonts w:ascii="Arial" w:hAnsi="Arial" w:cs="Arial"/>
                <w:b/>
                <w:i/>
                <w:sz w:val="14"/>
                <w:szCs w:val="14"/>
              </w:rPr>
              <w:t>/Locality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Největší obec 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Praha</w:t>
            </w:r>
          </w:p>
        </w:tc>
        <w:tc>
          <w:tcPr>
            <w:tcW w:w="1559" w:type="dxa"/>
          </w:tcPr>
          <w:p w:rsidR="00AC29B5" w:rsidRPr="00972B31" w:rsidRDefault="00AC29B5" w:rsidP="00AE1B51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1 324</w:t>
            </w:r>
            <w:r w:rsidR="00AE1B51">
              <w:rPr>
                <w:rFonts w:ascii="Arial" w:hAnsi="Arial" w:cs="Arial"/>
                <w:sz w:val="14"/>
                <w:szCs w:val="14"/>
              </w:rPr>
              <w:t> </w:t>
            </w:r>
            <w:r w:rsidRPr="00972B31">
              <w:rPr>
                <w:rFonts w:ascii="Arial" w:hAnsi="Arial" w:cs="Arial"/>
                <w:sz w:val="14"/>
                <w:szCs w:val="14"/>
              </w:rPr>
              <w:t>277</w:t>
            </w:r>
            <w:r w:rsidR="00AE1B51">
              <w:rPr>
                <w:rFonts w:ascii="Arial" w:hAnsi="Arial" w:cs="Arial"/>
                <w:sz w:val="14"/>
                <w:szCs w:val="14"/>
              </w:rPr>
              <w:t> </w:t>
            </w:r>
            <w:r w:rsidR="009831F3" w:rsidRPr="00972B31">
              <w:rPr>
                <w:rFonts w:ascii="Arial" w:hAnsi="Arial" w:cs="Arial"/>
                <w:sz w:val="14"/>
                <w:szCs w:val="14"/>
              </w:rPr>
              <w:t>obyvatel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hlavní město</w:t>
            </w:r>
          </w:p>
        </w:tc>
      </w:tr>
      <w:tr w:rsidR="00972B31" w:rsidRPr="00972B31" w:rsidTr="008E7D7B">
        <w:trPr>
          <w:trHeight w:hRule="exact" w:val="227"/>
        </w:trPr>
        <w:tc>
          <w:tcPr>
            <w:tcW w:w="3227" w:type="dxa"/>
          </w:tcPr>
          <w:p w:rsidR="009831F3" w:rsidRPr="00972B31" w:rsidRDefault="00141B9F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municipality</w:t>
            </w:r>
          </w:p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DE6DD1" w:rsidP="005C3FD3">
            <w:pPr>
              <w:tabs>
                <w:tab w:val="left" w:pos="1944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               </w:t>
            </w:r>
            <w:r w:rsidR="009831F3"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inhabitants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tabs>
                <w:tab w:val="left" w:pos="1944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sz w:val="14"/>
                <w:szCs w:val="14"/>
              </w:rPr>
              <w:t>C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apital City</w:t>
            </w:r>
          </w:p>
        </w:tc>
      </w:tr>
      <w:tr w:rsidR="00972B31" w:rsidRPr="00972B31" w:rsidTr="00730926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Nejmenší obec </w:t>
            </w:r>
          </w:p>
        </w:tc>
        <w:tc>
          <w:tcPr>
            <w:tcW w:w="2835" w:type="dxa"/>
            <w:shd w:val="clear" w:color="auto" w:fill="auto"/>
          </w:tcPr>
          <w:p w:rsidR="009831F3" w:rsidRPr="00972B31" w:rsidRDefault="00AC29B5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Vysoká Lhota</w:t>
            </w:r>
          </w:p>
        </w:tc>
        <w:tc>
          <w:tcPr>
            <w:tcW w:w="1559" w:type="dxa"/>
            <w:shd w:val="clear" w:color="auto" w:fill="auto"/>
          </w:tcPr>
          <w:p w:rsidR="005360B4" w:rsidRPr="00972B31" w:rsidRDefault="00AC29B5">
            <w:pPr>
              <w:spacing w:before="240"/>
              <w:rPr>
                <w:rFonts w:ascii="Arial" w:hAnsi="Arial" w:cs="Arial"/>
                <w:b/>
                <w:bCs/>
                <w:kern w:val="32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15 obyvatel</w:t>
            </w:r>
          </w:p>
        </w:tc>
        <w:tc>
          <w:tcPr>
            <w:tcW w:w="1843" w:type="dxa"/>
            <w:shd w:val="clear" w:color="auto" w:fill="auto"/>
          </w:tcPr>
          <w:p w:rsidR="009831F3" w:rsidRPr="00972B31" w:rsidRDefault="00AC29B5" w:rsidP="00BD0E6F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okres </w:t>
            </w:r>
            <w:r w:rsidRPr="00972B31">
              <w:rPr>
                <w:rFonts w:ascii="Arial" w:hAnsi="Arial" w:cs="Arial"/>
                <w:iCs/>
                <w:sz w:val="14"/>
                <w:szCs w:val="14"/>
              </w:rPr>
              <w:t>Pelhřimov</w:t>
            </w:r>
          </w:p>
        </w:tc>
      </w:tr>
      <w:tr w:rsidR="00972B31" w:rsidRPr="00972B31" w:rsidTr="00B93C65">
        <w:trPr>
          <w:trHeight w:val="13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Smallest municipality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DE6DD1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9831F3" w:rsidRPr="00972B31">
              <w:rPr>
                <w:rFonts w:ascii="Arial" w:hAnsi="Arial" w:cs="Arial"/>
                <w:i/>
                <w:sz w:val="14"/>
                <w:szCs w:val="14"/>
              </w:rPr>
              <w:t> </w:t>
            </w:r>
            <w:r w:rsidR="009831F3"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inhabitants</w:t>
            </w:r>
          </w:p>
        </w:tc>
        <w:tc>
          <w:tcPr>
            <w:tcW w:w="1843" w:type="dxa"/>
          </w:tcPr>
          <w:p w:rsidR="009831F3" w:rsidRPr="00972B31" w:rsidRDefault="007C4EF2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Cs/>
                <w:sz w:val="14"/>
                <w:szCs w:val="14"/>
              </w:rPr>
              <w:t xml:space="preserve">Pelhřimov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</w:t>
            </w:r>
            <w:r w:rsidRPr="00972B31">
              <w:rPr>
                <w:rFonts w:ascii="Arial" w:hAnsi="Arial" w:cs="Arial"/>
                <w:iCs/>
                <w:sz w:val="14"/>
                <w:szCs w:val="14"/>
              </w:rPr>
              <w:t>t</w:t>
            </w:r>
          </w:p>
        </w:tc>
      </w:tr>
      <w:tr w:rsidR="00972B31" w:rsidRPr="00972B31" w:rsidTr="00CD399B">
        <w:trPr>
          <w:trHeight w:val="170"/>
        </w:trPr>
        <w:tc>
          <w:tcPr>
            <w:tcW w:w="3227" w:type="dxa"/>
          </w:tcPr>
          <w:p w:rsidR="00CD399B" w:rsidRPr="00972B31" w:rsidRDefault="00CD399B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835" w:type="dxa"/>
          </w:tcPr>
          <w:p w:rsidR="00CD399B" w:rsidRPr="00972B31" w:rsidRDefault="00CD399B" w:rsidP="00CD399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CD399B" w:rsidRPr="00972B31" w:rsidRDefault="00CD399B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BD0E6F" w:rsidRPr="00972B31" w:rsidRDefault="00BD0E6F" w:rsidP="005C3FD3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972B31" w:rsidRPr="00972B31" w:rsidTr="00B93C65">
        <w:trPr>
          <w:trHeight w:val="2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Nejvýše položené sídlo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Filipova Huť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1 093 m n. m.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Klatovy</w:t>
            </w:r>
          </w:p>
        </w:tc>
      </w:tr>
      <w:tr w:rsidR="00972B31" w:rsidRPr="00972B31" w:rsidTr="00B93C65">
        <w:trPr>
          <w:trHeight w:val="20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Highest settlement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Altitude 1 093 m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Klatovy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72B31" w:rsidRPr="00972B31" w:rsidTr="00B93C65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Nejníže položené sídlo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130 m n. m.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Děčín</w:t>
            </w:r>
          </w:p>
        </w:tc>
      </w:tr>
      <w:tr w:rsidR="00972B31" w:rsidRPr="00972B31" w:rsidTr="008C1D39">
        <w:trPr>
          <w:trHeight w:val="80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Lowest settlement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Altitude 130 m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72B31" w:rsidRPr="00972B31" w:rsidTr="00B93C65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Nejvýše položený bod 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Sněžka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1 602 m n. m.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pohoří Krkonoše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Highest point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sz w:val="14"/>
                <w:szCs w:val="14"/>
              </w:rPr>
              <w:t>Mount</w:t>
            </w:r>
            <w:r w:rsidRPr="00972B31">
              <w:rPr>
                <w:rFonts w:ascii="Arial" w:hAnsi="Arial" w:cs="Arial"/>
                <w:sz w:val="14"/>
                <w:szCs w:val="14"/>
              </w:rPr>
              <w:t xml:space="preserve"> Sněžka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Altitude 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>1 602 m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Krkonoše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Nejníže položený bod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výtok Labe u Hřenska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115 m n. m.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Děčín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Lowest point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Discharge of the </w:t>
            </w:r>
            <w:r w:rsidRPr="00972B31">
              <w:rPr>
                <w:rFonts w:ascii="Arial" w:hAnsi="Arial" w:cs="Arial"/>
                <w:sz w:val="14"/>
                <w:szCs w:val="14"/>
              </w:rPr>
              <w:t xml:space="preserve">Labe 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>R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iver at </w:t>
            </w:r>
            <w:r w:rsidRPr="00972B31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Altitude </w:t>
            </w:r>
            <w:r w:rsidRPr="00972B31">
              <w:rPr>
                <w:rFonts w:ascii="Arial" w:hAnsi="Arial" w:cs="Arial"/>
                <w:i/>
                <w:sz w:val="14"/>
                <w:szCs w:val="14"/>
                <w:lang w:val="it-IT"/>
              </w:rPr>
              <w:t>115 m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Nejhlubší propast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Hranická propast</w:t>
            </w:r>
          </w:p>
        </w:tc>
        <w:tc>
          <w:tcPr>
            <w:tcW w:w="1559" w:type="dxa"/>
          </w:tcPr>
          <w:p w:rsidR="009831F3" w:rsidRPr="00972B31" w:rsidRDefault="00A36C1D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473</w:t>
            </w:r>
            <w:r w:rsidR="009831F3" w:rsidRPr="00972B31">
              <w:rPr>
                <w:rFonts w:ascii="Arial" w:hAnsi="Arial" w:cs="Arial"/>
                <w:sz w:val="14"/>
                <w:szCs w:val="14"/>
              </w:rPr>
              <w:t>,5 m</w:t>
            </w:r>
            <w:r w:rsidR="009831F3" w:rsidRPr="00972B31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Přerov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Deepest chasm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Hranická 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>Abyss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Přerov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národní park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Národní park Šumava</w:t>
            </w:r>
          </w:p>
        </w:tc>
        <w:tc>
          <w:tcPr>
            <w:tcW w:w="1559" w:type="dxa"/>
          </w:tcPr>
          <w:p w:rsidR="009831F3" w:rsidRPr="00972B31" w:rsidRDefault="009831F3" w:rsidP="006B4A54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6</w:t>
            </w:r>
            <w:r w:rsidR="006B4A54" w:rsidRPr="00972B31">
              <w:rPr>
                <w:rFonts w:ascii="Arial" w:hAnsi="Arial" w:cs="Arial"/>
                <w:sz w:val="14"/>
                <w:szCs w:val="14"/>
              </w:rPr>
              <w:t>8</w:t>
            </w:r>
            <w:r w:rsidRPr="00972B31">
              <w:rPr>
                <w:rFonts w:ascii="Arial" w:hAnsi="Arial" w:cs="Arial"/>
                <w:sz w:val="14"/>
                <w:szCs w:val="14"/>
              </w:rPr>
              <w:t>0,</w:t>
            </w:r>
            <w:r w:rsidR="006B4A54" w:rsidRPr="00972B31">
              <w:rPr>
                <w:rFonts w:ascii="Arial" w:hAnsi="Arial" w:cs="Arial"/>
                <w:sz w:val="14"/>
                <w:szCs w:val="14"/>
              </w:rPr>
              <w:t>6</w:t>
            </w:r>
            <w:r w:rsidRPr="00972B31">
              <w:rPr>
                <w:rFonts w:ascii="Arial" w:hAnsi="Arial" w:cs="Arial"/>
                <w:sz w:val="14"/>
                <w:szCs w:val="14"/>
              </w:rPr>
              <w:t xml:space="preserve"> km</w:t>
            </w:r>
            <w:r w:rsidRPr="00972B31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national park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>National Park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chráněná krajinná oblast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CHKO Beskydy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1 160 km</w:t>
            </w:r>
            <w:r w:rsidRPr="00972B31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pohoří Beskydy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protected landscape area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Beskydy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 PLA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Beskydy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Nejdelší řeka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Vltava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433 km"/>
              </w:smartTagPr>
              <w:r w:rsidRPr="00972B31">
                <w:rPr>
                  <w:rFonts w:ascii="Arial" w:hAnsi="Arial" w:cs="Arial"/>
                  <w:sz w:val="14"/>
                  <w:szCs w:val="14"/>
                </w:rPr>
                <w:t>433 km</w:t>
              </w:r>
            </w:smartTag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Čechy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Longest river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Cs/>
                <w:sz w:val="14"/>
                <w:szCs w:val="14"/>
              </w:rPr>
              <w:t>Vltava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plocha povodí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povodí Labe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51 103,9 km</w:t>
            </w:r>
            <w:r w:rsidRPr="00972B31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Čechy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catchment area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Cs/>
                <w:sz w:val="14"/>
                <w:szCs w:val="14"/>
              </w:rPr>
              <w:t>Labe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catchment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jezero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Černé jezero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8,4 ha"/>
              </w:smartTagPr>
              <w:r w:rsidRPr="00972B31">
                <w:rPr>
                  <w:rFonts w:ascii="Arial" w:hAnsi="Arial" w:cs="Arial"/>
                  <w:sz w:val="14"/>
                  <w:szCs w:val="14"/>
                </w:rPr>
                <w:t>18,4 ha</w:t>
              </w:r>
            </w:smartTag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Largest natural lake 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72B31">
              <w:rPr>
                <w:rFonts w:ascii="Arial" w:hAnsi="Arial" w:cs="Arial"/>
                <w:sz w:val="14"/>
                <w:szCs w:val="14"/>
              </w:rPr>
              <w:t>Černé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iCs/>
                <w:sz w:val="14"/>
                <w:szCs w:val="14"/>
              </w:rPr>
              <w:t>Šum</w:t>
            </w:r>
            <w:r w:rsidRPr="00972B31">
              <w:rPr>
                <w:rFonts w:ascii="Arial" w:hAnsi="Arial" w:cs="Arial"/>
                <w:sz w:val="14"/>
                <w:szCs w:val="14"/>
              </w:rPr>
              <w:t xml:space="preserve">ava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39,8 m"/>
              </w:smartTagPr>
              <w:r w:rsidRPr="00972B31">
                <w:rPr>
                  <w:rFonts w:ascii="Arial" w:hAnsi="Arial" w:cs="Arial"/>
                  <w:sz w:val="14"/>
                  <w:szCs w:val="14"/>
                </w:rPr>
                <w:t>39,8 m</w:t>
              </w:r>
            </w:smartTag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rybník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rybník Rožmberk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489 ha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Jindřichův Hradec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manmade lake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72B31">
              <w:rPr>
                <w:rFonts w:ascii="Arial" w:hAnsi="Arial" w:cs="Arial"/>
                <w:sz w:val="14"/>
                <w:szCs w:val="14"/>
              </w:rPr>
              <w:t>Rožmberk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Jindřichův Hradec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6,2 m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Největší přehradní nádrž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přehradní nádrž Lipno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4 870 ha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pohoří Šumava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Largest dam reservoir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Lipno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 Dam Lake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972B31">
                <w:rPr>
                  <w:rFonts w:ascii="Arial" w:hAnsi="Arial" w:cs="Arial"/>
                  <w:sz w:val="14"/>
                  <w:szCs w:val="14"/>
                </w:rPr>
                <w:t>20 m</w:t>
              </w:r>
            </w:smartTag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Nejteplejší minerální pramen</w:t>
            </w:r>
          </w:p>
        </w:tc>
        <w:tc>
          <w:tcPr>
            <w:tcW w:w="2835" w:type="dxa"/>
          </w:tcPr>
          <w:p w:rsidR="009831F3" w:rsidRPr="00972B31" w:rsidRDefault="009831F3" w:rsidP="00D04496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Vřídlo </w:t>
            </w:r>
          </w:p>
        </w:tc>
        <w:tc>
          <w:tcPr>
            <w:tcW w:w="1559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72</w:t>
            </w:r>
            <w:r w:rsidR="00AB1A0E" w:rsidRPr="00972B31">
              <w:rPr>
                <w:rFonts w:ascii="Arial" w:hAnsi="Arial" w:cs="Arial"/>
                <w:sz w:val="14"/>
                <w:szCs w:val="14"/>
              </w:rPr>
              <w:t>,0</w:t>
            </w:r>
            <w:r w:rsidRPr="00972B31">
              <w:rPr>
                <w:rFonts w:ascii="Arial" w:hAnsi="Arial" w:cs="Arial"/>
                <w:sz w:val="14"/>
                <w:szCs w:val="14"/>
              </w:rPr>
              <w:t> °C</w:t>
            </w:r>
          </w:p>
        </w:tc>
        <w:tc>
          <w:tcPr>
            <w:tcW w:w="1843" w:type="dxa"/>
          </w:tcPr>
          <w:p w:rsidR="009831F3" w:rsidRPr="00972B31" w:rsidRDefault="009831F3" w:rsidP="005C3FD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Karlovy Vary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9831F3" w:rsidRPr="00972B31" w:rsidRDefault="009831F3" w:rsidP="00D04496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Hottest thermal spring</w:t>
            </w:r>
          </w:p>
        </w:tc>
        <w:tc>
          <w:tcPr>
            <w:tcW w:w="2835" w:type="dxa"/>
          </w:tcPr>
          <w:p w:rsidR="009831F3" w:rsidRPr="00972B31" w:rsidRDefault="009831F3" w:rsidP="002254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Vřídlo 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>Spring</w:t>
            </w:r>
          </w:p>
        </w:tc>
        <w:tc>
          <w:tcPr>
            <w:tcW w:w="1559" w:type="dxa"/>
          </w:tcPr>
          <w:p w:rsidR="009831F3" w:rsidRPr="00972B31" w:rsidRDefault="009831F3" w:rsidP="00225437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9831F3" w:rsidRPr="00972B31" w:rsidRDefault="009831F3" w:rsidP="005C3F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261DC3" w:rsidRPr="00972B31" w:rsidRDefault="00261DC3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Nejvyšší denní maximální teplota vzduchu </w:t>
            </w:r>
          </w:p>
        </w:tc>
        <w:tc>
          <w:tcPr>
            <w:tcW w:w="2835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Doksany, 26. 6. 2019</w:t>
            </w:r>
          </w:p>
        </w:tc>
        <w:tc>
          <w:tcPr>
            <w:tcW w:w="1559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38,9 °C</w:t>
            </w:r>
          </w:p>
        </w:tc>
        <w:tc>
          <w:tcPr>
            <w:tcW w:w="1843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Litoměřice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Highest daily maximum air temperature </w:t>
            </w:r>
          </w:p>
        </w:tc>
        <w:tc>
          <w:tcPr>
            <w:tcW w:w="2835" w:type="dxa"/>
          </w:tcPr>
          <w:p w:rsidR="00261DC3" w:rsidRPr="00972B31" w:rsidRDefault="00261DC3" w:rsidP="00261D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261DC3" w:rsidRPr="00972B31" w:rsidRDefault="00AC29B5" w:rsidP="00261DC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Litoměřice </w:t>
            </w:r>
            <w:r w:rsidRPr="00972B3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261DC3" w:rsidRPr="00972B31" w:rsidRDefault="00261DC3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Nejnižší denní minimální teplota vzduchu </w:t>
            </w:r>
          </w:p>
        </w:tc>
        <w:tc>
          <w:tcPr>
            <w:tcW w:w="2835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Kvilda-Perla, Jezerní slať, 5. 2. 2019</w:t>
            </w:r>
          </w:p>
        </w:tc>
        <w:tc>
          <w:tcPr>
            <w:tcW w:w="1559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 -33,3 °C</w:t>
            </w:r>
          </w:p>
        </w:tc>
        <w:tc>
          <w:tcPr>
            <w:tcW w:w="1843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Prachatice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Lowest daily minimum air temperature</w:t>
            </w:r>
          </w:p>
        </w:tc>
        <w:tc>
          <w:tcPr>
            <w:tcW w:w="2835" w:type="dxa"/>
          </w:tcPr>
          <w:p w:rsidR="00261DC3" w:rsidRPr="00972B31" w:rsidRDefault="00261DC3" w:rsidP="00261D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261DC3" w:rsidRPr="00972B31" w:rsidRDefault="00261DC3" w:rsidP="00261D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:rsidR="00261DC3" w:rsidRPr="00972B31" w:rsidRDefault="00AC29B5" w:rsidP="00261DC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Prachatice </w:t>
            </w:r>
            <w:r w:rsidRPr="00972B3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972B31" w:rsidRPr="00972B31" w:rsidTr="008E7D7B">
        <w:trPr>
          <w:trHeight w:val="340"/>
        </w:trPr>
        <w:tc>
          <w:tcPr>
            <w:tcW w:w="3227" w:type="dxa"/>
          </w:tcPr>
          <w:p w:rsidR="00261DC3" w:rsidRPr="00972B31" w:rsidRDefault="00261DC3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Nejvyšší denní úhrn srážek</w:t>
            </w:r>
          </w:p>
        </w:tc>
        <w:tc>
          <w:tcPr>
            <w:tcW w:w="2835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Ivanovice na Hané, 13. 6. 2019</w:t>
            </w:r>
          </w:p>
        </w:tc>
        <w:tc>
          <w:tcPr>
            <w:tcW w:w="1559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122,3 mm</w:t>
            </w:r>
          </w:p>
        </w:tc>
        <w:tc>
          <w:tcPr>
            <w:tcW w:w="1843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Vyškov</w:t>
            </w:r>
          </w:p>
        </w:tc>
      </w:tr>
      <w:tr w:rsidR="00972B31" w:rsidRPr="00972B31" w:rsidTr="008E7D7B">
        <w:trPr>
          <w:trHeight w:val="227"/>
        </w:trPr>
        <w:tc>
          <w:tcPr>
            <w:tcW w:w="3227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Highest daily precipitation</w:t>
            </w:r>
          </w:p>
        </w:tc>
        <w:tc>
          <w:tcPr>
            <w:tcW w:w="2835" w:type="dxa"/>
          </w:tcPr>
          <w:p w:rsidR="00261DC3" w:rsidRPr="00972B31" w:rsidRDefault="00261DC3" w:rsidP="00261DC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261DC3" w:rsidRPr="00972B31" w:rsidRDefault="00AC29B5" w:rsidP="00261DC3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Vyškov</w:t>
            </w:r>
            <w:r w:rsidRPr="00972B31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972B31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District</w:t>
            </w:r>
          </w:p>
        </w:tc>
      </w:tr>
      <w:tr w:rsidR="00972B31" w:rsidRPr="00972B31" w:rsidTr="00B93C65">
        <w:trPr>
          <w:trHeight w:val="20"/>
        </w:trPr>
        <w:tc>
          <w:tcPr>
            <w:tcW w:w="3227" w:type="dxa"/>
          </w:tcPr>
          <w:p w:rsidR="00261DC3" w:rsidRPr="00972B31" w:rsidRDefault="00261DC3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Nejvyšší výška sněhové pokrývky </w:t>
            </w:r>
          </w:p>
        </w:tc>
        <w:tc>
          <w:tcPr>
            <w:tcW w:w="2835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Labská bouda, 16. 3. 2019</w:t>
            </w:r>
          </w:p>
        </w:tc>
        <w:tc>
          <w:tcPr>
            <w:tcW w:w="1559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265 cm</w:t>
            </w:r>
          </w:p>
        </w:tc>
        <w:tc>
          <w:tcPr>
            <w:tcW w:w="1843" w:type="dxa"/>
          </w:tcPr>
          <w:p w:rsidR="00261DC3" w:rsidRPr="00972B31" w:rsidRDefault="00AC29B5" w:rsidP="00261DC3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okres Trutnov</w:t>
            </w:r>
          </w:p>
        </w:tc>
      </w:tr>
      <w:tr w:rsidR="00972B31" w:rsidRPr="00972B31" w:rsidTr="00B93C65">
        <w:trPr>
          <w:trHeight w:val="20"/>
        </w:trPr>
        <w:tc>
          <w:tcPr>
            <w:tcW w:w="3227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72B31">
              <w:rPr>
                <w:rFonts w:ascii="Arial" w:hAnsi="Arial" w:cs="Arial"/>
                <w:i/>
                <w:iCs/>
                <w:sz w:val="14"/>
                <w:szCs w:val="14"/>
              </w:rPr>
              <w:t>Deepest snow cover</w:t>
            </w:r>
          </w:p>
        </w:tc>
        <w:tc>
          <w:tcPr>
            <w:tcW w:w="2835" w:type="dxa"/>
          </w:tcPr>
          <w:p w:rsidR="00261DC3" w:rsidRPr="00972B31" w:rsidRDefault="00AC29B5" w:rsidP="00261DC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>Labská</w:t>
            </w:r>
            <w:r w:rsidRPr="00972B31">
              <w:rPr>
                <w:rFonts w:ascii="Arial" w:hAnsi="Arial" w:cs="Arial"/>
                <w:i/>
                <w:sz w:val="14"/>
                <w:szCs w:val="14"/>
              </w:rPr>
              <w:t xml:space="preserve"> Chalet</w:t>
            </w:r>
          </w:p>
        </w:tc>
        <w:tc>
          <w:tcPr>
            <w:tcW w:w="1559" w:type="dxa"/>
          </w:tcPr>
          <w:p w:rsidR="00261DC3" w:rsidRPr="00972B31" w:rsidRDefault="00261DC3" w:rsidP="00261DC3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:rsidR="00261DC3" w:rsidRPr="00972B31" w:rsidRDefault="00AC29B5" w:rsidP="00261DC3">
            <w:pPr>
              <w:rPr>
                <w:rFonts w:ascii="Arial" w:hAnsi="Arial" w:cs="Arial"/>
                <w:sz w:val="14"/>
                <w:szCs w:val="14"/>
              </w:rPr>
            </w:pPr>
            <w:r w:rsidRPr="00972B31">
              <w:rPr>
                <w:rFonts w:ascii="Arial" w:hAnsi="Arial" w:cs="Arial"/>
                <w:sz w:val="14"/>
                <w:szCs w:val="14"/>
              </w:rPr>
              <w:t xml:space="preserve">Trutnov </w:t>
            </w:r>
            <w:r w:rsidRPr="00972B31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</w:tbl>
    <w:p w:rsidR="00740605" w:rsidRPr="00972B31" w:rsidRDefault="00740605" w:rsidP="002A0E55">
      <w:pPr>
        <w:pStyle w:val="Normlnweb"/>
        <w:spacing w:before="120" w:beforeAutospacing="0" w:after="0" w:afterAutospacing="0"/>
        <w:rPr>
          <w:rStyle w:val="Siln"/>
          <w:rFonts w:ascii="Arial" w:eastAsia="Times New Roman" w:hAnsi="Arial" w:cs="Arial"/>
          <w:b w:val="0"/>
          <w:bCs w:val="0"/>
          <w:i/>
          <w:iCs/>
          <w:color w:val="auto"/>
          <w:sz w:val="14"/>
          <w:szCs w:val="14"/>
          <w:lang w:val="en-GB"/>
        </w:rPr>
      </w:pPr>
      <w:r w:rsidRPr="00972B31">
        <w:rPr>
          <w:rFonts w:ascii="Arial" w:hAnsi="Arial" w:cs="Arial"/>
          <w:color w:val="auto"/>
          <w:sz w:val="14"/>
          <w:szCs w:val="14"/>
          <w:vertAlign w:val="superscript"/>
        </w:rPr>
        <w:t xml:space="preserve">1) </w:t>
      </w:r>
      <w:r w:rsidRPr="00972B31">
        <w:rPr>
          <w:rFonts w:ascii="Arial" w:hAnsi="Arial" w:cs="Arial"/>
          <w:color w:val="auto"/>
          <w:sz w:val="14"/>
          <w:szCs w:val="14"/>
        </w:rPr>
        <w:t>dosud největší potvrzená hloubka</w:t>
      </w:r>
      <w:r w:rsidR="00C033C3" w:rsidRPr="00972B31">
        <w:rPr>
          <w:rFonts w:ascii="Arial" w:hAnsi="Arial" w:cs="Arial"/>
          <w:color w:val="auto"/>
          <w:sz w:val="14"/>
          <w:szCs w:val="14"/>
        </w:rPr>
        <w:t xml:space="preserve"> k </w:t>
      </w:r>
      <w:r w:rsidR="00A36C1D" w:rsidRPr="00972B31">
        <w:rPr>
          <w:rFonts w:ascii="Arial" w:hAnsi="Arial" w:cs="Arial"/>
          <w:color w:val="auto"/>
          <w:sz w:val="14"/>
          <w:szCs w:val="14"/>
        </w:rPr>
        <w:t>27</w:t>
      </w:r>
      <w:r w:rsidR="00C033C3" w:rsidRPr="00972B31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 w:rsidRPr="00972B31">
        <w:rPr>
          <w:rFonts w:ascii="Arial" w:hAnsi="Arial" w:cs="Arial"/>
          <w:color w:val="auto"/>
          <w:sz w:val="14"/>
          <w:szCs w:val="14"/>
        </w:rPr>
        <w:t>9</w:t>
      </w:r>
      <w:r w:rsidR="00C033C3" w:rsidRPr="00972B31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 w:rsidRPr="00972B31">
        <w:rPr>
          <w:rFonts w:ascii="Arial" w:hAnsi="Arial" w:cs="Arial"/>
          <w:color w:val="auto"/>
          <w:sz w:val="14"/>
          <w:szCs w:val="14"/>
        </w:rPr>
        <w:t>2016</w:t>
      </w:r>
      <w:r w:rsidR="00C033C3" w:rsidRPr="00972B31">
        <w:rPr>
          <w:rFonts w:ascii="Arial" w:hAnsi="Arial" w:cs="Arial"/>
          <w:color w:val="auto"/>
          <w:sz w:val="14"/>
          <w:szCs w:val="14"/>
        </w:rPr>
        <w:tab/>
      </w:r>
      <w:r w:rsidR="00C033C3" w:rsidRPr="00972B31">
        <w:rPr>
          <w:rFonts w:ascii="Arial" w:hAnsi="Arial" w:cs="Arial"/>
          <w:color w:val="auto"/>
          <w:sz w:val="14"/>
          <w:szCs w:val="14"/>
        </w:rPr>
        <w:tab/>
      </w:r>
      <w:r w:rsidR="00C033C3" w:rsidRPr="00972B31">
        <w:rPr>
          <w:rFonts w:ascii="Arial" w:hAnsi="Arial" w:cs="Arial"/>
          <w:color w:val="auto"/>
          <w:sz w:val="14"/>
          <w:szCs w:val="14"/>
        </w:rPr>
        <w:tab/>
      </w:r>
      <w:r w:rsidR="00943B75" w:rsidRPr="00972B31">
        <w:rPr>
          <w:rFonts w:ascii="Arial" w:hAnsi="Arial" w:cs="Arial"/>
          <w:color w:val="auto"/>
          <w:sz w:val="14"/>
          <w:szCs w:val="14"/>
        </w:rPr>
        <w:t xml:space="preserve">     </w:t>
      </w:r>
      <w:r w:rsidRPr="00972B31">
        <w:rPr>
          <w:rFonts w:ascii="Arial" w:hAnsi="Arial" w:cs="Arial"/>
          <w:i/>
          <w:iCs/>
          <w:color w:val="auto"/>
          <w:sz w:val="14"/>
          <w:szCs w:val="14"/>
          <w:vertAlign w:val="superscript"/>
        </w:rPr>
        <w:t>1</w:t>
      </w:r>
      <w:r w:rsidRPr="00972B31">
        <w:rPr>
          <w:rFonts w:ascii="Arial" w:hAnsi="Arial" w:cs="Arial"/>
          <w:i/>
          <w:iCs/>
          <w:color w:val="auto"/>
          <w:sz w:val="14"/>
          <w:szCs w:val="14"/>
          <w:vertAlign w:val="superscript"/>
          <w:lang w:val="en-GB"/>
        </w:rPr>
        <w:t xml:space="preserve">) </w:t>
      </w:r>
      <w:r w:rsidRPr="00972B31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The deepest point recorded so far</w:t>
      </w:r>
      <w:r w:rsidR="00943B75" w:rsidRPr="00972B31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 xml:space="preserve"> as at </w:t>
      </w:r>
      <w:r w:rsidR="00A36C1D" w:rsidRPr="00972B31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27 September 2016</w:t>
      </w:r>
      <w:r w:rsidR="00943B75" w:rsidRPr="00972B31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.</w:t>
      </w:r>
    </w:p>
    <w:sectPr w:rsidR="00740605" w:rsidRPr="00972B31" w:rsidSect="00D0449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55D6C"/>
    <w:rsid w:val="000061C2"/>
    <w:rsid w:val="00007507"/>
    <w:rsid w:val="00023077"/>
    <w:rsid w:val="00025B88"/>
    <w:rsid w:val="00041273"/>
    <w:rsid w:val="00042674"/>
    <w:rsid w:val="000525BB"/>
    <w:rsid w:val="00060A9A"/>
    <w:rsid w:val="000714E3"/>
    <w:rsid w:val="000732B3"/>
    <w:rsid w:val="00073631"/>
    <w:rsid w:val="000946BB"/>
    <w:rsid w:val="00096059"/>
    <w:rsid w:val="000C1635"/>
    <w:rsid w:val="000C3209"/>
    <w:rsid w:val="000E265F"/>
    <w:rsid w:val="000F0865"/>
    <w:rsid w:val="000F7430"/>
    <w:rsid w:val="00101135"/>
    <w:rsid w:val="0010468E"/>
    <w:rsid w:val="00106747"/>
    <w:rsid w:val="00113423"/>
    <w:rsid w:val="001310DA"/>
    <w:rsid w:val="00141B9F"/>
    <w:rsid w:val="00143C2C"/>
    <w:rsid w:val="00154D8B"/>
    <w:rsid w:val="00156B12"/>
    <w:rsid w:val="001647CE"/>
    <w:rsid w:val="00167AE2"/>
    <w:rsid w:val="00170C11"/>
    <w:rsid w:val="0017636C"/>
    <w:rsid w:val="00192DF9"/>
    <w:rsid w:val="00197609"/>
    <w:rsid w:val="001A590F"/>
    <w:rsid w:val="001C6611"/>
    <w:rsid w:val="001D6AB5"/>
    <w:rsid w:val="001D7926"/>
    <w:rsid w:val="001E7819"/>
    <w:rsid w:val="00217B8A"/>
    <w:rsid w:val="00225437"/>
    <w:rsid w:val="0023565C"/>
    <w:rsid w:val="00261DC3"/>
    <w:rsid w:val="00265A8E"/>
    <w:rsid w:val="00267323"/>
    <w:rsid w:val="00272084"/>
    <w:rsid w:val="00273E16"/>
    <w:rsid w:val="00274A88"/>
    <w:rsid w:val="002836AC"/>
    <w:rsid w:val="00293F45"/>
    <w:rsid w:val="002A0E55"/>
    <w:rsid w:val="002A1383"/>
    <w:rsid w:val="002A4DD8"/>
    <w:rsid w:val="002C7C6D"/>
    <w:rsid w:val="002D1529"/>
    <w:rsid w:val="002E3E07"/>
    <w:rsid w:val="002F1138"/>
    <w:rsid w:val="003027CE"/>
    <w:rsid w:val="00322A04"/>
    <w:rsid w:val="00332796"/>
    <w:rsid w:val="003514A7"/>
    <w:rsid w:val="00351D1F"/>
    <w:rsid w:val="0036501C"/>
    <w:rsid w:val="00373B09"/>
    <w:rsid w:val="003753A5"/>
    <w:rsid w:val="0039572D"/>
    <w:rsid w:val="003A2AEB"/>
    <w:rsid w:val="003A7B8A"/>
    <w:rsid w:val="003B0DE3"/>
    <w:rsid w:val="003E7ADE"/>
    <w:rsid w:val="003E7EAD"/>
    <w:rsid w:val="003F01CA"/>
    <w:rsid w:val="003F0AFB"/>
    <w:rsid w:val="003F1139"/>
    <w:rsid w:val="004217CB"/>
    <w:rsid w:val="004237B1"/>
    <w:rsid w:val="004312D0"/>
    <w:rsid w:val="00432BBA"/>
    <w:rsid w:val="0043625B"/>
    <w:rsid w:val="00446222"/>
    <w:rsid w:val="00446934"/>
    <w:rsid w:val="004660A3"/>
    <w:rsid w:val="00466C23"/>
    <w:rsid w:val="0047010B"/>
    <w:rsid w:val="00472B96"/>
    <w:rsid w:val="004A5B51"/>
    <w:rsid w:val="004A6339"/>
    <w:rsid w:val="004C107E"/>
    <w:rsid w:val="004C262F"/>
    <w:rsid w:val="004C7151"/>
    <w:rsid w:val="004D76D5"/>
    <w:rsid w:val="004E1E65"/>
    <w:rsid w:val="004E78DE"/>
    <w:rsid w:val="00503C03"/>
    <w:rsid w:val="00505904"/>
    <w:rsid w:val="00510981"/>
    <w:rsid w:val="00514355"/>
    <w:rsid w:val="00531C3C"/>
    <w:rsid w:val="00532493"/>
    <w:rsid w:val="005360B4"/>
    <w:rsid w:val="005368E3"/>
    <w:rsid w:val="00536C56"/>
    <w:rsid w:val="00543737"/>
    <w:rsid w:val="00544E5E"/>
    <w:rsid w:val="00547624"/>
    <w:rsid w:val="0055135B"/>
    <w:rsid w:val="005620CC"/>
    <w:rsid w:val="00574C21"/>
    <w:rsid w:val="005856AA"/>
    <w:rsid w:val="005B5F8C"/>
    <w:rsid w:val="005C03F5"/>
    <w:rsid w:val="005C3FD3"/>
    <w:rsid w:val="005E22B6"/>
    <w:rsid w:val="005E45D0"/>
    <w:rsid w:val="005F7125"/>
    <w:rsid w:val="005F7A00"/>
    <w:rsid w:val="00617A6D"/>
    <w:rsid w:val="006232FE"/>
    <w:rsid w:val="00636733"/>
    <w:rsid w:val="0066366E"/>
    <w:rsid w:val="00667BFD"/>
    <w:rsid w:val="006B4556"/>
    <w:rsid w:val="006B4A54"/>
    <w:rsid w:val="006C0F23"/>
    <w:rsid w:val="006C4CF8"/>
    <w:rsid w:val="006E56F1"/>
    <w:rsid w:val="007068B8"/>
    <w:rsid w:val="00717CC4"/>
    <w:rsid w:val="00730926"/>
    <w:rsid w:val="00736818"/>
    <w:rsid w:val="00740605"/>
    <w:rsid w:val="00742833"/>
    <w:rsid w:val="007437C9"/>
    <w:rsid w:val="007610C9"/>
    <w:rsid w:val="0078628C"/>
    <w:rsid w:val="007A142D"/>
    <w:rsid w:val="007A1473"/>
    <w:rsid w:val="007A41B3"/>
    <w:rsid w:val="007A780C"/>
    <w:rsid w:val="007B44BF"/>
    <w:rsid w:val="007B7069"/>
    <w:rsid w:val="007C2385"/>
    <w:rsid w:val="007C4EF2"/>
    <w:rsid w:val="007D7B79"/>
    <w:rsid w:val="007F18A2"/>
    <w:rsid w:val="00807B9B"/>
    <w:rsid w:val="008308CC"/>
    <w:rsid w:val="00842959"/>
    <w:rsid w:val="00852881"/>
    <w:rsid w:val="008615FF"/>
    <w:rsid w:val="0086190A"/>
    <w:rsid w:val="008661DD"/>
    <w:rsid w:val="00873D30"/>
    <w:rsid w:val="008777CC"/>
    <w:rsid w:val="00882EA9"/>
    <w:rsid w:val="008A18B2"/>
    <w:rsid w:val="008A1D91"/>
    <w:rsid w:val="008B483A"/>
    <w:rsid w:val="008B52EE"/>
    <w:rsid w:val="008B6AA3"/>
    <w:rsid w:val="008C1D39"/>
    <w:rsid w:val="008C5491"/>
    <w:rsid w:val="008C6FAD"/>
    <w:rsid w:val="008E4439"/>
    <w:rsid w:val="008E7D7B"/>
    <w:rsid w:val="008F4353"/>
    <w:rsid w:val="009114C3"/>
    <w:rsid w:val="0091255F"/>
    <w:rsid w:val="0092164E"/>
    <w:rsid w:val="00936867"/>
    <w:rsid w:val="00943B75"/>
    <w:rsid w:val="00957167"/>
    <w:rsid w:val="00972638"/>
    <w:rsid w:val="00972B31"/>
    <w:rsid w:val="00973FA6"/>
    <w:rsid w:val="00975D10"/>
    <w:rsid w:val="00976454"/>
    <w:rsid w:val="009831F3"/>
    <w:rsid w:val="009A5CA4"/>
    <w:rsid w:val="009A79D1"/>
    <w:rsid w:val="009B0B76"/>
    <w:rsid w:val="009C7C19"/>
    <w:rsid w:val="009D2B99"/>
    <w:rsid w:val="009E1B71"/>
    <w:rsid w:val="009F7616"/>
    <w:rsid w:val="00A07980"/>
    <w:rsid w:val="00A17F61"/>
    <w:rsid w:val="00A36C1D"/>
    <w:rsid w:val="00A37F1A"/>
    <w:rsid w:val="00A458A3"/>
    <w:rsid w:val="00A465D4"/>
    <w:rsid w:val="00A515F7"/>
    <w:rsid w:val="00A61DB1"/>
    <w:rsid w:val="00A63E58"/>
    <w:rsid w:val="00A65995"/>
    <w:rsid w:val="00A65A5D"/>
    <w:rsid w:val="00A65D61"/>
    <w:rsid w:val="00A67D00"/>
    <w:rsid w:val="00A70F8E"/>
    <w:rsid w:val="00A80178"/>
    <w:rsid w:val="00A8461B"/>
    <w:rsid w:val="00AB1A0E"/>
    <w:rsid w:val="00AB5BD9"/>
    <w:rsid w:val="00AB5BF2"/>
    <w:rsid w:val="00AB5F0D"/>
    <w:rsid w:val="00AC054C"/>
    <w:rsid w:val="00AC29B5"/>
    <w:rsid w:val="00AE1B51"/>
    <w:rsid w:val="00AE2907"/>
    <w:rsid w:val="00AE4C74"/>
    <w:rsid w:val="00AF04AD"/>
    <w:rsid w:val="00AF5671"/>
    <w:rsid w:val="00AF5C68"/>
    <w:rsid w:val="00B02C93"/>
    <w:rsid w:val="00B06625"/>
    <w:rsid w:val="00B125C7"/>
    <w:rsid w:val="00B170AD"/>
    <w:rsid w:val="00B17BE1"/>
    <w:rsid w:val="00B462FE"/>
    <w:rsid w:val="00B503DF"/>
    <w:rsid w:val="00B55E75"/>
    <w:rsid w:val="00B74867"/>
    <w:rsid w:val="00B75A6F"/>
    <w:rsid w:val="00B77141"/>
    <w:rsid w:val="00B84120"/>
    <w:rsid w:val="00B93C65"/>
    <w:rsid w:val="00BA1100"/>
    <w:rsid w:val="00BB5115"/>
    <w:rsid w:val="00BC1157"/>
    <w:rsid w:val="00BD078E"/>
    <w:rsid w:val="00BD0E6F"/>
    <w:rsid w:val="00BD7CA4"/>
    <w:rsid w:val="00BF26C0"/>
    <w:rsid w:val="00C021F6"/>
    <w:rsid w:val="00C033C3"/>
    <w:rsid w:val="00C12D96"/>
    <w:rsid w:val="00C13826"/>
    <w:rsid w:val="00C4322A"/>
    <w:rsid w:val="00C5287A"/>
    <w:rsid w:val="00C5667B"/>
    <w:rsid w:val="00C7404B"/>
    <w:rsid w:val="00C76699"/>
    <w:rsid w:val="00C81172"/>
    <w:rsid w:val="00C83E75"/>
    <w:rsid w:val="00CA2A5C"/>
    <w:rsid w:val="00CA4209"/>
    <w:rsid w:val="00CB2204"/>
    <w:rsid w:val="00CB3C54"/>
    <w:rsid w:val="00CD399B"/>
    <w:rsid w:val="00CE15F3"/>
    <w:rsid w:val="00CF1F5B"/>
    <w:rsid w:val="00CF3A25"/>
    <w:rsid w:val="00CF3BFC"/>
    <w:rsid w:val="00CF4E2E"/>
    <w:rsid w:val="00CF678F"/>
    <w:rsid w:val="00D04496"/>
    <w:rsid w:val="00D04AB8"/>
    <w:rsid w:val="00D113C2"/>
    <w:rsid w:val="00D17C22"/>
    <w:rsid w:val="00D21AA8"/>
    <w:rsid w:val="00D22EC9"/>
    <w:rsid w:val="00D23EBB"/>
    <w:rsid w:val="00D25233"/>
    <w:rsid w:val="00D27B49"/>
    <w:rsid w:val="00D31170"/>
    <w:rsid w:val="00D662E5"/>
    <w:rsid w:val="00D67395"/>
    <w:rsid w:val="00D878E9"/>
    <w:rsid w:val="00DA0ABC"/>
    <w:rsid w:val="00DA40B1"/>
    <w:rsid w:val="00DA52FD"/>
    <w:rsid w:val="00DB4A7E"/>
    <w:rsid w:val="00DB562C"/>
    <w:rsid w:val="00DB6836"/>
    <w:rsid w:val="00DB7ABB"/>
    <w:rsid w:val="00DC2280"/>
    <w:rsid w:val="00DC355B"/>
    <w:rsid w:val="00DE6DD1"/>
    <w:rsid w:val="00E21BD2"/>
    <w:rsid w:val="00E22142"/>
    <w:rsid w:val="00E3272A"/>
    <w:rsid w:val="00E36DB2"/>
    <w:rsid w:val="00E40A6D"/>
    <w:rsid w:val="00E4646A"/>
    <w:rsid w:val="00E51F60"/>
    <w:rsid w:val="00E676AD"/>
    <w:rsid w:val="00E71B10"/>
    <w:rsid w:val="00E81372"/>
    <w:rsid w:val="00E959BE"/>
    <w:rsid w:val="00E962A7"/>
    <w:rsid w:val="00EA03A5"/>
    <w:rsid w:val="00EB3B1B"/>
    <w:rsid w:val="00EB6BDD"/>
    <w:rsid w:val="00EB7767"/>
    <w:rsid w:val="00ED66A4"/>
    <w:rsid w:val="00EE53AB"/>
    <w:rsid w:val="00EE6D99"/>
    <w:rsid w:val="00F05157"/>
    <w:rsid w:val="00F12456"/>
    <w:rsid w:val="00F177B7"/>
    <w:rsid w:val="00F246FE"/>
    <w:rsid w:val="00F26A17"/>
    <w:rsid w:val="00F3459D"/>
    <w:rsid w:val="00F55279"/>
    <w:rsid w:val="00F55D6C"/>
    <w:rsid w:val="00F56656"/>
    <w:rsid w:val="00F6750B"/>
    <w:rsid w:val="00F730CA"/>
    <w:rsid w:val="00F7533D"/>
    <w:rsid w:val="00F85404"/>
    <w:rsid w:val="00F9780C"/>
    <w:rsid w:val="00F97D31"/>
    <w:rsid w:val="00FA02EA"/>
    <w:rsid w:val="00FA4D91"/>
    <w:rsid w:val="00FA6DED"/>
    <w:rsid w:val="00FB10EB"/>
    <w:rsid w:val="00FC2CEE"/>
    <w:rsid w:val="00FC5B9F"/>
    <w:rsid w:val="00FC624B"/>
    <w:rsid w:val="00FD1FF0"/>
    <w:rsid w:val="00FD2B72"/>
    <w:rsid w:val="00FD2F7A"/>
    <w:rsid w:val="00FD7949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83C9C"/>
  <w15:docId w15:val="{1A3E9E4B-9ACE-4EBD-BA48-9EDA862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6FE"/>
    <w:rPr>
      <w:sz w:val="24"/>
      <w:szCs w:val="24"/>
    </w:rPr>
  </w:style>
  <w:style w:type="paragraph" w:styleId="Nadpis6">
    <w:name w:val="heading 6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F246FE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F246F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">
    <w:name w:val="Body Text"/>
    <w:basedOn w:val="Normln"/>
    <w:semiHidden/>
    <w:rsid w:val="00F246FE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F246FE"/>
    <w:rPr>
      <w:color w:val="0000FF"/>
      <w:u w:val="single"/>
    </w:rPr>
  </w:style>
  <w:style w:type="character" w:styleId="Sledovanodkaz">
    <w:name w:val="FollowedHyperlink"/>
    <w:semiHidden/>
    <w:rsid w:val="00F246F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B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1B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B0DE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</w:rPr>
  </w:style>
  <w:style w:type="character" w:styleId="Siln">
    <w:name w:val="Strong"/>
    <w:qFormat/>
    <w:rsid w:val="003B0DE3"/>
    <w:rPr>
      <w:b/>
      <w:bCs/>
    </w:rPr>
  </w:style>
  <w:style w:type="table" w:styleId="Mkatabulky">
    <w:name w:val="Table Grid"/>
    <w:basedOn w:val="Normlntabulka"/>
    <w:uiPriority w:val="59"/>
    <w:rsid w:val="003B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C76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6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6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6699"/>
    <w:rPr>
      <w:b/>
      <w:bCs/>
    </w:rPr>
  </w:style>
  <w:style w:type="paragraph" w:styleId="Revize">
    <w:name w:val="Revision"/>
    <w:hidden/>
    <w:uiPriority w:val="99"/>
    <w:semiHidden/>
    <w:rsid w:val="0007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gt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mi.cz/" TargetMode="External"/><Relationship Id="rId5" Type="http://schemas.openxmlformats.org/officeDocument/2006/relationships/hyperlink" Target="http://www.czso.cz/csu/czso/regiony_mesta_obce_souhr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623F-44D5-43FE-A08F-4DFBE16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ČSÚ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SystemService</dc:creator>
  <cp:lastModifiedBy>novotna17122</cp:lastModifiedBy>
  <cp:revision>7</cp:revision>
  <cp:lastPrinted>2016-07-26T06:46:00Z</cp:lastPrinted>
  <dcterms:created xsi:type="dcterms:W3CDTF">2020-07-20T06:55:00Z</dcterms:created>
  <dcterms:modified xsi:type="dcterms:W3CDTF">2020-11-12T06:39:00Z</dcterms:modified>
</cp:coreProperties>
</file>