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8.xml" ContentType="application/vnd.openxmlformats-officedocument.drawingml.chart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drawings/drawing17.xml" ContentType="application/vnd.openxmlformats-officedocument.drawingml.chartshapes+xml"/>
  <Override PartName="/word/charts/chart2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8.xml" ContentType="application/vnd.openxmlformats-officedocument.drawingml.chartshapes+xml"/>
  <Override PartName="/word/charts/chart21.xml" ContentType="application/vnd.openxmlformats-officedocument.drawingml.chart+xml"/>
  <Override PartName="/word/drawings/drawing19.xml" ContentType="application/vnd.openxmlformats-officedocument.drawingml.chartshapes+xml"/>
  <Override PartName="/word/charts/chart22.xml" ContentType="application/vnd.openxmlformats-officedocument.drawingml.chart+xml"/>
  <Override PartName="/word/drawings/drawing20.xml" ContentType="application/vnd.openxmlformats-officedocument.drawingml.chartshapes+xml"/>
  <Override PartName="/word/charts/chart2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42F5" w14:textId="77777777" w:rsidR="007219BE" w:rsidRDefault="00DC6D8D" w:rsidP="00F6210D">
      <w:pPr>
        <w:pStyle w:val="Nadpis1"/>
        <w:tabs>
          <w:tab w:val="left" w:pos="567"/>
        </w:tabs>
        <w:spacing w:after="240"/>
      </w:pPr>
      <w:bookmarkStart w:id="0" w:name="_Toc463530356"/>
      <w:bookmarkStart w:id="1" w:name="_Toc495247756"/>
      <w:bookmarkStart w:id="2" w:name="_Toc444112494"/>
      <w:r>
        <w:t xml:space="preserve">3. </w:t>
      </w:r>
      <w:r w:rsidR="00EC617C">
        <w:tab/>
      </w:r>
      <w:r w:rsidR="007219BE">
        <w:t>A</w:t>
      </w:r>
      <w:bookmarkStart w:id="3" w:name="_GoBack"/>
      <w:bookmarkEnd w:id="3"/>
      <w:r w:rsidR="007219BE">
        <w:t>nalýza</w:t>
      </w:r>
      <w:bookmarkEnd w:id="0"/>
      <w:bookmarkEnd w:id="1"/>
    </w:p>
    <w:p w14:paraId="6FB95438" w14:textId="77777777" w:rsidR="007A4EF8" w:rsidRPr="00456F83" w:rsidRDefault="00DC6D8D" w:rsidP="00F6210D">
      <w:pPr>
        <w:pStyle w:val="Nadpis2"/>
        <w:tabs>
          <w:tab w:val="left" w:pos="567"/>
        </w:tabs>
        <w:spacing w:after="240"/>
      </w:pPr>
      <w:bookmarkStart w:id="4" w:name="_Toc495247757"/>
      <w:r>
        <w:t xml:space="preserve">3.1 </w:t>
      </w:r>
      <w:r w:rsidR="00EC617C">
        <w:tab/>
      </w:r>
      <w:r w:rsidR="00677696">
        <w:t>Poskytnuté licence podle předmětu licenční smlouvy</w:t>
      </w:r>
      <w:bookmarkEnd w:id="4"/>
    </w:p>
    <w:p w14:paraId="615724FB" w14:textId="68CF4188" w:rsidR="008E3E11" w:rsidRDefault="008E3E11" w:rsidP="00F6210D">
      <w:pPr>
        <w:tabs>
          <w:tab w:val="left" w:pos="567"/>
        </w:tabs>
      </w:pPr>
      <w:r>
        <w:t xml:space="preserve">V roce </w:t>
      </w:r>
      <w:r w:rsidR="00003CD1">
        <w:t>2022</w:t>
      </w:r>
      <w:r w:rsidR="00CA0DA8">
        <w:t xml:space="preserve"> bylo v Česku celkem 16</w:t>
      </w:r>
      <w:r w:rsidR="00003CD1">
        <w:t>9</w:t>
      </w:r>
      <w:r w:rsidR="00CA0DA8">
        <w:t xml:space="preserve"> subjektů, které poskytovaly licenci na některou z ochran průmyslového vlastnictví</w:t>
      </w:r>
      <w:r w:rsidR="00F64B63">
        <w:t>, to znamená na patent, užitný vzor či průmyslový vzor</w:t>
      </w:r>
      <w:r w:rsidR="00D12E65">
        <w:t xml:space="preserve">. Celkový počet licencí </w:t>
      </w:r>
      <w:r w:rsidR="006C206C">
        <w:t xml:space="preserve">na některou z výše zmiňovaných ochran průmyslového vlastnictví, </w:t>
      </w:r>
      <w:r w:rsidR="00D12E65">
        <w:t>platných v roce 202</w:t>
      </w:r>
      <w:r w:rsidR="00003CD1">
        <w:t>2</w:t>
      </w:r>
      <w:r w:rsidR="006C206C">
        <w:t>,</w:t>
      </w:r>
      <w:r w:rsidR="00D12E65">
        <w:t xml:space="preserve"> byl 8</w:t>
      </w:r>
      <w:r w:rsidR="00003CD1">
        <w:t>90</w:t>
      </w:r>
      <w:r w:rsidR="00D12E65">
        <w:t xml:space="preserve"> a poskytovatelé za ně na</w:t>
      </w:r>
      <w:r w:rsidR="00003CD1">
        <w:t xml:space="preserve"> poplatcích inkasovali téměř 3,9</w:t>
      </w:r>
      <w:r w:rsidR="00D12E65">
        <w:t xml:space="preserve"> </w:t>
      </w:r>
      <w:r w:rsidR="0061354F">
        <w:t>mld. korun. V případě statistiky l</w:t>
      </w:r>
      <w:r w:rsidR="004B6B02">
        <w:t>icencí se velmi obtížně hodnotí</w:t>
      </w:r>
      <w:r w:rsidR="0002222C">
        <w:t xml:space="preserve"> </w:t>
      </w:r>
      <w:r w:rsidR="0061354F">
        <w:t xml:space="preserve">vývoj v čase, neboť obzvlášť výše poplatků je často výrazně ovlivňována jedním subjektem, který úspěšně licencuje. </w:t>
      </w:r>
      <w:r w:rsidR="009738F6">
        <w:t xml:space="preserve">Nicméně lze konstatovat, že počet subjektů s platnou poskytnutou licencí na některou </w:t>
      </w:r>
      <w:r w:rsidR="00EF6CF1">
        <w:t>z ochran průmyslového vlastnictví</w:t>
      </w:r>
      <w:r w:rsidR="009738F6">
        <w:t xml:space="preserve"> od roku 2016 sice pomalu, ale plynule stoupá a</w:t>
      </w:r>
      <w:r w:rsidR="00EF6CF1">
        <w:t xml:space="preserve"> pozvolným tempem</w:t>
      </w:r>
      <w:r w:rsidR="009738F6">
        <w:t xml:space="preserve"> stoupá i počet </w:t>
      </w:r>
      <w:r w:rsidR="008E5D73">
        <w:t xml:space="preserve">poskytnutých </w:t>
      </w:r>
      <w:r w:rsidR="00EF6CF1">
        <w:t>licencí</w:t>
      </w:r>
      <w:r w:rsidR="00233DF0">
        <w:t xml:space="preserve"> </w:t>
      </w:r>
      <w:r w:rsidR="00233DF0" w:rsidRPr="00760F49">
        <w:t>(viz </w:t>
      </w:r>
      <w:r w:rsidR="00233DF0">
        <w:t>tabulka 11</w:t>
      </w:r>
      <w:r w:rsidR="0082142F">
        <w:t xml:space="preserve"> a 12</w:t>
      </w:r>
      <w:r w:rsidR="00233DF0" w:rsidRPr="00760F49">
        <w:t xml:space="preserve">). </w:t>
      </w:r>
      <w:r w:rsidR="00EF6CF1">
        <w:t xml:space="preserve">V případě poplatků však zaznamenáváme, z výše uvedeného důvodu, </w:t>
      </w:r>
      <w:r w:rsidR="006E6D08">
        <w:t xml:space="preserve">v průběhu sledovaných let značné výkyvy a například mezi lety 2020 a 2021 </w:t>
      </w:r>
      <w:r w:rsidR="00D36D5A">
        <w:t>došlo k poklesu výše přijatých licenčních poplatků o 1,</w:t>
      </w:r>
      <w:r w:rsidR="00AB77EC">
        <w:t>4 </w:t>
      </w:r>
      <w:r w:rsidR="00D36D5A">
        <w:t>mld</w:t>
      </w:r>
      <w:r w:rsidR="00AB77EC">
        <w:t>. </w:t>
      </w:r>
      <w:r w:rsidR="00D36D5A">
        <w:t>Kč a mezi lety 2016 a 2017 byl pok</w:t>
      </w:r>
      <w:r w:rsidR="006254A9">
        <w:t xml:space="preserve">les dokonce téměř dvě miliardy. </w:t>
      </w:r>
      <w:r w:rsidR="00003CD1">
        <w:t xml:space="preserve">Rok 2022 s meziročním nárůstem o 0,24 mld. Kč tak byl poměrně stabilní. </w:t>
      </w:r>
      <w:r w:rsidR="00837427">
        <w:t>V rámci statistiky licencí sledujeme také nově uzavřené licence v daném roce. Ani v tomto případě není patrný výrazný trend a počet nově uzavřených lic</w:t>
      </w:r>
      <w:r w:rsidR="00003CD1">
        <w:t xml:space="preserve">encí v průběhu let kolísá. </w:t>
      </w:r>
      <w:r w:rsidR="00F83502">
        <w:t>Ačkoli byl</w:t>
      </w:r>
      <w:r w:rsidR="00AB77EC">
        <w:t xml:space="preserve"> v</w:t>
      </w:r>
      <w:r w:rsidR="00F83502">
        <w:t> minulých letech zaznamenán pokles, tak v roce 2022 přinesl stejný počet nově uzavřených licenčních smluv jako rok předešlý</w:t>
      </w:r>
      <w:r w:rsidR="00837427">
        <w:t xml:space="preserve">. </w:t>
      </w:r>
      <w:r w:rsidR="00F83502">
        <w:t>Celkem tak bylo v</w:t>
      </w:r>
      <w:r w:rsidR="00837427">
        <w:t> roce 202</w:t>
      </w:r>
      <w:r w:rsidR="00F83502">
        <w:t>2</w:t>
      </w:r>
      <w:r w:rsidR="00837427">
        <w:t xml:space="preserve"> </w:t>
      </w:r>
      <w:r w:rsidR="006241A5">
        <w:t>nově uzavřeno 107 licencí na předměty průmyslového vlastnictví.</w:t>
      </w:r>
      <w:r w:rsidR="00F6715B">
        <w:t xml:space="preserve"> Nejvíce nových licencí bylo uzavřeno v roce 2018 a to rovných 176.</w:t>
      </w:r>
    </w:p>
    <w:p w14:paraId="52A8952D" w14:textId="305BCB5D" w:rsidR="00EC55D5" w:rsidRDefault="005D140F" w:rsidP="00F6210D">
      <w:pPr>
        <w:tabs>
          <w:tab w:val="left" w:pos="567"/>
        </w:tabs>
      </w:pPr>
      <w:r>
        <w:t>Počet</w:t>
      </w:r>
      <w:r w:rsidR="00EC55D5">
        <w:t xml:space="preserve"> u</w:t>
      </w:r>
      <w:r w:rsidR="00935997">
        <w:t>zavřených</w:t>
      </w:r>
      <w:r w:rsidR="00EC55D5">
        <w:t xml:space="preserve"> </w:t>
      </w:r>
      <w:r w:rsidR="00EC55D5" w:rsidRPr="00EC55D5">
        <w:rPr>
          <w:b/>
        </w:rPr>
        <w:t>licencí</w:t>
      </w:r>
      <w:r w:rsidR="00FF0F8A">
        <w:t xml:space="preserve"> </w:t>
      </w:r>
      <w:r w:rsidR="00935997" w:rsidRPr="00935997">
        <w:rPr>
          <w:b/>
        </w:rPr>
        <w:t>na patenty</w:t>
      </w:r>
      <w:r w:rsidR="00E10F2F">
        <w:rPr>
          <w:b/>
        </w:rPr>
        <w:t xml:space="preserve"> </w:t>
      </w:r>
      <w:r w:rsidR="00F83502" w:rsidRPr="00F83502">
        <w:t xml:space="preserve">byl </w:t>
      </w:r>
      <w:r w:rsidR="00F83502">
        <w:t>poprvé po třech letech vyšší, než tomu bylo v předcházejícím roce.</w:t>
      </w:r>
      <w:r>
        <w:t> </w:t>
      </w:r>
      <w:r w:rsidR="00F83502">
        <w:t>Zřejmým důvodem je meziroční zvýšení počtu poskytovatelů</w:t>
      </w:r>
      <w:r w:rsidR="00571798">
        <w:t>. M</w:t>
      </w:r>
      <w:r w:rsidR="003721F3">
        <w:t xml:space="preserve">eziročně </w:t>
      </w:r>
      <w:r w:rsidR="00F83502">
        <w:t>tak</w:t>
      </w:r>
      <w:r w:rsidR="003721F3">
        <w:t xml:space="preserve"> </w:t>
      </w:r>
      <w:r w:rsidR="00853C88">
        <w:t xml:space="preserve">došlo u obou ukazatelů k mírnému nárůstu, přičemž nárůst byl zaznamenán i v segmentu licenčních poplatků. Po meziročním poklesu z roku 2021 tak byl zaznamenán opětovný nárůst </w:t>
      </w:r>
      <w:r w:rsidR="003721F3">
        <w:t>přijat</w:t>
      </w:r>
      <w:r w:rsidR="00853C88">
        <w:t>ých</w:t>
      </w:r>
      <w:r w:rsidR="003721F3">
        <w:t xml:space="preserve"> licenční</w:t>
      </w:r>
      <w:r w:rsidR="003726C6">
        <w:t>ch poplatků</w:t>
      </w:r>
      <w:r w:rsidR="003721F3">
        <w:t xml:space="preserve"> za patenty</w:t>
      </w:r>
      <w:r w:rsidR="003726C6">
        <w:t>.</w:t>
      </w:r>
      <w:r w:rsidR="004351BC">
        <w:t xml:space="preserve"> </w:t>
      </w:r>
      <w:r w:rsidR="00CE241B">
        <w:t xml:space="preserve">V případě licenčních poplatků za poskytnuté patenty </w:t>
      </w:r>
      <w:r w:rsidR="00EC55D5">
        <w:t xml:space="preserve">je </w:t>
      </w:r>
      <w:r w:rsidR="00EC55D5" w:rsidRPr="006F53E8">
        <w:t>třeba zd</w:t>
      </w:r>
      <w:r w:rsidR="00FF0F8A">
        <w:t>ůraznit, že fina</w:t>
      </w:r>
      <w:r w:rsidR="00EE696E">
        <w:t>nční ukazatel je významně ovlivňován činností jednoho</w:t>
      </w:r>
      <w:r w:rsidR="00FF0F8A">
        <w:t xml:space="preserve"> subjekt</w:t>
      </w:r>
      <w:r w:rsidR="00EE696E">
        <w:t>u</w:t>
      </w:r>
      <w:r w:rsidR="00EC55D5" w:rsidRPr="006F53E8">
        <w:t>, spadají</w:t>
      </w:r>
      <w:r w:rsidR="00FF0F8A">
        <w:t>cí</w:t>
      </w:r>
      <w:r w:rsidR="00EE696E">
        <w:t>ho</w:t>
      </w:r>
      <w:r w:rsidR="00FF0F8A">
        <w:t xml:space="preserve"> pod Akademii věd ČR. Na ně</w:t>
      </w:r>
      <w:r w:rsidR="00EE696E">
        <w:t>j</w:t>
      </w:r>
      <w:r w:rsidR="00EC55D5" w:rsidRPr="006F53E8">
        <w:t xml:space="preserve"> dlouhodobě připadá většina z celkového počtu získaných licenčních poplatků. </w:t>
      </w:r>
      <w:r w:rsidR="003726C6">
        <w:t xml:space="preserve">Můžeme říct, že veškerý meziroční nárůst jde právě za tímto subjektem. </w:t>
      </w:r>
      <w:r w:rsidR="007324EC">
        <w:t>V roce 20</w:t>
      </w:r>
      <w:r w:rsidR="00FC6CC4">
        <w:t>2</w:t>
      </w:r>
      <w:r w:rsidR="003726C6">
        <w:t>2</w:t>
      </w:r>
      <w:r w:rsidR="007324EC">
        <w:t xml:space="preserve"> bylo v Česku 8</w:t>
      </w:r>
      <w:r w:rsidR="003726C6">
        <w:t>6</w:t>
      </w:r>
      <w:r w:rsidR="007324EC">
        <w:t xml:space="preserve"> poskytovatelů licencí na patent, kteří poskytli celkem 3</w:t>
      </w:r>
      <w:r w:rsidR="00FC6CC4">
        <w:t>5</w:t>
      </w:r>
      <w:r w:rsidR="003726C6">
        <w:t>6</w:t>
      </w:r>
      <w:r w:rsidR="007324EC">
        <w:t xml:space="preserve"> patentových licencí a obdrželi na licenčních poplatcích částku</w:t>
      </w:r>
      <w:r w:rsidR="00FC6CC4">
        <w:t>,</w:t>
      </w:r>
      <w:r w:rsidR="007324EC">
        <w:t xml:space="preserve"> </w:t>
      </w:r>
      <w:r w:rsidR="00FC6CC4">
        <w:t>která</w:t>
      </w:r>
      <w:r w:rsidR="00CE241B">
        <w:t xml:space="preserve"> se blížila </w:t>
      </w:r>
      <w:r w:rsidR="00FC6CC4">
        <w:t>3</w:t>
      </w:r>
      <w:r w:rsidR="003726C6">
        <w:t>,4</w:t>
      </w:r>
      <w:r w:rsidR="007324EC">
        <w:t xml:space="preserve"> mld. Kč. Nov</w:t>
      </w:r>
      <w:r w:rsidR="00CE241B">
        <w:t xml:space="preserve">ě poskytlo licenci na patent </w:t>
      </w:r>
      <w:r w:rsidR="007324EC">
        <w:t>2</w:t>
      </w:r>
      <w:r w:rsidR="003726C6">
        <w:t>2</w:t>
      </w:r>
      <w:r w:rsidR="00C65C00">
        <w:t xml:space="preserve"> </w:t>
      </w:r>
      <w:r w:rsidR="00CE241B">
        <w:t>su</w:t>
      </w:r>
      <w:r w:rsidR="003726C6">
        <w:t>bjektů, kteří poskytli celkem 44</w:t>
      </w:r>
      <w:r w:rsidR="00C65C00">
        <w:t xml:space="preserve"> </w:t>
      </w:r>
      <w:r w:rsidR="00B17B25">
        <w:t xml:space="preserve">patentových </w:t>
      </w:r>
      <w:r w:rsidR="00C65C00">
        <w:t>licencí.</w:t>
      </w:r>
    </w:p>
    <w:p w14:paraId="4A081E5F" w14:textId="6D42AE0F" w:rsidR="004E0FB5" w:rsidRPr="00F9142E" w:rsidRDefault="004E0FB5" w:rsidP="004E0FB5">
      <w:pPr>
        <w:tabs>
          <w:tab w:val="left" w:pos="567"/>
        </w:tabs>
      </w:pPr>
      <w:r w:rsidRPr="003D3EFF">
        <w:t xml:space="preserve">Licencemi, které poskytují právo užívat technická řešení </w:t>
      </w:r>
      <w:r w:rsidRPr="003A531A">
        <w:rPr>
          <w:szCs w:val="20"/>
        </w:rPr>
        <w:t xml:space="preserve">chráněná </w:t>
      </w:r>
      <w:r w:rsidRPr="003A531A">
        <w:rPr>
          <w:b/>
          <w:szCs w:val="20"/>
        </w:rPr>
        <w:t>užitným vzorem</w:t>
      </w:r>
      <w:r w:rsidRPr="003D3EFF">
        <w:t xml:space="preserve"> (často označovaným jako tzv. „malý patent“), disponovalo</w:t>
      </w:r>
      <w:r>
        <w:t xml:space="preserve"> </w:t>
      </w:r>
      <w:r w:rsidR="003726C6">
        <w:t>téměř stejně</w:t>
      </w:r>
      <w:r>
        <w:t xml:space="preserve"> subjektů </w:t>
      </w:r>
      <w:r w:rsidR="003726C6">
        <w:t>jako</w:t>
      </w:r>
      <w:r>
        <w:t xml:space="preserve"> v</w:t>
      </w:r>
      <w:r w:rsidRPr="00FF0F8A">
        <w:t> předcházejícím roce</w:t>
      </w:r>
      <w:r>
        <w:t xml:space="preserve">. </w:t>
      </w:r>
      <w:r w:rsidR="003726C6">
        <w:t>Zatímco v případě</w:t>
      </w:r>
      <w:r>
        <w:t xml:space="preserve"> celkového počtu platných licencí, došlo ve srovnání s rokem 202</w:t>
      </w:r>
      <w:r w:rsidR="003726C6">
        <w:t>1</w:t>
      </w:r>
      <w:r>
        <w:t xml:space="preserve"> k mírnému nárůstu</w:t>
      </w:r>
      <w:r w:rsidR="003726C6">
        <w:t xml:space="preserve">, tak </w:t>
      </w:r>
      <w:r>
        <w:t>u celkové výše zaplacených licenčních poplatků</w:t>
      </w:r>
      <w:r w:rsidR="003726C6">
        <w:t xml:space="preserve"> byl zaznamenán mírný pokles</w:t>
      </w:r>
      <w:r w:rsidRPr="00F9142E">
        <w:t>.</w:t>
      </w:r>
      <w:r>
        <w:t xml:space="preserve"> Poskytovatelů licencí na užitný vzor bylo v roce 202</w:t>
      </w:r>
      <w:r w:rsidR="003726C6">
        <w:t>2</w:t>
      </w:r>
      <w:r>
        <w:t xml:space="preserve"> více než poskytovatelů licencí na p</w:t>
      </w:r>
      <w:r w:rsidR="003726C6">
        <w:t>atent, konkrétně se jednalo o 97</w:t>
      </w:r>
      <w:r>
        <w:t xml:space="preserve"> poskytovatelů. Nižší, oproti licencím patentovým, však byl počet poskytnutých licencí na užitné vzory (3</w:t>
      </w:r>
      <w:r w:rsidR="003726C6">
        <w:t>33</w:t>
      </w:r>
      <w:r>
        <w:t xml:space="preserve">) a </w:t>
      </w:r>
      <w:r w:rsidR="00A90596">
        <w:t xml:space="preserve">řádově </w:t>
      </w:r>
      <w:r>
        <w:t>nižší, než v případě patentových licencí, pak byly poplatky za tyto licence obdržené. Přijaté licenční poplatky za užitné vzory činily 3</w:t>
      </w:r>
      <w:r w:rsidR="003726C6">
        <w:t>45</w:t>
      </w:r>
      <w:r>
        <w:t xml:space="preserve"> miliónů korun.</w:t>
      </w:r>
    </w:p>
    <w:p w14:paraId="7930E092" w14:textId="16986035" w:rsidR="004E0FB5" w:rsidRPr="006F53E8" w:rsidRDefault="004E0FB5" w:rsidP="004E0FB5">
      <w:pPr>
        <w:tabs>
          <w:tab w:val="left" w:pos="567"/>
        </w:tabs>
        <w:rPr>
          <w:color w:val="A6A6A6" w:themeColor="background1" w:themeShade="A6"/>
        </w:rPr>
      </w:pPr>
      <w:r>
        <w:t xml:space="preserve">Poskytovatelů licencí na </w:t>
      </w:r>
      <w:r w:rsidRPr="00906206">
        <w:rPr>
          <w:b/>
        </w:rPr>
        <w:t>průmyslový vzor</w:t>
      </w:r>
      <w:r>
        <w:t xml:space="preserve"> bylo v roce 202</w:t>
      </w:r>
      <w:r w:rsidR="001A063E">
        <w:t>2</w:t>
      </w:r>
      <w:r>
        <w:t xml:space="preserve"> podstatně méně než poskytovatelů na užitný</w:t>
      </w:r>
      <w:r w:rsidR="001A063E">
        <w:t xml:space="preserve"> vzor, konkrétně se jednalo o 31</w:t>
      </w:r>
      <w:r>
        <w:t xml:space="preserve"> poskytovatelů. Nižší </w:t>
      </w:r>
      <w:r w:rsidR="001A063E">
        <w:t xml:space="preserve">byl </w:t>
      </w:r>
      <w:r>
        <w:t>v</w:t>
      </w:r>
      <w:r w:rsidR="001A063E">
        <w:t> tomto roce i počet platných licencí (201</w:t>
      </w:r>
      <w:r>
        <w:t xml:space="preserve">), </w:t>
      </w:r>
      <w:r w:rsidR="001A063E">
        <w:t>a nižší</w:t>
      </w:r>
      <w:r>
        <w:t>, než v případě užitného vzoru</w:t>
      </w:r>
      <w:r w:rsidR="00A413A4">
        <w:t>,</w:t>
      </w:r>
      <w:r>
        <w:t xml:space="preserve"> byly </w:t>
      </w:r>
      <w:r w:rsidR="001A063E">
        <w:t xml:space="preserve">i </w:t>
      </w:r>
      <w:r>
        <w:t xml:space="preserve">přijaté licenční poplatky, kdy poskytovatelé licencí na průmyslový vzor obdrželi </w:t>
      </w:r>
      <w:r w:rsidR="001A063E">
        <w:t xml:space="preserve">165 milionu korun, </w:t>
      </w:r>
      <w:r w:rsidR="00A413A4">
        <w:t>což je</w:t>
      </w:r>
      <w:r w:rsidR="001A063E">
        <w:t xml:space="preserve"> 2x méně, než v předcházejícím roce.</w:t>
      </w:r>
      <w:r w:rsidR="00A413A4">
        <w:t xml:space="preserve"> Důvodem tohoto </w:t>
      </w:r>
      <w:r w:rsidR="004C3AAC">
        <w:t xml:space="preserve">opětovného meziročního poklesu </w:t>
      </w:r>
      <w:r>
        <w:t>byl propad příjmů u subjektu, který</w:t>
      </w:r>
      <w:r w:rsidRPr="00917F75">
        <w:t xml:space="preserve"> se výra</w:t>
      </w:r>
      <w:r>
        <w:t>zně podílí</w:t>
      </w:r>
      <w:r w:rsidRPr="00917F75">
        <w:t xml:space="preserve"> na celkové hodnotě licenčních příjmů</w:t>
      </w:r>
      <w:r>
        <w:t>.</w:t>
      </w:r>
      <w:r w:rsidRPr="00917F75">
        <w:t xml:space="preserve"> </w:t>
      </w:r>
      <w:r>
        <w:t xml:space="preserve">Tento meziroční pokles činil </w:t>
      </w:r>
      <w:r w:rsidR="004C3AAC">
        <w:t>54</w:t>
      </w:r>
      <w:r>
        <w:t xml:space="preserve"> %, přestože </w:t>
      </w:r>
      <w:r w:rsidRPr="00917F75">
        <w:t xml:space="preserve">počet poskytovatelů </w:t>
      </w:r>
      <w:r w:rsidR="004C3AAC">
        <w:t xml:space="preserve">zůstal téměř shodný a </w:t>
      </w:r>
      <w:r w:rsidRPr="00917F75">
        <w:t xml:space="preserve">množství poskytovaných licencí </w:t>
      </w:r>
      <w:r w:rsidR="004C3AAC">
        <w:t xml:space="preserve">se </w:t>
      </w:r>
      <w:r>
        <w:t>nepatrně zvýšil</w:t>
      </w:r>
      <w:r w:rsidRPr="00917F75">
        <w:t xml:space="preserve">. </w:t>
      </w:r>
      <w:r w:rsidR="004C3AAC">
        <w:t xml:space="preserve">Pokles nebyl tak výrazný jako mezi lety 2020 – 2021, kdy došlo k poklesu o 79 %. </w:t>
      </w:r>
      <w:r>
        <w:t>Je však nutné konstatovat, že v průběhu let i v případě průmyslových vzorů docházelo k velkým výkyvům u přijatých licenčních poplatků.</w:t>
      </w:r>
    </w:p>
    <w:p w14:paraId="4595D2EB" w14:textId="77777777" w:rsidR="004E0FB5" w:rsidRPr="00FF0F8A" w:rsidRDefault="004E0FB5" w:rsidP="00F6210D">
      <w:pPr>
        <w:tabs>
          <w:tab w:val="left" w:pos="567"/>
        </w:tabs>
      </w:pPr>
    </w:p>
    <w:p w14:paraId="1D61E8F2" w14:textId="4A5C93D2" w:rsidR="00F6210D" w:rsidRDefault="00F6210D" w:rsidP="00DC69C5">
      <w:pPr>
        <w:pStyle w:val="Titulek"/>
        <w:keepNext/>
        <w:tabs>
          <w:tab w:val="left" w:pos="567"/>
        </w:tabs>
        <w:spacing w:after="120"/>
        <w:rPr>
          <w:szCs w:val="20"/>
        </w:rPr>
      </w:pPr>
      <w:r w:rsidRPr="00871921">
        <w:rPr>
          <w:szCs w:val="20"/>
        </w:rPr>
        <w:lastRenderedPageBreak/>
        <w:t xml:space="preserve">Graf </w:t>
      </w:r>
      <w:r w:rsidRPr="00871921">
        <w:rPr>
          <w:szCs w:val="20"/>
        </w:rPr>
        <w:fldChar w:fldCharType="begin"/>
      </w:r>
      <w:r w:rsidRPr="00871921">
        <w:rPr>
          <w:szCs w:val="20"/>
        </w:rPr>
        <w:instrText xml:space="preserve"> SEQ Graf \* ARABIC </w:instrText>
      </w:r>
      <w:r w:rsidRPr="00871921">
        <w:rPr>
          <w:szCs w:val="20"/>
        </w:rPr>
        <w:fldChar w:fldCharType="separate"/>
      </w:r>
      <w:r w:rsidR="00AB76D6">
        <w:rPr>
          <w:noProof/>
          <w:szCs w:val="20"/>
        </w:rPr>
        <w:t>1</w:t>
      </w:r>
      <w:r w:rsidRPr="00871921">
        <w:rPr>
          <w:szCs w:val="20"/>
        </w:rPr>
        <w:fldChar w:fldCharType="end"/>
      </w:r>
      <w:r w:rsidRPr="00871921">
        <w:rPr>
          <w:szCs w:val="20"/>
        </w:rPr>
        <w:t xml:space="preserve"> - Platné poskytnuté licence dle předmětu licenční smlouvy pro rok 20</w:t>
      </w:r>
      <w:r>
        <w:rPr>
          <w:szCs w:val="20"/>
        </w:rPr>
        <w:t>2</w:t>
      </w:r>
      <w:r w:rsidR="00F3033D">
        <w:rPr>
          <w:szCs w:val="20"/>
        </w:rPr>
        <w:t>2</w:t>
      </w:r>
    </w:p>
    <w:p w14:paraId="090DB9B8" w14:textId="259F27ED" w:rsidR="00F6210D" w:rsidRDefault="00AA5F1A" w:rsidP="00F6210D">
      <w:pPr>
        <w:tabs>
          <w:tab w:val="left" w:pos="56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4096" behindDoc="0" locked="0" layoutInCell="1" allowOverlap="1" wp14:anchorId="65CB6951" wp14:editId="148C6C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3647" cy="3544398"/>
                <wp:effectExtent l="0" t="0" r="1905" b="0"/>
                <wp:wrapNone/>
                <wp:docPr id="59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647" cy="3544398"/>
                          <a:chOff x="0" y="0"/>
                          <a:chExt cx="6303647" cy="3630354"/>
                        </a:xfrm>
                      </wpg:grpSpPr>
                      <wpg:graphicFrame>
                        <wpg:cNvPr id="66" name="Graf 66"/>
                        <wpg:cNvFrPr>
                          <a:graphicFrameLocks/>
                        </wpg:cNvFrPr>
                        <wpg:xfrm>
                          <a:off x="0" y="1"/>
                          <a:ext cx="2090963" cy="35998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67" name="Graf 67"/>
                        <wpg:cNvFrPr>
                          <a:graphicFrameLocks/>
                        </wpg:cNvFrPr>
                        <wpg:xfrm>
                          <a:off x="2093183" y="0"/>
                          <a:ext cx="2090963" cy="363035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g:graphicFrame>
                        <wpg:cNvPr id="68" name="Graf 68"/>
                        <wpg:cNvFrPr>
                          <a:graphicFrameLocks/>
                        </wpg:cNvFrPr>
                        <wpg:xfrm>
                          <a:off x="4212684" y="19282"/>
                          <a:ext cx="2090963" cy="35998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137712CF" id="Skupina 4" o:spid="_x0000_s1026" style="position:absolute;margin-left:0;margin-top:-.05pt;width:496.35pt;height:279.1pt;z-index:251844096" coordsize="63036,36303" o:gfxdata="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">
                <v:shape id="Graf 66" o:spid="_x0000_s1027" type="#_x0000_t75" style="position:absolute;width:20909;height:359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">
                  <v:imagedata r:id="rId13" o:title=""/>
                  <o:lock v:ext="edit" aspectratio="f"/>
                </v:shape>
                <v:shape id="Graf 67" o:spid="_x0000_s1028" type="#_x0000_t75" style="position:absolute;left:20909;width:20909;height:36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">
                  <v:imagedata r:id="rId14" o:title=""/>
                  <o:lock v:ext="edit" aspectratio="f"/>
                </v:shape>
                <v:shape id="Graf 68" o:spid="_x0000_s1029" type="#_x0000_t75" style="position:absolute;left:42123;top:187;width:20909;height:360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">
                  <v:imagedata r:id="rId15" o:title=""/>
                  <o:lock v:ext="edit" aspectratio="f"/>
                </v:shape>
              </v:group>
            </w:pict>
          </mc:Fallback>
        </mc:AlternateContent>
      </w:r>
    </w:p>
    <w:p w14:paraId="07C603E3" w14:textId="742804DF" w:rsidR="00F6210D" w:rsidRDefault="00F6210D" w:rsidP="00F6210D">
      <w:pPr>
        <w:tabs>
          <w:tab w:val="left" w:pos="567"/>
        </w:tabs>
      </w:pPr>
    </w:p>
    <w:p w14:paraId="3E4FD121" w14:textId="6BCE97EC" w:rsidR="00F6210D" w:rsidRDefault="00F6210D" w:rsidP="00F6210D">
      <w:pPr>
        <w:tabs>
          <w:tab w:val="left" w:pos="567"/>
        </w:tabs>
      </w:pPr>
    </w:p>
    <w:p w14:paraId="6FA7169E" w14:textId="2C9D8A41" w:rsidR="00F6210D" w:rsidRDefault="00F6210D" w:rsidP="00F6210D">
      <w:pPr>
        <w:tabs>
          <w:tab w:val="left" w:pos="567"/>
        </w:tabs>
      </w:pPr>
    </w:p>
    <w:p w14:paraId="32CD9DE1" w14:textId="6C8FD82D" w:rsidR="00F6210D" w:rsidRDefault="00F6210D" w:rsidP="00F6210D">
      <w:pPr>
        <w:tabs>
          <w:tab w:val="left" w:pos="567"/>
        </w:tabs>
      </w:pPr>
    </w:p>
    <w:p w14:paraId="65652431" w14:textId="333F6A53" w:rsidR="00F6210D" w:rsidRDefault="00F6210D" w:rsidP="00F6210D">
      <w:pPr>
        <w:tabs>
          <w:tab w:val="left" w:pos="567"/>
        </w:tabs>
      </w:pPr>
    </w:p>
    <w:p w14:paraId="22DEC267" w14:textId="450A16C9" w:rsidR="00F6210D" w:rsidRDefault="00F6210D" w:rsidP="00F6210D">
      <w:pPr>
        <w:tabs>
          <w:tab w:val="left" w:pos="567"/>
        </w:tabs>
      </w:pPr>
    </w:p>
    <w:p w14:paraId="2F190732" w14:textId="77777777" w:rsidR="00F6210D" w:rsidRDefault="00F6210D" w:rsidP="00F6210D">
      <w:pPr>
        <w:tabs>
          <w:tab w:val="left" w:pos="567"/>
        </w:tabs>
      </w:pPr>
    </w:p>
    <w:p w14:paraId="0BC488E4" w14:textId="77777777" w:rsidR="00F6210D" w:rsidRDefault="00F6210D" w:rsidP="00F6210D">
      <w:pPr>
        <w:tabs>
          <w:tab w:val="left" w:pos="567"/>
        </w:tabs>
      </w:pPr>
    </w:p>
    <w:p w14:paraId="1FA6C0BA" w14:textId="77777777" w:rsidR="00F6210D" w:rsidRDefault="00F6210D" w:rsidP="00F6210D">
      <w:pPr>
        <w:tabs>
          <w:tab w:val="left" w:pos="567"/>
        </w:tabs>
      </w:pPr>
    </w:p>
    <w:p w14:paraId="55AB0B11" w14:textId="77777777" w:rsidR="00F6210D" w:rsidRDefault="00F6210D" w:rsidP="00F6210D">
      <w:pPr>
        <w:tabs>
          <w:tab w:val="left" w:pos="567"/>
        </w:tabs>
      </w:pPr>
    </w:p>
    <w:p w14:paraId="016B96A9" w14:textId="77777777" w:rsidR="004E0FB5" w:rsidRDefault="004E0FB5" w:rsidP="00F6210D">
      <w:pPr>
        <w:tabs>
          <w:tab w:val="left" w:pos="567"/>
        </w:tabs>
      </w:pPr>
    </w:p>
    <w:p w14:paraId="6DA29284" w14:textId="2D163849" w:rsidR="00623266" w:rsidRDefault="00623266" w:rsidP="00F6210D">
      <w:pPr>
        <w:tabs>
          <w:tab w:val="left" w:pos="567"/>
        </w:tabs>
      </w:pPr>
      <w:r>
        <w:t xml:space="preserve">Kromě </w:t>
      </w:r>
      <w:r w:rsidR="00415506">
        <w:t xml:space="preserve">poskytnutých </w:t>
      </w:r>
      <w:r>
        <w:t>licencí na předměty průmyslového vlastnictví jsou poskytovány a Českým statistickým sledovány</w:t>
      </w:r>
      <w:r w:rsidR="0005190D">
        <w:t xml:space="preserve"> licence na nepatentové vynálezy – know-how a také licence na nové odrůdy rostlin a plemen zvířat. Kromě následujících dvou odstavců se tomuto tématu věnuje krátce poslední kapitola této publikace.</w:t>
      </w:r>
    </w:p>
    <w:p w14:paraId="7441A21A" w14:textId="2340E7CE" w:rsidR="00DE7A1F" w:rsidRPr="005F768A" w:rsidRDefault="002C6F94" w:rsidP="00F6210D">
      <w:pPr>
        <w:tabs>
          <w:tab w:val="left" w:pos="567"/>
        </w:tabs>
        <w:rPr>
          <w:strike/>
        </w:rPr>
      </w:pPr>
      <w:r>
        <w:t xml:space="preserve">I v případě licencí na </w:t>
      </w:r>
      <w:r w:rsidR="00DE7A1F" w:rsidRPr="003F07BC">
        <w:rPr>
          <w:b/>
        </w:rPr>
        <w:t>nepatentované vynálezy (know-how)</w:t>
      </w:r>
      <w:r w:rsidR="00DE7A1F" w:rsidRPr="003F07BC">
        <w:t xml:space="preserve"> </w:t>
      </w:r>
      <w:r>
        <w:t>dochází ve všech ukazatelích v průběhu let k výkyvům. V roce 202</w:t>
      </w:r>
      <w:r w:rsidR="00E616F8">
        <w:t>2</w:t>
      </w:r>
      <w:r>
        <w:t xml:space="preserve"> bylo evidováno celkem </w:t>
      </w:r>
      <w:r w:rsidR="00E616F8">
        <w:t>52</w:t>
      </w:r>
      <w:r>
        <w:t xml:space="preserve"> poskytovatelů těchto licencí</w:t>
      </w:r>
      <w:r w:rsidR="0077238E">
        <w:t>, v roce 202</w:t>
      </w:r>
      <w:r w:rsidR="00E616F8">
        <w:t>1 se jednalo o 46</w:t>
      </w:r>
      <w:r w:rsidR="0077238E">
        <w:t xml:space="preserve"> subjektů a v roce 2019 jich bylo </w:t>
      </w:r>
      <w:r w:rsidR="00E616F8">
        <w:t>43</w:t>
      </w:r>
      <w:r w:rsidR="0077238E">
        <w:t>. Počet poskytnutých licencí na know-how naopak od roku 2017 vytrvale klesá</w:t>
      </w:r>
      <w:r w:rsidR="00E616F8">
        <w:t xml:space="preserve">. Tento trend neustal ani mezi lety 2021 – 2022, kdy </w:t>
      </w:r>
      <w:r w:rsidR="0077238E">
        <w:t>došlo k  poklesu z </w:t>
      </w:r>
      <w:r w:rsidR="00E616F8">
        <w:t>302</w:t>
      </w:r>
      <w:r w:rsidR="0077238E">
        <w:t xml:space="preserve"> na </w:t>
      </w:r>
      <w:r w:rsidR="00E616F8">
        <w:t>276</w:t>
      </w:r>
      <w:r w:rsidR="00042135">
        <w:t xml:space="preserve"> a snížily se i za ně přijaté licenční poplatky. </w:t>
      </w:r>
      <w:r w:rsidR="00E616F8">
        <w:t>Zatímco v případě počtu licencí byl zaznamenán pokles o 9 %, tak v případě licenčních poplatků činil pokles 45 %.</w:t>
      </w:r>
      <w:r w:rsidR="00042135">
        <w:t xml:space="preserve"> </w:t>
      </w:r>
      <w:r w:rsidR="004241D0">
        <w:t>V roce 2021 inkasovaly subjekty za poskytnuté licence na know-ho</w:t>
      </w:r>
      <w:r w:rsidR="001F4CC3">
        <w:t>w</w:t>
      </w:r>
      <w:r w:rsidR="004241D0">
        <w:t xml:space="preserve"> poplatky ve výši </w:t>
      </w:r>
      <w:r w:rsidR="00E616F8">
        <w:t>524</w:t>
      </w:r>
      <w:r w:rsidR="00252A8C">
        <w:t xml:space="preserve"> mil. Kč.</w:t>
      </w:r>
      <w:r w:rsidR="00042135">
        <w:t xml:space="preserve"> </w:t>
      </w:r>
      <w:r w:rsidR="0077238E">
        <w:t xml:space="preserve">  </w:t>
      </w:r>
    </w:p>
    <w:p w14:paraId="4F7CB822" w14:textId="481175C5" w:rsidR="00F3033D" w:rsidRDefault="00DE7A1F" w:rsidP="00F6210D">
      <w:pPr>
        <w:tabs>
          <w:tab w:val="left" w:pos="567"/>
        </w:tabs>
      </w:pPr>
      <w:r w:rsidRPr="00310373">
        <w:rPr>
          <w:b/>
        </w:rPr>
        <w:t>Licence na nové odrůdy rostlin a plemen zvířat</w:t>
      </w:r>
      <w:r w:rsidRPr="00310373">
        <w:t xml:space="preserve"> poskyt</w:t>
      </w:r>
      <w:r>
        <w:t>uje dlouhodobě nejnižší počet subjektů</w:t>
      </w:r>
      <w:r w:rsidR="00DF0552">
        <w:t xml:space="preserve">, </w:t>
      </w:r>
      <w:r w:rsidR="00D35BE3">
        <w:t xml:space="preserve">které </w:t>
      </w:r>
      <w:r w:rsidR="00DF0552">
        <w:t>tak vykazují nejvíce poskytnutých licencí na jeden subjekt.</w:t>
      </w:r>
      <w:r w:rsidR="004D62D3">
        <w:t xml:space="preserve"> V</w:t>
      </w:r>
      <w:r w:rsidR="00677E34">
        <w:t> </w:t>
      </w:r>
      <w:r w:rsidR="00DF0552">
        <w:t>202</w:t>
      </w:r>
      <w:r w:rsidR="00E616F8">
        <w:t>2</w:t>
      </w:r>
      <w:r w:rsidR="00677E34">
        <w:t xml:space="preserve"> se jednalo </w:t>
      </w:r>
      <w:r w:rsidR="00E81FFC">
        <w:t>o 1</w:t>
      </w:r>
      <w:r w:rsidR="00E616F8">
        <w:t>4</w:t>
      </w:r>
      <w:r w:rsidR="00E81FFC">
        <w:t xml:space="preserve"> </w:t>
      </w:r>
      <w:r w:rsidR="005F768A">
        <w:t xml:space="preserve">poskytovatelů, kteří poskytli </w:t>
      </w:r>
      <w:r w:rsidR="005D4655">
        <w:t xml:space="preserve">dohromady </w:t>
      </w:r>
      <w:r w:rsidR="00E616F8">
        <w:t>557</w:t>
      </w:r>
      <w:r w:rsidR="00E81FFC">
        <w:t xml:space="preserve"> licencí</w:t>
      </w:r>
      <w:r w:rsidR="00DF0552">
        <w:t xml:space="preserve">. V loňském roce se tak licence na nové odrůdy </w:t>
      </w:r>
      <w:r w:rsidR="00DF0552" w:rsidRPr="00DF0552">
        <w:t>rostlin a plemen zvířat</w:t>
      </w:r>
      <w:r w:rsidR="00DF0552">
        <w:t xml:space="preserve"> </w:t>
      </w:r>
      <w:r w:rsidR="00F3033D">
        <w:t xml:space="preserve">opětovně </w:t>
      </w:r>
      <w:r w:rsidR="00DF0552">
        <w:t>staly</w:t>
      </w:r>
      <w:r w:rsidR="009C3926">
        <w:t xml:space="preserve">, co do </w:t>
      </w:r>
      <w:r w:rsidR="005D4655">
        <w:t xml:space="preserve">počtu </w:t>
      </w:r>
      <w:r w:rsidR="009C3926">
        <w:t>poskytnutých licencí,</w:t>
      </w:r>
      <w:r w:rsidR="00DF0552">
        <w:t xml:space="preserve"> nejvýznamnějším typem ochrany. </w:t>
      </w:r>
      <w:r w:rsidR="00F3033D">
        <w:t xml:space="preserve">K nárůstu došlo jak u počtu licenčních smluv (21 %), tak </w:t>
      </w:r>
      <w:r w:rsidR="00D35BE3">
        <w:t xml:space="preserve">i, </w:t>
      </w:r>
      <w:r w:rsidR="00F3033D">
        <w:t>sice jen mírně (3 %)</w:t>
      </w:r>
      <w:r w:rsidR="00D35BE3">
        <w:t>,</w:t>
      </w:r>
      <w:r w:rsidR="00F3033D">
        <w:t xml:space="preserve"> u inkasovaných licenčních poplatků, které činily 298 mil Kč.</w:t>
      </w:r>
    </w:p>
    <w:p w14:paraId="0B71E02D" w14:textId="033266A7" w:rsidR="00914A2C" w:rsidRPr="009F2FEF" w:rsidRDefault="00914A2C" w:rsidP="00F6210D">
      <w:pPr>
        <w:pStyle w:val="Nadpis2"/>
        <w:tabs>
          <w:tab w:val="left" w:pos="567"/>
        </w:tabs>
        <w:spacing w:after="240"/>
      </w:pPr>
      <w:bookmarkStart w:id="5" w:name="_Toc463530358"/>
      <w:bookmarkStart w:id="6" w:name="_Toc495247758"/>
      <w:r w:rsidRPr="008C32D6">
        <w:t xml:space="preserve">3.2 </w:t>
      </w:r>
      <w:r w:rsidRPr="008C32D6">
        <w:tab/>
        <w:t>Poskytnuté licence na patenty a užitné vzory</w:t>
      </w:r>
      <w:bookmarkEnd w:id="5"/>
      <w:bookmarkEnd w:id="6"/>
    </w:p>
    <w:p w14:paraId="2AB1E17C" w14:textId="0BD3EAAC" w:rsidR="00DA4A8E" w:rsidRDefault="00E0298F" w:rsidP="00F6210D">
      <w:pPr>
        <w:tabs>
          <w:tab w:val="left" w:pos="567"/>
        </w:tabs>
      </w:pPr>
      <w:r>
        <w:t xml:space="preserve">Jak bylo již zmíněno výše, v posledních pěti letech stagnuje počet poskytovatelů patentových licencí a v případě počtu platných licencí na patenty dochází dokonce k trvalému poklesu </w:t>
      </w:r>
      <w:r w:rsidR="00F70F5C" w:rsidRPr="005A0D15">
        <w:t xml:space="preserve">(viz graf 2 a 3). </w:t>
      </w:r>
      <w:r w:rsidR="0030147B">
        <w:t xml:space="preserve">Rok 2022 představuje mírné zlepšení, kdy byl zaznamenán jak nárůst v počtu poskytovatelů, tak </w:t>
      </w:r>
      <w:r w:rsidR="003E54EA">
        <w:t xml:space="preserve">i nepatrný nárůst </w:t>
      </w:r>
      <w:r w:rsidR="0030147B">
        <w:t>počtu poskytnutých licenčních smluv. V</w:t>
      </w:r>
      <w:r w:rsidR="00F70F5C" w:rsidRPr="005A0D15">
        <w:t xml:space="preserve"> případě užitných vzorů </w:t>
      </w:r>
      <w:r w:rsidR="005A0D15" w:rsidRPr="005A0D15">
        <w:t xml:space="preserve">došlo </w:t>
      </w:r>
      <w:r w:rsidR="0030147B">
        <w:t xml:space="preserve">i přes </w:t>
      </w:r>
      <w:r w:rsidR="003E54EA">
        <w:t>stagnaci</w:t>
      </w:r>
      <w:r w:rsidR="0030147B">
        <w:t xml:space="preserve"> v počtu poskytovatelů k nárůstu počtu licencí. Přestože je počet poskytovatelů na užitné vzory vyšší ne</w:t>
      </w:r>
      <w:r w:rsidR="003E54EA">
        <w:t>ž</w:t>
      </w:r>
      <w:r w:rsidR="0030147B">
        <w:t xml:space="preserve"> na patenty, v počtu poskytnutých licencí je situace opačná.</w:t>
      </w:r>
      <w:r w:rsidR="00C23E2A">
        <w:t xml:space="preserve"> </w:t>
      </w:r>
    </w:p>
    <w:p w14:paraId="0524224D" w14:textId="59C4BCEF" w:rsidR="00A752E0" w:rsidRDefault="00FE25B7" w:rsidP="00DC69C5">
      <w:pPr>
        <w:pStyle w:val="Titulek"/>
        <w:keepNext/>
        <w:tabs>
          <w:tab w:val="left" w:pos="567"/>
        </w:tabs>
        <w:spacing w:after="120"/>
      </w:pPr>
      <w:r w:rsidRPr="003E34E4">
        <w:lastRenderedPageBreak/>
        <w:t xml:space="preserve">Graf </w:t>
      </w:r>
      <w:r w:rsidR="004F5825">
        <w:fldChar w:fldCharType="begin"/>
      </w:r>
      <w:r w:rsidR="004F5825">
        <w:instrText xml:space="preserve"> SEQ Graf \* ARABIC </w:instrText>
      </w:r>
      <w:r w:rsidR="004F5825">
        <w:fldChar w:fldCharType="separate"/>
      </w:r>
      <w:r w:rsidR="00AB76D6">
        <w:rPr>
          <w:noProof/>
        </w:rPr>
        <w:t>2</w:t>
      </w:r>
      <w:r w:rsidR="004F5825">
        <w:rPr>
          <w:noProof/>
        </w:rPr>
        <w:fldChar w:fldCharType="end"/>
      </w:r>
      <w:r w:rsidRPr="003E34E4">
        <w:t xml:space="preserve"> - Počet poskytovatelů platných licencí na patenty</w:t>
      </w:r>
      <w:r w:rsidR="00C06AAA">
        <w:t xml:space="preserve"> a užitné vzory v letech 201</w:t>
      </w:r>
      <w:r w:rsidR="002E5BAD">
        <w:t>8</w:t>
      </w:r>
      <w:r w:rsidR="006A14A9" w:rsidRPr="003E34E4">
        <w:t>–</w:t>
      </w:r>
      <w:r w:rsidR="002E5BAD">
        <w:t>2022</w:t>
      </w:r>
    </w:p>
    <w:p w14:paraId="564485B0" w14:textId="593D8935" w:rsidR="00D5096E" w:rsidRDefault="002E5BAD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25664" behindDoc="0" locked="0" layoutInCell="1" allowOverlap="1" wp14:anchorId="28C59EEE" wp14:editId="59FB6D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1437" cy="2700000"/>
                <wp:effectExtent l="0" t="0" r="8890" b="5715"/>
                <wp:wrapNone/>
                <wp:docPr id="9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437" cy="2700000"/>
                          <a:chOff x="0" y="0"/>
                          <a:chExt cx="6306145" cy="2700615"/>
                        </a:xfrm>
                      </wpg:grpSpPr>
                      <wpg:graphicFrame>
                        <wpg:cNvPr id="2" name="Graf 2"/>
                        <wpg:cNvFrPr>
                          <a:graphicFrameLocks/>
                        </wpg:cNvFrPr>
                        <wpg:xfrm>
                          <a:off x="0" y="1"/>
                          <a:ext cx="3134321" cy="270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g:graphicFrame>
                        <wpg:cNvPr id="3" name="Graf 3"/>
                        <wpg:cNvFrPr>
                          <a:graphicFrameLocks/>
                        </wpg:cNvFrPr>
                        <wpg:xfrm>
                          <a:off x="3171824" y="0"/>
                          <a:ext cx="3134321" cy="27006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5C700DFE" id="Skupina 8" o:spid="_x0000_s1026" style="position:absolute;margin-left:0;margin-top:-.05pt;width:488.3pt;height:212.6pt;z-index:251825664" coordsize="63061,27006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">
                <v:shape id="Graf 2" o:spid="_x0000_s1027" type="#_x0000_t75" style="position:absolute;width:31366;height:270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">
                  <v:imagedata r:id="rId18" o:title=""/>
                  <o:lock v:ext="edit" aspectratio="f"/>
                </v:shape>
                <v:shape id="Graf 3" o:spid="_x0000_s1028" type="#_x0000_t75" style="position:absolute;left:31738;width:31305;height:270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">
                  <v:imagedata r:id="rId19" o:title=""/>
                  <o:lock v:ext="edit" aspectratio="f"/>
                </v:shape>
              </v:group>
            </w:pict>
          </mc:Fallback>
        </mc:AlternateContent>
      </w:r>
    </w:p>
    <w:p w14:paraId="1DC9A71A" w14:textId="77777777" w:rsidR="00D5096E" w:rsidRDefault="00D5096E" w:rsidP="00F6210D"/>
    <w:p w14:paraId="5C1C5514" w14:textId="77777777" w:rsidR="00D5096E" w:rsidRDefault="00D5096E" w:rsidP="00F6210D"/>
    <w:p w14:paraId="45F8C8CA" w14:textId="77777777" w:rsidR="00D5096E" w:rsidRDefault="00D5096E" w:rsidP="00F6210D"/>
    <w:p w14:paraId="743BD621" w14:textId="77777777" w:rsidR="00D5096E" w:rsidRPr="00D5096E" w:rsidRDefault="00D5096E" w:rsidP="00F6210D"/>
    <w:p w14:paraId="3692ADA5" w14:textId="77777777" w:rsidR="00E041E0" w:rsidRDefault="00E041E0" w:rsidP="00F6210D">
      <w:pPr>
        <w:rPr>
          <w:noProof/>
        </w:rPr>
      </w:pPr>
    </w:p>
    <w:p w14:paraId="341C5DF2" w14:textId="77777777" w:rsidR="00D5096E" w:rsidRDefault="00D5096E" w:rsidP="00F6210D">
      <w:pPr>
        <w:rPr>
          <w:noProof/>
        </w:rPr>
      </w:pPr>
    </w:p>
    <w:p w14:paraId="3F4CDFEF" w14:textId="77777777" w:rsidR="00D5096E" w:rsidRDefault="00D5096E" w:rsidP="00F6210D">
      <w:pPr>
        <w:rPr>
          <w:noProof/>
        </w:rPr>
      </w:pPr>
    </w:p>
    <w:p w14:paraId="0337B78F" w14:textId="77777777" w:rsidR="00D5096E" w:rsidRDefault="00D5096E" w:rsidP="00F6210D">
      <w:pPr>
        <w:rPr>
          <w:noProof/>
        </w:rPr>
      </w:pPr>
    </w:p>
    <w:p w14:paraId="5BC757B1" w14:textId="0C96B679" w:rsidR="00CD6E0C" w:rsidRDefault="00C1113A" w:rsidP="00E17A2D">
      <w:pPr>
        <w:tabs>
          <w:tab w:val="left" w:pos="567"/>
        </w:tabs>
        <w:spacing w:before="120" w:after="120"/>
      </w:pPr>
      <w:r>
        <w:t xml:space="preserve">Pokud </w:t>
      </w:r>
      <w:r w:rsidR="00414672">
        <w:t xml:space="preserve">v čase </w:t>
      </w:r>
      <w:r w:rsidR="0030147B">
        <w:t>srovnáme</w:t>
      </w:r>
      <w:r>
        <w:t xml:space="preserve"> počty poskytnutých licencí na patenty, vidíme, že </w:t>
      </w:r>
      <w:r w:rsidR="0030147B">
        <w:t xml:space="preserve">je situace konstantní. Výraznější změna byla </w:t>
      </w:r>
      <w:r w:rsidR="00450750">
        <w:t>zjištěna</w:t>
      </w:r>
      <w:r w:rsidR="0030147B">
        <w:t xml:space="preserve"> v počtu nově uzavřených smluv, jejichž počet byl nejnižší od roku 2015.</w:t>
      </w:r>
      <w:r w:rsidR="00450750">
        <w:t xml:space="preserve"> Jestliže tedy v roce 2015 bylo z celkového počtu 271 licenčních smluv na patenty 51 nových, tak v roce 2022 bylo z 356 licenčních smluv nových pouze 44. Vrcholu bylo dosaženo v roce 2018, kdy z celkového počtu 372 smluv bylo 81 nových.</w:t>
      </w:r>
      <w:r w:rsidR="00E030DD">
        <w:t xml:space="preserve"> </w:t>
      </w:r>
    </w:p>
    <w:p w14:paraId="37E702EC" w14:textId="0C6D64F9" w:rsidR="00C1113A" w:rsidRDefault="00246067" w:rsidP="00E030DD">
      <w:pPr>
        <w:tabs>
          <w:tab w:val="left" w:pos="567"/>
        </w:tabs>
        <w:spacing w:before="120"/>
        <w:rPr>
          <w:noProof/>
        </w:rPr>
      </w:pPr>
      <w:r>
        <w:t>Vývoj počtu poskytnutých licencí na užitný vzor kopíruje vývoj počtu jejich poskytovatelů až do roku 2016</w:t>
      </w:r>
      <w:r w:rsidR="005C01A0">
        <w:t xml:space="preserve">. Po relativní stagnaci v posledních letech </w:t>
      </w:r>
      <w:r w:rsidR="0012446E">
        <w:t xml:space="preserve">a poklesu v roce </w:t>
      </w:r>
      <w:r w:rsidR="00D04718">
        <w:t>2020</w:t>
      </w:r>
      <w:r w:rsidR="0012446E">
        <w:t>, došlo v roce 2021 k opětovnému nárůstu</w:t>
      </w:r>
      <w:r w:rsidR="00E030DD">
        <w:t>, který pokračoval v roce 2022.</w:t>
      </w:r>
      <w:r>
        <w:t xml:space="preserve"> V roce </w:t>
      </w:r>
      <w:r w:rsidR="000223E6" w:rsidRPr="00E37030">
        <w:t>20</w:t>
      </w:r>
      <w:r w:rsidR="00E030DD">
        <w:t>2</w:t>
      </w:r>
      <w:r w:rsidR="000223E6" w:rsidRPr="00E37030">
        <w:t xml:space="preserve">2 </w:t>
      </w:r>
      <w:r w:rsidR="00E030DD">
        <w:t>tak bylo zjištěno nejvíce licenčních smluv na užitné vzory za celé sledované období (2008 – 2022). Nově uzavřené licence sice nedosáhly počtu 81 jako v roce 2015, ale vrátily se na úroveň roku 2018, kdy bylo nově uzavřeno 46 smluv s tím, že jde o nejvyšší počet za posledních 4 roky.</w:t>
      </w:r>
    </w:p>
    <w:p w14:paraId="1049A57C" w14:textId="514FDABF" w:rsidR="00A752E0" w:rsidRDefault="00FE25B7" w:rsidP="00DC69C5">
      <w:pPr>
        <w:pStyle w:val="Titulek"/>
        <w:keepNext/>
        <w:tabs>
          <w:tab w:val="left" w:pos="567"/>
        </w:tabs>
        <w:spacing w:after="120"/>
      </w:pPr>
      <w:r w:rsidRPr="00E92844">
        <w:t xml:space="preserve">Graf </w:t>
      </w:r>
      <w:r w:rsidR="004F5825">
        <w:fldChar w:fldCharType="begin"/>
      </w:r>
      <w:r w:rsidR="004F5825">
        <w:instrText xml:space="preserve"> SEQ Graf \* ARABIC </w:instrText>
      </w:r>
      <w:r w:rsidR="004F5825">
        <w:fldChar w:fldCharType="separate"/>
      </w:r>
      <w:r w:rsidR="00AB76D6">
        <w:rPr>
          <w:noProof/>
        </w:rPr>
        <w:t>3</w:t>
      </w:r>
      <w:r w:rsidR="004F5825">
        <w:rPr>
          <w:noProof/>
        </w:rPr>
        <w:fldChar w:fldCharType="end"/>
      </w:r>
      <w:r w:rsidRPr="00E92844">
        <w:t xml:space="preserve"> - Počet poskytnutých platných licencí na patenty</w:t>
      </w:r>
      <w:r w:rsidR="00D5096E">
        <w:t xml:space="preserve"> a užitné vzory v letech 201</w:t>
      </w:r>
      <w:r w:rsidR="002E5BAD">
        <w:t>8</w:t>
      </w:r>
      <w:r w:rsidR="006A14A9" w:rsidRPr="00E92844">
        <w:t>–</w:t>
      </w:r>
      <w:r w:rsidR="00346550">
        <w:t>202</w:t>
      </w:r>
      <w:r w:rsidR="002E5BAD">
        <w:t>2</w:t>
      </w:r>
    </w:p>
    <w:p w14:paraId="745E2E48" w14:textId="36079F34" w:rsidR="00D5096E" w:rsidRDefault="00A01888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46E6C0ED" wp14:editId="4FA703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8850" cy="2708275"/>
                <wp:effectExtent l="0" t="0" r="0" b="0"/>
                <wp:wrapNone/>
                <wp:docPr id="4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708275"/>
                          <a:chOff x="0" y="0"/>
                          <a:chExt cx="6192000" cy="2708527"/>
                        </a:xfrm>
                      </wpg:grpSpPr>
                      <wpg:graphicFrame>
                        <wpg:cNvPr id="5" name="Graf 5"/>
                        <wpg:cNvFrPr>
                          <a:graphicFrameLocks/>
                        </wpg:cNvFrPr>
                        <wpg:xfrm>
                          <a:off x="0" y="8527"/>
                          <a:ext cx="3122278" cy="270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g:graphicFrame>
                        <wpg:cNvPr id="6" name="Graf 6"/>
                        <wpg:cNvFrPr>
                          <a:graphicFrameLocks/>
                        </wpg:cNvFrPr>
                        <wpg:xfrm>
                          <a:off x="3069722" y="0"/>
                          <a:ext cx="3122278" cy="270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g:graphicFrame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640AB" id="Skupina 12" o:spid="_x0000_s1026" style="position:absolute;margin-left:0;margin-top:-.05pt;width:475.5pt;height:213.25pt;z-index:251827712;mso-height-relative:margin" coordsize="61920,27085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">
                <v:shape id="Graf 5" o:spid="_x0000_s1027" type="#_x0000_t75" style="position:absolute;top:60;width:31253;height:27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">
                  <v:imagedata r:id="rId22" o:title=""/>
                  <o:lock v:ext="edit" aspectratio="f"/>
                </v:shape>
                <v:shape id="Graf 6" o:spid="_x0000_s1028" type="#_x0000_t75" style="position:absolute;left:30690;width:31253;height:27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">
                  <v:imagedata r:id="rId23" o:title=""/>
                  <o:lock v:ext="edit" aspectratio="f"/>
                </v:shape>
              </v:group>
            </w:pict>
          </mc:Fallback>
        </mc:AlternateContent>
      </w:r>
    </w:p>
    <w:p w14:paraId="5C226EC0" w14:textId="6DCCB42D" w:rsidR="00D5096E" w:rsidRDefault="00D5096E" w:rsidP="00F6210D"/>
    <w:p w14:paraId="2FFF997D" w14:textId="499450AC" w:rsidR="00D5096E" w:rsidRDefault="00D5096E" w:rsidP="00F6210D"/>
    <w:p w14:paraId="7BB00CCD" w14:textId="0FD91442" w:rsidR="00D5096E" w:rsidRDefault="00D5096E" w:rsidP="00F6210D"/>
    <w:p w14:paraId="2BE7FDC0" w14:textId="0A86E619" w:rsidR="00D5096E" w:rsidRDefault="00D5096E" w:rsidP="00F6210D"/>
    <w:p w14:paraId="7DFE6A2A" w14:textId="77777777" w:rsidR="00D5096E" w:rsidRDefault="00D5096E" w:rsidP="00F6210D"/>
    <w:p w14:paraId="243BCF09" w14:textId="703F1D7B" w:rsidR="00A90550" w:rsidRDefault="00A90550" w:rsidP="00F6210D"/>
    <w:p w14:paraId="258256D3" w14:textId="655DD634" w:rsidR="00A90550" w:rsidRDefault="00A90550" w:rsidP="00F6210D"/>
    <w:p w14:paraId="4D42E36E" w14:textId="77777777" w:rsidR="000C00CB" w:rsidRDefault="000C00CB" w:rsidP="00F6210D">
      <w:pPr>
        <w:tabs>
          <w:tab w:val="left" w:pos="567"/>
        </w:tabs>
      </w:pPr>
      <w:bookmarkStart w:id="7" w:name="_Toc463530361"/>
    </w:p>
    <w:p w14:paraId="69610329" w14:textId="41443360" w:rsidR="00E63C82" w:rsidRDefault="00157A59" w:rsidP="002E02D6">
      <w:pPr>
        <w:tabs>
          <w:tab w:val="left" w:pos="567"/>
        </w:tabs>
        <w:spacing w:after="0"/>
      </w:pPr>
      <w:r w:rsidRPr="008077DC">
        <w:t>Mezi poskytovateli licencí</w:t>
      </w:r>
      <w:r w:rsidRPr="00157A59">
        <w:t xml:space="preserve"> jsou nejčastěj</w:t>
      </w:r>
      <w:r w:rsidR="008077DC">
        <w:t>i zastoupeny podniky</w:t>
      </w:r>
      <w:r w:rsidR="003A2A77">
        <w:t>,</w:t>
      </w:r>
      <w:r w:rsidR="008077DC">
        <w:t xml:space="preserve"> </w:t>
      </w:r>
      <w:r w:rsidR="002C58CC">
        <w:t xml:space="preserve">s velkým odstupem </w:t>
      </w:r>
      <w:r w:rsidRPr="00157A59">
        <w:t>násled</w:t>
      </w:r>
      <w:r w:rsidR="003C265B">
        <w:t>ují</w:t>
      </w:r>
      <w:r w:rsidRPr="00157A59">
        <w:t xml:space="preserve"> </w:t>
      </w:r>
      <w:r w:rsidR="00A84558">
        <w:t xml:space="preserve">veřejné výzkumné instituce a </w:t>
      </w:r>
      <w:r w:rsidRPr="00157A59">
        <w:t>vysok</w:t>
      </w:r>
      <w:r w:rsidR="003C265B">
        <w:t>é</w:t>
      </w:r>
      <w:r w:rsidRPr="00157A59">
        <w:t xml:space="preserve"> škol</w:t>
      </w:r>
      <w:r w:rsidR="003C265B">
        <w:t>y</w:t>
      </w:r>
      <w:r w:rsidRPr="00157A59">
        <w:t xml:space="preserve">. </w:t>
      </w:r>
      <w:r w:rsidR="00280206">
        <w:t>V roce 202</w:t>
      </w:r>
      <w:r w:rsidR="00A84558">
        <w:t>2</w:t>
      </w:r>
      <w:r w:rsidR="00280206" w:rsidRPr="00157A59">
        <w:t xml:space="preserve"> </w:t>
      </w:r>
      <w:r w:rsidR="00D04718">
        <w:t>poskytovalo licence na patent 4</w:t>
      </w:r>
      <w:r w:rsidR="00A84558">
        <w:t>5</w:t>
      </w:r>
      <w:r w:rsidR="00280206" w:rsidRPr="00157A59">
        <w:t> podni</w:t>
      </w:r>
      <w:r w:rsidR="00280206">
        <w:t xml:space="preserve">ků a na užitný vzor </w:t>
      </w:r>
      <w:r w:rsidR="00A84558">
        <w:t xml:space="preserve">59 podniků. V roce 2022 byl po pěti letech počet veřejných výzkumných institucí poskytujících licence na patenty vyšší než počet veřejných vysokých škol. V případě „výzkumáků“ je jednalo 16 </w:t>
      </w:r>
      <w:r w:rsidR="00FB2FF0">
        <w:t>institucí</w:t>
      </w:r>
      <w:r w:rsidR="00A84558">
        <w:t xml:space="preserve"> a u </w:t>
      </w:r>
      <w:r w:rsidR="00280206">
        <w:t xml:space="preserve">vysokých škol </w:t>
      </w:r>
      <w:r w:rsidR="00A84558">
        <w:t xml:space="preserve">to bylo 14 </w:t>
      </w:r>
      <w:r w:rsidR="00FB2FF0">
        <w:lastRenderedPageBreak/>
        <w:t>subjektů</w:t>
      </w:r>
      <w:r w:rsidR="00A84558">
        <w:t>. V případě poskytnutý licencí na užitné vzory j</w:t>
      </w:r>
      <w:r w:rsidR="00FB2FF0">
        <w:t>e sice stále situace opačná, ale</w:t>
      </w:r>
      <w:r w:rsidR="00A84558">
        <w:t xml:space="preserve"> nůžky už se začínají zavírat a rozdíl se rok od roku zmenšuje. V roce 2022 ta</w:t>
      </w:r>
      <w:r w:rsidR="00FB2FF0">
        <w:t>k poskytlo licenci na už</w:t>
      </w:r>
      <w:r w:rsidR="00A84558">
        <w:t xml:space="preserve">itný vzor 11 vysokých škol a 10 </w:t>
      </w:r>
      <w:r w:rsidR="00FB2FF0">
        <w:t>výzkumných</w:t>
      </w:r>
      <w:r w:rsidR="00A84558">
        <w:t xml:space="preserve"> </w:t>
      </w:r>
      <w:r w:rsidR="00FB2FF0">
        <w:t>institucí, zatímco v roce 2017 to bylo 14 vysokých škol a pouze 3 veřejných výzkumných institucí.</w:t>
      </w:r>
      <w:r w:rsidR="002C58CC">
        <w:t xml:space="preserve"> </w:t>
      </w:r>
    </w:p>
    <w:p w14:paraId="49C330C8" w14:textId="3E7E4E32" w:rsidR="006E76E0" w:rsidRPr="002E1722" w:rsidRDefault="007B7AF5" w:rsidP="00F6210D">
      <w:pPr>
        <w:tabs>
          <w:tab w:val="left" w:pos="567"/>
        </w:tabs>
      </w:pPr>
      <w:r>
        <w:t>Zatímco nejvíce poskytovatelů licencí je mezi podniky, a to více než polovina, tak n</w:t>
      </w:r>
      <w:r w:rsidR="006E76E0" w:rsidRPr="002E1722">
        <w:t xml:space="preserve">ejvíce na licenčních poplatcích za </w:t>
      </w:r>
      <w:r w:rsidR="006E76E0" w:rsidRPr="009424A1">
        <w:rPr>
          <w:b/>
        </w:rPr>
        <w:t>patenty</w:t>
      </w:r>
      <w:r w:rsidR="006E76E0" w:rsidRPr="002E1722">
        <w:t xml:space="preserve"> získáva</w:t>
      </w:r>
      <w:r w:rsidR="00FB2FF0">
        <w:t>jí veřejné výzkumné instituce (3,3</w:t>
      </w:r>
      <w:r w:rsidR="006E76E0" w:rsidRPr="002E1722">
        <w:t xml:space="preserve"> mld. Kč)</w:t>
      </w:r>
      <w:r>
        <w:t>, jedná se o 9</w:t>
      </w:r>
      <w:r w:rsidR="00FB2FF0">
        <w:t>8</w:t>
      </w:r>
      <w:r>
        <w:t> % všech licenčních poplatků</w:t>
      </w:r>
      <w:r w:rsidR="008077DC">
        <w:t xml:space="preserve"> za patenty vyplacené v roce 202</w:t>
      </w:r>
      <w:r w:rsidR="00FB2FF0">
        <w:t>2</w:t>
      </w:r>
      <w:r>
        <w:t>.</w:t>
      </w:r>
      <w:r w:rsidR="006E76E0" w:rsidRPr="002E1722">
        <w:t xml:space="preserve"> </w:t>
      </w:r>
      <w:r w:rsidR="00291D38">
        <w:t xml:space="preserve">Jak již bylo zmíněno výše, za takto vysokou částkou však stojí zejména jeden subjekt. </w:t>
      </w:r>
      <w:r w:rsidR="006E76E0" w:rsidRPr="002E1722">
        <w:t>Zbývající licenční poplatky p</w:t>
      </w:r>
      <w:r w:rsidR="00927906">
        <w:t>řipadají především na podniky (</w:t>
      </w:r>
      <w:r w:rsidR="00FB2FF0">
        <w:t>5</w:t>
      </w:r>
      <w:r w:rsidR="000A4700">
        <w:t>1</w:t>
      </w:r>
      <w:r w:rsidR="002858A9">
        <w:t> </w:t>
      </w:r>
      <w:r w:rsidR="006E76E0" w:rsidRPr="002E1722">
        <w:t xml:space="preserve">mil. Kč). </w:t>
      </w:r>
      <w:r w:rsidR="00C87ECD">
        <w:t xml:space="preserve">V případě licencí na </w:t>
      </w:r>
      <w:r w:rsidR="00C87ECD" w:rsidRPr="006645FC">
        <w:rPr>
          <w:b/>
        </w:rPr>
        <w:t>užitné vzory</w:t>
      </w:r>
      <w:r w:rsidR="00C87ECD">
        <w:t xml:space="preserve"> </w:t>
      </w:r>
      <w:r w:rsidR="00BA63CA">
        <w:t>pak</w:t>
      </w:r>
      <w:r w:rsidR="00C87ECD">
        <w:t xml:space="preserve"> </w:t>
      </w:r>
      <w:r w:rsidR="00291D38">
        <w:t xml:space="preserve">podniky </w:t>
      </w:r>
      <w:r w:rsidR="00C87ECD">
        <w:t>dominují jak v počtu poskytovatelů</w:t>
      </w:r>
      <w:r w:rsidR="00FB2FF0">
        <w:t xml:space="preserve"> (59</w:t>
      </w:r>
      <w:r w:rsidR="000A4700">
        <w:t>), udělených licencí (186</w:t>
      </w:r>
      <w:r w:rsidR="001A397A">
        <w:t>)</w:t>
      </w:r>
      <w:r w:rsidR="00C87ECD">
        <w:t>, tak také ve výši licenčních poplatků přijatých za využívání užitných vzorů</w:t>
      </w:r>
      <w:r w:rsidR="001A397A">
        <w:t xml:space="preserve"> (3</w:t>
      </w:r>
      <w:r w:rsidR="00FB2FF0">
        <w:t>28</w:t>
      </w:r>
      <w:r w:rsidR="001A397A">
        <w:t> mil. Kč)</w:t>
      </w:r>
      <w:r w:rsidR="00C87ECD">
        <w:t>. V roce 20</w:t>
      </w:r>
      <w:r w:rsidR="008077DC">
        <w:t>2</w:t>
      </w:r>
      <w:r w:rsidR="00FB2FF0">
        <w:t>2</w:t>
      </w:r>
      <w:r w:rsidR="00C87ECD">
        <w:t xml:space="preserve"> bylo mezi poskyto</w:t>
      </w:r>
      <w:r w:rsidR="00FB2FF0">
        <w:t>vateli licencí na užitné vzory 61</w:t>
      </w:r>
      <w:r w:rsidR="00C87ECD">
        <w:t> % podniků</w:t>
      </w:r>
      <w:r w:rsidR="008C2D34">
        <w:t xml:space="preserve"> a ty </w:t>
      </w:r>
      <w:r w:rsidR="00C87ECD">
        <w:t>přijaly 9</w:t>
      </w:r>
      <w:r w:rsidR="008077DC">
        <w:t>5</w:t>
      </w:r>
      <w:r w:rsidR="00C87ECD">
        <w:t xml:space="preserve"> % veškerých licenčních poplatků. </w:t>
      </w:r>
    </w:p>
    <w:p w14:paraId="2B9BBC04" w14:textId="27EBC3D8" w:rsidR="002517D7" w:rsidRDefault="00CD6E0C" w:rsidP="00DC69C5">
      <w:pPr>
        <w:pStyle w:val="Titulek"/>
        <w:keepNext/>
        <w:tabs>
          <w:tab w:val="left" w:pos="567"/>
        </w:tabs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9760" behindDoc="0" locked="0" layoutInCell="1" allowOverlap="1" wp14:anchorId="64483F9C" wp14:editId="0FBC1D79">
                <wp:simplePos x="0" y="0"/>
                <wp:positionH relativeFrom="page">
                  <wp:posOffset>746858</wp:posOffset>
                </wp:positionH>
                <wp:positionV relativeFrom="paragraph">
                  <wp:posOffset>221078</wp:posOffset>
                </wp:positionV>
                <wp:extent cx="6157149" cy="3829053"/>
                <wp:effectExtent l="0" t="0" r="0" b="0"/>
                <wp:wrapNone/>
                <wp:docPr id="7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149" cy="3829053"/>
                          <a:chOff x="0" y="0"/>
                          <a:chExt cx="6160886" cy="2786582"/>
                        </a:xfrm>
                        <a:gradFill>
                          <a:gsLst>
                            <a:gs pos="0">
                              <a:srgbClr val="005996"/>
                            </a:gs>
                            <a:gs pos="100000">
                              <a:srgbClr val="006AB3"/>
                            </a:gs>
                          </a:gsLst>
                          <a:lin ang="10800000" scaled="1"/>
                        </a:gradFill>
                      </wpg:grpSpPr>
                      <wpg:graphicFrame>
                        <wpg:cNvPr id="15" name="Graf 15"/>
                        <wpg:cNvFrPr>
                          <a:graphicFrameLocks/>
                        </wpg:cNvFrPr>
                        <wpg:xfrm>
                          <a:off x="0" y="8550"/>
                          <a:ext cx="3084311" cy="2778032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  <wpg:graphicFrame>
                        <wpg:cNvPr id="17" name="Graf 17"/>
                        <wpg:cNvFrPr>
                          <a:graphicFrameLocks/>
                        </wpg:cNvFrPr>
                        <wpg:xfrm>
                          <a:off x="3076575" y="0"/>
                          <a:ext cx="3084311" cy="277271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5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0737DBB5" id="Skupina 15" o:spid="_x0000_s1026" style="position:absolute;margin-left:58.8pt;margin-top:17.4pt;width:484.8pt;height:301.5pt;z-index:251829760;mso-position-horizontal-relative:page" coordsize="61608,27865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">
                <v:shape id="Graf 15" o:spid="_x0000_s1027" type="#_x0000_t75" style="position:absolute;top:88;width:30864;height:27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">
                  <v:imagedata r:id="rId26" o:title=""/>
                  <o:lock v:ext="edit" aspectratio="f"/>
                </v:shape>
                <v:shape id="Graf 17" o:spid="_x0000_s1028" type="#_x0000_t75" style="position:absolute;left:30742;width:30864;height:27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">
                  <v:imagedata r:id="rId27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463F7D" w:rsidRPr="00836605">
        <w:t xml:space="preserve">Graf </w:t>
      </w:r>
      <w:r w:rsidR="004F5825">
        <w:fldChar w:fldCharType="begin"/>
      </w:r>
      <w:r w:rsidR="004F5825">
        <w:instrText xml:space="preserve"> SEQ Graf \* ARABIC </w:instrText>
      </w:r>
      <w:r w:rsidR="004F5825">
        <w:fldChar w:fldCharType="separate"/>
      </w:r>
      <w:r w:rsidR="00AB76D6">
        <w:rPr>
          <w:noProof/>
        </w:rPr>
        <w:t>4</w:t>
      </w:r>
      <w:r w:rsidR="004F5825">
        <w:rPr>
          <w:noProof/>
        </w:rPr>
        <w:fldChar w:fldCharType="end"/>
      </w:r>
      <w:r w:rsidR="00ED6083" w:rsidRPr="00836605">
        <w:t xml:space="preserve"> - Struktura poskytnutých licencí na patenty a užitné vzory dl</w:t>
      </w:r>
      <w:r w:rsidR="00346550">
        <w:t>e</w:t>
      </w:r>
      <w:r w:rsidR="002E5BAD">
        <w:t xml:space="preserve"> formy poskytovatele v roce 2022</w:t>
      </w:r>
    </w:p>
    <w:p w14:paraId="1088A179" w14:textId="399FC807" w:rsidR="002517D7" w:rsidRDefault="002517D7" w:rsidP="00F6210D"/>
    <w:p w14:paraId="64A76563" w14:textId="2131A9E9" w:rsidR="002517D7" w:rsidRDefault="002517D7" w:rsidP="00F6210D"/>
    <w:p w14:paraId="04E97D48" w14:textId="06492618" w:rsidR="002517D7" w:rsidRDefault="002517D7" w:rsidP="00F6210D"/>
    <w:p w14:paraId="0C77DF5E" w14:textId="06BA508D" w:rsidR="002517D7" w:rsidRDefault="002517D7" w:rsidP="00F6210D"/>
    <w:p w14:paraId="6DC0D311" w14:textId="1954C3C2" w:rsidR="002517D7" w:rsidRDefault="002517D7" w:rsidP="00F6210D"/>
    <w:p w14:paraId="196E1CAD" w14:textId="3ABD8D23" w:rsidR="002517D7" w:rsidRDefault="002517D7" w:rsidP="00F6210D"/>
    <w:p w14:paraId="304EE919" w14:textId="7ADDBF5C" w:rsidR="002517D7" w:rsidRDefault="002517D7" w:rsidP="00F6210D"/>
    <w:p w14:paraId="5E512C29" w14:textId="076CFE12" w:rsidR="002517D7" w:rsidRDefault="002517D7" w:rsidP="00F6210D"/>
    <w:p w14:paraId="7B5BAD83" w14:textId="6452FBFA" w:rsidR="00903E18" w:rsidRDefault="00903E18" w:rsidP="00F6210D"/>
    <w:p w14:paraId="5E9991F1" w14:textId="77777777" w:rsidR="00903E18" w:rsidRDefault="00903E18" w:rsidP="00F6210D"/>
    <w:p w14:paraId="6B18170E" w14:textId="6DEB3CCB" w:rsidR="002517D7" w:rsidRDefault="002517D7" w:rsidP="00F6210D"/>
    <w:p w14:paraId="74881C5F" w14:textId="77777777" w:rsidR="00903E18" w:rsidRDefault="00903E18" w:rsidP="00F6210D"/>
    <w:p w14:paraId="32019128" w14:textId="44846D9B" w:rsidR="002517D7" w:rsidRDefault="00472010" w:rsidP="00DC69C5">
      <w:pPr>
        <w:pStyle w:val="Nadpis3"/>
        <w:tabs>
          <w:tab w:val="left" w:pos="567"/>
        </w:tabs>
        <w:spacing w:after="240"/>
      </w:pPr>
      <w:r>
        <w:t>Poskytnuté licence na patenty a užitné vzory v podnicích</w:t>
      </w:r>
    </w:p>
    <w:p w14:paraId="6E07AFB1" w14:textId="77777777" w:rsidR="00E17A2D" w:rsidRDefault="000B2393" w:rsidP="00E17A2D">
      <w:pPr>
        <w:tabs>
          <w:tab w:val="left" w:pos="567"/>
        </w:tabs>
        <w:spacing w:after="120"/>
      </w:pPr>
      <w:r w:rsidRPr="00701FD6">
        <w:t xml:space="preserve">Z grafu 5 je patrné, že licence na </w:t>
      </w:r>
      <w:r w:rsidRPr="009424A1">
        <w:rPr>
          <w:b/>
        </w:rPr>
        <w:t>patenty</w:t>
      </w:r>
      <w:r w:rsidRPr="00701FD6">
        <w:t xml:space="preserve"> (v menší míře i</w:t>
      </w:r>
      <w:r>
        <w:t xml:space="preserve"> na</w:t>
      </w:r>
      <w:r w:rsidRPr="00701FD6">
        <w:t xml:space="preserve"> </w:t>
      </w:r>
      <w:r w:rsidRPr="009424A1">
        <w:rPr>
          <w:b/>
        </w:rPr>
        <w:t>užitné vzory</w:t>
      </w:r>
      <w:r w:rsidRPr="00701FD6">
        <w:t xml:space="preserve">) nejčastěji poskytují </w:t>
      </w:r>
      <w:r w:rsidRPr="003D3EFF">
        <w:t>podniky střední (50–249 zaměstnanců) a</w:t>
      </w:r>
      <w:r>
        <w:t xml:space="preserve"> velké (250 a více zaměstnanců)</w:t>
      </w:r>
      <w:r w:rsidRPr="00701FD6">
        <w:t>.</w:t>
      </w:r>
      <w:r w:rsidR="00485B09">
        <w:t xml:space="preserve"> Zanedbatelný však není ani počet poskytovatelů a poskytnutých licencí z řad mikro a malých podniků. </w:t>
      </w:r>
      <w:r w:rsidR="0054547C">
        <w:t>V roce 202</w:t>
      </w:r>
      <w:r w:rsidR="00D02168">
        <w:t>2</w:t>
      </w:r>
      <w:r w:rsidR="0054547C">
        <w:t xml:space="preserve"> </w:t>
      </w:r>
      <w:r w:rsidR="00472010">
        <w:t>tvořily m</w:t>
      </w:r>
      <w:r w:rsidR="00485B09">
        <w:t xml:space="preserve">ikro podniky (do 9 zaměstnanců) </w:t>
      </w:r>
      <w:r w:rsidR="00D02168">
        <w:t xml:space="preserve">18 % a </w:t>
      </w:r>
      <w:r w:rsidR="006964E5">
        <w:t xml:space="preserve">malé podniky (10-49 zaměstnanců) </w:t>
      </w:r>
      <w:r w:rsidR="00D02168">
        <w:t>22</w:t>
      </w:r>
      <w:r w:rsidR="00485B09">
        <w:t> % poskytovatelů patentových licencí</w:t>
      </w:r>
      <w:r w:rsidR="006964E5">
        <w:t xml:space="preserve">. Podíl na poskytnutých </w:t>
      </w:r>
      <w:r w:rsidR="00485B09">
        <w:t xml:space="preserve">licenčních smlouvách </w:t>
      </w:r>
      <w:r w:rsidR="00910A30">
        <w:t xml:space="preserve">všech podniků </w:t>
      </w:r>
      <w:r w:rsidR="006964E5">
        <w:t xml:space="preserve">byl však u mikro podniků </w:t>
      </w:r>
      <w:r w:rsidR="00D02168">
        <w:t>2,5 krát vyšší</w:t>
      </w:r>
      <w:r w:rsidR="006964E5">
        <w:t xml:space="preserve"> (3</w:t>
      </w:r>
      <w:r w:rsidR="00D02168">
        <w:t>9</w:t>
      </w:r>
      <w:r w:rsidR="006964E5">
        <w:t xml:space="preserve"> %) ve srovnání s malými podniky (1</w:t>
      </w:r>
      <w:r w:rsidR="00D02168">
        <w:t>5</w:t>
      </w:r>
      <w:r w:rsidR="006964E5">
        <w:t xml:space="preserve"> %). </w:t>
      </w:r>
      <w:r w:rsidR="00D02168">
        <w:t>Malé</w:t>
      </w:r>
      <w:r w:rsidR="00165C53">
        <w:t xml:space="preserve"> podniky se </w:t>
      </w:r>
      <w:r w:rsidR="00D02168">
        <w:t xml:space="preserve">ale </w:t>
      </w:r>
      <w:r w:rsidR="008C32D6">
        <w:t xml:space="preserve">naopak </w:t>
      </w:r>
      <w:r w:rsidR="00165C53">
        <w:t>v roce 202</w:t>
      </w:r>
      <w:r w:rsidR="00D02168">
        <w:t>2</w:t>
      </w:r>
      <w:r w:rsidR="00165C53">
        <w:t xml:space="preserve"> staly dominantní v </w:t>
      </w:r>
      <w:r w:rsidR="0004101E">
        <w:t>obdržen</w:t>
      </w:r>
      <w:r w:rsidR="00165C53">
        <w:t>ých</w:t>
      </w:r>
      <w:r w:rsidR="0004101E">
        <w:t xml:space="preserve"> licenční</w:t>
      </w:r>
      <w:r w:rsidR="00165C53">
        <w:t>ch</w:t>
      </w:r>
      <w:r w:rsidR="0004101E">
        <w:t xml:space="preserve"> poplat</w:t>
      </w:r>
      <w:r w:rsidR="00224CAF">
        <w:t>cích</w:t>
      </w:r>
      <w:r w:rsidR="0004101E">
        <w:t xml:space="preserve">, kdy obdržely </w:t>
      </w:r>
      <w:r w:rsidR="008C32D6">
        <w:t>61</w:t>
      </w:r>
      <w:r w:rsidR="0004101E">
        <w:t> % všech licenčních poplatků za patenty</w:t>
      </w:r>
      <w:r w:rsidR="00910A30">
        <w:t>, které podniky získaly</w:t>
      </w:r>
      <w:r w:rsidR="0004101E">
        <w:t xml:space="preserve">. Na střední podniky pak </w:t>
      </w:r>
      <w:r w:rsidR="0084489B">
        <w:t xml:space="preserve">připadala </w:t>
      </w:r>
      <w:r w:rsidR="00224CAF">
        <w:t xml:space="preserve">pouze </w:t>
      </w:r>
      <w:r w:rsidR="00772449">
        <w:t>2</w:t>
      </w:r>
      <w:r w:rsidR="00801E5F">
        <w:t> </w:t>
      </w:r>
      <w:r w:rsidR="00800480">
        <w:t>%</w:t>
      </w:r>
      <w:r w:rsidR="00800480" w:rsidRPr="00800480">
        <w:t xml:space="preserve"> </w:t>
      </w:r>
      <w:r w:rsidR="0004101E" w:rsidRPr="00800480">
        <w:t xml:space="preserve">licenčních </w:t>
      </w:r>
      <w:r w:rsidR="0004101E">
        <w:t>popl</w:t>
      </w:r>
      <w:r w:rsidR="00110DF9">
        <w:t>atků a na podniky velké 1</w:t>
      </w:r>
      <w:r w:rsidR="008C32D6">
        <w:t>6</w:t>
      </w:r>
      <w:r w:rsidR="0004101E">
        <w:t xml:space="preserve"> % licenčních poplatků za </w:t>
      </w:r>
      <w:r w:rsidR="0029345B">
        <w:t xml:space="preserve">licence na </w:t>
      </w:r>
      <w:r w:rsidR="0004101E">
        <w:t>patenty</w:t>
      </w:r>
      <w:r w:rsidR="00110DF9">
        <w:t>.</w:t>
      </w:r>
      <w:r w:rsidR="005B2949">
        <w:t xml:space="preserve"> </w:t>
      </w:r>
    </w:p>
    <w:p w14:paraId="77CBD915" w14:textId="0B9BAB4F" w:rsidR="000B2393" w:rsidRPr="00F858D0" w:rsidRDefault="00DC1B07" w:rsidP="00F6210D">
      <w:pPr>
        <w:tabs>
          <w:tab w:val="left" w:pos="567"/>
        </w:tabs>
      </w:pPr>
      <w:r>
        <w:t xml:space="preserve">U užitných vzorů je podíl poskytovatelů licencí u jednotlivých velikostních skupin přibližně stejný. Rozdíly se začínají projevovat v počtu licencí, kde jich nejvíce poskytují podniky nad 250 </w:t>
      </w:r>
      <w:r w:rsidR="00B07931">
        <w:t>zaměstnanců</w:t>
      </w:r>
      <w:r>
        <w:t xml:space="preserve">. Naprosto dominantní jsou pak velké podniky v případě licenčních poplatků. </w:t>
      </w:r>
      <w:r w:rsidR="00772449">
        <w:t>Z</w:t>
      </w:r>
      <w:r w:rsidR="000B2393">
        <w:t xml:space="preserve"> dlouhodobějšího hlediska </w:t>
      </w:r>
      <w:r w:rsidR="001924CC">
        <w:t xml:space="preserve">míří </w:t>
      </w:r>
      <w:r w:rsidR="00772449">
        <w:t xml:space="preserve">za </w:t>
      </w:r>
      <w:r w:rsidR="000B2393">
        <w:t xml:space="preserve">posledních 10 let </w:t>
      </w:r>
      <w:r w:rsidR="00A041E1">
        <w:t xml:space="preserve">nejvíce licenčních </w:t>
      </w:r>
      <w:r w:rsidR="00A77A25">
        <w:t xml:space="preserve">poplatků do velkých podniků, tj. </w:t>
      </w:r>
      <w:r w:rsidR="00A041E1">
        <w:t>od roku 201</w:t>
      </w:r>
      <w:r w:rsidR="00B07931">
        <w:t>3</w:t>
      </w:r>
      <w:r w:rsidR="000B2393">
        <w:t xml:space="preserve"> připadalo na velké podniky v průměru 5</w:t>
      </w:r>
      <w:r w:rsidR="00B07931">
        <w:t>2</w:t>
      </w:r>
      <w:r w:rsidR="000B2393">
        <w:rPr>
          <w:lang w:val="en-US"/>
        </w:rPr>
        <w:t> </w:t>
      </w:r>
      <w:r w:rsidR="000B2393">
        <w:t>% li</w:t>
      </w:r>
      <w:r w:rsidR="00224CAF">
        <w:t xml:space="preserve">cenčních poplatků za patenty a </w:t>
      </w:r>
      <w:r w:rsidR="00772449">
        <w:t xml:space="preserve">dokonce </w:t>
      </w:r>
      <w:r w:rsidR="00224CAF">
        <w:t>8</w:t>
      </w:r>
      <w:r w:rsidR="00B07931">
        <w:t>9</w:t>
      </w:r>
      <w:r w:rsidR="000B2393">
        <w:t> % licenčních poplatků za užitné vzory.</w:t>
      </w:r>
    </w:p>
    <w:p w14:paraId="2D77EFB0" w14:textId="682744F8" w:rsidR="00E22C7A" w:rsidRDefault="00463F7D" w:rsidP="00DC69C5">
      <w:pPr>
        <w:pStyle w:val="Titulek"/>
        <w:keepNext/>
        <w:tabs>
          <w:tab w:val="left" w:pos="567"/>
        </w:tabs>
        <w:spacing w:after="120"/>
      </w:pPr>
      <w:r w:rsidRPr="00BD720E">
        <w:lastRenderedPageBreak/>
        <w:t xml:space="preserve">Graf </w:t>
      </w:r>
      <w:r w:rsidR="004F5825">
        <w:fldChar w:fldCharType="begin"/>
      </w:r>
      <w:r w:rsidR="004F5825">
        <w:instrText xml:space="preserve"> SEQ Graf \* ARABIC </w:instrText>
      </w:r>
      <w:r w:rsidR="004F5825">
        <w:fldChar w:fldCharType="separate"/>
      </w:r>
      <w:r w:rsidR="00AB76D6">
        <w:rPr>
          <w:noProof/>
        </w:rPr>
        <w:t>5</w:t>
      </w:r>
      <w:r w:rsidR="004F5825">
        <w:rPr>
          <w:noProof/>
        </w:rPr>
        <w:fldChar w:fldCharType="end"/>
      </w:r>
      <w:r w:rsidR="00E22C7A" w:rsidRPr="00BD720E">
        <w:t xml:space="preserve"> - Struktura poskytnutých licencí na patenty a užitné vzory dle velikosti p</w:t>
      </w:r>
      <w:r w:rsidR="00934F32">
        <w:t>oskytujících podniků v roce </w:t>
      </w:r>
      <w:r w:rsidR="002E5BAD">
        <w:t>2022</w:t>
      </w:r>
    </w:p>
    <w:p w14:paraId="6D330A74" w14:textId="475D8BE8" w:rsidR="003D3480" w:rsidRPr="003D3480" w:rsidRDefault="002E5BAD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31808" behindDoc="0" locked="0" layoutInCell="1" allowOverlap="1" wp14:anchorId="6ACD2DE7" wp14:editId="625DBB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17" cy="3240000"/>
                <wp:effectExtent l="0" t="0" r="0" b="0"/>
                <wp:wrapNone/>
                <wp:docPr id="18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17" cy="3240000"/>
                          <a:chOff x="0" y="0"/>
                          <a:chExt cx="6134260" cy="3240230"/>
                        </a:xfrm>
                      </wpg:grpSpPr>
                      <wpg:graphicFrame>
                        <wpg:cNvPr id="24" name="Graf 24"/>
                        <wpg:cNvFrPr>
                          <a:graphicFrameLocks/>
                        </wpg:cNvFrPr>
                        <wpg:xfrm>
                          <a:off x="0" y="0"/>
                          <a:ext cx="3060071" cy="324023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8"/>
                          </a:graphicData>
                        </a:graphic>
                      </wpg:graphicFrame>
                      <wpg:graphicFrame>
                        <wpg:cNvPr id="25" name="Graf 25"/>
                        <wpg:cNvFrPr>
                          <a:graphicFrameLocks/>
                        </wpg:cNvFrPr>
                        <wpg:xfrm>
                          <a:off x="3074189" y="0"/>
                          <a:ext cx="3060071" cy="324023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0B7F8477" id="Skupina 24" o:spid="_x0000_s1026" style="position:absolute;margin-left:0;margin-top:-.05pt;width:483pt;height:255.1pt;z-index:251831808" coordsize="61342,32402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">
                <v:shape id="Graf 24" o:spid="_x0000_s1027" type="#_x0000_t75" style="position:absolute;width:30602;height:32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">
                  <v:imagedata r:id="rId30" o:title=""/>
                  <o:lock v:ext="edit" aspectratio="f"/>
                </v:shape>
                <v:shape id="Graf 25" o:spid="_x0000_s1028" type="#_x0000_t75" style="position:absolute;left:30724;width:30603;height:32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">
                  <v:imagedata r:id="rId31" o:title=""/>
                  <o:lock v:ext="edit" aspectratio="f"/>
                </v:shape>
              </v:group>
            </w:pict>
          </mc:Fallback>
        </mc:AlternateContent>
      </w:r>
    </w:p>
    <w:p w14:paraId="5A24E3F9" w14:textId="5823EC77" w:rsidR="003D3480" w:rsidRDefault="003D3480" w:rsidP="00F6210D"/>
    <w:p w14:paraId="544AAD95" w14:textId="731D09A3" w:rsidR="003D3480" w:rsidRDefault="003D3480" w:rsidP="00F6210D"/>
    <w:p w14:paraId="4FF21D12" w14:textId="29B69296" w:rsidR="003D3480" w:rsidRDefault="003D3480" w:rsidP="00F6210D"/>
    <w:p w14:paraId="1652239E" w14:textId="77777777" w:rsidR="003D3480" w:rsidRDefault="003D3480" w:rsidP="00F6210D"/>
    <w:p w14:paraId="682D2356" w14:textId="77777777" w:rsidR="003D3480" w:rsidRDefault="003D3480" w:rsidP="00F6210D"/>
    <w:p w14:paraId="26B18A43" w14:textId="77777777" w:rsidR="003D3480" w:rsidRDefault="003D3480" w:rsidP="00F6210D"/>
    <w:p w14:paraId="0411F506" w14:textId="77777777" w:rsidR="003D3480" w:rsidRDefault="003D3480" w:rsidP="00F6210D"/>
    <w:p w14:paraId="3FF1A200" w14:textId="77777777" w:rsidR="003D3480" w:rsidRDefault="003D3480" w:rsidP="00F6210D"/>
    <w:p w14:paraId="33E0A408" w14:textId="1475F568" w:rsidR="003D3480" w:rsidRDefault="003D3480" w:rsidP="00F6210D"/>
    <w:p w14:paraId="5A4859E7" w14:textId="4ADD2E62" w:rsidR="004F349E" w:rsidRDefault="00530141" w:rsidP="00F6210D">
      <w:pPr>
        <w:tabs>
          <w:tab w:val="left" w:pos="567"/>
        </w:tabs>
      </w:pPr>
      <w:r w:rsidRPr="00760F49">
        <w:t xml:space="preserve">Převážná většina podniků v roli poskytovatelů licencí na </w:t>
      </w:r>
      <w:r w:rsidRPr="009424A1">
        <w:rPr>
          <w:b/>
        </w:rPr>
        <w:t>patenty</w:t>
      </w:r>
      <w:r w:rsidRPr="00760F49">
        <w:t xml:space="preserve"> i </w:t>
      </w:r>
      <w:r w:rsidRPr="009424A1">
        <w:rPr>
          <w:b/>
        </w:rPr>
        <w:t>užitné vzory</w:t>
      </w:r>
      <w:r w:rsidRPr="00760F49">
        <w:t xml:space="preserve"> působila v sektoru průmyslu a služeb (viz graf 6). Naopak v sektoru zemědělství byla vykázána </w:t>
      </w:r>
      <w:r w:rsidR="00DF2D82">
        <w:t>nulová</w:t>
      </w:r>
      <w:r w:rsidRPr="00760F49">
        <w:t xml:space="preserve"> aktivita</w:t>
      </w:r>
      <w:r w:rsidR="00DF2D82">
        <w:t>.</w:t>
      </w:r>
      <w:r w:rsidRPr="00760F49">
        <w:t xml:space="preserve"> </w:t>
      </w:r>
      <w:r w:rsidR="00672FE7">
        <w:t>V porovnání s dalšími d</w:t>
      </w:r>
      <w:r w:rsidR="004D62D3">
        <w:t>věma, v tomto ohledu významnými</w:t>
      </w:r>
      <w:r w:rsidR="00672FE7">
        <w:t xml:space="preserve"> sektory</w:t>
      </w:r>
      <w:r w:rsidR="004D62D3">
        <w:t>,</w:t>
      </w:r>
      <w:r w:rsidR="00672FE7">
        <w:t xml:space="preserve"> vykazuje zanedbatelnou aktivitu v licencován</w:t>
      </w:r>
      <w:r w:rsidR="007C1A1C">
        <w:t>í i sektor s</w:t>
      </w:r>
      <w:r w:rsidR="00672FE7">
        <w:t xml:space="preserve">tavebnictví a to jak v počtu poskytovatelů, tak v počtu poskytnutých licencí a výše licenčních poplatků. </w:t>
      </w:r>
    </w:p>
    <w:p w14:paraId="32FAFDF0" w14:textId="7F8C386C" w:rsidR="00530141" w:rsidRDefault="00F157B7" w:rsidP="00F6210D">
      <w:pPr>
        <w:tabs>
          <w:tab w:val="left" w:pos="567"/>
        </w:tabs>
      </w:pPr>
      <w:r>
        <w:t xml:space="preserve">Co se týká licencí na </w:t>
      </w:r>
      <w:r w:rsidRPr="006645FC">
        <w:rPr>
          <w:b/>
        </w:rPr>
        <w:t>patenty</w:t>
      </w:r>
      <w:r w:rsidR="00EC5296">
        <w:t>,</w:t>
      </w:r>
      <w:r>
        <w:t xml:space="preserve"> tak zde v ukazateli počet podniků </w:t>
      </w:r>
      <w:r w:rsidR="00772449">
        <w:t>převažuje</w:t>
      </w:r>
      <w:r w:rsidR="00DF2D82">
        <w:t xml:space="preserve"> průmysl (49</w:t>
      </w:r>
      <w:r w:rsidR="00772449">
        <w:t> %) a následují služby (4</w:t>
      </w:r>
      <w:r w:rsidR="00DF2D82">
        <w:t>4</w:t>
      </w:r>
      <w:r>
        <w:t> %), v případě počtu licencí je</w:t>
      </w:r>
      <w:r w:rsidR="00DF2D82">
        <w:t xml:space="preserve"> pak poměr opačný, kdy připadá 68</w:t>
      </w:r>
      <w:r>
        <w:t> % poskytnutýc</w:t>
      </w:r>
      <w:r w:rsidR="00772449">
        <w:t xml:space="preserve">h licenčních smluv na </w:t>
      </w:r>
      <w:r w:rsidR="00964649">
        <w:t xml:space="preserve">patenty službám </w:t>
      </w:r>
      <w:r w:rsidR="00DF2D82">
        <w:t>a 3</w:t>
      </w:r>
      <w:r w:rsidR="00772449">
        <w:t>0</w:t>
      </w:r>
      <w:r>
        <w:t> % průmysl</w:t>
      </w:r>
      <w:r w:rsidR="00964649">
        <w:t>u</w:t>
      </w:r>
      <w:r>
        <w:t>.</w:t>
      </w:r>
      <w:r w:rsidR="007C1A1C">
        <w:t xml:space="preserve"> </w:t>
      </w:r>
      <w:r w:rsidR="00636705">
        <w:t>K naprosto dominantní převaze služeb pak dochází u</w:t>
      </w:r>
      <w:r w:rsidR="007C1A1C">
        <w:t xml:space="preserve"> licenčních poplatků za p</w:t>
      </w:r>
      <w:r w:rsidR="00636705">
        <w:t>atenty</w:t>
      </w:r>
      <w:r w:rsidR="00DF2D82">
        <w:t>.</w:t>
      </w:r>
    </w:p>
    <w:p w14:paraId="53632E94" w14:textId="77777777" w:rsidR="00530141" w:rsidRDefault="00F17702" w:rsidP="00F6210D">
      <w:r>
        <w:t xml:space="preserve">U licencí na </w:t>
      </w:r>
      <w:r w:rsidRPr="006645FC">
        <w:rPr>
          <w:b/>
        </w:rPr>
        <w:t>užitné vzory</w:t>
      </w:r>
      <w:r>
        <w:t xml:space="preserve"> je vyšší podíl průmysl</w:t>
      </w:r>
      <w:r w:rsidR="00D02C44">
        <w:t>u jak u poskytovatelů licencí (5</w:t>
      </w:r>
      <w:r w:rsidR="00DF2D82">
        <w:t>1</w:t>
      </w:r>
      <w:r w:rsidR="00D02C44">
        <w:t> % vs. 3</w:t>
      </w:r>
      <w:r w:rsidR="00DF2D82">
        <w:t>9</w:t>
      </w:r>
      <w:r>
        <w:t> % za služby), tak i v</w:t>
      </w:r>
      <w:r w:rsidR="00772449">
        <w:t> </w:t>
      </w:r>
      <w:r w:rsidR="00DF2D82">
        <w:t>případě poskytnutých licencí (57</w:t>
      </w:r>
      <w:r w:rsidR="00D02C44">
        <w:t> % vs. 3</w:t>
      </w:r>
      <w:r w:rsidR="00DF2D82">
        <w:t>6</w:t>
      </w:r>
      <w:r>
        <w:t> % za služby)</w:t>
      </w:r>
      <w:r w:rsidR="000971E5">
        <w:t xml:space="preserve">. </w:t>
      </w:r>
      <w:r w:rsidR="00636705">
        <w:t xml:space="preserve">Pokud jde o licenční poplatky, tak zde je situace naprosto opačná než u patentů. S výraznou převahou 90 %, které připadají na podniky ze sektoru průmyslu. </w:t>
      </w:r>
    </w:p>
    <w:p w14:paraId="7C5F9C03" w14:textId="601F4C44" w:rsidR="00E321E7" w:rsidRDefault="00463F7D" w:rsidP="00F6210D">
      <w:pPr>
        <w:pStyle w:val="Titulek"/>
        <w:keepNext/>
        <w:tabs>
          <w:tab w:val="left" w:pos="567"/>
        </w:tabs>
        <w:spacing w:after="240"/>
      </w:pPr>
      <w:r w:rsidRPr="000F3D1A">
        <w:t xml:space="preserve">Graf </w:t>
      </w:r>
      <w:r w:rsidR="004F5825">
        <w:fldChar w:fldCharType="begin"/>
      </w:r>
      <w:r w:rsidR="004F5825">
        <w:instrText xml:space="preserve"> SEQ Graf \* ARABIC </w:instrText>
      </w:r>
      <w:r w:rsidR="004F5825">
        <w:fldChar w:fldCharType="separate"/>
      </w:r>
      <w:r w:rsidR="00AB76D6">
        <w:rPr>
          <w:noProof/>
        </w:rPr>
        <w:t>6</w:t>
      </w:r>
      <w:r w:rsidR="004F5825">
        <w:rPr>
          <w:noProof/>
        </w:rPr>
        <w:fldChar w:fldCharType="end"/>
      </w:r>
      <w:r w:rsidR="00FE25B7" w:rsidRPr="000F3D1A">
        <w:t xml:space="preserve"> - </w:t>
      </w:r>
      <w:r w:rsidR="00E321E7" w:rsidRPr="000F3D1A">
        <w:t>Struktura poskytnutých licencí na patenty a užitné vzory dle</w:t>
      </w:r>
      <w:r w:rsidR="00E321E7">
        <w:t xml:space="preserve"> hlavní</w:t>
      </w:r>
      <w:r w:rsidR="00E321E7" w:rsidRPr="000F3D1A">
        <w:t xml:space="preserve"> ekonomické</w:t>
      </w:r>
      <w:r w:rsidR="00E321E7">
        <w:t xml:space="preserve"> činnosti poskytujících</w:t>
      </w:r>
      <w:r w:rsidR="002E5BAD">
        <w:t xml:space="preserve"> podniků v roce 2022</w:t>
      </w:r>
    </w:p>
    <w:p w14:paraId="187A70C3" w14:textId="2C78FC99" w:rsidR="00DD6F25" w:rsidRDefault="002E5BAD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387F55F8" wp14:editId="697C62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009" cy="2686049"/>
                <wp:effectExtent l="0" t="0" r="0" b="635"/>
                <wp:wrapNone/>
                <wp:docPr id="26" name="Skupin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9" cy="2686049"/>
                          <a:chOff x="0" y="0"/>
                          <a:chExt cx="6120606" cy="2738273"/>
                        </a:xfrm>
                      </wpg:grpSpPr>
                      <wpg:graphicFrame>
                        <wpg:cNvPr id="27" name="Graf 27"/>
                        <wpg:cNvFrPr>
                          <a:graphicFrameLocks/>
                        </wpg:cNvFrPr>
                        <wpg:xfrm>
                          <a:off x="0" y="19233"/>
                          <a:ext cx="3060301" cy="269962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2"/>
                          </a:graphicData>
                        </a:graphic>
                      </wpg:graphicFrame>
                      <wpg:graphicFrame>
                        <wpg:cNvPr id="28" name="Graf 28"/>
                        <wpg:cNvFrPr>
                          <a:graphicFrameLocks/>
                        </wpg:cNvFrPr>
                        <wpg:xfrm>
                          <a:off x="3060303" y="0"/>
                          <a:ext cx="3060303" cy="273827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3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0AD8159A" id="Skupina 21" o:spid="_x0000_s1026" style="position:absolute;margin-left:0;margin-top:0;width:481.9pt;height:211.5pt;z-index:251833856" coordsize="61206,27382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">
                <v:shape id="Graf 27" o:spid="_x0000_s1027" type="#_x0000_t75" style="position:absolute;top:186;width:30604;height:269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">
                  <v:imagedata r:id="rId34" o:title=""/>
                  <o:lock v:ext="edit" aspectratio="f"/>
                </v:shape>
                <v:shape id="Graf 28" o:spid="_x0000_s1028" type="#_x0000_t75" style="position:absolute;left:30604;width:30605;height:274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">
                  <v:imagedata r:id="rId35" o:title=""/>
                  <o:lock v:ext="edit" aspectratio="f"/>
                </v:shape>
              </v:group>
            </w:pict>
          </mc:Fallback>
        </mc:AlternateContent>
      </w:r>
    </w:p>
    <w:p w14:paraId="2C44AED3" w14:textId="0FFDE66E" w:rsidR="00DD6F25" w:rsidRDefault="00DD6F25" w:rsidP="00F6210D"/>
    <w:p w14:paraId="61F3A127" w14:textId="19791FB1" w:rsidR="00DD6F25" w:rsidRDefault="00DD6F25" w:rsidP="00F6210D"/>
    <w:p w14:paraId="5A7A4077" w14:textId="77777777" w:rsidR="00DD6F25" w:rsidRDefault="00DD6F25" w:rsidP="00F6210D"/>
    <w:p w14:paraId="1F07F345" w14:textId="77777777" w:rsidR="00DD6F25" w:rsidRDefault="00DD6F25" w:rsidP="00F6210D"/>
    <w:p w14:paraId="40A2824F" w14:textId="23D7C9C9" w:rsidR="00014E4D" w:rsidRPr="00D80080" w:rsidRDefault="00014E4D" w:rsidP="0048555B">
      <w:pPr>
        <w:tabs>
          <w:tab w:val="left" w:pos="567"/>
        </w:tabs>
        <w:spacing w:after="120"/>
      </w:pPr>
      <w:r w:rsidRPr="00D80080">
        <w:t xml:space="preserve">V mezipodnikovém srovnání </w:t>
      </w:r>
      <w:r w:rsidR="007667E9">
        <w:t xml:space="preserve">zaujme rozdíl v případě patentů a </w:t>
      </w:r>
      <w:r w:rsidR="002A2B77">
        <w:t>užitných vzorů</w:t>
      </w:r>
      <w:r w:rsidR="007667E9">
        <w:t>. U</w:t>
      </w:r>
      <w:r w:rsidR="00D6354F">
        <w:t xml:space="preserve"> patentů panuje dominance domácích podniků jak v podílu poskytovatelů a počtu patentů, tak v inkasovaných licenčních poplatcích. V případě užitných vzorů je situace stejná pouze u podílu poskytovatelů a počtu udělených patentů. Naopak licenčních poplatků</w:t>
      </w:r>
      <w:r w:rsidRPr="00D80080">
        <w:t xml:space="preserve"> získávají </w:t>
      </w:r>
      <w:r w:rsidR="00D6354F">
        <w:t xml:space="preserve">nejvíce </w:t>
      </w:r>
      <w:r w:rsidRPr="00D80080">
        <w:t>podniky pod zahraniční kontrolou</w:t>
      </w:r>
      <w:r w:rsidR="00D6354F">
        <w:t>.</w:t>
      </w:r>
    </w:p>
    <w:p w14:paraId="72E68EA4" w14:textId="77777777" w:rsidR="00636705" w:rsidRPr="00D80080" w:rsidRDefault="00636705" w:rsidP="00636705">
      <w:pPr>
        <w:tabs>
          <w:tab w:val="left" w:pos="567"/>
        </w:tabs>
        <w:spacing w:after="120"/>
      </w:pPr>
      <w:r w:rsidRPr="00D80080">
        <w:lastRenderedPageBreak/>
        <w:t xml:space="preserve">V mezipodnikovém srovnání </w:t>
      </w:r>
      <w:r>
        <w:t>zaujme rozdíl v případě patentů a užitných vzorů. U patentů panuje dominance domácích podniků jak v podílu poskytovatelů a počtu patentů, tak v inkasovaných licenčních poplatcích. V případě užitných vzorů je situace stejná pouze u podílu poskytovatelů a počtu udělených patentů. Naopak licenčních poplatků</w:t>
      </w:r>
      <w:r w:rsidRPr="00D80080">
        <w:t xml:space="preserve"> získávají </w:t>
      </w:r>
      <w:r>
        <w:t xml:space="preserve">nejvíce </w:t>
      </w:r>
      <w:r w:rsidRPr="00D80080">
        <w:t>podniky pod zahraniční kontrolou</w:t>
      </w:r>
      <w:r>
        <w:t>.</w:t>
      </w:r>
    </w:p>
    <w:p w14:paraId="356DD70F" w14:textId="36B8BDA0" w:rsidR="00370EE5" w:rsidRDefault="00370EE5" w:rsidP="00F6210D">
      <w:pPr>
        <w:pStyle w:val="Titulek"/>
        <w:keepNext/>
        <w:spacing w:after="240"/>
      </w:pPr>
      <w:r>
        <w:t xml:space="preserve">Graf </w:t>
      </w:r>
      <w:r w:rsidR="004F5825">
        <w:fldChar w:fldCharType="begin"/>
      </w:r>
      <w:r w:rsidR="004F5825">
        <w:instrText xml:space="preserve"> SEQ Graf \* ARABIC </w:instrText>
      </w:r>
      <w:r w:rsidR="004F5825">
        <w:fldChar w:fldCharType="separate"/>
      </w:r>
      <w:r w:rsidR="00AB76D6">
        <w:rPr>
          <w:noProof/>
        </w:rPr>
        <w:t>7</w:t>
      </w:r>
      <w:r w:rsidR="004F5825">
        <w:rPr>
          <w:noProof/>
        </w:rPr>
        <w:fldChar w:fldCharType="end"/>
      </w:r>
      <w:r>
        <w:t xml:space="preserve"> - </w:t>
      </w:r>
      <w:r w:rsidRPr="00AE498D">
        <w:t xml:space="preserve">Podíl podniků na počtu licencí a výši přijatých licenčních </w:t>
      </w:r>
      <w:r w:rsidR="002E5BAD">
        <w:t>poplatků dle afilace v roce 2022</w:t>
      </w:r>
    </w:p>
    <w:p w14:paraId="51E0236E" w14:textId="3E46DEE9" w:rsidR="00DD6F25" w:rsidRPr="00DD6F25" w:rsidRDefault="001553B9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46144" behindDoc="0" locked="0" layoutInCell="1" allowOverlap="1" wp14:anchorId="3FE25D4C" wp14:editId="5E259A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259" cy="2571752"/>
                <wp:effectExtent l="0" t="0" r="0" b="0"/>
                <wp:wrapNone/>
                <wp:docPr id="8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259" cy="2571752"/>
                          <a:chOff x="0" y="0"/>
                          <a:chExt cx="6109870" cy="1885347"/>
                        </a:xfrm>
                        <a:gradFill>
                          <a:gsLst>
                            <a:gs pos="0">
                              <a:srgbClr val="005996"/>
                            </a:gs>
                            <a:gs pos="100000">
                              <a:srgbClr val="006AB3"/>
                            </a:gs>
                          </a:gsLst>
                          <a:lin ang="10800000" scaled="1"/>
                        </a:gradFill>
                      </wpg:grpSpPr>
                      <wpg:graphicFrame>
                        <wpg:cNvPr id="12" name="Graf 12"/>
                        <wpg:cNvFrPr>
                          <a:graphicFrameLocks/>
                        </wpg:cNvFrPr>
                        <wpg:xfrm>
                          <a:off x="0" y="0"/>
                          <a:ext cx="3033295" cy="181551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6"/>
                          </a:graphicData>
                        </a:graphic>
                      </wpg:graphicFrame>
                      <wpg:graphicFrame>
                        <wpg:cNvPr id="13" name="Graf 13"/>
                        <wpg:cNvFrPr>
                          <a:graphicFrameLocks/>
                        </wpg:cNvFrPr>
                        <wpg:xfrm>
                          <a:off x="3076575" y="0"/>
                          <a:ext cx="3033295" cy="188534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7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1F3A87A8" id="Skupina 50" o:spid="_x0000_s1026" style="position:absolute;margin-left:0;margin-top:-.05pt;width:483pt;height:202.5pt;z-index:251846144" coordsize="61098,18853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">
                <v:shape id="Graf 12" o:spid="_x0000_s1027" type="#_x0000_t75" style="position:absolute;width:30358;height:18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">
                  <v:imagedata r:id="rId38" o:title=""/>
                  <o:lock v:ext="edit" aspectratio="f"/>
                </v:shape>
                <v:shape id="Graf 13" o:spid="_x0000_s1028" type="#_x0000_t75" style="position:absolute;left:30723;width:30419;height:18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">
                  <v:imagedata r:id="rId39" o:title=""/>
                  <o:lock v:ext="edit" aspectratio="f"/>
                </v:shape>
              </v:group>
            </w:pict>
          </mc:Fallback>
        </mc:AlternateContent>
      </w:r>
    </w:p>
    <w:p w14:paraId="1EBC09A8" w14:textId="77777777" w:rsidR="00DD6F25" w:rsidRDefault="00DD6F25" w:rsidP="00F6210D"/>
    <w:p w14:paraId="2ECB2B94" w14:textId="77777777" w:rsidR="00DD6F25" w:rsidRDefault="00DD6F25" w:rsidP="00F6210D"/>
    <w:p w14:paraId="4353936C" w14:textId="77777777" w:rsidR="00DD6F25" w:rsidRDefault="00DD6F25" w:rsidP="00F6210D"/>
    <w:p w14:paraId="784B7B16" w14:textId="77777777" w:rsidR="00DD6F25" w:rsidRPr="00DD6F25" w:rsidRDefault="00DD6F25" w:rsidP="00F6210D"/>
    <w:p w14:paraId="02BDE791" w14:textId="77777777" w:rsidR="00014E4D" w:rsidRDefault="00014E4D" w:rsidP="00F6210D">
      <w:pPr>
        <w:tabs>
          <w:tab w:val="left" w:pos="567"/>
        </w:tabs>
      </w:pPr>
    </w:p>
    <w:p w14:paraId="4A6960CB" w14:textId="77777777" w:rsidR="00D53534" w:rsidRDefault="00D53534" w:rsidP="00F6210D">
      <w:pPr>
        <w:tabs>
          <w:tab w:val="left" w:pos="567"/>
        </w:tabs>
      </w:pPr>
    </w:p>
    <w:p w14:paraId="47B331A7" w14:textId="77777777" w:rsidR="00D53534" w:rsidRDefault="00D53534" w:rsidP="00F6210D">
      <w:pPr>
        <w:tabs>
          <w:tab w:val="left" w:pos="567"/>
        </w:tabs>
      </w:pPr>
    </w:p>
    <w:p w14:paraId="54000920" w14:textId="77777777" w:rsidR="004E09E1" w:rsidRDefault="004E09E1" w:rsidP="0048555B">
      <w:pPr>
        <w:pStyle w:val="Nadpis3"/>
        <w:tabs>
          <w:tab w:val="left" w:pos="567"/>
        </w:tabs>
        <w:spacing w:before="120" w:after="120"/>
        <w:rPr>
          <w:highlight w:val="yellow"/>
        </w:rPr>
      </w:pPr>
      <w:bookmarkStart w:id="8" w:name="_Toc495247761"/>
    </w:p>
    <w:p w14:paraId="3AE1DE57" w14:textId="3E0EAC98" w:rsidR="007219BE" w:rsidRDefault="007219BE" w:rsidP="0048555B">
      <w:pPr>
        <w:pStyle w:val="Nadpis3"/>
        <w:tabs>
          <w:tab w:val="left" w:pos="567"/>
        </w:tabs>
        <w:spacing w:before="120" w:after="120"/>
      </w:pPr>
      <w:r w:rsidRPr="004E09E1">
        <w:t>Rozdělení dle územního členění</w:t>
      </w:r>
      <w:bookmarkEnd w:id="7"/>
      <w:bookmarkEnd w:id="8"/>
    </w:p>
    <w:p w14:paraId="6DA7B76D" w14:textId="1B28E9A3" w:rsidR="00841F2E" w:rsidRDefault="00841F2E" w:rsidP="0048555B">
      <w:pPr>
        <w:tabs>
          <w:tab w:val="left" w:pos="567"/>
        </w:tabs>
        <w:spacing w:after="120"/>
      </w:pPr>
      <w:r>
        <w:t>Postavení Prahy je v mnoha ukazatelích výjimečné. Licence nejsou výjimkou. Situace se však začíná v případě patentů postupně měnit. Jestliže však ještě v roce 2009 bylo z Prahy 50 % poskytovatelů licencí</w:t>
      </w:r>
      <w:r w:rsidR="0091041F">
        <w:t>,</w:t>
      </w:r>
      <w:r>
        <w:t xml:space="preserve"> tak v roce 2022 jich bylo již jen 31 %. Podobně pokles</w:t>
      </w:r>
      <w:r w:rsidR="0091041F">
        <w:t xml:space="preserve"> i počet poskytnutých licencí. Zatímco v roce 2009 to bylo 60 %, tak v roce 2022 </w:t>
      </w:r>
      <w:r w:rsidR="00D93CF9">
        <w:t xml:space="preserve">pak </w:t>
      </w:r>
      <w:r w:rsidR="0091041F">
        <w:t xml:space="preserve">41 %. Pouze v segmentu licenčních poplatků je situace stále stejná, kdy nejnižší podíl byl </w:t>
      </w:r>
      <w:r w:rsidR="00D93CF9">
        <w:t xml:space="preserve">v Praze </w:t>
      </w:r>
      <w:r w:rsidR="0091041F">
        <w:t>zaznamenán v roce 2013 (86 %), naopak nejvyšší podíl byl dosažen v roce 2022 (99 %). S tím, jak klesají procenta Praze, rostou v</w:t>
      </w:r>
      <w:r w:rsidR="004E09E1">
        <w:t xml:space="preserve"> jiných krajích. Zejména v Moravskoslezském, Libereckém, Královehradeckém a především v Jihomoravském, kde významně přispívají veřejné vysoké školy. V roce 2022 dosáhl podíl na celkovém počtu poskytovatelů v Jihomoravském 24 % a v počtu poskytnutých licencí 19 %. </w:t>
      </w:r>
    </w:p>
    <w:p w14:paraId="448EF3B8" w14:textId="5FC7E2AA" w:rsidR="003D23FF" w:rsidRDefault="003D23FF" w:rsidP="003D23FF">
      <w:pPr>
        <w:pStyle w:val="Titulek"/>
        <w:spacing w:after="0"/>
      </w:pPr>
      <w:r w:rsidRPr="003D23FF">
        <w:t>Graf 8 – Počet poskytovatelů licencí na patenty a užitné vzory dle</w:t>
      </w:r>
      <w:r w:rsidR="002E5BAD">
        <w:t xml:space="preserve"> sídla poskytovatelů v roce 2022</w:t>
      </w:r>
    </w:p>
    <w:p w14:paraId="4C39DA9B" w14:textId="2985F55E" w:rsidR="003D23FF" w:rsidRPr="003D23FF" w:rsidRDefault="00AB76D6" w:rsidP="003D23FF">
      <w:pPr>
        <w:spacing w:after="0"/>
      </w:pPr>
      <w:r>
        <w:rPr>
          <w:noProof/>
        </w:rPr>
        <w:drawing>
          <wp:inline distT="0" distB="0" distL="0" distR="0" wp14:anchorId="1322D4E4" wp14:editId="16B126A9">
            <wp:extent cx="6086475" cy="3009900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B20F8D0" w14:textId="23A30B0D" w:rsidR="00777324" w:rsidRPr="00A95FCD" w:rsidRDefault="00E321E7" w:rsidP="00F6210D">
      <w:pPr>
        <w:tabs>
          <w:tab w:val="left" w:pos="567"/>
        </w:tabs>
        <w:rPr>
          <w:color w:val="A6A6A6" w:themeColor="background1" w:themeShade="A6"/>
        </w:rPr>
      </w:pPr>
      <w:r w:rsidRPr="006952B0">
        <w:lastRenderedPageBreak/>
        <w:t xml:space="preserve">Z pohledu poskytnutých licencí na </w:t>
      </w:r>
      <w:r w:rsidRPr="009424A1">
        <w:rPr>
          <w:b/>
        </w:rPr>
        <w:t>užitné vzory</w:t>
      </w:r>
      <w:r w:rsidRPr="006952B0">
        <w:t xml:space="preserve"> byly podíly jednotlivých krajů vyrovnanější, což je částečně způsobeno i nižším zastoupením veřejných vysokých škol a veřejných výzkumný</w:t>
      </w:r>
      <w:r w:rsidR="006C673E">
        <w:t xml:space="preserve">ch institucí mezi </w:t>
      </w:r>
      <w:r w:rsidR="00B371D6">
        <w:t xml:space="preserve">těmito </w:t>
      </w:r>
      <w:r w:rsidR="006C673E">
        <w:t>poskytovateli. Ochranu</w:t>
      </w:r>
      <w:r w:rsidRPr="006952B0">
        <w:t xml:space="preserve"> užitným vzorem</w:t>
      </w:r>
      <w:r w:rsidR="00B371D6">
        <w:t xml:space="preserve"> využívají,</w:t>
      </w:r>
      <w:r w:rsidR="009D0F94">
        <w:t xml:space="preserve"> jako levnější a rychlejší alternativu k patentu</w:t>
      </w:r>
      <w:r w:rsidR="00B371D6">
        <w:t>,</w:t>
      </w:r>
      <w:r w:rsidRPr="006952B0">
        <w:t xml:space="preserve"> spíše podniky. Opět převažují poskytovatelé se </w:t>
      </w:r>
      <w:r w:rsidR="00A046AE">
        <w:t>sídlem v Pra</w:t>
      </w:r>
      <w:r w:rsidR="003805D3">
        <w:t xml:space="preserve">ze, kteří v roce </w:t>
      </w:r>
      <w:r w:rsidR="00496E71">
        <w:t>202</w:t>
      </w:r>
      <w:r w:rsidR="004E09E1">
        <w:t>2</w:t>
      </w:r>
      <w:r w:rsidR="00496E71">
        <w:t xml:space="preserve"> </w:t>
      </w:r>
      <w:r w:rsidR="004E09E1">
        <w:t>poskytli 9</w:t>
      </w:r>
      <w:r w:rsidR="003805D3">
        <w:t>4</w:t>
      </w:r>
      <w:r w:rsidRPr="006952B0">
        <w:t xml:space="preserve"> licencí na tento typ průmyslového vlastnictví. </w:t>
      </w:r>
      <w:r w:rsidR="004E09E1">
        <w:t>O 28</w:t>
      </w:r>
      <w:r w:rsidR="003805D3">
        <w:t xml:space="preserve"> licencí méně</w:t>
      </w:r>
      <w:r w:rsidR="00A046AE">
        <w:t xml:space="preserve"> zaznamenali pos</w:t>
      </w:r>
      <w:r w:rsidR="003805D3">
        <w:t xml:space="preserve">kytovatelé z kraje Libereckého. Na pomyslné třetí pozici je kraj Jihomoravský </w:t>
      </w:r>
      <w:r w:rsidRPr="006952B0">
        <w:t>(viz graf </w:t>
      </w:r>
      <w:r w:rsidR="001A1CA7">
        <w:t>9</w:t>
      </w:r>
      <w:r w:rsidRPr="006952B0">
        <w:t>). V Karlovarském kraji nebyla v uvedeném roce zaznamenána žádná licence na užitný vzor.</w:t>
      </w:r>
    </w:p>
    <w:p w14:paraId="6AF64317" w14:textId="09449D5C" w:rsidR="00370EE5" w:rsidRDefault="00370EE5" w:rsidP="00F6210D">
      <w:pPr>
        <w:pStyle w:val="Titulek"/>
        <w:spacing w:after="240"/>
      </w:pPr>
      <w:r>
        <w:t xml:space="preserve">Graf </w:t>
      </w:r>
      <w:r w:rsidR="003D23FF">
        <w:t>9</w:t>
      </w:r>
      <w:r>
        <w:t xml:space="preserve"> - </w:t>
      </w:r>
      <w:r w:rsidR="00391D7E">
        <w:t>P</w:t>
      </w:r>
      <w:r w:rsidRPr="00126CBA">
        <w:t>oskytnut</w:t>
      </w:r>
      <w:r w:rsidR="00391D7E">
        <w:t>é</w:t>
      </w:r>
      <w:r w:rsidRPr="00126CBA">
        <w:t xml:space="preserve"> </w:t>
      </w:r>
      <w:r w:rsidR="00391D7E" w:rsidRPr="00126CBA">
        <w:t>licenc</w:t>
      </w:r>
      <w:r w:rsidR="00391D7E">
        <w:t>e</w:t>
      </w:r>
      <w:r w:rsidR="00391D7E" w:rsidRPr="00126CBA">
        <w:t xml:space="preserve"> </w:t>
      </w:r>
      <w:r w:rsidRPr="00126CBA">
        <w:t>na patenty a užitné vzory dle</w:t>
      </w:r>
      <w:r w:rsidR="00762C6F">
        <w:t xml:space="preserve"> sídla </w:t>
      </w:r>
      <w:r w:rsidR="00391D7E">
        <w:t xml:space="preserve">poskytovatele </w:t>
      </w:r>
      <w:r w:rsidR="00762C6F">
        <w:t>v roce 202</w:t>
      </w:r>
      <w:r w:rsidR="002E5BAD">
        <w:t>2</w:t>
      </w:r>
    </w:p>
    <w:p w14:paraId="280E6338" w14:textId="1AC93F7A" w:rsidR="00391D7E" w:rsidRDefault="00AB76D6" w:rsidP="00F6210D">
      <w:r>
        <w:rPr>
          <w:noProof/>
        </w:rPr>
        <w:drawing>
          <wp:inline distT="0" distB="0" distL="0" distR="0" wp14:anchorId="3594FD25" wp14:editId="6E456C38">
            <wp:extent cx="6086475" cy="3009900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CB86F70" w14:textId="33B1656C" w:rsidR="00652459" w:rsidRDefault="00F2497D" w:rsidP="00F6210D">
      <w:pPr>
        <w:widowControl w:val="0"/>
        <w:tabs>
          <w:tab w:val="left" w:pos="567"/>
        </w:tabs>
      </w:pPr>
      <w:r w:rsidRPr="00190077">
        <w:t>Většina</w:t>
      </w:r>
      <w:r w:rsidR="00652459" w:rsidRPr="00190077">
        <w:t xml:space="preserve"> licencí</w:t>
      </w:r>
      <w:r w:rsidR="00652459" w:rsidRPr="00F2497D">
        <w:t xml:space="preserve"> na </w:t>
      </w:r>
      <w:r w:rsidR="00652459" w:rsidRPr="007B24AE">
        <w:t xml:space="preserve">patenty </w:t>
      </w:r>
      <w:r w:rsidR="00652459" w:rsidRPr="00F2497D">
        <w:t xml:space="preserve">a užitné vzory </w:t>
      </w:r>
      <w:r w:rsidR="009E2966">
        <w:t>je uzavírána mezi subjekty z České republiky.</w:t>
      </w:r>
      <w:r w:rsidR="00652459" w:rsidRPr="006F53E8">
        <w:rPr>
          <w:color w:val="A6A6A6" w:themeColor="background1" w:themeShade="A6"/>
        </w:rPr>
        <w:t xml:space="preserve"> </w:t>
      </w:r>
      <w:r w:rsidR="00652459" w:rsidRPr="00B81E5E">
        <w:t xml:space="preserve">Pouhých </w:t>
      </w:r>
      <w:r w:rsidR="0038508B">
        <w:t>2</w:t>
      </w:r>
      <w:r w:rsidR="00A05401">
        <w:t>2</w:t>
      </w:r>
      <w:r w:rsidR="00652459" w:rsidRPr="00B81E5E">
        <w:t> % licencí na patenty resp</w:t>
      </w:r>
      <w:r w:rsidR="00824DB6">
        <w:t>ektive</w:t>
      </w:r>
      <w:r w:rsidR="00824DB6" w:rsidRPr="00B81E5E">
        <w:t xml:space="preserve"> </w:t>
      </w:r>
      <w:r w:rsidR="00652459" w:rsidRPr="00B81E5E">
        <w:t>1</w:t>
      </w:r>
      <w:r w:rsidR="00A05401">
        <w:t>5</w:t>
      </w:r>
      <w:r w:rsidR="00652459" w:rsidRPr="00B81E5E">
        <w:t> % licencí n</w:t>
      </w:r>
      <w:r w:rsidR="00524CAE">
        <w:t>a užitné vzory mířilo v roce 202</w:t>
      </w:r>
      <w:r w:rsidR="00A05401">
        <w:t>2</w:t>
      </w:r>
      <w:r w:rsidR="00652459" w:rsidRPr="00B81E5E">
        <w:t xml:space="preserve"> za hranice. </w:t>
      </w:r>
      <w:r w:rsidR="00A05401">
        <w:t xml:space="preserve">Meziroční změna je minimální a z pohledu posledních 10 let jde o průměrné hodnoty. </w:t>
      </w:r>
      <w:r w:rsidR="000F7C03">
        <w:t xml:space="preserve">Pro srovnání – </w:t>
      </w:r>
      <w:r w:rsidR="00BD2E32">
        <w:t>u patentů byl nejvyšší (</w:t>
      </w:r>
      <w:r w:rsidR="0038508B">
        <w:t>3</w:t>
      </w:r>
      <w:r w:rsidR="00A05401">
        <w:t>1</w:t>
      </w:r>
      <w:r w:rsidR="00BD2E32">
        <w:t xml:space="preserve">%) podíl licencí poskytovaných do zahraničí </w:t>
      </w:r>
      <w:r w:rsidR="000F7C03">
        <w:t>v roce 201</w:t>
      </w:r>
      <w:r w:rsidR="00A05401">
        <w:t>3</w:t>
      </w:r>
      <w:r w:rsidR="00BD2E32">
        <w:t xml:space="preserve"> a nejnižší v roce 2017 (19 </w:t>
      </w:r>
      <w:r w:rsidR="001F06F0">
        <w:t> </w:t>
      </w:r>
      <w:r w:rsidR="00BD2E32">
        <w:t xml:space="preserve">%). V případě užitných vzorů byl </w:t>
      </w:r>
      <w:r w:rsidR="001F06F0">
        <w:t xml:space="preserve">podíl licencí směřujících do zahraničí </w:t>
      </w:r>
      <w:r w:rsidR="00BD2E32">
        <w:t>nejvyšší v roce 201</w:t>
      </w:r>
      <w:r w:rsidR="0038508B">
        <w:t>3</w:t>
      </w:r>
      <w:r w:rsidR="00BD2E32">
        <w:t xml:space="preserve"> (</w:t>
      </w:r>
      <w:r w:rsidR="00A05401">
        <w:t>23</w:t>
      </w:r>
      <w:r w:rsidR="00BD2E32">
        <w:t xml:space="preserve"> %) a naopak nejnižší v roce 2015</w:t>
      </w:r>
      <w:r w:rsidR="009B4439">
        <w:t xml:space="preserve"> (11</w:t>
      </w:r>
      <w:r w:rsidR="00E85DEF">
        <w:t> </w:t>
      </w:r>
      <w:r w:rsidR="009B4439">
        <w:t>%)</w:t>
      </w:r>
      <w:r w:rsidR="000F7C03">
        <w:t xml:space="preserve">. </w:t>
      </w:r>
      <w:r w:rsidR="00B81E5E" w:rsidRPr="00B81E5E">
        <w:t xml:space="preserve">Nejvíce licencí na </w:t>
      </w:r>
      <w:r w:rsidR="00B81E5E" w:rsidRPr="002E02D6">
        <w:rPr>
          <w:b/>
        </w:rPr>
        <w:t>patenty</w:t>
      </w:r>
      <w:r w:rsidR="00652459" w:rsidRPr="00B81E5E">
        <w:t xml:space="preserve"> bylo</w:t>
      </w:r>
      <w:r w:rsidR="006912C8">
        <w:t xml:space="preserve"> v roce </w:t>
      </w:r>
      <w:r w:rsidR="006004BE">
        <w:t>20</w:t>
      </w:r>
      <w:r w:rsidR="00BD2E32">
        <w:t>2</w:t>
      </w:r>
      <w:r w:rsidR="00A05401">
        <w:t>2</w:t>
      </w:r>
      <w:r w:rsidR="006004BE" w:rsidRPr="00B81E5E">
        <w:t xml:space="preserve"> </w:t>
      </w:r>
      <w:r w:rsidR="00652459" w:rsidRPr="00B81E5E">
        <w:t xml:space="preserve">poskytnuto subjektům </w:t>
      </w:r>
      <w:r w:rsidR="009E2966">
        <w:t>z</w:t>
      </w:r>
      <w:r w:rsidR="00D3785B">
        <w:t> </w:t>
      </w:r>
      <w:r w:rsidR="00B81E5E" w:rsidRPr="00B81E5E">
        <w:t>Německ</w:t>
      </w:r>
      <w:r w:rsidR="009E2966">
        <w:t>a</w:t>
      </w:r>
      <w:r w:rsidR="00A05401">
        <w:t xml:space="preserve"> (31</w:t>
      </w:r>
      <w:r w:rsidR="00D3785B">
        <w:t>)</w:t>
      </w:r>
      <w:r w:rsidR="00B81E5E" w:rsidRPr="00B81E5E">
        <w:t xml:space="preserve"> </w:t>
      </w:r>
      <w:r w:rsidR="009E2966">
        <w:t>a Spojených států</w:t>
      </w:r>
      <w:r w:rsidR="00A05401">
        <w:t xml:space="preserve"> (21</w:t>
      </w:r>
      <w:r w:rsidR="00D3785B">
        <w:t>)</w:t>
      </w:r>
      <w:r w:rsidR="009348B5">
        <w:t xml:space="preserve">, </w:t>
      </w:r>
      <w:r w:rsidR="009E2966">
        <w:t>které jsou také za posledních 10 let</w:t>
      </w:r>
      <w:r w:rsidR="009348B5">
        <w:t xml:space="preserve"> nejvýzn</w:t>
      </w:r>
      <w:r w:rsidR="009E2966">
        <w:t>amnějším nabyvatelem licencí</w:t>
      </w:r>
      <w:r w:rsidR="001F06F0">
        <w:t xml:space="preserve"> z Česka</w:t>
      </w:r>
      <w:r w:rsidR="009E2966">
        <w:t>.</w:t>
      </w:r>
      <w:r w:rsidR="00800480">
        <w:t xml:space="preserve"> </w:t>
      </w:r>
      <w:r w:rsidR="00652459" w:rsidRPr="004659F0">
        <w:t xml:space="preserve">Licence na </w:t>
      </w:r>
      <w:r w:rsidR="00652459" w:rsidRPr="009424A1">
        <w:rPr>
          <w:b/>
        </w:rPr>
        <w:t>užitné vzory</w:t>
      </w:r>
      <w:r w:rsidR="00652459" w:rsidRPr="004659F0">
        <w:t xml:space="preserve">, které mířily v roce </w:t>
      </w:r>
      <w:r w:rsidR="00D3785B" w:rsidRPr="004659F0">
        <w:t>20</w:t>
      </w:r>
      <w:r w:rsidR="00D3785B">
        <w:t>2</w:t>
      </w:r>
      <w:r w:rsidR="00A05401">
        <w:t>2</w:t>
      </w:r>
      <w:r w:rsidR="00D3785B" w:rsidRPr="004659F0">
        <w:t xml:space="preserve"> </w:t>
      </w:r>
      <w:r w:rsidR="00652459" w:rsidRPr="004659F0">
        <w:t>za hranice České republiky, končily zejména v</w:t>
      </w:r>
      <w:r w:rsidR="00970BBF">
        <w:t xml:space="preserve"> zemích EU, </w:t>
      </w:r>
      <w:r w:rsidR="00652459" w:rsidRPr="004659F0">
        <w:t xml:space="preserve">nejčastěji </w:t>
      </w:r>
      <w:r w:rsidR="00970BBF">
        <w:t xml:space="preserve">u našeho východního souseda - </w:t>
      </w:r>
      <w:r w:rsidR="00652459" w:rsidRPr="004659F0">
        <w:t>na Slovensku</w:t>
      </w:r>
      <w:r w:rsidR="00A05401">
        <w:t xml:space="preserve"> (9</w:t>
      </w:r>
      <w:r w:rsidR="00D3785B">
        <w:t>)</w:t>
      </w:r>
      <w:r w:rsidR="00AA0686">
        <w:t>, ale také ve Francii</w:t>
      </w:r>
      <w:r w:rsidR="00D3785B">
        <w:t xml:space="preserve"> (6)</w:t>
      </w:r>
      <w:r w:rsidR="00652459" w:rsidRPr="004659F0">
        <w:t xml:space="preserve">. </w:t>
      </w:r>
      <w:r w:rsidR="004659F0" w:rsidRPr="004659F0">
        <w:t>Z pohledu posledních 10 let</w:t>
      </w:r>
      <w:r w:rsidR="00D3785B">
        <w:t>,</w:t>
      </w:r>
      <w:r w:rsidR="004659F0" w:rsidRPr="004659F0">
        <w:t xml:space="preserve"> </w:t>
      </w:r>
      <w:r w:rsidR="00F338FD">
        <w:t>pochází</w:t>
      </w:r>
      <w:r w:rsidR="004659F0" w:rsidRPr="004659F0">
        <w:t xml:space="preserve"> nejvíce nabyvatelů </w:t>
      </w:r>
      <w:r w:rsidR="00F338FD">
        <w:t>právě ze</w:t>
      </w:r>
      <w:r w:rsidR="004659F0" w:rsidRPr="004659F0">
        <w:t xml:space="preserve"> Slovensk</w:t>
      </w:r>
      <w:r w:rsidR="00F338FD">
        <w:t>a</w:t>
      </w:r>
      <w:r w:rsidR="004659F0" w:rsidRPr="004659F0">
        <w:t xml:space="preserve">, kam v průměru </w:t>
      </w:r>
      <w:r w:rsidR="00AC6EED" w:rsidRPr="004659F0">
        <w:t>směřoval</w:t>
      </w:r>
      <w:r w:rsidR="00AC6EED">
        <w:t>a</w:t>
      </w:r>
      <w:r w:rsidR="00AC6EED" w:rsidRPr="004659F0">
        <w:t xml:space="preserve"> </w:t>
      </w:r>
      <w:r w:rsidR="004659F0" w:rsidRPr="004659F0">
        <w:t>4,</w:t>
      </w:r>
      <w:r w:rsidR="00970BBF">
        <w:t>0</w:t>
      </w:r>
      <w:r w:rsidR="004659F0" w:rsidRPr="004659F0">
        <w:t> % všech licencí na užitné vzory.</w:t>
      </w:r>
    </w:p>
    <w:p w14:paraId="378CBF2B" w14:textId="77777777" w:rsidR="000C537B" w:rsidRPr="004659F0" w:rsidRDefault="000C537B" w:rsidP="00F6210D">
      <w:pPr>
        <w:widowControl w:val="0"/>
        <w:tabs>
          <w:tab w:val="left" w:pos="567"/>
        </w:tabs>
      </w:pPr>
    </w:p>
    <w:p w14:paraId="57DFBA05" w14:textId="44D9EFA2" w:rsidR="007219BE" w:rsidRDefault="00DC6D8D" w:rsidP="00F6210D">
      <w:pPr>
        <w:pStyle w:val="Nadpis2"/>
        <w:tabs>
          <w:tab w:val="left" w:pos="567"/>
        </w:tabs>
        <w:spacing w:after="240"/>
      </w:pPr>
      <w:bookmarkStart w:id="9" w:name="_Toc463530362"/>
      <w:bookmarkStart w:id="10" w:name="_Toc495247762"/>
      <w:r>
        <w:t xml:space="preserve">3.3 </w:t>
      </w:r>
      <w:r w:rsidR="00EC617C">
        <w:tab/>
      </w:r>
      <w:r w:rsidR="007219BE" w:rsidRPr="00A02A5A">
        <w:t>Příjem z licenčních poplatků za patenty a užitné vzory</w:t>
      </w:r>
      <w:bookmarkEnd w:id="9"/>
      <w:bookmarkEnd w:id="10"/>
    </w:p>
    <w:p w14:paraId="3CF03FA9" w14:textId="7AF82546" w:rsidR="00C65989" w:rsidRPr="00782D7A" w:rsidRDefault="008409CA" w:rsidP="009979D9">
      <w:pPr>
        <w:tabs>
          <w:tab w:val="left" w:pos="567"/>
        </w:tabs>
      </w:pPr>
      <w:r w:rsidRPr="00DF1082">
        <w:t>Celkové</w:t>
      </w:r>
      <w:r w:rsidRPr="00782D7A">
        <w:t xml:space="preserve"> příjmy</w:t>
      </w:r>
      <w:r w:rsidR="00C65989" w:rsidRPr="00782D7A">
        <w:t xml:space="preserve"> z licenčních poplatků za </w:t>
      </w:r>
      <w:r w:rsidR="00C65989" w:rsidRPr="00782D7A">
        <w:rPr>
          <w:b/>
        </w:rPr>
        <w:t>patenty</w:t>
      </w:r>
      <w:r w:rsidR="00C65989" w:rsidRPr="00782D7A">
        <w:t xml:space="preserve"> </w:t>
      </w:r>
      <w:r w:rsidR="009979D9">
        <w:t>by</w:t>
      </w:r>
      <w:r w:rsidR="00BB7766">
        <w:t>ly</w:t>
      </w:r>
      <w:r w:rsidR="009979D9">
        <w:t xml:space="preserve"> v roce 2022 nejvyšší v celém sledovaném období. Dosavadní rekord z roku 2016 překonaly o 28 mil. Kč. </w:t>
      </w:r>
      <w:r w:rsidR="00731A74">
        <w:t xml:space="preserve">Tento </w:t>
      </w:r>
      <w:r w:rsidR="009979D9">
        <w:t>nárůst</w:t>
      </w:r>
      <w:r w:rsidR="00731A74">
        <w:t xml:space="preserve"> je </w:t>
      </w:r>
      <w:r w:rsidR="0062234D">
        <w:t xml:space="preserve">způsoben zejména </w:t>
      </w:r>
      <w:r w:rsidR="009979D9">
        <w:t>nárůstem</w:t>
      </w:r>
      <w:r w:rsidR="00731A74">
        <w:t xml:space="preserve"> inkasovaných licenčních poplatků dominantního subjektu.</w:t>
      </w:r>
    </w:p>
    <w:p w14:paraId="67C71B2C" w14:textId="445CFA0B" w:rsidR="00C65989" w:rsidRPr="00B3252B" w:rsidRDefault="00001319" w:rsidP="00F6210D">
      <w:pPr>
        <w:tabs>
          <w:tab w:val="left" w:pos="567"/>
        </w:tabs>
      </w:pPr>
      <w:r w:rsidRPr="00782D7A">
        <w:t>Celkové</w:t>
      </w:r>
      <w:r w:rsidR="00C65989" w:rsidRPr="00782D7A">
        <w:t xml:space="preserve"> pří</w:t>
      </w:r>
      <w:r w:rsidRPr="00782D7A">
        <w:t>jmy</w:t>
      </w:r>
      <w:r w:rsidR="00C65989" w:rsidRPr="00782D7A">
        <w:t xml:space="preserve"> z licenčních poplatků za </w:t>
      </w:r>
      <w:r w:rsidR="00C65989" w:rsidRPr="00782D7A">
        <w:rPr>
          <w:b/>
        </w:rPr>
        <w:t>užitné vzory</w:t>
      </w:r>
      <w:r w:rsidR="00C65989" w:rsidRPr="00782D7A">
        <w:t xml:space="preserve"> </w:t>
      </w:r>
      <w:r w:rsidR="0062234D">
        <w:t>v roce 202</w:t>
      </w:r>
      <w:r w:rsidR="009979D9">
        <w:t>2 zaznamenaly mírný pokles a zopakovaly tak výsledek z roku 2019.</w:t>
      </w:r>
      <w:r w:rsidR="00A624A5" w:rsidRPr="00782D7A">
        <w:t xml:space="preserve"> </w:t>
      </w:r>
      <w:r w:rsidR="003C0EFC">
        <w:t>Projevuj</w:t>
      </w:r>
      <w:r w:rsidR="0025193D">
        <w:t>í</w:t>
      </w:r>
      <w:r w:rsidR="003C0EFC">
        <w:t xml:space="preserve"> se </w:t>
      </w:r>
      <w:r w:rsidR="0062234D">
        <w:t>především</w:t>
      </w:r>
      <w:r w:rsidR="003C0EFC">
        <w:t xml:space="preserve"> stabilní příjmy významných poskytovatelů licencí </w:t>
      </w:r>
      <w:r w:rsidR="0062234D">
        <w:t>zejména z oblasti pivovarnictví.</w:t>
      </w:r>
      <w:r w:rsidR="003C0EFC">
        <w:t xml:space="preserve"> </w:t>
      </w:r>
      <w:r w:rsidR="00C31563">
        <w:t>Nicméně celkové příjmy z licenčních poplatků za užitné vzory jsou řádově nižší</w:t>
      </w:r>
      <w:r w:rsidR="00B557CD">
        <w:t>,</w:t>
      </w:r>
      <w:r w:rsidR="00C31563">
        <w:t xml:space="preserve"> než jak je tomu za patenty.</w:t>
      </w:r>
    </w:p>
    <w:p w14:paraId="5C6A4C96" w14:textId="760CEBC8" w:rsidR="00370EE5" w:rsidRDefault="00370EE5" w:rsidP="00F6210D">
      <w:pPr>
        <w:pStyle w:val="Titulek"/>
        <w:keepNext/>
        <w:spacing w:after="240"/>
      </w:pPr>
      <w:r>
        <w:lastRenderedPageBreak/>
        <w:t xml:space="preserve">Graf </w:t>
      </w:r>
      <w:r w:rsidR="00B94FC3">
        <w:t>10</w:t>
      </w:r>
      <w:r>
        <w:t xml:space="preserve"> - </w:t>
      </w:r>
      <w:r w:rsidRPr="00C603AE">
        <w:t>Výše přijatých licenčních poplatků za pate</w:t>
      </w:r>
      <w:r w:rsidR="002B1199">
        <w:t>nty a užitné vzory v letech 201</w:t>
      </w:r>
      <w:r w:rsidR="002E5BAD">
        <w:t>8–2022</w:t>
      </w:r>
    </w:p>
    <w:p w14:paraId="7508FC04" w14:textId="5C3FF836" w:rsidR="002B1199" w:rsidRDefault="002E5BAD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37952" behindDoc="0" locked="0" layoutInCell="1" allowOverlap="1" wp14:anchorId="1D2217FF" wp14:editId="1FA6F6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4396" cy="2704413"/>
                <wp:effectExtent l="0" t="0" r="10160" b="1270"/>
                <wp:wrapNone/>
                <wp:docPr id="34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396" cy="2704413"/>
                          <a:chOff x="0" y="0"/>
                          <a:chExt cx="6107246" cy="5334026"/>
                        </a:xfrm>
                      </wpg:grpSpPr>
                      <wpg:graphicFrame>
                        <wpg:cNvPr id="35" name="Graf 35"/>
                        <wpg:cNvFrPr>
                          <a:graphicFrameLocks/>
                        </wpg:cNvFrPr>
                        <wpg:xfrm>
                          <a:off x="0" y="0"/>
                          <a:ext cx="3053623" cy="533402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2"/>
                          </a:graphicData>
                        </a:graphic>
                      </wpg:graphicFrame>
                      <wpg:graphicFrame>
                        <wpg:cNvPr id="40" name="Graf 40"/>
                        <wpg:cNvFrPr>
                          <a:graphicFrameLocks/>
                        </wpg:cNvFrPr>
                        <wpg:xfrm>
                          <a:off x="3053623" y="0"/>
                          <a:ext cx="3053623" cy="533402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3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3873E786" id="Skupina 43" o:spid="_x0000_s1026" style="position:absolute;margin-left:0;margin-top:-.05pt;width:482.25pt;height:212.95pt;z-index:251837952" coordsize="61072,53340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">
                <v:shape id="Graf 35" o:spid="_x0000_s1027" type="#_x0000_t75" style="position:absolute;width:30516;height:53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">
                  <v:imagedata r:id="rId44" o:title=""/>
                  <o:lock v:ext="edit" aspectratio="f"/>
                </v:shape>
                <v:shape id="Graf 40" o:spid="_x0000_s1028" type="#_x0000_t75" style="position:absolute;left:30516;width:30577;height:53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">
                  <v:imagedata r:id="rId45" o:title=""/>
                  <o:lock v:ext="edit" aspectratio="f"/>
                </v:shape>
              </v:group>
            </w:pict>
          </mc:Fallback>
        </mc:AlternateContent>
      </w:r>
    </w:p>
    <w:p w14:paraId="09CB44EE" w14:textId="6B5A3B7A" w:rsidR="002B1199" w:rsidRDefault="002B1199" w:rsidP="00F6210D"/>
    <w:p w14:paraId="7FA8A1CA" w14:textId="54768B65" w:rsidR="00C711AA" w:rsidRDefault="00C711AA" w:rsidP="00F6210D"/>
    <w:p w14:paraId="62CE8C2A" w14:textId="275AF274" w:rsidR="00C711AA" w:rsidRDefault="00C711AA" w:rsidP="00F6210D"/>
    <w:p w14:paraId="671415F1" w14:textId="32BD5D39" w:rsidR="00C711AA" w:rsidRDefault="00C711AA" w:rsidP="00F6210D">
      <w:pPr>
        <w:widowControl w:val="0"/>
      </w:pPr>
    </w:p>
    <w:p w14:paraId="25AE1E6A" w14:textId="5DF9688D" w:rsidR="00C711AA" w:rsidRDefault="00C711AA" w:rsidP="00F6210D">
      <w:pPr>
        <w:widowControl w:val="0"/>
      </w:pPr>
    </w:p>
    <w:p w14:paraId="442CCA1B" w14:textId="6AEBBC46" w:rsidR="00C711AA" w:rsidRDefault="00C711AA" w:rsidP="00F6210D">
      <w:pPr>
        <w:widowControl w:val="0"/>
      </w:pPr>
    </w:p>
    <w:p w14:paraId="70A2CB81" w14:textId="05D46BD2" w:rsidR="00C711AA" w:rsidRDefault="00C711AA" w:rsidP="00F6210D">
      <w:pPr>
        <w:widowControl w:val="0"/>
      </w:pPr>
    </w:p>
    <w:p w14:paraId="4138F915" w14:textId="77777777" w:rsidR="00C711AA" w:rsidRDefault="00C711AA" w:rsidP="00F6210D">
      <w:pPr>
        <w:widowControl w:val="0"/>
      </w:pPr>
    </w:p>
    <w:p w14:paraId="572E5AB0" w14:textId="77777777" w:rsidR="00AB6E0E" w:rsidRDefault="00AB6E0E" w:rsidP="00F6210D">
      <w:pPr>
        <w:pStyle w:val="Nadpis3"/>
        <w:tabs>
          <w:tab w:val="left" w:pos="567"/>
        </w:tabs>
        <w:spacing w:after="240"/>
      </w:pPr>
    </w:p>
    <w:p w14:paraId="7BAA4710" w14:textId="7DDB0A7D" w:rsidR="007219BE" w:rsidRPr="00781D0A" w:rsidRDefault="007219BE" w:rsidP="00F6210D">
      <w:pPr>
        <w:pStyle w:val="Nadpis3"/>
        <w:tabs>
          <w:tab w:val="left" w:pos="567"/>
        </w:tabs>
        <w:spacing w:after="240"/>
        <w:rPr>
          <w:color w:val="auto"/>
        </w:rPr>
      </w:pPr>
      <w:r>
        <w:t>Rozdělení dle územního členění (licenční poplatky)</w:t>
      </w:r>
    </w:p>
    <w:p w14:paraId="4E752015" w14:textId="4EDC55C8" w:rsidR="00C65989" w:rsidRPr="005334F9" w:rsidRDefault="00AC0994" w:rsidP="00F6210D">
      <w:pPr>
        <w:tabs>
          <w:tab w:val="left" w:pos="567"/>
        </w:tabs>
      </w:pPr>
      <w:r>
        <w:t>Nejvíce poplatků</w:t>
      </w:r>
      <w:r w:rsidR="00C65989" w:rsidRPr="00AD1899">
        <w:t xml:space="preserve"> z licencí na </w:t>
      </w:r>
      <w:r w:rsidR="00C65989" w:rsidRPr="009424A1">
        <w:rPr>
          <w:b/>
        </w:rPr>
        <w:t>patenty</w:t>
      </w:r>
      <w:r w:rsidR="00C65989" w:rsidRPr="00AD1899">
        <w:t xml:space="preserve"> získali </w:t>
      </w:r>
      <w:r w:rsidR="00190077">
        <w:t>v roce 202</w:t>
      </w:r>
      <w:r w:rsidR="009979D9">
        <w:t>2</w:t>
      </w:r>
      <w:r w:rsidR="00F338FD" w:rsidRPr="00AD1899">
        <w:t xml:space="preserve"> </w:t>
      </w:r>
      <w:r w:rsidR="00C65989" w:rsidRPr="00AD1899">
        <w:t>poskytovatelé z</w:t>
      </w:r>
      <w:r w:rsidR="00AD1899" w:rsidRPr="00AD1899">
        <w:t xml:space="preserve"> hlavního města </w:t>
      </w:r>
      <w:r w:rsidR="00190077">
        <w:t>Prahy (</w:t>
      </w:r>
      <w:r w:rsidR="009979D9">
        <w:t>3,3</w:t>
      </w:r>
      <w:r w:rsidR="00C65989" w:rsidRPr="00AD1899">
        <w:t xml:space="preserve"> mld. </w:t>
      </w:r>
      <w:proofErr w:type="gramStart"/>
      <w:r w:rsidR="00C65989" w:rsidRPr="00AD1899">
        <w:t>Kč)</w:t>
      </w:r>
      <w:r w:rsidR="004476EA">
        <w:t xml:space="preserve"> </w:t>
      </w:r>
      <w:r w:rsidR="00FF01C5">
        <w:t>(</w:t>
      </w:r>
      <w:r w:rsidR="004476EA">
        <w:t>viz</w:t>
      </w:r>
      <w:proofErr w:type="gramEnd"/>
      <w:r w:rsidR="004476EA">
        <w:t xml:space="preserve"> graf 11</w:t>
      </w:r>
      <w:r w:rsidR="00FF01C5">
        <w:t>)</w:t>
      </w:r>
      <w:r w:rsidR="004476EA">
        <w:t xml:space="preserve">, </w:t>
      </w:r>
      <w:r w:rsidR="00DF756F">
        <w:t>zde je jasná dominance</w:t>
      </w:r>
      <w:r w:rsidR="004476EA">
        <w:t xml:space="preserve"> po celé sledované období</w:t>
      </w:r>
      <w:r w:rsidR="00C65989" w:rsidRPr="00AD1899">
        <w:t xml:space="preserve">. </w:t>
      </w:r>
      <w:r w:rsidR="00F338FD">
        <w:t xml:space="preserve">Druhým </w:t>
      </w:r>
      <w:r w:rsidR="00244E3E">
        <w:t>zůstal, přes znatelný pokles,</w:t>
      </w:r>
      <w:r w:rsidR="00F338FD">
        <w:t xml:space="preserve"> kraj </w:t>
      </w:r>
      <w:r w:rsidR="00BB3165">
        <w:t>Liberecký</w:t>
      </w:r>
      <w:r w:rsidR="00244E3E">
        <w:t>. Na pomyslný třetí pořadí se vyhoupl kraj Moravskoslezský. Hranici 1 mil. Kč za inkasované licenční poplatky překročil v roce 2022 již jen kraj Jihomoravský.</w:t>
      </w:r>
      <w:r w:rsidR="00F338FD">
        <w:t xml:space="preserve"> </w:t>
      </w:r>
    </w:p>
    <w:p w14:paraId="7E5C956D" w14:textId="1F6D6F5E" w:rsidR="00C65989" w:rsidRDefault="00C07F6C" w:rsidP="00F6210D">
      <w:pPr>
        <w:tabs>
          <w:tab w:val="left" w:pos="567"/>
        </w:tabs>
      </w:pPr>
      <w:r>
        <w:t>Největš</w:t>
      </w:r>
      <w:r w:rsidR="00EC5811" w:rsidRPr="00EC5811">
        <w:t>í část</w:t>
      </w:r>
      <w:r w:rsidR="00C65989" w:rsidRPr="00EC5811">
        <w:t xml:space="preserve"> licenč</w:t>
      </w:r>
      <w:r w:rsidR="005334F9" w:rsidRPr="00EC5811">
        <w:t xml:space="preserve">ních poplatků za </w:t>
      </w:r>
      <w:r w:rsidR="005334F9" w:rsidRPr="009424A1">
        <w:rPr>
          <w:b/>
        </w:rPr>
        <w:t>užitné vzory</w:t>
      </w:r>
      <w:r w:rsidR="005334F9" w:rsidRPr="00EC5811">
        <w:t xml:space="preserve"> směřova</w:t>
      </w:r>
      <w:r w:rsidR="002F2FF1">
        <w:t>la v roce 202</w:t>
      </w:r>
      <w:r w:rsidR="00AB6E0E">
        <w:t>2</w:t>
      </w:r>
      <w:r w:rsidR="004476EA">
        <w:t xml:space="preserve">, stejně jako v případě patentů, </w:t>
      </w:r>
      <w:r w:rsidR="00C65989" w:rsidRPr="00EC5811">
        <w:t xml:space="preserve">do Prahy </w:t>
      </w:r>
      <w:r w:rsidR="00190077">
        <w:t>(2</w:t>
      </w:r>
      <w:r w:rsidR="00AB6E0E">
        <w:t>1</w:t>
      </w:r>
      <w:r w:rsidR="002F2FF1">
        <w:t>6</w:t>
      </w:r>
      <w:r w:rsidR="00EC5811" w:rsidRPr="00EC5811">
        <w:t> </w:t>
      </w:r>
      <w:r w:rsidR="00C65989" w:rsidRPr="00EC5811">
        <w:t>mil.</w:t>
      </w:r>
      <w:r w:rsidR="00EC5811" w:rsidRPr="00EC5811">
        <w:t> </w:t>
      </w:r>
      <w:r w:rsidR="00C65989" w:rsidRPr="00EC5811">
        <w:t>Kč) ná</w:t>
      </w:r>
      <w:r w:rsidR="00AB6E0E">
        <w:t>sledované Středočeským krajem (8</w:t>
      </w:r>
      <w:r w:rsidR="002F2FF1">
        <w:t>1</w:t>
      </w:r>
      <w:r w:rsidR="00EC5811" w:rsidRPr="00EC5811">
        <w:t> </w:t>
      </w:r>
      <w:r w:rsidR="00C65989" w:rsidRPr="00EC5811">
        <w:t>mil.</w:t>
      </w:r>
      <w:r w:rsidR="00EC5811" w:rsidRPr="00EC5811">
        <w:t> </w:t>
      </w:r>
      <w:r w:rsidR="00206766">
        <w:t>Kč)</w:t>
      </w:r>
      <w:r w:rsidR="001C4D75">
        <w:t xml:space="preserve"> a </w:t>
      </w:r>
      <w:r w:rsidR="00AB6E0E">
        <w:t xml:space="preserve">krajem Libereckým (43 mil. Kč). Toto pořadí je </w:t>
      </w:r>
      <w:r>
        <w:t>i</w:t>
      </w:r>
      <w:r w:rsidR="001C4D75">
        <w:t xml:space="preserve"> v dlouhodobém průměru za posledních 10 let</w:t>
      </w:r>
      <w:r w:rsidR="005A4409">
        <w:t xml:space="preserve">. </w:t>
      </w:r>
      <w:r w:rsidR="00AB6E0E">
        <w:t>Hranici 1 mil. Kč zde překročil opět již jen kraj Jihomoravský.</w:t>
      </w:r>
    </w:p>
    <w:p w14:paraId="07F5ECBF" w14:textId="683C894E" w:rsidR="00346AF5" w:rsidRDefault="00AE61BC" w:rsidP="00F6210D">
      <w:pPr>
        <w:pStyle w:val="Titulek"/>
        <w:keepNext/>
        <w:tabs>
          <w:tab w:val="left" w:pos="567"/>
        </w:tabs>
        <w:spacing w:after="240"/>
      </w:pPr>
      <w:r w:rsidRPr="009965AE">
        <w:t xml:space="preserve">Graf </w:t>
      </w:r>
      <w:r w:rsidR="00B94FC3">
        <w:t>11</w:t>
      </w:r>
      <w:r w:rsidRPr="009965AE">
        <w:t xml:space="preserve"> - Výše přijatých li</w:t>
      </w:r>
      <w:r w:rsidR="00103E94">
        <w:t>cenčních poplatků poskytovateli</w:t>
      </w:r>
      <w:r w:rsidRPr="009965AE">
        <w:t xml:space="preserve"> lic</w:t>
      </w:r>
      <w:r w:rsidR="00346550">
        <w:t>e</w:t>
      </w:r>
      <w:r w:rsidR="002E5BAD">
        <w:t>ncí dle jejich sídla v roce 2022</w:t>
      </w:r>
    </w:p>
    <w:p w14:paraId="00881DC7" w14:textId="27813848" w:rsidR="007A40A2" w:rsidRDefault="004F5825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2358FB06" wp14:editId="5A92B3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0" cy="2857500"/>
                <wp:effectExtent l="0" t="0" r="0" b="0"/>
                <wp:wrapNone/>
                <wp:docPr id="23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2857500"/>
                          <a:chOff x="0" y="0"/>
                          <a:chExt cx="6937694" cy="2857500"/>
                        </a:xfrm>
                      </wpg:grpSpPr>
                      <wpg:graphicFrame>
                        <wpg:cNvPr id="29" name="Graf 29"/>
                        <wpg:cNvFrPr>
                          <a:graphicFrameLocks/>
                        </wpg:cNvFrPr>
                        <wpg:xfrm>
                          <a:off x="0" y="0"/>
                          <a:ext cx="6937694" cy="28575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6"/>
                          </a:graphicData>
                        </a:graphic>
                      </wpg:graphicFrame>
                      <wps:wsp>
                        <wps:cNvPr id="30" name="TextovéPole 1"/>
                        <wps:cNvSpPr txBox="1"/>
                        <wps:spPr>
                          <a:xfrm rot="16200000">
                            <a:off x="101822" y="614362"/>
                            <a:ext cx="350384" cy="2496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3F6ACE" w14:textId="77777777" w:rsidR="004F5825" w:rsidRDefault="004F5825" w:rsidP="004F5825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//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31" name="TextovéPole 1"/>
                        <wps:cNvSpPr txBox="1"/>
                        <wps:spPr>
                          <a:xfrm rot="16200000">
                            <a:off x="369708" y="876300"/>
                            <a:ext cx="265340" cy="2313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F148C3" w14:textId="77777777" w:rsidR="004F5825" w:rsidRDefault="004F5825" w:rsidP="004F5825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//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8FB06" id="Skupina 2" o:spid="_x0000_s1026" style="position:absolute;left:0;text-align:left;margin-left:0;margin-top:-.05pt;width:472.5pt;height:225pt;z-index:251848192" coordsize="69376,28575" o:gfxdata="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">
                <v:shape id="Graf 29" o:spid="_x0000_s1027" type="#_x0000_t75" style="position:absolute;width:69350;height:28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">
                  <v:imagedata r:id="rId4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1" o:spid="_x0000_s1028" type="#_x0000_t202" style="position:absolute;left:1018;top:6143;width:3504;height:249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" filled="f" stroked="f">
                  <v:textbox inset="0,0,0,0">
                    <w:txbxContent>
                      <w:p w14:paraId="6D3F6ACE" w14:textId="77777777" w:rsidR="004F5825" w:rsidRDefault="004F5825" w:rsidP="004F5825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//</w:t>
                        </w:r>
                      </w:p>
                    </w:txbxContent>
                  </v:textbox>
                </v:shape>
                <v:shape id="TextovéPole 1" o:spid="_x0000_s1029" type="#_x0000_t202" style="position:absolute;left:3697;top:8762;width:2654;height:231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" filled="f" stroked="f">
                  <v:textbox inset="0,0,0,0">
                    <w:txbxContent>
                      <w:p w14:paraId="34F148C3" w14:textId="77777777" w:rsidR="004F5825" w:rsidRDefault="004F5825" w:rsidP="004F5825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FA65DD" w14:textId="2FA962FA" w:rsidR="00E2266D" w:rsidRDefault="00E2266D" w:rsidP="00F6210D"/>
    <w:p w14:paraId="56B0EBFB" w14:textId="09A43201" w:rsidR="00E2266D" w:rsidRDefault="00E2266D" w:rsidP="00F6210D"/>
    <w:p w14:paraId="7B1F00D7" w14:textId="33167E82" w:rsidR="00E2266D" w:rsidRDefault="00E2266D" w:rsidP="00F6210D"/>
    <w:p w14:paraId="00FFFF1F" w14:textId="77777777" w:rsidR="00E2266D" w:rsidRDefault="00E2266D" w:rsidP="00F6210D"/>
    <w:p w14:paraId="1C78A012" w14:textId="2EE60D55" w:rsidR="00E2266D" w:rsidRDefault="00E2266D" w:rsidP="00F6210D"/>
    <w:p w14:paraId="4A9A4BE5" w14:textId="0D510842" w:rsidR="00E2266D" w:rsidRDefault="00E2266D" w:rsidP="00F6210D"/>
    <w:p w14:paraId="78B68A04" w14:textId="12F76554" w:rsidR="00E2266D" w:rsidRDefault="00E2266D" w:rsidP="00F6210D"/>
    <w:p w14:paraId="37F71178" w14:textId="06DE8F65" w:rsidR="00E2266D" w:rsidRDefault="00E2266D" w:rsidP="00F6210D"/>
    <w:p w14:paraId="1F4A46FE" w14:textId="03FEC82A" w:rsidR="00C65989" w:rsidRPr="00B16A82" w:rsidRDefault="00C65989" w:rsidP="00F6210D">
      <w:pPr>
        <w:tabs>
          <w:tab w:val="left" w:pos="567"/>
        </w:tabs>
      </w:pPr>
      <w:r w:rsidRPr="00B16A82">
        <w:lastRenderedPageBreak/>
        <w:t xml:space="preserve">Nejvíce zahraničních poplatků za licence </w:t>
      </w:r>
      <w:r w:rsidR="00592B9F" w:rsidRPr="00B16A82">
        <w:t xml:space="preserve">na </w:t>
      </w:r>
      <w:r w:rsidR="00592B9F" w:rsidRPr="009424A1">
        <w:rPr>
          <w:b/>
        </w:rPr>
        <w:t>patenty</w:t>
      </w:r>
      <w:r w:rsidR="00592B9F" w:rsidRPr="00B16A82">
        <w:t xml:space="preserve"> </w:t>
      </w:r>
      <w:r w:rsidR="005A4409">
        <w:t>pocházelo</w:t>
      </w:r>
      <w:r w:rsidR="009150A9">
        <w:t xml:space="preserve"> v roce 202</w:t>
      </w:r>
      <w:r w:rsidR="00C711AA">
        <w:t>1</w:t>
      </w:r>
      <w:r w:rsidR="005A4409">
        <w:t xml:space="preserve"> z USA (2,</w:t>
      </w:r>
      <w:r w:rsidR="00C711AA">
        <w:t>8</w:t>
      </w:r>
      <w:r w:rsidR="009150A9">
        <w:t> mld. Kč)</w:t>
      </w:r>
      <w:r w:rsidR="007056C2">
        <w:t xml:space="preserve">. S velmi výrazným </w:t>
      </w:r>
      <w:r w:rsidR="00C711AA">
        <w:t xml:space="preserve">odstupem </w:t>
      </w:r>
      <w:r w:rsidR="007056C2">
        <w:t>následuje, díky výpadku poplatků z Německa, Spojené království</w:t>
      </w:r>
      <w:r w:rsidR="00C711AA">
        <w:t xml:space="preserve"> (</w:t>
      </w:r>
      <w:r w:rsidR="007056C2">
        <w:t>1,3</w:t>
      </w:r>
      <w:r w:rsidRPr="00B16A82">
        <w:t> mil. Kč)</w:t>
      </w:r>
      <w:r w:rsidR="00592B9F" w:rsidRPr="00B16A82">
        <w:t>.</w:t>
      </w:r>
      <w:r w:rsidRPr="00B16A82">
        <w:t xml:space="preserve"> </w:t>
      </w:r>
      <w:r w:rsidR="005A3AF1">
        <w:t xml:space="preserve">Přestože většina licencí na patenty je poskytována českým subjektům, drtivá výše poplatků plyne </w:t>
      </w:r>
      <w:r w:rsidR="007056C2">
        <w:t xml:space="preserve">právě </w:t>
      </w:r>
      <w:r w:rsidR="005A3AF1">
        <w:t>ze Spojených států.</w:t>
      </w:r>
      <w:r w:rsidRPr="00B16A82">
        <w:t xml:space="preserve"> </w:t>
      </w:r>
    </w:p>
    <w:p w14:paraId="7F9245AD" w14:textId="47AE5A77" w:rsidR="00A223F7" w:rsidRDefault="00931B5D" w:rsidP="00F6210D">
      <w:pPr>
        <w:tabs>
          <w:tab w:val="left" w:pos="567"/>
        </w:tabs>
      </w:pPr>
      <w:r>
        <w:t xml:space="preserve">V případě licenčních poplatků za užitné vzory je situace mnohem vyrovnanější. </w:t>
      </w:r>
      <w:r w:rsidR="00C65989" w:rsidRPr="00646712">
        <w:t xml:space="preserve">Nejvíce přijatých licenčních poplatků za </w:t>
      </w:r>
      <w:r w:rsidR="00C65989" w:rsidRPr="009424A1">
        <w:rPr>
          <w:b/>
        </w:rPr>
        <w:t>užitné vzory</w:t>
      </w:r>
      <w:r w:rsidR="00C65989" w:rsidRPr="00646712">
        <w:t xml:space="preserve"> </w:t>
      </w:r>
      <w:r w:rsidR="0036730E">
        <w:t>ne</w:t>
      </w:r>
      <w:r w:rsidR="00FB7851">
        <w:t>získal</w:t>
      </w:r>
      <w:r w:rsidR="00800480">
        <w:t>y</w:t>
      </w:r>
      <w:r w:rsidR="00FB7851">
        <w:t xml:space="preserve"> české subjekty</w:t>
      </w:r>
      <w:r w:rsidR="00FB7851" w:rsidRPr="00646712">
        <w:t xml:space="preserve"> </w:t>
      </w:r>
      <w:r w:rsidR="00C65989" w:rsidRPr="00646712">
        <w:t>v roce 20</w:t>
      </w:r>
      <w:r w:rsidR="009150A9">
        <w:t>2</w:t>
      </w:r>
      <w:r w:rsidR="007056C2">
        <w:t>2</w:t>
      </w:r>
      <w:r w:rsidR="0036730E">
        <w:t>,</w:t>
      </w:r>
      <w:r w:rsidR="00C65989" w:rsidRPr="00646712">
        <w:t xml:space="preserve"> </w:t>
      </w:r>
      <w:r w:rsidR="007D1EAD">
        <w:t>poprvé za posledních 10 let</w:t>
      </w:r>
      <w:r w:rsidR="0036730E">
        <w:t>,</w:t>
      </w:r>
      <w:r w:rsidR="007D1EAD">
        <w:t xml:space="preserve"> </w:t>
      </w:r>
      <w:r w:rsidR="002E02D6">
        <w:t>od</w:t>
      </w:r>
      <w:r>
        <w:t xml:space="preserve"> tuzemských nabyvatelů licencí (</w:t>
      </w:r>
      <w:r w:rsidR="007D1EAD">
        <w:t>53</w:t>
      </w:r>
      <w:r>
        <w:t xml:space="preserve"> mil. Kč)</w:t>
      </w:r>
      <w:r w:rsidR="0036730E">
        <w:t>, ale n</w:t>
      </w:r>
      <w:r w:rsidR="007D1EAD">
        <w:t>ejvíce peněz plynulo ze</w:t>
      </w:r>
      <w:r>
        <w:t xml:space="preserve"> S</w:t>
      </w:r>
      <w:r w:rsidR="009150A9">
        <w:t>pojené</w:t>
      </w:r>
      <w:r w:rsidR="007D1EAD">
        <w:t>ho</w:t>
      </w:r>
      <w:r w:rsidR="009150A9">
        <w:t xml:space="preserve"> království (</w:t>
      </w:r>
      <w:r w:rsidR="007D1EAD">
        <w:t>101</w:t>
      </w:r>
      <w:r w:rsidR="009150A9">
        <w:t xml:space="preserve"> mil. Kč)</w:t>
      </w:r>
      <w:r w:rsidR="007D1EAD">
        <w:t xml:space="preserve"> a </w:t>
      </w:r>
      <w:r>
        <w:t>Rusk</w:t>
      </w:r>
      <w:r w:rsidR="007D1EAD">
        <w:t>a</w:t>
      </w:r>
      <w:r w:rsidR="00C65989" w:rsidRPr="00646712">
        <w:t xml:space="preserve"> (</w:t>
      </w:r>
      <w:r w:rsidR="007D1EAD">
        <w:t>72</w:t>
      </w:r>
      <w:r w:rsidR="00C65989" w:rsidRPr="00646712">
        <w:t> mil. Kč)</w:t>
      </w:r>
      <w:r>
        <w:t xml:space="preserve">. </w:t>
      </w:r>
      <w:r w:rsidR="007D1EAD">
        <w:t>Ke znatelnému propadu inkasovaných poplatků došlo v případě Ukrajiny, která patřila dlouhodobě v případě licenčních poplatků za užitné vzory mezi tři nejvýznamnější zahraniční partnery. V jejím případě byl zaznamenán propad meziročně o více než polovinu. Naopak v případě Ruska došlo ke zvýšení inkasovaných poplatků o 11 %.</w:t>
      </w:r>
      <w:r w:rsidR="00C65989" w:rsidRPr="00646712">
        <w:t xml:space="preserve"> </w:t>
      </w:r>
      <w:r w:rsidR="00646712">
        <w:t>Jestliže v tomto období</w:t>
      </w:r>
      <w:r w:rsidR="005A4409">
        <w:t xml:space="preserve"> let 201</w:t>
      </w:r>
      <w:r w:rsidR="00A02A5A">
        <w:t>3</w:t>
      </w:r>
      <w:r w:rsidR="005134AD">
        <w:t> - 20</w:t>
      </w:r>
      <w:r w:rsidR="009150A9">
        <w:t>2</w:t>
      </w:r>
      <w:r w:rsidR="00A02A5A">
        <w:t>2</w:t>
      </w:r>
      <w:r w:rsidR="00646712">
        <w:t xml:space="preserve"> pouhá 2</w:t>
      </w:r>
      <w:r w:rsidR="009150A9">
        <w:t>,</w:t>
      </w:r>
      <w:r w:rsidR="00A02A5A">
        <w:t>3</w:t>
      </w:r>
      <w:r w:rsidR="00646712">
        <w:t xml:space="preserve"> % všech přijatých licenčních poplatků za patenty </w:t>
      </w:r>
      <w:r w:rsidR="002E401A">
        <w:t xml:space="preserve">pocházela </w:t>
      </w:r>
      <w:r w:rsidR="00646712">
        <w:t xml:space="preserve">od českých nabyvatelů, u licencí za užitné vzory byl podíl </w:t>
      </w:r>
      <w:r w:rsidR="00FB7851">
        <w:t xml:space="preserve">licenčních poplatků od </w:t>
      </w:r>
      <w:r w:rsidR="00646712">
        <w:t xml:space="preserve">domácích </w:t>
      </w:r>
      <w:r w:rsidR="006912C8">
        <w:t>naby</w:t>
      </w:r>
      <w:r w:rsidR="005A4409">
        <w:t>vatelů 1</w:t>
      </w:r>
      <w:r w:rsidR="005A3AF1">
        <w:t>5</w:t>
      </w:r>
      <w:r w:rsidR="005A4409">
        <w:t>,</w:t>
      </w:r>
      <w:r w:rsidR="00A02A5A">
        <w:t>7</w:t>
      </w:r>
      <w:r w:rsidR="00646712">
        <w:t> %.</w:t>
      </w:r>
    </w:p>
    <w:p w14:paraId="79718A48" w14:textId="7726E6D4" w:rsidR="00A5284A" w:rsidRDefault="00165022" w:rsidP="00F6210D">
      <w:pPr>
        <w:pStyle w:val="Titulek"/>
        <w:keepNext/>
        <w:tabs>
          <w:tab w:val="left" w:pos="567"/>
        </w:tabs>
        <w:spacing w:after="240"/>
        <w:rPr>
          <w:noProof/>
        </w:rPr>
      </w:pPr>
      <w:r w:rsidRPr="007337D4">
        <w:t xml:space="preserve">Graf </w:t>
      </w:r>
      <w:r w:rsidR="00094C5C">
        <w:t>1</w:t>
      </w:r>
      <w:r w:rsidR="00B94FC3">
        <w:t>2</w:t>
      </w:r>
      <w:r w:rsidRPr="007337D4">
        <w:t xml:space="preserve"> - Výše přijatých li</w:t>
      </w:r>
      <w:r w:rsidR="00103E94">
        <w:t>cenčních poplatků poskytovateli</w:t>
      </w:r>
      <w:r w:rsidRPr="007337D4">
        <w:t xml:space="preserve"> licencí</w:t>
      </w:r>
      <w:r w:rsidRPr="007337D4">
        <w:rPr>
          <w:noProof/>
        </w:rPr>
        <w:t xml:space="preserve"> na patenty a užitné vzory dle země </w:t>
      </w:r>
      <w:r w:rsidR="007337D4" w:rsidRPr="007337D4">
        <w:rPr>
          <w:noProof/>
        </w:rPr>
        <w:t>smluvního partnera v roce 20</w:t>
      </w:r>
      <w:bookmarkEnd w:id="2"/>
      <w:r w:rsidR="00931B5D">
        <w:rPr>
          <w:noProof/>
        </w:rPr>
        <w:t>2</w:t>
      </w:r>
      <w:r w:rsidR="002E5BAD">
        <w:rPr>
          <w:noProof/>
        </w:rPr>
        <w:t>2</w:t>
      </w:r>
    </w:p>
    <w:p w14:paraId="13D2F49B" w14:textId="0CD56619" w:rsidR="007463E0" w:rsidRPr="007463E0" w:rsidRDefault="00094C5C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71BA8474" wp14:editId="0903F4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0300" cy="3838574"/>
                <wp:effectExtent l="0" t="0" r="0" b="0"/>
                <wp:wrapNone/>
                <wp:docPr id="32" name="Skupin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838574"/>
                          <a:chOff x="0" y="0"/>
                          <a:chExt cx="6483390" cy="3027157"/>
                        </a:xfrm>
                      </wpg:grpSpPr>
                      <wpg:graphicFrame>
                        <wpg:cNvPr id="33" name="Graf 33"/>
                        <wpg:cNvFrPr>
                          <a:graphicFrameLocks/>
                        </wpg:cNvFrPr>
                        <wpg:xfrm>
                          <a:off x="3248025" y="0"/>
                          <a:ext cx="3235365" cy="302715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8"/>
                          </a:graphicData>
                        </a:graphic>
                      </wpg:graphicFrame>
                      <wpg:graphicFrame>
                        <wpg:cNvPr id="36" name="Graf 36"/>
                        <wpg:cNvFrPr>
                          <a:graphicFrameLocks/>
                        </wpg:cNvFrPr>
                        <wpg:xfrm>
                          <a:off x="0" y="15022"/>
                          <a:ext cx="3235365" cy="298960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72376417" id="Skupina 40" o:spid="_x0000_s1026" style="position:absolute;margin-left:0;margin-top:-.05pt;width:489pt;height:302.25pt;z-index:251850240" coordsize="64833,30271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">
                <v:shape id="Graf 33" o:spid="_x0000_s1027" type="#_x0000_t75" style="position:absolute;left:32456;width:32393;height:30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">
                  <v:imagedata r:id="rId50" o:title=""/>
                  <o:lock v:ext="edit" aspectratio="f"/>
                </v:shape>
                <v:shape id="Graf 36" o:spid="_x0000_s1028" type="#_x0000_t75" style="position:absolute;top:144;width:32393;height:299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">
                  <v:imagedata r:id="rId51" o:title=""/>
                  <o:lock v:ext="edit" aspectratio="f"/>
                </v:shape>
              </v:group>
            </w:pict>
          </mc:Fallback>
        </mc:AlternateContent>
      </w:r>
    </w:p>
    <w:p w14:paraId="1EFE88F2" w14:textId="77777777" w:rsidR="00853262" w:rsidRDefault="00853262" w:rsidP="00F6210D">
      <w:pPr>
        <w:pStyle w:val="Nadpis2"/>
        <w:tabs>
          <w:tab w:val="left" w:pos="567"/>
        </w:tabs>
        <w:spacing w:after="240"/>
      </w:pPr>
    </w:p>
    <w:p w14:paraId="25D86CF4" w14:textId="77777777" w:rsidR="00853262" w:rsidRDefault="00853262" w:rsidP="00F6210D">
      <w:pPr>
        <w:rPr>
          <w:rFonts w:eastAsia="MS Gothic"/>
          <w:color w:val="009BB4"/>
          <w:sz w:val="28"/>
          <w:szCs w:val="26"/>
        </w:rPr>
      </w:pPr>
      <w:r>
        <w:br w:type="page"/>
      </w:r>
    </w:p>
    <w:p w14:paraId="7AD89997" w14:textId="77777777" w:rsidR="00853262" w:rsidRDefault="00853262" w:rsidP="00F6210D">
      <w:pPr>
        <w:pStyle w:val="Nadpis2"/>
        <w:tabs>
          <w:tab w:val="left" w:pos="567"/>
        </w:tabs>
        <w:spacing w:after="240"/>
      </w:pPr>
      <w:r>
        <w:lastRenderedPageBreak/>
        <w:t xml:space="preserve">3.4 </w:t>
      </w:r>
      <w:r>
        <w:tab/>
        <w:t>Příjem z licenčních poplatků za další sledované ochrany duševního vlastnictví</w:t>
      </w:r>
    </w:p>
    <w:p w14:paraId="62892499" w14:textId="7D1C3424" w:rsidR="00853262" w:rsidRPr="00AD5D7D" w:rsidRDefault="00853262" w:rsidP="00F6210D">
      <w:pPr>
        <w:tabs>
          <w:tab w:val="left" w:pos="567"/>
        </w:tabs>
      </w:pPr>
      <w:r w:rsidRPr="000935C6">
        <w:t>Z pohledu licenčních poplatků za další sledované druhy ochran duševního vlastnictví (viz graf 1</w:t>
      </w:r>
      <w:r w:rsidR="00B01436">
        <w:t>3</w:t>
      </w:r>
      <w:r w:rsidRPr="000935C6">
        <w:t>) dosahují nejvyššího významu</w:t>
      </w:r>
      <w:r w:rsidR="000E34D4">
        <w:t xml:space="preserve"> za posledních 10 let</w:t>
      </w:r>
      <w:r w:rsidRPr="000935C6">
        <w:t xml:space="preserve"> licence na </w:t>
      </w:r>
      <w:r w:rsidRPr="00B01436">
        <w:rPr>
          <w:b/>
        </w:rPr>
        <w:t>know-how</w:t>
      </w:r>
      <w:r w:rsidR="00E10435">
        <w:t xml:space="preserve">, kdy pouze v roce 2020 byly zaznamenány </w:t>
      </w:r>
      <w:r w:rsidR="00E10435" w:rsidRPr="00895D6A">
        <w:t>vyšší poplatky za průmyslové vzory.</w:t>
      </w:r>
      <w:r w:rsidR="00895D6A">
        <w:t xml:space="preserve"> Je zřejmé, že ochrana průmyslového vlastnictví</w:t>
      </w:r>
      <w:r w:rsidR="00AD5D7D">
        <w:t xml:space="preserve"> nemusí </w:t>
      </w:r>
      <w:r w:rsidR="004F6E34">
        <w:t xml:space="preserve">nutně </w:t>
      </w:r>
      <w:r w:rsidR="00AD5D7D">
        <w:t xml:space="preserve">vést přes </w:t>
      </w:r>
      <w:r w:rsidR="00AD5D7D" w:rsidRPr="00AD5D7D">
        <w:t>patentový úřad.</w:t>
      </w:r>
    </w:p>
    <w:p w14:paraId="424DED67" w14:textId="40581CD9" w:rsidR="00853262" w:rsidRPr="00AD5D7D" w:rsidRDefault="00853262" w:rsidP="00F6210D">
      <w:pPr>
        <w:tabs>
          <w:tab w:val="left" w:pos="567"/>
        </w:tabs>
      </w:pPr>
      <w:r w:rsidRPr="00AD5D7D">
        <w:t xml:space="preserve">Příjmy z licencí na </w:t>
      </w:r>
      <w:r w:rsidRPr="00AD5D7D">
        <w:rPr>
          <w:b/>
        </w:rPr>
        <w:t>průmyslové vzory</w:t>
      </w:r>
      <w:r w:rsidRPr="00AD5D7D">
        <w:t xml:space="preserve"> jsou ovlivněny velkými </w:t>
      </w:r>
      <w:r w:rsidR="00AD5D7D" w:rsidRPr="00AD5D7D">
        <w:t>subjekty, a pokud tyto příjmy vypadnou</w:t>
      </w:r>
      <w:r w:rsidR="00A969F3">
        <w:t>,</w:t>
      </w:r>
      <w:r w:rsidR="00AD5D7D" w:rsidRPr="00AD5D7D">
        <w:t xml:space="preserve"> odrazí se to významně na celkových příjmech tohoto druhu ochrany. </w:t>
      </w:r>
      <w:r w:rsidRPr="00AD5D7D">
        <w:t xml:space="preserve"> </w:t>
      </w:r>
      <w:r w:rsidR="00AD5D7D" w:rsidRPr="00AD5D7D">
        <w:t>Právě toto je důvodem velkého poklesu výnosu z</w:t>
      </w:r>
      <w:r w:rsidR="004F6E34">
        <w:t> licenčních poplatků v posledních</w:t>
      </w:r>
      <w:r w:rsidR="00AD5D7D" w:rsidRPr="00AD5D7D">
        <w:t xml:space="preserve"> </w:t>
      </w:r>
      <w:r w:rsidR="004F6E34">
        <w:t>letech</w:t>
      </w:r>
      <w:r w:rsidR="00AD5D7D" w:rsidRPr="00AD5D7D">
        <w:t>.</w:t>
      </w:r>
    </w:p>
    <w:p w14:paraId="429970DE" w14:textId="034107C7" w:rsidR="00853262" w:rsidRPr="000935C6" w:rsidRDefault="00895D6A" w:rsidP="00F6210D">
      <w:pPr>
        <w:tabs>
          <w:tab w:val="left" w:pos="567"/>
        </w:tabs>
      </w:pPr>
      <w:r w:rsidRPr="00895D6A">
        <w:t xml:space="preserve">Subjekty poskytující licence k </w:t>
      </w:r>
      <w:r w:rsidR="00853262" w:rsidRPr="00895D6A">
        <w:rPr>
          <w:b/>
        </w:rPr>
        <w:t>nov</w:t>
      </w:r>
      <w:r w:rsidRPr="00895D6A">
        <w:rPr>
          <w:b/>
        </w:rPr>
        <w:t>ým</w:t>
      </w:r>
      <w:r w:rsidR="00853262" w:rsidRPr="00895D6A">
        <w:rPr>
          <w:b/>
        </w:rPr>
        <w:t xml:space="preserve"> odrůd</w:t>
      </w:r>
      <w:r w:rsidRPr="00895D6A">
        <w:rPr>
          <w:b/>
        </w:rPr>
        <w:t>ám</w:t>
      </w:r>
      <w:r w:rsidR="00853262" w:rsidRPr="00895D6A">
        <w:rPr>
          <w:b/>
        </w:rPr>
        <w:t xml:space="preserve"> rostlin a </w:t>
      </w:r>
      <w:r w:rsidRPr="00895D6A">
        <w:rPr>
          <w:b/>
        </w:rPr>
        <w:t>plemenům</w:t>
      </w:r>
      <w:r w:rsidR="00853262" w:rsidRPr="00895D6A">
        <w:rPr>
          <w:b/>
        </w:rPr>
        <w:t xml:space="preserve"> zvířat</w:t>
      </w:r>
      <w:r w:rsidR="00853262" w:rsidRPr="00895D6A">
        <w:t xml:space="preserve"> </w:t>
      </w:r>
      <w:r w:rsidRPr="00895D6A">
        <w:t xml:space="preserve">zaznamenaly </w:t>
      </w:r>
      <w:r w:rsidR="004F6E34">
        <w:t>již druhým rokem v řadě</w:t>
      </w:r>
      <w:r w:rsidRPr="00895D6A">
        <w:t xml:space="preserve"> významný nárůst licenčních poplatků a to zejména za již dříve uzavřené licenční smlouvy. V roce 202</w:t>
      </w:r>
      <w:r w:rsidR="004F6E34">
        <w:t>2</w:t>
      </w:r>
      <w:r w:rsidRPr="00895D6A">
        <w:t xml:space="preserve"> byl tak zaznamenán nejvyšší příjem z tohoto druhu licencí za celé sledované období.</w:t>
      </w:r>
    </w:p>
    <w:p w14:paraId="138BD66F" w14:textId="755C8918" w:rsidR="00853262" w:rsidRPr="00E06E6F" w:rsidRDefault="00853262" w:rsidP="00F6210D">
      <w:pPr>
        <w:pStyle w:val="Titulek"/>
        <w:keepNext/>
        <w:tabs>
          <w:tab w:val="left" w:pos="567"/>
        </w:tabs>
        <w:spacing w:after="240"/>
      </w:pPr>
      <w:r w:rsidRPr="00E06E6F">
        <w:t xml:space="preserve">Graf </w:t>
      </w:r>
      <w:r w:rsidR="00B94FC3">
        <w:t>13</w:t>
      </w:r>
      <w:r w:rsidRPr="00E06E6F">
        <w:t xml:space="preserve"> - Výše přijatých licenčních poplatků za ostatní předměty duševního vlastnictví v letech  20</w:t>
      </w:r>
      <w:r w:rsidR="007463E0">
        <w:t>1</w:t>
      </w:r>
      <w:r w:rsidR="004F6E34">
        <w:t>8</w:t>
      </w:r>
      <w:r w:rsidR="007A769C">
        <w:t>–202</w:t>
      </w:r>
      <w:r w:rsidR="002E5BAD">
        <w:t>2</w:t>
      </w:r>
      <w:r w:rsidRPr="00E06E6F">
        <w:t xml:space="preserve"> (mil. Kč)</w:t>
      </w:r>
    </w:p>
    <w:p w14:paraId="76AE155F" w14:textId="7C269736" w:rsidR="007A40A2" w:rsidRPr="007A40A2" w:rsidRDefault="004F5825" w:rsidP="00F6210D">
      <w:pPr>
        <w:tabs>
          <w:tab w:val="left" w:pos="567"/>
        </w:tabs>
      </w:pPr>
      <w:r>
        <w:rPr>
          <w:noProof/>
        </w:rPr>
        <w:drawing>
          <wp:inline distT="0" distB="0" distL="0" distR="0" wp14:anchorId="6F83DF43" wp14:editId="1DDDC1C8">
            <wp:extent cx="6120130" cy="25527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sectPr w:rsidR="007A40A2" w:rsidRPr="007A40A2" w:rsidSect="006A1394">
      <w:headerReference w:type="even" r:id="rId53"/>
      <w:headerReference w:type="default" r:id="rId54"/>
      <w:footerReference w:type="even" r:id="rId55"/>
      <w:footerReference w:type="default" r:id="rId56"/>
      <w:pgSz w:w="11906" w:h="16838" w:code="9"/>
      <w:pgMar w:top="1134" w:right="1134" w:bottom="1418" w:left="1134" w:header="680" w:footer="68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95B8F" w14:textId="77777777" w:rsidR="00CB0A62" w:rsidRDefault="00CB0A62" w:rsidP="00E71A58">
      <w:r>
        <w:separator/>
      </w:r>
    </w:p>
  </w:endnote>
  <w:endnote w:type="continuationSeparator" w:id="0">
    <w:p w14:paraId="532E9533" w14:textId="77777777" w:rsidR="00CB0A62" w:rsidRDefault="00CB0A6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0CCF" w14:textId="004E8DFA" w:rsidR="007661E9" w:rsidRPr="00932443" w:rsidRDefault="003D736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357BA44F" wp14:editId="635B482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094C5C">
      <w:rPr>
        <w:szCs w:val="16"/>
      </w:rPr>
      <w:t>12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CCB8" w14:textId="5CE31153" w:rsidR="00B80EC6" w:rsidRPr="00932443" w:rsidRDefault="003D736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728" behindDoc="0" locked="0" layoutInCell="1" allowOverlap="1" wp14:anchorId="3FEB2D99" wp14:editId="3C4119F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094C5C">
      <w:rPr>
        <w:rStyle w:val="ZpatChar"/>
        <w:szCs w:val="16"/>
      </w:rPr>
      <w:t>13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E464" w14:textId="77777777" w:rsidR="00CB0A62" w:rsidRDefault="00CB0A62" w:rsidP="00E71A58">
      <w:r>
        <w:separator/>
      </w:r>
    </w:p>
  </w:footnote>
  <w:footnote w:type="continuationSeparator" w:id="0">
    <w:p w14:paraId="54F27B4B" w14:textId="77777777" w:rsidR="00CB0A62" w:rsidRDefault="00CB0A62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52F9" w14:textId="77777777" w:rsidR="00515C74" w:rsidRPr="00EA1E9B" w:rsidRDefault="00C41DA0" w:rsidP="00C41DA0">
    <w:pPr>
      <w:pStyle w:val="Zhlav"/>
      <w:rPr>
        <w:lang w:val="en-GB"/>
      </w:rPr>
    </w:pPr>
    <w:r>
      <w:t xml:space="preserve">Licence na předměty průmyslového vlastnictví </w:t>
    </w:r>
    <w:r>
      <w:rPr>
        <w:i/>
      </w:rPr>
      <w:t xml:space="preserve">/ </w:t>
    </w:r>
    <w:r>
      <w:rPr>
        <w:i/>
        <w:lang w:val="en-GB"/>
      </w:rPr>
      <w:t>Licenses of Intellectual Property Rights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6636" w14:textId="77777777" w:rsidR="00B5752E" w:rsidRPr="00EA1E9B" w:rsidRDefault="00C41DA0" w:rsidP="00C41DA0">
    <w:pPr>
      <w:pStyle w:val="Zhlav"/>
      <w:rPr>
        <w:lang w:val="en-GB"/>
      </w:rPr>
    </w:pPr>
    <w:r>
      <w:t xml:space="preserve">Licence na předměty průmyslového vlastnictví </w:t>
    </w:r>
    <w:r>
      <w:rPr>
        <w:i/>
      </w:rPr>
      <w:t xml:space="preserve">/ </w:t>
    </w:r>
    <w:r>
      <w:rPr>
        <w:i/>
        <w:lang w:val="en-GB"/>
      </w:rPr>
      <w:t>Licenses of Intellectual Property Rights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60"/>
    <w:rsid w:val="00001319"/>
    <w:rsid w:val="0000209D"/>
    <w:rsid w:val="00002CDC"/>
    <w:rsid w:val="00003CD1"/>
    <w:rsid w:val="00003E36"/>
    <w:rsid w:val="00004D5A"/>
    <w:rsid w:val="000056D5"/>
    <w:rsid w:val="0000639B"/>
    <w:rsid w:val="0000767A"/>
    <w:rsid w:val="00010702"/>
    <w:rsid w:val="00011A48"/>
    <w:rsid w:val="00011D88"/>
    <w:rsid w:val="00014E4D"/>
    <w:rsid w:val="000150CF"/>
    <w:rsid w:val="00016B22"/>
    <w:rsid w:val="00020523"/>
    <w:rsid w:val="0002222C"/>
    <w:rsid w:val="000223E6"/>
    <w:rsid w:val="00022FA2"/>
    <w:rsid w:val="000234D6"/>
    <w:rsid w:val="00023D29"/>
    <w:rsid w:val="00026389"/>
    <w:rsid w:val="000313F3"/>
    <w:rsid w:val="00031AE0"/>
    <w:rsid w:val="000321E5"/>
    <w:rsid w:val="000322EF"/>
    <w:rsid w:val="00033191"/>
    <w:rsid w:val="00033FCD"/>
    <w:rsid w:val="0003603E"/>
    <w:rsid w:val="000374EF"/>
    <w:rsid w:val="00040A57"/>
    <w:rsid w:val="0004101E"/>
    <w:rsid w:val="00041CEC"/>
    <w:rsid w:val="00042135"/>
    <w:rsid w:val="00042DC1"/>
    <w:rsid w:val="000466EF"/>
    <w:rsid w:val="0004694F"/>
    <w:rsid w:val="0005190D"/>
    <w:rsid w:val="000522E4"/>
    <w:rsid w:val="00052AE1"/>
    <w:rsid w:val="00053727"/>
    <w:rsid w:val="000545B9"/>
    <w:rsid w:val="00057CFA"/>
    <w:rsid w:val="0006034C"/>
    <w:rsid w:val="00060F55"/>
    <w:rsid w:val="000610E1"/>
    <w:rsid w:val="0006145C"/>
    <w:rsid w:val="00062EC5"/>
    <w:rsid w:val="00062F22"/>
    <w:rsid w:val="0006389A"/>
    <w:rsid w:val="00063CE6"/>
    <w:rsid w:val="000656A2"/>
    <w:rsid w:val="00065C52"/>
    <w:rsid w:val="00066C26"/>
    <w:rsid w:val="000712B3"/>
    <w:rsid w:val="00076829"/>
    <w:rsid w:val="00077224"/>
    <w:rsid w:val="000808A9"/>
    <w:rsid w:val="000819F8"/>
    <w:rsid w:val="0008263E"/>
    <w:rsid w:val="00082C19"/>
    <w:rsid w:val="0008364E"/>
    <w:rsid w:val="00085395"/>
    <w:rsid w:val="00085E6D"/>
    <w:rsid w:val="00087634"/>
    <w:rsid w:val="00087F2B"/>
    <w:rsid w:val="00092DF7"/>
    <w:rsid w:val="00092E2B"/>
    <w:rsid w:val="000935C6"/>
    <w:rsid w:val="0009460D"/>
    <w:rsid w:val="00094C5C"/>
    <w:rsid w:val="00096E38"/>
    <w:rsid w:val="000971E5"/>
    <w:rsid w:val="000974D1"/>
    <w:rsid w:val="0009799E"/>
    <w:rsid w:val="000A1183"/>
    <w:rsid w:val="000A1602"/>
    <w:rsid w:val="000A256D"/>
    <w:rsid w:val="000A3A2C"/>
    <w:rsid w:val="000A4700"/>
    <w:rsid w:val="000A5916"/>
    <w:rsid w:val="000A6060"/>
    <w:rsid w:val="000A6409"/>
    <w:rsid w:val="000B04B9"/>
    <w:rsid w:val="000B2393"/>
    <w:rsid w:val="000B53A0"/>
    <w:rsid w:val="000B5A54"/>
    <w:rsid w:val="000C00CB"/>
    <w:rsid w:val="000C3190"/>
    <w:rsid w:val="000C3408"/>
    <w:rsid w:val="000C4BD6"/>
    <w:rsid w:val="000C537B"/>
    <w:rsid w:val="000C5D65"/>
    <w:rsid w:val="000C6AFD"/>
    <w:rsid w:val="000C7CED"/>
    <w:rsid w:val="000D5637"/>
    <w:rsid w:val="000D62F2"/>
    <w:rsid w:val="000D7CAA"/>
    <w:rsid w:val="000D7E8C"/>
    <w:rsid w:val="000E12ED"/>
    <w:rsid w:val="000E338C"/>
    <w:rsid w:val="000E34D4"/>
    <w:rsid w:val="000E5049"/>
    <w:rsid w:val="000E5E2C"/>
    <w:rsid w:val="000E6FBD"/>
    <w:rsid w:val="000E7040"/>
    <w:rsid w:val="000F2337"/>
    <w:rsid w:val="000F3D1A"/>
    <w:rsid w:val="000F7739"/>
    <w:rsid w:val="000F7C03"/>
    <w:rsid w:val="00100F5C"/>
    <w:rsid w:val="0010134C"/>
    <w:rsid w:val="00102723"/>
    <w:rsid w:val="00103196"/>
    <w:rsid w:val="00103704"/>
    <w:rsid w:val="00103A3D"/>
    <w:rsid w:val="00103DD7"/>
    <w:rsid w:val="00103E94"/>
    <w:rsid w:val="00104C4C"/>
    <w:rsid w:val="0010772E"/>
    <w:rsid w:val="00110DF9"/>
    <w:rsid w:val="00115D5C"/>
    <w:rsid w:val="00120FEF"/>
    <w:rsid w:val="0012192F"/>
    <w:rsid w:val="001231F6"/>
    <w:rsid w:val="0012446E"/>
    <w:rsid w:val="00125D69"/>
    <w:rsid w:val="00126D42"/>
    <w:rsid w:val="00137C48"/>
    <w:rsid w:val="00137C59"/>
    <w:rsid w:val="001405FA"/>
    <w:rsid w:val="00141E67"/>
    <w:rsid w:val="001425C3"/>
    <w:rsid w:val="00142EC9"/>
    <w:rsid w:val="0014420F"/>
    <w:rsid w:val="00144E1D"/>
    <w:rsid w:val="00145208"/>
    <w:rsid w:val="00147159"/>
    <w:rsid w:val="00150314"/>
    <w:rsid w:val="00150AC2"/>
    <w:rsid w:val="001553B9"/>
    <w:rsid w:val="00157A59"/>
    <w:rsid w:val="0016256B"/>
    <w:rsid w:val="00163626"/>
    <w:rsid w:val="00163793"/>
    <w:rsid w:val="0016434C"/>
    <w:rsid w:val="00165022"/>
    <w:rsid w:val="00165C53"/>
    <w:rsid w:val="0016723C"/>
    <w:rsid w:val="001706D6"/>
    <w:rsid w:val="001714F2"/>
    <w:rsid w:val="00171DC1"/>
    <w:rsid w:val="00172C92"/>
    <w:rsid w:val="0017453A"/>
    <w:rsid w:val="001769BF"/>
    <w:rsid w:val="00176A62"/>
    <w:rsid w:val="00176D3B"/>
    <w:rsid w:val="00176FDD"/>
    <w:rsid w:val="00177B77"/>
    <w:rsid w:val="00177B7C"/>
    <w:rsid w:val="00184B08"/>
    <w:rsid w:val="00184DDC"/>
    <w:rsid w:val="00185010"/>
    <w:rsid w:val="0018619E"/>
    <w:rsid w:val="00187C39"/>
    <w:rsid w:val="00190077"/>
    <w:rsid w:val="001908E5"/>
    <w:rsid w:val="00190F53"/>
    <w:rsid w:val="001924CC"/>
    <w:rsid w:val="0019558B"/>
    <w:rsid w:val="00197C2E"/>
    <w:rsid w:val="001A063E"/>
    <w:rsid w:val="001A09BC"/>
    <w:rsid w:val="001A1CA7"/>
    <w:rsid w:val="001A1D62"/>
    <w:rsid w:val="001A397A"/>
    <w:rsid w:val="001A546B"/>
    <w:rsid w:val="001A552F"/>
    <w:rsid w:val="001A6553"/>
    <w:rsid w:val="001A7274"/>
    <w:rsid w:val="001B2CA9"/>
    <w:rsid w:val="001B3110"/>
    <w:rsid w:val="001B4729"/>
    <w:rsid w:val="001B5284"/>
    <w:rsid w:val="001B53BC"/>
    <w:rsid w:val="001B6C09"/>
    <w:rsid w:val="001C05CD"/>
    <w:rsid w:val="001C4D75"/>
    <w:rsid w:val="001D09ED"/>
    <w:rsid w:val="001D3F92"/>
    <w:rsid w:val="001D5255"/>
    <w:rsid w:val="001D68B2"/>
    <w:rsid w:val="001D78C4"/>
    <w:rsid w:val="001E0B14"/>
    <w:rsid w:val="001E114A"/>
    <w:rsid w:val="001E7D19"/>
    <w:rsid w:val="001E7F34"/>
    <w:rsid w:val="001F06F0"/>
    <w:rsid w:val="001F0B5B"/>
    <w:rsid w:val="001F1DEC"/>
    <w:rsid w:val="001F2B01"/>
    <w:rsid w:val="001F2B72"/>
    <w:rsid w:val="001F2FAA"/>
    <w:rsid w:val="001F319B"/>
    <w:rsid w:val="001F34B1"/>
    <w:rsid w:val="001F4597"/>
    <w:rsid w:val="001F4CC3"/>
    <w:rsid w:val="00200A7F"/>
    <w:rsid w:val="002035B7"/>
    <w:rsid w:val="002037A7"/>
    <w:rsid w:val="00204CC7"/>
    <w:rsid w:val="00204FA6"/>
    <w:rsid w:val="00205DC6"/>
    <w:rsid w:val="0020613B"/>
    <w:rsid w:val="00206766"/>
    <w:rsid w:val="00207DF5"/>
    <w:rsid w:val="002118B9"/>
    <w:rsid w:val="00213162"/>
    <w:rsid w:val="00216547"/>
    <w:rsid w:val="00217C5B"/>
    <w:rsid w:val="0022139E"/>
    <w:rsid w:val="00222B22"/>
    <w:rsid w:val="00222BEB"/>
    <w:rsid w:val="0022329F"/>
    <w:rsid w:val="00224CAF"/>
    <w:rsid w:val="002252E0"/>
    <w:rsid w:val="002255F6"/>
    <w:rsid w:val="00227850"/>
    <w:rsid w:val="00227A53"/>
    <w:rsid w:val="00230C6E"/>
    <w:rsid w:val="00233968"/>
    <w:rsid w:val="00233DF0"/>
    <w:rsid w:val="00236443"/>
    <w:rsid w:val="0023722E"/>
    <w:rsid w:val="002378EE"/>
    <w:rsid w:val="00241353"/>
    <w:rsid w:val="002419E7"/>
    <w:rsid w:val="002436BA"/>
    <w:rsid w:val="0024431D"/>
    <w:rsid w:val="00244A15"/>
    <w:rsid w:val="00244ACA"/>
    <w:rsid w:val="00244E3E"/>
    <w:rsid w:val="00245576"/>
    <w:rsid w:val="00246067"/>
    <w:rsid w:val="00247319"/>
    <w:rsid w:val="0024799E"/>
    <w:rsid w:val="002517D7"/>
    <w:rsid w:val="0025193D"/>
    <w:rsid w:val="00252A8C"/>
    <w:rsid w:val="00253C0F"/>
    <w:rsid w:val="0025443C"/>
    <w:rsid w:val="00260FFD"/>
    <w:rsid w:val="002632BB"/>
    <w:rsid w:val="0026627E"/>
    <w:rsid w:val="002711C3"/>
    <w:rsid w:val="00271465"/>
    <w:rsid w:val="0027307D"/>
    <w:rsid w:val="00280047"/>
    <w:rsid w:val="00280206"/>
    <w:rsid w:val="00285412"/>
    <w:rsid w:val="002858A9"/>
    <w:rsid w:val="00285926"/>
    <w:rsid w:val="00286570"/>
    <w:rsid w:val="00286DB6"/>
    <w:rsid w:val="002873F9"/>
    <w:rsid w:val="002913BE"/>
    <w:rsid w:val="00291D38"/>
    <w:rsid w:val="00292492"/>
    <w:rsid w:val="00292DED"/>
    <w:rsid w:val="0029345B"/>
    <w:rsid w:val="002936A7"/>
    <w:rsid w:val="00294ED7"/>
    <w:rsid w:val="00297346"/>
    <w:rsid w:val="002A16D4"/>
    <w:rsid w:val="002A230C"/>
    <w:rsid w:val="002A27FC"/>
    <w:rsid w:val="002A2A2D"/>
    <w:rsid w:val="002A2B77"/>
    <w:rsid w:val="002A76C0"/>
    <w:rsid w:val="002A7D3B"/>
    <w:rsid w:val="002B1199"/>
    <w:rsid w:val="002B1434"/>
    <w:rsid w:val="002B3916"/>
    <w:rsid w:val="002B6F66"/>
    <w:rsid w:val="002C43BD"/>
    <w:rsid w:val="002C58CC"/>
    <w:rsid w:val="002C6F94"/>
    <w:rsid w:val="002D0E59"/>
    <w:rsid w:val="002D28B3"/>
    <w:rsid w:val="002D4FEC"/>
    <w:rsid w:val="002D6635"/>
    <w:rsid w:val="002D696D"/>
    <w:rsid w:val="002D6FE1"/>
    <w:rsid w:val="002E02A1"/>
    <w:rsid w:val="002E02D6"/>
    <w:rsid w:val="002E1722"/>
    <w:rsid w:val="002E3432"/>
    <w:rsid w:val="002E401A"/>
    <w:rsid w:val="002E4E4C"/>
    <w:rsid w:val="002E557D"/>
    <w:rsid w:val="002E5BAD"/>
    <w:rsid w:val="002E5F20"/>
    <w:rsid w:val="002F2FF1"/>
    <w:rsid w:val="002F3C6A"/>
    <w:rsid w:val="002F4CE6"/>
    <w:rsid w:val="002F5411"/>
    <w:rsid w:val="0030147B"/>
    <w:rsid w:val="00304771"/>
    <w:rsid w:val="003052D4"/>
    <w:rsid w:val="0030615C"/>
    <w:rsid w:val="00306C5B"/>
    <w:rsid w:val="00310373"/>
    <w:rsid w:val="00313E21"/>
    <w:rsid w:val="00317097"/>
    <w:rsid w:val="00320135"/>
    <w:rsid w:val="003209D6"/>
    <w:rsid w:val="00320A8A"/>
    <w:rsid w:val="00321924"/>
    <w:rsid w:val="00324870"/>
    <w:rsid w:val="00325369"/>
    <w:rsid w:val="00325683"/>
    <w:rsid w:val="0032656E"/>
    <w:rsid w:val="00332190"/>
    <w:rsid w:val="003411A9"/>
    <w:rsid w:val="00342446"/>
    <w:rsid w:val="0034294D"/>
    <w:rsid w:val="00344443"/>
    <w:rsid w:val="00344668"/>
    <w:rsid w:val="003462D9"/>
    <w:rsid w:val="00346550"/>
    <w:rsid w:val="00346AF5"/>
    <w:rsid w:val="0035033D"/>
    <w:rsid w:val="00350BE1"/>
    <w:rsid w:val="00351E5D"/>
    <w:rsid w:val="00352DF3"/>
    <w:rsid w:val="003604A8"/>
    <w:rsid w:val="003608A4"/>
    <w:rsid w:val="00360C86"/>
    <w:rsid w:val="00361519"/>
    <w:rsid w:val="00362755"/>
    <w:rsid w:val="00362E1E"/>
    <w:rsid w:val="003657F3"/>
    <w:rsid w:val="0036609D"/>
    <w:rsid w:val="0036730E"/>
    <w:rsid w:val="00370965"/>
    <w:rsid w:val="00370EE5"/>
    <w:rsid w:val="00371128"/>
    <w:rsid w:val="00371738"/>
    <w:rsid w:val="003721F3"/>
    <w:rsid w:val="003726C6"/>
    <w:rsid w:val="00374791"/>
    <w:rsid w:val="00375746"/>
    <w:rsid w:val="0037652A"/>
    <w:rsid w:val="00376EA3"/>
    <w:rsid w:val="003805D3"/>
    <w:rsid w:val="003808DD"/>
    <w:rsid w:val="003818DC"/>
    <w:rsid w:val="00383B3B"/>
    <w:rsid w:val="00384327"/>
    <w:rsid w:val="0038508B"/>
    <w:rsid w:val="00385D98"/>
    <w:rsid w:val="0038796D"/>
    <w:rsid w:val="003918C9"/>
    <w:rsid w:val="00391D7E"/>
    <w:rsid w:val="00393152"/>
    <w:rsid w:val="00394DA1"/>
    <w:rsid w:val="0039728B"/>
    <w:rsid w:val="00397B10"/>
    <w:rsid w:val="003A0651"/>
    <w:rsid w:val="003A2A77"/>
    <w:rsid w:val="003A2B4D"/>
    <w:rsid w:val="003A478C"/>
    <w:rsid w:val="003A531A"/>
    <w:rsid w:val="003A5525"/>
    <w:rsid w:val="003A694A"/>
    <w:rsid w:val="003A6B38"/>
    <w:rsid w:val="003B02BA"/>
    <w:rsid w:val="003B1226"/>
    <w:rsid w:val="003B15B5"/>
    <w:rsid w:val="003B31F6"/>
    <w:rsid w:val="003B5A32"/>
    <w:rsid w:val="003B616F"/>
    <w:rsid w:val="003B659A"/>
    <w:rsid w:val="003B669A"/>
    <w:rsid w:val="003C0BB1"/>
    <w:rsid w:val="003C0EFC"/>
    <w:rsid w:val="003C265B"/>
    <w:rsid w:val="003C3490"/>
    <w:rsid w:val="003C4989"/>
    <w:rsid w:val="003C4B00"/>
    <w:rsid w:val="003C7178"/>
    <w:rsid w:val="003D23FF"/>
    <w:rsid w:val="003D3480"/>
    <w:rsid w:val="003D3EFF"/>
    <w:rsid w:val="003D45D9"/>
    <w:rsid w:val="003D5CEF"/>
    <w:rsid w:val="003D5EB8"/>
    <w:rsid w:val="003D6920"/>
    <w:rsid w:val="003D7360"/>
    <w:rsid w:val="003D7676"/>
    <w:rsid w:val="003D77A8"/>
    <w:rsid w:val="003E108D"/>
    <w:rsid w:val="003E2014"/>
    <w:rsid w:val="003E2FEB"/>
    <w:rsid w:val="003E34E4"/>
    <w:rsid w:val="003E3A99"/>
    <w:rsid w:val="003E4C91"/>
    <w:rsid w:val="003E54EA"/>
    <w:rsid w:val="003E64EC"/>
    <w:rsid w:val="003E753A"/>
    <w:rsid w:val="003F07BC"/>
    <w:rsid w:val="003F07C0"/>
    <w:rsid w:val="003F0D92"/>
    <w:rsid w:val="003F2228"/>
    <w:rsid w:val="003F313C"/>
    <w:rsid w:val="003F444B"/>
    <w:rsid w:val="003F4B2C"/>
    <w:rsid w:val="003F551C"/>
    <w:rsid w:val="003F5F4A"/>
    <w:rsid w:val="003F7CAD"/>
    <w:rsid w:val="003F7D23"/>
    <w:rsid w:val="003F7DD5"/>
    <w:rsid w:val="00400C42"/>
    <w:rsid w:val="00401372"/>
    <w:rsid w:val="00401407"/>
    <w:rsid w:val="00402CAE"/>
    <w:rsid w:val="00403B60"/>
    <w:rsid w:val="00407B39"/>
    <w:rsid w:val="00407C13"/>
    <w:rsid w:val="00407E54"/>
    <w:rsid w:val="00407E59"/>
    <w:rsid w:val="00410638"/>
    <w:rsid w:val="00412E46"/>
    <w:rsid w:val="004135F4"/>
    <w:rsid w:val="00414672"/>
    <w:rsid w:val="00415506"/>
    <w:rsid w:val="00416677"/>
    <w:rsid w:val="00416C7C"/>
    <w:rsid w:val="004211BD"/>
    <w:rsid w:val="004241D0"/>
    <w:rsid w:val="00426904"/>
    <w:rsid w:val="00432A58"/>
    <w:rsid w:val="00434617"/>
    <w:rsid w:val="00434D7F"/>
    <w:rsid w:val="004351BC"/>
    <w:rsid w:val="00435307"/>
    <w:rsid w:val="004361FB"/>
    <w:rsid w:val="00436873"/>
    <w:rsid w:val="004369A9"/>
    <w:rsid w:val="00440900"/>
    <w:rsid w:val="00440AED"/>
    <w:rsid w:val="00441813"/>
    <w:rsid w:val="004441A0"/>
    <w:rsid w:val="0044442D"/>
    <w:rsid w:val="00444E6E"/>
    <w:rsid w:val="00445068"/>
    <w:rsid w:val="004476EA"/>
    <w:rsid w:val="0045006B"/>
    <w:rsid w:val="00450750"/>
    <w:rsid w:val="00450780"/>
    <w:rsid w:val="004544B4"/>
    <w:rsid w:val="00455475"/>
    <w:rsid w:val="00456F83"/>
    <w:rsid w:val="00457DBC"/>
    <w:rsid w:val="00460684"/>
    <w:rsid w:val="00460FB3"/>
    <w:rsid w:val="00461267"/>
    <w:rsid w:val="00462092"/>
    <w:rsid w:val="00462BB2"/>
    <w:rsid w:val="00463F7D"/>
    <w:rsid w:val="004659F0"/>
    <w:rsid w:val="00465AA9"/>
    <w:rsid w:val="00465AF3"/>
    <w:rsid w:val="00472010"/>
    <w:rsid w:val="004741B2"/>
    <w:rsid w:val="00476240"/>
    <w:rsid w:val="00476439"/>
    <w:rsid w:val="004767D3"/>
    <w:rsid w:val="004770A0"/>
    <w:rsid w:val="0047735C"/>
    <w:rsid w:val="004776BC"/>
    <w:rsid w:val="0048139F"/>
    <w:rsid w:val="004816FC"/>
    <w:rsid w:val="00481E40"/>
    <w:rsid w:val="00482620"/>
    <w:rsid w:val="00484D27"/>
    <w:rsid w:val="00484ECE"/>
    <w:rsid w:val="0048555B"/>
    <w:rsid w:val="00485B09"/>
    <w:rsid w:val="004867C7"/>
    <w:rsid w:val="00486AB4"/>
    <w:rsid w:val="00486FC7"/>
    <w:rsid w:val="004915CB"/>
    <w:rsid w:val="004924DC"/>
    <w:rsid w:val="00492D50"/>
    <w:rsid w:val="00494956"/>
    <w:rsid w:val="004964A5"/>
    <w:rsid w:val="00496E71"/>
    <w:rsid w:val="004A05F2"/>
    <w:rsid w:val="004A14E4"/>
    <w:rsid w:val="004A3212"/>
    <w:rsid w:val="004A4A39"/>
    <w:rsid w:val="004A5B54"/>
    <w:rsid w:val="004A601D"/>
    <w:rsid w:val="004A61C5"/>
    <w:rsid w:val="004A77DF"/>
    <w:rsid w:val="004A78A8"/>
    <w:rsid w:val="004B1417"/>
    <w:rsid w:val="004B55B7"/>
    <w:rsid w:val="004B6468"/>
    <w:rsid w:val="004B6B02"/>
    <w:rsid w:val="004B7E25"/>
    <w:rsid w:val="004C17F9"/>
    <w:rsid w:val="004C2624"/>
    <w:rsid w:val="004C2D51"/>
    <w:rsid w:val="004C384C"/>
    <w:rsid w:val="004C3867"/>
    <w:rsid w:val="004C3AAC"/>
    <w:rsid w:val="004C3C04"/>
    <w:rsid w:val="004C4CD0"/>
    <w:rsid w:val="004C508C"/>
    <w:rsid w:val="004C5BF9"/>
    <w:rsid w:val="004C6D82"/>
    <w:rsid w:val="004C70DC"/>
    <w:rsid w:val="004D002F"/>
    <w:rsid w:val="004D0211"/>
    <w:rsid w:val="004D0794"/>
    <w:rsid w:val="004D1814"/>
    <w:rsid w:val="004D204A"/>
    <w:rsid w:val="004D30CB"/>
    <w:rsid w:val="004D62D3"/>
    <w:rsid w:val="004D6478"/>
    <w:rsid w:val="004D6B7D"/>
    <w:rsid w:val="004D6B86"/>
    <w:rsid w:val="004D6F11"/>
    <w:rsid w:val="004D7C27"/>
    <w:rsid w:val="004E09E1"/>
    <w:rsid w:val="004E0FB5"/>
    <w:rsid w:val="004E1DA4"/>
    <w:rsid w:val="004E494F"/>
    <w:rsid w:val="004F03F1"/>
    <w:rsid w:val="004F06F5"/>
    <w:rsid w:val="004F17F9"/>
    <w:rsid w:val="004F33A0"/>
    <w:rsid w:val="004F349E"/>
    <w:rsid w:val="004F5825"/>
    <w:rsid w:val="004F6E34"/>
    <w:rsid w:val="00502A7D"/>
    <w:rsid w:val="005039E7"/>
    <w:rsid w:val="00507DE0"/>
    <w:rsid w:val="005108C0"/>
    <w:rsid w:val="00510E9A"/>
    <w:rsid w:val="00511679"/>
    <w:rsid w:val="00511873"/>
    <w:rsid w:val="00512A2F"/>
    <w:rsid w:val="00512DBB"/>
    <w:rsid w:val="005134AD"/>
    <w:rsid w:val="00513B7E"/>
    <w:rsid w:val="005156A2"/>
    <w:rsid w:val="00515C74"/>
    <w:rsid w:val="0052007E"/>
    <w:rsid w:val="0052337A"/>
    <w:rsid w:val="00523429"/>
    <w:rsid w:val="00524CAE"/>
    <w:rsid w:val="00525137"/>
    <w:rsid w:val="005251DD"/>
    <w:rsid w:val="005256D7"/>
    <w:rsid w:val="00526869"/>
    <w:rsid w:val="00527119"/>
    <w:rsid w:val="00530141"/>
    <w:rsid w:val="005311B6"/>
    <w:rsid w:val="00532592"/>
    <w:rsid w:val="00532CE7"/>
    <w:rsid w:val="00532FF9"/>
    <w:rsid w:val="0053324C"/>
    <w:rsid w:val="005334F9"/>
    <w:rsid w:val="00533BFD"/>
    <w:rsid w:val="00534A28"/>
    <w:rsid w:val="005354EF"/>
    <w:rsid w:val="00540C7E"/>
    <w:rsid w:val="00541508"/>
    <w:rsid w:val="00543568"/>
    <w:rsid w:val="00545363"/>
    <w:rsid w:val="0054547C"/>
    <w:rsid w:val="00546589"/>
    <w:rsid w:val="00546813"/>
    <w:rsid w:val="0055599F"/>
    <w:rsid w:val="0055698A"/>
    <w:rsid w:val="00556D68"/>
    <w:rsid w:val="00557287"/>
    <w:rsid w:val="0056048D"/>
    <w:rsid w:val="00560D9E"/>
    <w:rsid w:val="00561A39"/>
    <w:rsid w:val="005628B1"/>
    <w:rsid w:val="00562C3D"/>
    <w:rsid w:val="005647BF"/>
    <w:rsid w:val="00564AC4"/>
    <w:rsid w:val="005672BD"/>
    <w:rsid w:val="00571798"/>
    <w:rsid w:val="005722AB"/>
    <w:rsid w:val="00572391"/>
    <w:rsid w:val="0057248E"/>
    <w:rsid w:val="0057270C"/>
    <w:rsid w:val="0057364B"/>
    <w:rsid w:val="00574773"/>
    <w:rsid w:val="0057647A"/>
    <w:rsid w:val="00576BCD"/>
    <w:rsid w:val="00582E03"/>
    <w:rsid w:val="005832B5"/>
    <w:rsid w:val="00583CEB"/>
    <w:rsid w:val="00583FFD"/>
    <w:rsid w:val="00584E21"/>
    <w:rsid w:val="00585FA1"/>
    <w:rsid w:val="00586EAB"/>
    <w:rsid w:val="00590E00"/>
    <w:rsid w:val="005911BE"/>
    <w:rsid w:val="005917DE"/>
    <w:rsid w:val="00592A6C"/>
    <w:rsid w:val="00592B9F"/>
    <w:rsid w:val="00593152"/>
    <w:rsid w:val="005960AB"/>
    <w:rsid w:val="005A0D15"/>
    <w:rsid w:val="005A10F2"/>
    <w:rsid w:val="005A21E0"/>
    <w:rsid w:val="005A28FF"/>
    <w:rsid w:val="005A2E83"/>
    <w:rsid w:val="005A3AF1"/>
    <w:rsid w:val="005A3DF8"/>
    <w:rsid w:val="005A4409"/>
    <w:rsid w:val="005A5549"/>
    <w:rsid w:val="005A63AE"/>
    <w:rsid w:val="005B121D"/>
    <w:rsid w:val="005B2949"/>
    <w:rsid w:val="005B400B"/>
    <w:rsid w:val="005C01A0"/>
    <w:rsid w:val="005C06ED"/>
    <w:rsid w:val="005C0A06"/>
    <w:rsid w:val="005C13EF"/>
    <w:rsid w:val="005C3632"/>
    <w:rsid w:val="005C5114"/>
    <w:rsid w:val="005C724D"/>
    <w:rsid w:val="005D140F"/>
    <w:rsid w:val="005D212A"/>
    <w:rsid w:val="005D4655"/>
    <w:rsid w:val="005D556F"/>
    <w:rsid w:val="005D5802"/>
    <w:rsid w:val="005D7890"/>
    <w:rsid w:val="005E197C"/>
    <w:rsid w:val="005E6AB8"/>
    <w:rsid w:val="005E7C78"/>
    <w:rsid w:val="005F3EB1"/>
    <w:rsid w:val="005F5469"/>
    <w:rsid w:val="005F566C"/>
    <w:rsid w:val="005F768A"/>
    <w:rsid w:val="005F7ED3"/>
    <w:rsid w:val="006004BE"/>
    <w:rsid w:val="00601F0D"/>
    <w:rsid w:val="00603802"/>
    <w:rsid w:val="00604307"/>
    <w:rsid w:val="0060487F"/>
    <w:rsid w:val="00604EAD"/>
    <w:rsid w:val="00605406"/>
    <w:rsid w:val="00606B0F"/>
    <w:rsid w:val="006070A1"/>
    <w:rsid w:val="006071C8"/>
    <w:rsid w:val="006104FB"/>
    <w:rsid w:val="00612145"/>
    <w:rsid w:val="00612A2F"/>
    <w:rsid w:val="0061354F"/>
    <w:rsid w:val="00614598"/>
    <w:rsid w:val="0061483F"/>
    <w:rsid w:val="006159AE"/>
    <w:rsid w:val="00615DC1"/>
    <w:rsid w:val="006164B4"/>
    <w:rsid w:val="00616899"/>
    <w:rsid w:val="00616E05"/>
    <w:rsid w:val="0062234D"/>
    <w:rsid w:val="00623266"/>
    <w:rsid w:val="00624093"/>
    <w:rsid w:val="006241A5"/>
    <w:rsid w:val="006254A9"/>
    <w:rsid w:val="00635580"/>
    <w:rsid w:val="006357BD"/>
    <w:rsid w:val="00636705"/>
    <w:rsid w:val="006404A7"/>
    <w:rsid w:val="006419F3"/>
    <w:rsid w:val="00641B2F"/>
    <w:rsid w:val="006451E4"/>
    <w:rsid w:val="00645B33"/>
    <w:rsid w:val="00646712"/>
    <w:rsid w:val="00646CF8"/>
    <w:rsid w:val="00647994"/>
    <w:rsid w:val="00650F8C"/>
    <w:rsid w:val="006516CB"/>
    <w:rsid w:val="006521F8"/>
    <w:rsid w:val="00652459"/>
    <w:rsid w:val="00652852"/>
    <w:rsid w:val="00652D80"/>
    <w:rsid w:val="006532AF"/>
    <w:rsid w:val="0065384D"/>
    <w:rsid w:val="00656EC3"/>
    <w:rsid w:val="00657E87"/>
    <w:rsid w:val="00661684"/>
    <w:rsid w:val="006645FC"/>
    <w:rsid w:val="00664803"/>
    <w:rsid w:val="00665BA4"/>
    <w:rsid w:val="006664C7"/>
    <w:rsid w:val="00667AF2"/>
    <w:rsid w:val="00670686"/>
    <w:rsid w:val="006710C9"/>
    <w:rsid w:val="00671F8A"/>
    <w:rsid w:val="00672FE7"/>
    <w:rsid w:val="00674D89"/>
    <w:rsid w:val="00675E37"/>
    <w:rsid w:val="00677696"/>
    <w:rsid w:val="00677E34"/>
    <w:rsid w:val="0068174E"/>
    <w:rsid w:val="00681DCE"/>
    <w:rsid w:val="0068260E"/>
    <w:rsid w:val="006912C8"/>
    <w:rsid w:val="00692F5E"/>
    <w:rsid w:val="00693745"/>
    <w:rsid w:val="006944BA"/>
    <w:rsid w:val="006952B0"/>
    <w:rsid w:val="00695BEF"/>
    <w:rsid w:val="006964E5"/>
    <w:rsid w:val="006965DC"/>
    <w:rsid w:val="006977F6"/>
    <w:rsid w:val="00697A13"/>
    <w:rsid w:val="006A0E0E"/>
    <w:rsid w:val="006A109C"/>
    <w:rsid w:val="006A1394"/>
    <w:rsid w:val="006A14A9"/>
    <w:rsid w:val="006A31CE"/>
    <w:rsid w:val="006A3CBB"/>
    <w:rsid w:val="006A3D74"/>
    <w:rsid w:val="006A47C9"/>
    <w:rsid w:val="006A499E"/>
    <w:rsid w:val="006A599A"/>
    <w:rsid w:val="006B07C9"/>
    <w:rsid w:val="006B304A"/>
    <w:rsid w:val="006B344A"/>
    <w:rsid w:val="006B519D"/>
    <w:rsid w:val="006B720D"/>
    <w:rsid w:val="006B78D8"/>
    <w:rsid w:val="006C113F"/>
    <w:rsid w:val="006C123E"/>
    <w:rsid w:val="006C206C"/>
    <w:rsid w:val="006C28B1"/>
    <w:rsid w:val="006C56D4"/>
    <w:rsid w:val="006C673E"/>
    <w:rsid w:val="006C6924"/>
    <w:rsid w:val="006C7CA6"/>
    <w:rsid w:val="006D0A0A"/>
    <w:rsid w:val="006D198B"/>
    <w:rsid w:val="006D3E8A"/>
    <w:rsid w:val="006D61F6"/>
    <w:rsid w:val="006D66C9"/>
    <w:rsid w:val="006D7CFC"/>
    <w:rsid w:val="006E279A"/>
    <w:rsid w:val="006E313B"/>
    <w:rsid w:val="006E384A"/>
    <w:rsid w:val="006E384C"/>
    <w:rsid w:val="006E3D97"/>
    <w:rsid w:val="006E43C1"/>
    <w:rsid w:val="006E506F"/>
    <w:rsid w:val="006E6D08"/>
    <w:rsid w:val="006E70C5"/>
    <w:rsid w:val="006E76E0"/>
    <w:rsid w:val="006E79E3"/>
    <w:rsid w:val="006F3D43"/>
    <w:rsid w:val="006F53E8"/>
    <w:rsid w:val="006F5416"/>
    <w:rsid w:val="007007C5"/>
    <w:rsid w:val="00701FD6"/>
    <w:rsid w:val="00703765"/>
    <w:rsid w:val="007056C2"/>
    <w:rsid w:val="00706AD4"/>
    <w:rsid w:val="007075C5"/>
    <w:rsid w:val="00710BE7"/>
    <w:rsid w:val="00713292"/>
    <w:rsid w:val="007140BE"/>
    <w:rsid w:val="007211F5"/>
    <w:rsid w:val="007219BE"/>
    <w:rsid w:val="00722BB0"/>
    <w:rsid w:val="00725596"/>
    <w:rsid w:val="00725BB5"/>
    <w:rsid w:val="007306E3"/>
    <w:rsid w:val="00730AE8"/>
    <w:rsid w:val="00730C86"/>
    <w:rsid w:val="00730D6A"/>
    <w:rsid w:val="00731A74"/>
    <w:rsid w:val="00731B55"/>
    <w:rsid w:val="007324EC"/>
    <w:rsid w:val="007337D4"/>
    <w:rsid w:val="007364FC"/>
    <w:rsid w:val="0073678A"/>
    <w:rsid w:val="0073717A"/>
    <w:rsid w:val="00741493"/>
    <w:rsid w:val="007463E0"/>
    <w:rsid w:val="00746611"/>
    <w:rsid w:val="007517B6"/>
    <w:rsid w:val="00752180"/>
    <w:rsid w:val="007523FE"/>
    <w:rsid w:val="007525A1"/>
    <w:rsid w:val="00753A5F"/>
    <w:rsid w:val="00755202"/>
    <w:rsid w:val="00755D3A"/>
    <w:rsid w:val="007578D3"/>
    <w:rsid w:val="00757BC2"/>
    <w:rsid w:val="007609C6"/>
    <w:rsid w:val="00760F49"/>
    <w:rsid w:val="007614B2"/>
    <w:rsid w:val="0076175D"/>
    <w:rsid w:val="00761BE4"/>
    <w:rsid w:val="00762C6F"/>
    <w:rsid w:val="007636A7"/>
    <w:rsid w:val="00763C05"/>
    <w:rsid w:val="0076521E"/>
    <w:rsid w:val="0076577A"/>
    <w:rsid w:val="007661E9"/>
    <w:rsid w:val="007667E9"/>
    <w:rsid w:val="00766957"/>
    <w:rsid w:val="00767767"/>
    <w:rsid w:val="00767DBD"/>
    <w:rsid w:val="007713BB"/>
    <w:rsid w:val="0077238E"/>
    <w:rsid w:val="00772449"/>
    <w:rsid w:val="00776169"/>
    <w:rsid w:val="00776527"/>
    <w:rsid w:val="00777324"/>
    <w:rsid w:val="00780402"/>
    <w:rsid w:val="00780821"/>
    <w:rsid w:val="00780EF1"/>
    <w:rsid w:val="00781D0A"/>
    <w:rsid w:val="00782D7A"/>
    <w:rsid w:val="00785C74"/>
    <w:rsid w:val="00787541"/>
    <w:rsid w:val="00790764"/>
    <w:rsid w:val="007918A9"/>
    <w:rsid w:val="00792632"/>
    <w:rsid w:val="0079453C"/>
    <w:rsid w:val="00794677"/>
    <w:rsid w:val="00797F01"/>
    <w:rsid w:val="007A40A2"/>
    <w:rsid w:val="007A4EF8"/>
    <w:rsid w:val="007A68D1"/>
    <w:rsid w:val="007A769C"/>
    <w:rsid w:val="007A7A3C"/>
    <w:rsid w:val="007B24AE"/>
    <w:rsid w:val="007B4E42"/>
    <w:rsid w:val="007B532B"/>
    <w:rsid w:val="007B6689"/>
    <w:rsid w:val="007B6EEA"/>
    <w:rsid w:val="007B7AF5"/>
    <w:rsid w:val="007C1A1C"/>
    <w:rsid w:val="007C1C35"/>
    <w:rsid w:val="007C6CDC"/>
    <w:rsid w:val="007D1EAD"/>
    <w:rsid w:val="007D40DF"/>
    <w:rsid w:val="007D4462"/>
    <w:rsid w:val="007D578C"/>
    <w:rsid w:val="007D6B88"/>
    <w:rsid w:val="007D6D4E"/>
    <w:rsid w:val="007E0012"/>
    <w:rsid w:val="007E076D"/>
    <w:rsid w:val="007E0FFE"/>
    <w:rsid w:val="007E1A2F"/>
    <w:rsid w:val="007E2117"/>
    <w:rsid w:val="007E3697"/>
    <w:rsid w:val="007E4910"/>
    <w:rsid w:val="007E59B8"/>
    <w:rsid w:val="007E5DD3"/>
    <w:rsid w:val="007E6E26"/>
    <w:rsid w:val="007E7E61"/>
    <w:rsid w:val="007E7F7F"/>
    <w:rsid w:val="007F058E"/>
    <w:rsid w:val="007F05FE"/>
    <w:rsid w:val="007F0845"/>
    <w:rsid w:val="00800480"/>
    <w:rsid w:val="008014CF"/>
    <w:rsid w:val="00801E5F"/>
    <w:rsid w:val="0080233E"/>
    <w:rsid w:val="00806BDC"/>
    <w:rsid w:val="008077DC"/>
    <w:rsid w:val="00807C82"/>
    <w:rsid w:val="00810722"/>
    <w:rsid w:val="008167C6"/>
    <w:rsid w:val="00816905"/>
    <w:rsid w:val="00816B0F"/>
    <w:rsid w:val="00817807"/>
    <w:rsid w:val="0082142F"/>
    <w:rsid w:val="00821FF6"/>
    <w:rsid w:val="00822BE5"/>
    <w:rsid w:val="008233DF"/>
    <w:rsid w:val="00823C4B"/>
    <w:rsid w:val="00824DB6"/>
    <w:rsid w:val="00825983"/>
    <w:rsid w:val="00825C4D"/>
    <w:rsid w:val="0082617B"/>
    <w:rsid w:val="00830065"/>
    <w:rsid w:val="00830B62"/>
    <w:rsid w:val="0083143E"/>
    <w:rsid w:val="00831CDE"/>
    <w:rsid w:val="00833BF0"/>
    <w:rsid w:val="00834304"/>
    <w:rsid w:val="00834FAA"/>
    <w:rsid w:val="00836086"/>
    <w:rsid w:val="00836605"/>
    <w:rsid w:val="00836EC1"/>
    <w:rsid w:val="00837427"/>
    <w:rsid w:val="0083780C"/>
    <w:rsid w:val="008409CA"/>
    <w:rsid w:val="00841CEA"/>
    <w:rsid w:val="00841F2E"/>
    <w:rsid w:val="0084394C"/>
    <w:rsid w:val="0084489B"/>
    <w:rsid w:val="008451F2"/>
    <w:rsid w:val="0084708F"/>
    <w:rsid w:val="008477C8"/>
    <w:rsid w:val="0085114D"/>
    <w:rsid w:val="008511F9"/>
    <w:rsid w:val="00851CD3"/>
    <w:rsid w:val="008520C4"/>
    <w:rsid w:val="00852217"/>
    <w:rsid w:val="00853262"/>
    <w:rsid w:val="00853C88"/>
    <w:rsid w:val="008544E0"/>
    <w:rsid w:val="00855408"/>
    <w:rsid w:val="00856D65"/>
    <w:rsid w:val="00861202"/>
    <w:rsid w:val="00861B41"/>
    <w:rsid w:val="00863434"/>
    <w:rsid w:val="00864277"/>
    <w:rsid w:val="00865330"/>
    <w:rsid w:val="0086579B"/>
    <w:rsid w:val="00865E4C"/>
    <w:rsid w:val="00867DA2"/>
    <w:rsid w:val="008701E4"/>
    <w:rsid w:val="0087062D"/>
    <w:rsid w:val="008709EB"/>
    <w:rsid w:val="00871921"/>
    <w:rsid w:val="008721F7"/>
    <w:rsid w:val="00872925"/>
    <w:rsid w:val="00874001"/>
    <w:rsid w:val="00875098"/>
    <w:rsid w:val="00875A32"/>
    <w:rsid w:val="00876086"/>
    <w:rsid w:val="0087775D"/>
    <w:rsid w:val="00877E18"/>
    <w:rsid w:val="00882571"/>
    <w:rsid w:val="008841AE"/>
    <w:rsid w:val="00885D84"/>
    <w:rsid w:val="008865F1"/>
    <w:rsid w:val="00886A4F"/>
    <w:rsid w:val="008873D4"/>
    <w:rsid w:val="00892A42"/>
    <w:rsid w:val="00893AD9"/>
    <w:rsid w:val="00893CDE"/>
    <w:rsid w:val="00893E85"/>
    <w:rsid w:val="00894031"/>
    <w:rsid w:val="00894FD3"/>
    <w:rsid w:val="00895D6A"/>
    <w:rsid w:val="00897C67"/>
    <w:rsid w:val="00897F3F"/>
    <w:rsid w:val="008A3EEF"/>
    <w:rsid w:val="008A5060"/>
    <w:rsid w:val="008A74E2"/>
    <w:rsid w:val="008A7A19"/>
    <w:rsid w:val="008A7B7E"/>
    <w:rsid w:val="008B1FEE"/>
    <w:rsid w:val="008B215C"/>
    <w:rsid w:val="008B2F8B"/>
    <w:rsid w:val="008B39A6"/>
    <w:rsid w:val="008B7C02"/>
    <w:rsid w:val="008B7C46"/>
    <w:rsid w:val="008B7D2B"/>
    <w:rsid w:val="008C0049"/>
    <w:rsid w:val="008C062A"/>
    <w:rsid w:val="008C0E88"/>
    <w:rsid w:val="008C2D34"/>
    <w:rsid w:val="008C32D6"/>
    <w:rsid w:val="008D0050"/>
    <w:rsid w:val="008D1DC7"/>
    <w:rsid w:val="008D1E6A"/>
    <w:rsid w:val="008D2A16"/>
    <w:rsid w:val="008D44D0"/>
    <w:rsid w:val="008D478F"/>
    <w:rsid w:val="008D50CF"/>
    <w:rsid w:val="008D5E01"/>
    <w:rsid w:val="008E2C57"/>
    <w:rsid w:val="008E31FF"/>
    <w:rsid w:val="008E3496"/>
    <w:rsid w:val="008E3E11"/>
    <w:rsid w:val="008E5D73"/>
    <w:rsid w:val="008E639F"/>
    <w:rsid w:val="008E6F06"/>
    <w:rsid w:val="008F029B"/>
    <w:rsid w:val="008F3FC9"/>
    <w:rsid w:val="008F585B"/>
    <w:rsid w:val="008F5C62"/>
    <w:rsid w:val="008F6822"/>
    <w:rsid w:val="008F6B4D"/>
    <w:rsid w:val="008F767B"/>
    <w:rsid w:val="009003A8"/>
    <w:rsid w:val="00901055"/>
    <w:rsid w:val="00902500"/>
    <w:rsid w:val="00902B62"/>
    <w:rsid w:val="00902EFF"/>
    <w:rsid w:val="009036FF"/>
    <w:rsid w:val="00903E18"/>
    <w:rsid w:val="00905107"/>
    <w:rsid w:val="00905F9C"/>
    <w:rsid w:val="00906206"/>
    <w:rsid w:val="00906401"/>
    <w:rsid w:val="00907215"/>
    <w:rsid w:val="0091041F"/>
    <w:rsid w:val="00910A30"/>
    <w:rsid w:val="0091155E"/>
    <w:rsid w:val="00912A92"/>
    <w:rsid w:val="00913DF1"/>
    <w:rsid w:val="00914A2C"/>
    <w:rsid w:val="00914F90"/>
    <w:rsid w:val="009150A9"/>
    <w:rsid w:val="0091727C"/>
    <w:rsid w:val="0091728D"/>
    <w:rsid w:val="00917F75"/>
    <w:rsid w:val="0092180B"/>
    <w:rsid w:val="00921F14"/>
    <w:rsid w:val="00922DFB"/>
    <w:rsid w:val="00924AC8"/>
    <w:rsid w:val="0092597A"/>
    <w:rsid w:val="00927728"/>
    <w:rsid w:val="00927906"/>
    <w:rsid w:val="00931B5D"/>
    <w:rsid w:val="00932443"/>
    <w:rsid w:val="00932C40"/>
    <w:rsid w:val="0093427D"/>
    <w:rsid w:val="009348B5"/>
    <w:rsid w:val="00934F32"/>
    <w:rsid w:val="00935997"/>
    <w:rsid w:val="00937AE2"/>
    <w:rsid w:val="00940339"/>
    <w:rsid w:val="009424A1"/>
    <w:rsid w:val="009424BC"/>
    <w:rsid w:val="00943BF4"/>
    <w:rsid w:val="0094427A"/>
    <w:rsid w:val="00946A2C"/>
    <w:rsid w:val="00947990"/>
    <w:rsid w:val="00950B0A"/>
    <w:rsid w:val="0095151A"/>
    <w:rsid w:val="009532CD"/>
    <w:rsid w:val="00956309"/>
    <w:rsid w:val="00962AE0"/>
    <w:rsid w:val="00964649"/>
    <w:rsid w:val="00965F67"/>
    <w:rsid w:val="00970BBF"/>
    <w:rsid w:val="00971858"/>
    <w:rsid w:val="009738F6"/>
    <w:rsid w:val="00974923"/>
    <w:rsid w:val="009767BF"/>
    <w:rsid w:val="00980D3D"/>
    <w:rsid w:val="0098111B"/>
    <w:rsid w:val="00984A96"/>
    <w:rsid w:val="00985107"/>
    <w:rsid w:val="009855BD"/>
    <w:rsid w:val="00987A30"/>
    <w:rsid w:val="00987F74"/>
    <w:rsid w:val="00991475"/>
    <w:rsid w:val="00992CF3"/>
    <w:rsid w:val="009949F4"/>
    <w:rsid w:val="00995265"/>
    <w:rsid w:val="00996179"/>
    <w:rsid w:val="009965AE"/>
    <w:rsid w:val="009968D6"/>
    <w:rsid w:val="009973AF"/>
    <w:rsid w:val="009979D9"/>
    <w:rsid w:val="009A1CAB"/>
    <w:rsid w:val="009A3EAC"/>
    <w:rsid w:val="009A60D1"/>
    <w:rsid w:val="009B1E70"/>
    <w:rsid w:val="009B3643"/>
    <w:rsid w:val="009B4439"/>
    <w:rsid w:val="009B69D4"/>
    <w:rsid w:val="009B6F86"/>
    <w:rsid w:val="009B6FD3"/>
    <w:rsid w:val="009C1750"/>
    <w:rsid w:val="009C2E29"/>
    <w:rsid w:val="009C3926"/>
    <w:rsid w:val="009C444A"/>
    <w:rsid w:val="009C554B"/>
    <w:rsid w:val="009C69A3"/>
    <w:rsid w:val="009C719E"/>
    <w:rsid w:val="009D0F94"/>
    <w:rsid w:val="009D3ACD"/>
    <w:rsid w:val="009D4097"/>
    <w:rsid w:val="009D4344"/>
    <w:rsid w:val="009D71F5"/>
    <w:rsid w:val="009E2128"/>
    <w:rsid w:val="009E2966"/>
    <w:rsid w:val="009E5273"/>
    <w:rsid w:val="009E574B"/>
    <w:rsid w:val="009E5DDB"/>
    <w:rsid w:val="009F2FEF"/>
    <w:rsid w:val="009F4878"/>
    <w:rsid w:val="009F4CA7"/>
    <w:rsid w:val="009F61B0"/>
    <w:rsid w:val="00A01888"/>
    <w:rsid w:val="00A02A5A"/>
    <w:rsid w:val="00A041E1"/>
    <w:rsid w:val="00A046AE"/>
    <w:rsid w:val="00A05401"/>
    <w:rsid w:val="00A05E1E"/>
    <w:rsid w:val="00A063B3"/>
    <w:rsid w:val="00A07E04"/>
    <w:rsid w:val="00A10D66"/>
    <w:rsid w:val="00A139AC"/>
    <w:rsid w:val="00A13D07"/>
    <w:rsid w:val="00A14114"/>
    <w:rsid w:val="00A15681"/>
    <w:rsid w:val="00A1606A"/>
    <w:rsid w:val="00A16413"/>
    <w:rsid w:val="00A170CB"/>
    <w:rsid w:val="00A1770A"/>
    <w:rsid w:val="00A223F7"/>
    <w:rsid w:val="00A23E43"/>
    <w:rsid w:val="00A30F65"/>
    <w:rsid w:val="00A30FB3"/>
    <w:rsid w:val="00A347E2"/>
    <w:rsid w:val="00A377AD"/>
    <w:rsid w:val="00A37AE0"/>
    <w:rsid w:val="00A37AE8"/>
    <w:rsid w:val="00A37EAC"/>
    <w:rsid w:val="00A4036B"/>
    <w:rsid w:val="00A413A4"/>
    <w:rsid w:val="00A418BC"/>
    <w:rsid w:val="00A41E79"/>
    <w:rsid w:val="00A41EFE"/>
    <w:rsid w:val="00A43965"/>
    <w:rsid w:val="00A44EAA"/>
    <w:rsid w:val="00A453DA"/>
    <w:rsid w:val="00A465CE"/>
    <w:rsid w:val="00A46DE0"/>
    <w:rsid w:val="00A46F9E"/>
    <w:rsid w:val="00A5043F"/>
    <w:rsid w:val="00A50D73"/>
    <w:rsid w:val="00A5284A"/>
    <w:rsid w:val="00A52CAD"/>
    <w:rsid w:val="00A5300F"/>
    <w:rsid w:val="00A530F0"/>
    <w:rsid w:val="00A53FC7"/>
    <w:rsid w:val="00A57BA5"/>
    <w:rsid w:val="00A60990"/>
    <w:rsid w:val="00A61904"/>
    <w:rsid w:val="00A61D83"/>
    <w:rsid w:val="00A624A5"/>
    <w:rsid w:val="00A62CE1"/>
    <w:rsid w:val="00A64D99"/>
    <w:rsid w:val="00A65079"/>
    <w:rsid w:val="00A6741E"/>
    <w:rsid w:val="00A70365"/>
    <w:rsid w:val="00A71BCF"/>
    <w:rsid w:val="00A7229B"/>
    <w:rsid w:val="00A726B4"/>
    <w:rsid w:val="00A726F4"/>
    <w:rsid w:val="00A74CE7"/>
    <w:rsid w:val="00A752E0"/>
    <w:rsid w:val="00A755C1"/>
    <w:rsid w:val="00A75E40"/>
    <w:rsid w:val="00A77820"/>
    <w:rsid w:val="00A77A25"/>
    <w:rsid w:val="00A77D1D"/>
    <w:rsid w:val="00A8134D"/>
    <w:rsid w:val="00A81F32"/>
    <w:rsid w:val="00A83BFE"/>
    <w:rsid w:val="00A84558"/>
    <w:rsid w:val="00A85269"/>
    <w:rsid w:val="00A857C0"/>
    <w:rsid w:val="00A90277"/>
    <w:rsid w:val="00A90478"/>
    <w:rsid w:val="00A90550"/>
    <w:rsid w:val="00A90596"/>
    <w:rsid w:val="00A90800"/>
    <w:rsid w:val="00A911BD"/>
    <w:rsid w:val="00A91675"/>
    <w:rsid w:val="00A927AC"/>
    <w:rsid w:val="00A92A48"/>
    <w:rsid w:val="00A95FCD"/>
    <w:rsid w:val="00A969F3"/>
    <w:rsid w:val="00A97D59"/>
    <w:rsid w:val="00AA0686"/>
    <w:rsid w:val="00AA0D61"/>
    <w:rsid w:val="00AA0E4C"/>
    <w:rsid w:val="00AA0F5F"/>
    <w:rsid w:val="00AA1280"/>
    <w:rsid w:val="00AA1680"/>
    <w:rsid w:val="00AA2659"/>
    <w:rsid w:val="00AA2996"/>
    <w:rsid w:val="00AA52BF"/>
    <w:rsid w:val="00AA559A"/>
    <w:rsid w:val="00AA5F1A"/>
    <w:rsid w:val="00AB028C"/>
    <w:rsid w:val="00AB17B9"/>
    <w:rsid w:val="00AB2AF1"/>
    <w:rsid w:val="00AB5AF4"/>
    <w:rsid w:val="00AB6759"/>
    <w:rsid w:val="00AB6E0E"/>
    <w:rsid w:val="00AB76D6"/>
    <w:rsid w:val="00AB77EC"/>
    <w:rsid w:val="00AC0994"/>
    <w:rsid w:val="00AC1BB2"/>
    <w:rsid w:val="00AC361B"/>
    <w:rsid w:val="00AC6268"/>
    <w:rsid w:val="00AC65C4"/>
    <w:rsid w:val="00AC68AC"/>
    <w:rsid w:val="00AC6EED"/>
    <w:rsid w:val="00AD1899"/>
    <w:rsid w:val="00AD306C"/>
    <w:rsid w:val="00AD322F"/>
    <w:rsid w:val="00AD50C9"/>
    <w:rsid w:val="00AD5D7D"/>
    <w:rsid w:val="00AD670C"/>
    <w:rsid w:val="00AD6A16"/>
    <w:rsid w:val="00AD6A3D"/>
    <w:rsid w:val="00AD6DED"/>
    <w:rsid w:val="00AE015A"/>
    <w:rsid w:val="00AE071E"/>
    <w:rsid w:val="00AE09B3"/>
    <w:rsid w:val="00AE16F1"/>
    <w:rsid w:val="00AE17B9"/>
    <w:rsid w:val="00AE1A06"/>
    <w:rsid w:val="00AE1A83"/>
    <w:rsid w:val="00AE31F1"/>
    <w:rsid w:val="00AE3380"/>
    <w:rsid w:val="00AE4347"/>
    <w:rsid w:val="00AE61BC"/>
    <w:rsid w:val="00AF1805"/>
    <w:rsid w:val="00AF5896"/>
    <w:rsid w:val="00AF5B49"/>
    <w:rsid w:val="00AF61DE"/>
    <w:rsid w:val="00B00913"/>
    <w:rsid w:val="00B00A52"/>
    <w:rsid w:val="00B01436"/>
    <w:rsid w:val="00B01593"/>
    <w:rsid w:val="00B01606"/>
    <w:rsid w:val="00B02366"/>
    <w:rsid w:val="00B0482F"/>
    <w:rsid w:val="00B07931"/>
    <w:rsid w:val="00B10A4D"/>
    <w:rsid w:val="00B1199D"/>
    <w:rsid w:val="00B1351A"/>
    <w:rsid w:val="00B16A82"/>
    <w:rsid w:val="00B17B25"/>
    <w:rsid w:val="00B17E71"/>
    <w:rsid w:val="00B17FDE"/>
    <w:rsid w:val="00B2281C"/>
    <w:rsid w:val="00B23211"/>
    <w:rsid w:val="00B2379C"/>
    <w:rsid w:val="00B257AF"/>
    <w:rsid w:val="00B2687D"/>
    <w:rsid w:val="00B3075A"/>
    <w:rsid w:val="00B3220C"/>
    <w:rsid w:val="00B3252B"/>
    <w:rsid w:val="00B32DDB"/>
    <w:rsid w:val="00B34023"/>
    <w:rsid w:val="00B34528"/>
    <w:rsid w:val="00B3635E"/>
    <w:rsid w:val="00B371D6"/>
    <w:rsid w:val="00B402FC"/>
    <w:rsid w:val="00B42E53"/>
    <w:rsid w:val="00B4314C"/>
    <w:rsid w:val="00B457CC"/>
    <w:rsid w:val="00B46604"/>
    <w:rsid w:val="00B50A2D"/>
    <w:rsid w:val="00B513DF"/>
    <w:rsid w:val="00B51EC2"/>
    <w:rsid w:val="00B52296"/>
    <w:rsid w:val="00B530CD"/>
    <w:rsid w:val="00B54762"/>
    <w:rsid w:val="00B54AAD"/>
    <w:rsid w:val="00B557CD"/>
    <w:rsid w:val="00B55F5E"/>
    <w:rsid w:val="00B56116"/>
    <w:rsid w:val="00B561BE"/>
    <w:rsid w:val="00B567F9"/>
    <w:rsid w:val="00B5752E"/>
    <w:rsid w:val="00B630C0"/>
    <w:rsid w:val="00B63A11"/>
    <w:rsid w:val="00B64C24"/>
    <w:rsid w:val="00B65B9F"/>
    <w:rsid w:val="00B6608F"/>
    <w:rsid w:val="00B675B7"/>
    <w:rsid w:val="00B676B5"/>
    <w:rsid w:val="00B679FB"/>
    <w:rsid w:val="00B71FE1"/>
    <w:rsid w:val="00B7604E"/>
    <w:rsid w:val="00B7628A"/>
    <w:rsid w:val="00B76D1E"/>
    <w:rsid w:val="00B80EC6"/>
    <w:rsid w:val="00B812C2"/>
    <w:rsid w:val="00B81E5E"/>
    <w:rsid w:val="00B8462B"/>
    <w:rsid w:val="00B86450"/>
    <w:rsid w:val="00B86481"/>
    <w:rsid w:val="00B9071D"/>
    <w:rsid w:val="00B914B0"/>
    <w:rsid w:val="00B91F99"/>
    <w:rsid w:val="00B92D1D"/>
    <w:rsid w:val="00B938C5"/>
    <w:rsid w:val="00B93C1A"/>
    <w:rsid w:val="00B94FC3"/>
    <w:rsid w:val="00B95113"/>
    <w:rsid w:val="00B954B1"/>
    <w:rsid w:val="00B95940"/>
    <w:rsid w:val="00BA4685"/>
    <w:rsid w:val="00BA563B"/>
    <w:rsid w:val="00BA63CA"/>
    <w:rsid w:val="00BB1EDA"/>
    <w:rsid w:val="00BB3165"/>
    <w:rsid w:val="00BB43FE"/>
    <w:rsid w:val="00BB46F3"/>
    <w:rsid w:val="00BB4CB1"/>
    <w:rsid w:val="00BB4F98"/>
    <w:rsid w:val="00BB54D5"/>
    <w:rsid w:val="00BB5904"/>
    <w:rsid w:val="00BB6C34"/>
    <w:rsid w:val="00BB7766"/>
    <w:rsid w:val="00BB7ABC"/>
    <w:rsid w:val="00BB7E11"/>
    <w:rsid w:val="00BC0093"/>
    <w:rsid w:val="00BC0D4C"/>
    <w:rsid w:val="00BC0E2F"/>
    <w:rsid w:val="00BC20DA"/>
    <w:rsid w:val="00BC245F"/>
    <w:rsid w:val="00BC2C4C"/>
    <w:rsid w:val="00BC3702"/>
    <w:rsid w:val="00BC3ED1"/>
    <w:rsid w:val="00BC4CD8"/>
    <w:rsid w:val="00BC58E6"/>
    <w:rsid w:val="00BC6D39"/>
    <w:rsid w:val="00BC7154"/>
    <w:rsid w:val="00BD2A98"/>
    <w:rsid w:val="00BD2E32"/>
    <w:rsid w:val="00BD366B"/>
    <w:rsid w:val="00BD6A7A"/>
    <w:rsid w:val="00BD6D50"/>
    <w:rsid w:val="00BD6D6C"/>
    <w:rsid w:val="00BD720E"/>
    <w:rsid w:val="00BE00FD"/>
    <w:rsid w:val="00BE0EEE"/>
    <w:rsid w:val="00BE18B9"/>
    <w:rsid w:val="00BE1B52"/>
    <w:rsid w:val="00BE2495"/>
    <w:rsid w:val="00BE48FA"/>
    <w:rsid w:val="00BE5B0C"/>
    <w:rsid w:val="00BF1578"/>
    <w:rsid w:val="00BF18E5"/>
    <w:rsid w:val="00BF264A"/>
    <w:rsid w:val="00BF2A62"/>
    <w:rsid w:val="00C03229"/>
    <w:rsid w:val="00C06AAA"/>
    <w:rsid w:val="00C07F6C"/>
    <w:rsid w:val="00C1113A"/>
    <w:rsid w:val="00C11287"/>
    <w:rsid w:val="00C215FD"/>
    <w:rsid w:val="00C21B30"/>
    <w:rsid w:val="00C21F94"/>
    <w:rsid w:val="00C230C8"/>
    <w:rsid w:val="00C23641"/>
    <w:rsid w:val="00C23E2A"/>
    <w:rsid w:val="00C27913"/>
    <w:rsid w:val="00C30901"/>
    <w:rsid w:val="00C31563"/>
    <w:rsid w:val="00C33B68"/>
    <w:rsid w:val="00C36A79"/>
    <w:rsid w:val="00C405D4"/>
    <w:rsid w:val="00C41DA0"/>
    <w:rsid w:val="00C42092"/>
    <w:rsid w:val="00C44685"/>
    <w:rsid w:val="00C4513B"/>
    <w:rsid w:val="00C45975"/>
    <w:rsid w:val="00C47CD7"/>
    <w:rsid w:val="00C509C4"/>
    <w:rsid w:val="00C52640"/>
    <w:rsid w:val="00C52906"/>
    <w:rsid w:val="00C53448"/>
    <w:rsid w:val="00C54697"/>
    <w:rsid w:val="00C5511B"/>
    <w:rsid w:val="00C65989"/>
    <w:rsid w:val="00C65C00"/>
    <w:rsid w:val="00C662FA"/>
    <w:rsid w:val="00C711AA"/>
    <w:rsid w:val="00C7151D"/>
    <w:rsid w:val="00C71E6B"/>
    <w:rsid w:val="00C7297A"/>
    <w:rsid w:val="00C73763"/>
    <w:rsid w:val="00C73885"/>
    <w:rsid w:val="00C747B1"/>
    <w:rsid w:val="00C76679"/>
    <w:rsid w:val="00C82191"/>
    <w:rsid w:val="00C86F97"/>
    <w:rsid w:val="00C87ECD"/>
    <w:rsid w:val="00C90CF4"/>
    <w:rsid w:val="00C91189"/>
    <w:rsid w:val="00C9126B"/>
    <w:rsid w:val="00C92E51"/>
    <w:rsid w:val="00C92EB6"/>
    <w:rsid w:val="00C93389"/>
    <w:rsid w:val="00C94CA3"/>
    <w:rsid w:val="00C969F3"/>
    <w:rsid w:val="00C96F01"/>
    <w:rsid w:val="00CA0DA8"/>
    <w:rsid w:val="00CA321C"/>
    <w:rsid w:val="00CA32C7"/>
    <w:rsid w:val="00CA669B"/>
    <w:rsid w:val="00CB0A62"/>
    <w:rsid w:val="00CB0EF1"/>
    <w:rsid w:val="00CB1F8F"/>
    <w:rsid w:val="00CB4562"/>
    <w:rsid w:val="00CB4930"/>
    <w:rsid w:val="00CB4B18"/>
    <w:rsid w:val="00CC13A1"/>
    <w:rsid w:val="00CC2E7D"/>
    <w:rsid w:val="00CC406B"/>
    <w:rsid w:val="00CD10A5"/>
    <w:rsid w:val="00CD2076"/>
    <w:rsid w:val="00CD4688"/>
    <w:rsid w:val="00CD478A"/>
    <w:rsid w:val="00CD6E0C"/>
    <w:rsid w:val="00CE241B"/>
    <w:rsid w:val="00CE670B"/>
    <w:rsid w:val="00CF2380"/>
    <w:rsid w:val="00CF35CF"/>
    <w:rsid w:val="00CF3D59"/>
    <w:rsid w:val="00CF51EC"/>
    <w:rsid w:val="00CF73AE"/>
    <w:rsid w:val="00D00852"/>
    <w:rsid w:val="00D02168"/>
    <w:rsid w:val="00D02C44"/>
    <w:rsid w:val="00D03F19"/>
    <w:rsid w:val="00D040DD"/>
    <w:rsid w:val="00D04718"/>
    <w:rsid w:val="00D05EC7"/>
    <w:rsid w:val="00D10B04"/>
    <w:rsid w:val="00D1255B"/>
    <w:rsid w:val="00D12E65"/>
    <w:rsid w:val="00D13986"/>
    <w:rsid w:val="00D1413D"/>
    <w:rsid w:val="00D1514A"/>
    <w:rsid w:val="00D15A04"/>
    <w:rsid w:val="00D164F8"/>
    <w:rsid w:val="00D21433"/>
    <w:rsid w:val="00D2248C"/>
    <w:rsid w:val="00D22A44"/>
    <w:rsid w:val="00D235B7"/>
    <w:rsid w:val="00D23948"/>
    <w:rsid w:val="00D24504"/>
    <w:rsid w:val="00D25F28"/>
    <w:rsid w:val="00D27973"/>
    <w:rsid w:val="00D30498"/>
    <w:rsid w:val="00D32A15"/>
    <w:rsid w:val="00D35BE3"/>
    <w:rsid w:val="00D365E7"/>
    <w:rsid w:val="00D368D3"/>
    <w:rsid w:val="00D36D5A"/>
    <w:rsid w:val="00D371A5"/>
    <w:rsid w:val="00D3785B"/>
    <w:rsid w:val="00D403A8"/>
    <w:rsid w:val="00D41F8D"/>
    <w:rsid w:val="00D42AAA"/>
    <w:rsid w:val="00D465A2"/>
    <w:rsid w:val="00D5096E"/>
    <w:rsid w:val="00D50F46"/>
    <w:rsid w:val="00D51367"/>
    <w:rsid w:val="00D53534"/>
    <w:rsid w:val="00D570E1"/>
    <w:rsid w:val="00D5739F"/>
    <w:rsid w:val="00D60128"/>
    <w:rsid w:val="00D60D1D"/>
    <w:rsid w:val="00D6354F"/>
    <w:rsid w:val="00D66223"/>
    <w:rsid w:val="00D66E6B"/>
    <w:rsid w:val="00D70FB2"/>
    <w:rsid w:val="00D722CC"/>
    <w:rsid w:val="00D72A42"/>
    <w:rsid w:val="00D749E1"/>
    <w:rsid w:val="00D74A01"/>
    <w:rsid w:val="00D7520D"/>
    <w:rsid w:val="00D80080"/>
    <w:rsid w:val="00D80416"/>
    <w:rsid w:val="00D8084C"/>
    <w:rsid w:val="00D8210A"/>
    <w:rsid w:val="00D824A6"/>
    <w:rsid w:val="00D91B06"/>
    <w:rsid w:val="00D928B9"/>
    <w:rsid w:val="00D93CF9"/>
    <w:rsid w:val="00D97AE5"/>
    <w:rsid w:val="00DA1EB5"/>
    <w:rsid w:val="00DA3469"/>
    <w:rsid w:val="00DA4A8E"/>
    <w:rsid w:val="00DA593D"/>
    <w:rsid w:val="00DA5AA7"/>
    <w:rsid w:val="00DA5ED6"/>
    <w:rsid w:val="00DA7C0C"/>
    <w:rsid w:val="00DA7E5E"/>
    <w:rsid w:val="00DB2EC8"/>
    <w:rsid w:val="00DB2F72"/>
    <w:rsid w:val="00DB601B"/>
    <w:rsid w:val="00DC1B07"/>
    <w:rsid w:val="00DC5B3B"/>
    <w:rsid w:val="00DC671C"/>
    <w:rsid w:val="00DC69C5"/>
    <w:rsid w:val="00DC6D8D"/>
    <w:rsid w:val="00DC7176"/>
    <w:rsid w:val="00DC7675"/>
    <w:rsid w:val="00DD0EB9"/>
    <w:rsid w:val="00DD129F"/>
    <w:rsid w:val="00DD154F"/>
    <w:rsid w:val="00DD41A5"/>
    <w:rsid w:val="00DD6F25"/>
    <w:rsid w:val="00DD746C"/>
    <w:rsid w:val="00DE4B24"/>
    <w:rsid w:val="00DE5C97"/>
    <w:rsid w:val="00DE7A1F"/>
    <w:rsid w:val="00DF0552"/>
    <w:rsid w:val="00DF1082"/>
    <w:rsid w:val="00DF2D82"/>
    <w:rsid w:val="00DF3FA5"/>
    <w:rsid w:val="00DF42FF"/>
    <w:rsid w:val="00DF62CF"/>
    <w:rsid w:val="00DF6B4B"/>
    <w:rsid w:val="00DF756F"/>
    <w:rsid w:val="00E0076B"/>
    <w:rsid w:val="00E01C0E"/>
    <w:rsid w:val="00E0298F"/>
    <w:rsid w:val="00E030DD"/>
    <w:rsid w:val="00E03F9A"/>
    <w:rsid w:val="00E041E0"/>
    <w:rsid w:val="00E04694"/>
    <w:rsid w:val="00E0496A"/>
    <w:rsid w:val="00E04E45"/>
    <w:rsid w:val="00E06621"/>
    <w:rsid w:val="00E06E6F"/>
    <w:rsid w:val="00E10435"/>
    <w:rsid w:val="00E10F2F"/>
    <w:rsid w:val="00E1183D"/>
    <w:rsid w:val="00E121FF"/>
    <w:rsid w:val="00E129FE"/>
    <w:rsid w:val="00E12B1E"/>
    <w:rsid w:val="00E13997"/>
    <w:rsid w:val="00E17262"/>
    <w:rsid w:val="00E17A2D"/>
    <w:rsid w:val="00E2158F"/>
    <w:rsid w:val="00E22477"/>
    <w:rsid w:val="00E2266D"/>
    <w:rsid w:val="00E22C7A"/>
    <w:rsid w:val="00E253A2"/>
    <w:rsid w:val="00E25698"/>
    <w:rsid w:val="00E2614D"/>
    <w:rsid w:val="00E311C5"/>
    <w:rsid w:val="00E31B69"/>
    <w:rsid w:val="00E321E7"/>
    <w:rsid w:val="00E3220E"/>
    <w:rsid w:val="00E32D73"/>
    <w:rsid w:val="00E3309D"/>
    <w:rsid w:val="00E347F2"/>
    <w:rsid w:val="00E37030"/>
    <w:rsid w:val="00E40594"/>
    <w:rsid w:val="00E40C83"/>
    <w:rsid w:val="00E45496"/>
    <w:rsid w:val="00E45A56"/>
    <w:rsid w:val="00E478D4"/>
    <w:rsid w:val="00E50156"/>
    <w:rsid w:val="00E53291"/>
    <w:rsid w:val="00E53470"/>
    <w:rsid w:val="00E539F6"/>
    <w:rsid w:val="00E5415D"/>
    <w:rsid w:val="00E55D88"/>
    <w:rsid w:val="00E616F8"/>
    <w:rsid w:val="00E61DDA"/>
    <w:rsid w:val="00E61FD5"/>
    <w:rsid w:val="00E63C82"/>
    <w:rsid w:val="00E64508"/>
    <w:rsid w:val="00E6519D"/>
    <w:rsid w:val="00E66BFF"/>
    <w:rsid w:val="00E67696"/>
    <w:rsid w:val="00E676C8"/>
    <w:rsid w:val="00E71A58"/>
    <w:rsid w:val="00E72A7A"/>
    <w:rsid w:val="00E75C94"/>
    <w:rsid w:val="00E7740E"/>
    <w:rsid w:val="00E812C5"/>
    <w:rsid w:val="00E81FFC"/>
    <w:rsid w:val="00E82AF8"/>
    <w:rsid w:val="00E85DEF"/>
    <w:rsid w:val="00E87AC4"/>
    <w:rsid w:val="00E87FB5"/>
    <w:rsid w:val="00E909C8"/>
    <w:rsid w:val="00E926C8"/>
    <w:rsid w:val="00E92844"/>
    <w:rsid w:val="00E92C1A"/>
    <w:rsid w:val="00E935A9"/>
    <w:rsid w:val="00E93820"/>
    <w:rsid w:val="00E952DC"/>
    <w:rsid w:val="00E95BAE"/>
    <w:rsid w:val="00E961D0"/>
    <w:rsid w:val="00E966C7"/>
    <w:rsid w:val="00EA05AE"/>
    <w:rsid w:val="00EA0C68"/>
    <w:rsid w:val="00EA136A"/>
    <w:rsid w:val="00EA1E9B"/>
    <w:rsid w:val="00EA32BC"/>
    <w:rsid w:val="00EA3406"/>
    <w:rsid w:val="00EA3C58"/>
    <w:rsid w:val="00EA632C"/>
    <w:rsid w:val="00EA71B8"/>
    <w:rsid w:val="00EB4511"/>
    <w:rsid w:val="00EB5B16"/>
    <w:rsid w:val="00EC03D7"/>
    <w:rsid w:val="00EC2D63"/>
    <w:rsid w:val="00EC5296"/>
    <w:rsid w:val="00EC55D5"/>
    <w:rsid w:val="00EC5811"/>
    <w:rsid w:val="00EC617C"/>
    <w:rsid w:val="00EC7384"/>
    <w:rsid w:val="00ED2E78"/>
    <w:rsid w:val="00ED6083"/>
    <w:rsid w:val="00ED62C6"/>
    <w:rsid w:val="00ED64C1"/>
    <w:rsid w:val="00EE1173"/>
    <w:rsid w:val="00EE1681"/>
    <w:rsid w:val="00EE3446"/>
    <w:rsid w:val="00EE3E78"/>
    <w:rsid w:val="00EE4B1B"/>
    <w:rsid w:val="00EE696E"/>
    <w:rsid w:val="00EF150D"/>
    <w:rsid w:val="00EF1F5A"/>
    <w:rsid w:val="00EF302A"/>
    <w:rsid w:val="00EF47BF"/>
    <w:rsid w:val="00EF4E84"/>
    <w:rsid w:val="00EF534B"/>
    <w:rsid w:val="00EF606F"/>
    <w:rsid w:val="00EF639D"/>
    <w:rsid w:val="00EF6CF1"/>
    <w:rsid w:val="00EF7AA5"/>
    <w:rsid w:val="00F02B68"/>
    <w:rsid w:val="00F02C4A"/>
    <w:rsid w:val="00F04811"/>
    <w:rsid w:val="00F0488C"/>
    <w:rsid w:val="00F05BC9"/>
    <w:rsid w:val="00F10F11"/>
    <w:rsid w:val="00F157B7"/>
    <w:rsid w:val="00F15AAA"/>
    <w:rsid w:val="00F15BEF"/>
    <w:rsid w:val="00F1726D"/>
    <w:rsid w:val="00F17702"/>
    <w:rsid w:val="00F20E9C"/>
    <w:rsid w:val="00F23D77"/>
    <w:rsid w:val="00F24407"/>
    <w:rsid w:val="00F2460A"/>
    <w:rsid w:val="00F2497D"/>
    <w:rsid w:val="00F24FAA"/>
    <w:rsid w:val="00F3031B"/>
    <w:rsid w:val="00F3033D"/>
    <w:rsid w:val="00F3364D"/>
    <w:rsid w:val="00F338FD"/>
    <w:rsid w:val="00F3453E"/>
    <w:rsid w:val="00F3726F"/>
    <w:rsid w:val="00F437CC"/>
    <w:rsid w:val="00F44E56"/>
    <w:rsid w:val="00F47067"/>
    <w:rsid w:val="00F5106C"/>
    <w:rsid w:val="00F525EB"/>
    <w:rsid w:val="00F5475F"/>
    <w:rsid w:val="00F56619"/>
    <w:rsid w:val="00F618F4"/>
    <w:rsid w:val="00F61D1B"/>
    <w:rsid w:val="00F6210D"/>
    <w:rsid w:val="00F63DDE"/>
    <w:rsid w:val="00F63FB7"/>
    <w:rsid w:val="00F649D2"/>
    <w:rsid w:val="00F64B63"/>
    <w:rsid w:val="00F64BEB"/>
    <w:rsid w:val="00F64D12"/>
    <w:rsid w:val="00F6594A"/>
    <w:rsid w:val="00F6602B"/>
    <w:rsid w:val="00F6715B"/>
    <w:rsid w:val="00F70F5C"/>
    <w:rsid w:val="00F73A0C"/>
    <w:rsid w:val="00F756DB"/>
    <w:rsid w:val="00F81071"/>
    <w:rsid w:val="00F8322D"/>
    <w:rsid w:val="00F83502"/>
    <w:rsid w:val="00F85066"/>
    <w:rsid w:val="00F8543A"/>
    <w:rsid w:val="00F858D0"/>
    <w:rsid w:val="00F86DA0"/>
    <w:rsid w:val="00F906A9"/>
    <w:rsid w:val="00F9142E"/>
    <w:rsid w:val="00F916C1"/>
    <w:rsid w:val="00F93C46"/>
    <w:rsid w:val="00FA0116"/>
    <w:rsid w:val="00FA245E"/>
    <w:rsid w:val="00FA5D4D"/>
    <w:rsid w:val="00FA64FF"/>
    <w:rsid w:val="00FA6B7E"/>
    <w:rsid w:val="00FB0EE2"/>
    <w:rsid w:val="00FB1537"/>
    <w:rsid w:val="00FB2275"/>
    <w:rsid w:val="00FB2FF0"/>
    <w:rsid w:val="00FB3C11"/>
    <w:rsid w:val="00FB542E"/>
    <w:rsid w:val="00FB55B2"/>
    <w:rsid w:val="00FB64BC"/>
    <w:rsid w:val="00FB655E"/>
    <w:rsid w:val="00FB77EA"/>
    <w:rsid w:val="00FB7851"/>
    <w:rsid w:val="00FB7C19"/>
    <w:rsid w:val="00FC0E5F"/>
    <w:rsid w:val="00FC1A95"/>
    <w:rsid w:val="00FC313C"/>
    <w:rsid w:val="00FC316B"/>
    <w:rsid w:val="00FC3401"/>
    <w:rsid w:val="00FC46C2"/>
    <w:rsid w:val="00FC56DE"/>
    <w:rsid w:val="00FC684B"/>
    <w:rsid w:val="00FC6CC4"/>
    <w:rsid w:val="00FC783A"/>
    <w:rsid w:val="00FD21B8"/>
    <w:rsid w:val="00FD31B3"/>
    <w:rsid w:val="00FD3265"/>
    <w:rsid w:val="00FD6107"/>
    <w:rsid w:val="00FD61EB"/>
    <w:rsid w:val="00FE25B7"/>
    <w:rsid w:val="00FE2F78"/>
    <w:rsid w:val="00FE5713"/>
    <w:rsid w:val="00FE69D9"/>
    <w:rsid w:val="00FF01C5"/>
    <w:rsid w:val="00FF0F8A"/>
    <w:rsid w:val="00FF1AF2"/>
    <w:rsid w:val="00FF313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AD32B12"/>
  <w15:docId w15:val="{2F8B0724-125B-4005-8E5A-583FBAF8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901"/>
    <w:pPr>
      <w:spacing w:after="240" w:line="288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Titulek">
    <w:name w:val="caption"/>
    <w:basedOn w:val="Normln"/>
    <w:next w:val="Normln"/>
    <w:uiPriority w:val="35"/>
    <w:unhideWhenUsed/>
    <w:qFormat/>
    <w:rsid w:val="00370EE5"/>
    <w:pPr>
      <w:spacing w:after="200" w:line="240" w:lineRule="auto"/>
    </w:pPr>
    <w:rPr>
      <w:b/>
      <w:bCs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7696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7696"/>
    <w:rPr>
      <w:rFonts w:ascii="Arial" w:eastAsia="Times New Roman" w:hAnsi="Arial"/>
      <w:lang w:eastAsia="cs-CZ"/>
    </w:rPr>
  </w:style>
  <w:style w:type="character" w:styleId="Znakapoznpodarou">
    <w:name w:val="footnote reference"/>
    <w:uiPriority w:val="99"/>
    <w:semiHidden/>
    <w:unhideWhenUsed/>
    <w:rsid w:val="00677696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6EA3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37479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905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05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0550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5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550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5917DE"/>
    <w:rPr>
      <w:rFonts w:ascii="Arial" w:eastAsia="Times New Roman" w:hAnsi="Arial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266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image" Target="media/image16.png"/><Relationship Id="rId21" Type="http://schemas.openxmlformats.org/officeDocument/2006/relationships/chart" Target="charts/chart7.xml"/><Relationship Id="rId34" Type="http://schemas.openxmlformats.org/officeDocument/2006/relationships/image" Target="media/image13.png"/><Relationship Id="rId42" Type="http://schemas.openxmlformats.org/officeDocument/2006/relationships/chart" Target="charts/chart18.xml"/><Relationship Id="rId47" Type="http://schemas.openxmlformats.org/officeDocument/2006/relationships/image" Target="media/image19.png"/><Relationship Id="rId50" Type="http://schemas.openxmlformats.org/officeDocument/2006/relationships/image" Target="media/image20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9" Type="http://schemas.openxmlformats.org/officeDocument/2006/relationships/chart" Target="charts/chart11.xml"/><Relationship Id="rId24" Type="http://schemas.openxmlformats.org/officeDocument/2006/relationships/chart" Target="charts/chart8.xml"/><Relationship Id="rId32" Type="http://schemas.openxmlformats.org/officeDocument/2006/relationships/chart" Target="charts/chart12.xml"/><Relationship Id="rId37" Type="http://schemas.openxmlformats.org/officeDocument/2006/relationships/chart" Target="charts/chart15.xml"/><Relationship Id="rId40" Type="http://schemas.openxmlformats.org/officeDocument/2006/relationships/chart" Target="charts/chart16.xml"/><Relationship Id="rId45" Type="http://schemas.openxmlformats.org/officeDocument/2006/relationships/image" Target="media/image18.png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image" Target="media/image17.png"/><Relationship Id="rId52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4.png"/><Relationship Id="rId43" Type="http://schemas.openxmlformats.org/officeDocument/2006/relationships/chart" Target="charts/chart19.xml"/><Relationship Id="rId48" Type="http://schemas.openxmlformats.org/officeDocument/2006/relationships/chart" Target="charts/chart21.xml"/><Relationship Id="rId56" Type="http://schemas.openxmlformats.org/officeDocument/2006/relationships/footer" Target="footer2.xml"/><Relationship Id="rId8" Type="http://schemas.openxmlformats.org/officeDocument/2006/relationships/chart" Target="charts/chart1.xml"/><Relationship Id="rId51" Type="http://schemas.openxmlformats.org/officeDocument/2006/relationships/image" Target="media/image21.png"/><Relationship Id="rId3" Type="http://schemas.openxmlformats.org/officeDocument/2006/relationships/styles" Target="styles.xml"/><Relationship Id="rId17" Type="http://schemas.openxmlformats.org/officeDocument/2006/relationships/chart" Target="charts/chart5.xml"/><Relationship Id="rId25" Type="http://schemas.openxmlformats.org/officeDocument/2006/relationships/chart" Target="charts/chart9.xml"/><Relationship Id="rId33" Type="http://schemas.openxmlformats.org/officeDocument/2006/relationships/chart" Target="charts/chart13.xml"/><Relationship Id="rId38" Type="http://schemas.openxmlformats.org/officeDocument/2006/relationships/image" Target="media/image15.png"/><Relationship Id="rId46" Type="http://schemas.openxmlformats.org/officeDocument/2006/relationships/chart" Target="charts/chart20.xml"/><Relationship Id="rId20" Type="http://schemas.openxmlformats.org/officeDocument/2006/relationships/chart" Target="charts/chart6.xml"/><Relationship Id="rId41" Type="http://schemas.openxmlformats.org/officeDocument/2006/relationships/chart" Target="charts/chart17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hart" Target="charts/chart10.xml"/><Relationship Id="rId36" Type="http://schemas.openxmlformats.org/officeDocument/2006/relationships/chart" Target="charts/chart14.xml"/><Relationship Id="rId49" Type="http://schemas.openxmlformats.org/officeDocument/2006/relationships/chart" Target="charts/chart22.xml"/><Relationship Id="rId5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cel\Dokumenty\Downloads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Licence\publikace\2023\publikace_2023_grafy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E:\Licence\publikace\2023\publikace_2023_grafy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E:\Licence\publikace\2023\publikace_2023_grafy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E:\Licence\publikace\2023\publikace_2023_grafy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E:\Licence\publikace\2023\publikace_2023_grafy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E:\Licence\publikace\2023\publikace_2023_grafy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E:\Licence\publikace\2023\publikace_2023_grafy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2\DATA\DATA\ZPRAC\TECHNOL\oddeleni_6302\1_V&#283;da,%20technologie%20a%20inovace\06_Licence_LIC%205-01_Karel\V&#253;stupy\4_1_publikace\2023\doc_xls\publikace_2023_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2\DATA\DATA\ZPRAC\TECHNOL\oddeleni_6302\1_V&#283;da,%20technologie%20a%20inovace\06_Licence_LIC%205-01_Karel\V&#253;stupy\4_1_publikace\2023\doc_xls\publikace_2023_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E:\Licence\publikace\2023\publikace_2023_grafy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E:\Licence\publikace\2023\publikace_2023_graf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Licence\publikace\2023\publikace_2023_grafy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2\DATA\DATA\ZPRAC\TECHNOL\oddeleni_6302\1_V&#283;da,%20technologie%20a%20inovace\06_Licence_LIC%205-01_Karel\V&#253;stupy\4_1_publikace\2023\doc_xls\publikace_2023_grafy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8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\\ABFS2\DATA\DATA\ZPRAC\TECHNOL\oddeleni_6302\1_V&#283;da,%20technologie%20a%20inovace\06_Licence_LIC%205-01_Karel\V&#253;stupy\4_1_publikace\2023\doc_xls\publikace_2023_grafy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\\ABFS2\DATA\DATA\ZPRAC\TECHNOL\oddeleni_6302\1_V&#283;da,%20technologie%20a%20inovace\06_Licence_LIC%205-01_Karel\V&#253;stupy\4_1_publikace\2023\doc_xls\publikace_2023_grafy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2\1_V&#283;da,%20technologie%20a%20inovace\06_Licence_LIC%205-01_Karel\V&#253;stupy\4_1_publikace\2023\doc_xls\publikace_2023_graf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E:\Licence\publikace\2023\publikace_2023_grafy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E:\Licence\publikace\2023\publikace_2023_grafy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E:\Licence\publikace\2023\publikace_2023_grafy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E:\Licence\publikace\2023\publikace_2023_grafy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E:\Licence\publikace\2023\publikace_2023_grafy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E:\Licence\publikace\2023\publikace_2023_grafy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E:\Licence\publikace\2023\publikace_2023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7983583662719398E-2"/>
          <c:y val="0.21074305207350932"/>
          <c:w val="0.57233333333333336"/>
          <c:h val="0.78287300875183863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List1!$A$3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348AA2"/>
                </a:gs>
                <a:gs pos="100000">
                  <a:schemeClr val="accent5"/>
                </a:gs>
              </a:gsLst>
              <a:lin ang="5400000" scaled="1"/>
            </a:gradFill>
          </c:spPr>
          <c:invertIfNegative val="0"/>
          <c:dLbls>
            <c:dLbl>
              <c:idx val="3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5AB-4A65-B58F-E97A3DC41000}"/>
                </c:ext>
              </c:extLst>
            </c:dLbl>
            <c:dLbl>
              <c:idx val="4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5AB-4A65-B58F-E97A3DC410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List1!$B$2:$F$2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List1!$B$3:$F$3</c:f>
              <c:numCache>
                <c:formatCode>General</c:formatCode>
                <c:ptCount val="5"/>
                <c:pt idx="0">
                  <c:v>86</c:v>
                </c:pt>
                <c:pt idx="1">
                  <c:v>97</c:v>
                </c:pt>
                <c:pt idx="2">
                  <c:v>52</c:v>
                </c:pt>
                <c:pt idx="3">
                  <c:v>31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AB-4A65-B58F-E97A3DC41000}"/>
            </c:ext>
          </c:extLst>
        </c:ser>
        <c:ser>
          <c:idx val="0"/>
          <c:order val="1"/>
          <c:tx>
            <c:strRef>
              <c:f>List1!$A$4</c:f>
              <c:strCache>
                <c:ptCount val="1"/>
                <c:pt idx="0">
                  <c:v>Nové licence</c:v>
                </c:pt>
              </c:strCache>
            </c:strRef>
          </c:tx>
          <c:spPr>
            <a:gradFill>
              <a:gsLst>
                <a:gs pos="0">
                  <a:schemeClr val="accent5">
                    <a:lumMod val="60000"/>
                    <a:lumOff val="40000"/>
                  </a:schemeClr>
                </a:gs>
                <a:gs pos="100000">
                  <a:schemeClr val="accent5">
                    <a:lumMod val="40000"/>
                    <a:lumOff val="60000"/>
                  </a:schemeClr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List1!$B$2:$F$2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List1!$B$4:$F$4</c:f>
              <c:numCache>
                <c:formatCode>General</c:formatCode>
                <c:ptCount val="5"/>
                <c:pt idx="0">
                  <c:v>22</c:v>
                </c:pt>
                <c:pt idx="1">
                  <c:v>24</c:v>
                </c:pt>
                <c:pt idx="2">
                  <c:v>17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AB-4A65-B58F-E97A3DC41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1607168"/>
        <c:axId val="117445760"/>
      </c:barChart>
      <c:catAx>
        <c:axId val="1116071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>
                <a:latin typeface="Gill Sans MT" panose="020B0502020104020203" pitchFamily="34" charset="-18"/>
              </a:defRPr>
            </a:pPr>
            <a:endParaRPr lang="cs-CZ"/>
          </a:p>
        </c:txPr>
        <c:crossAx val="117445760"/>
        <c:crosses val="autoZero"/>
        <c:auto val="1"/>
        <c:lblAlgn val="ctr"/>
        <c:lblOffset val="100"/>
        <c:noMultiLvlLbl val="0"/>
      </c:catAx>
      <c:valAx>
        <c:axId val="11744576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11607168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b="1">
                <a:latin typeface="Gill Sans MT" panose="020B0502020104020203" pitchFamily="34" charset="-18"/>
              </a:defRPr>
            </a:pPr>
            <a:endParaRPr lang="cs-CZ"/>
          </a:p>
        </c:txPr>
      </c:legendEntry>
      <c:layout>
        <c:manualLayout>
          <c:xMode val="edge"/>
          <c:yMode val="edge"/>
          <c:x val="6.1402314814814812E-2"/>
          <c:y val="0.15869676636160468"/>
          <c:w val="0.87279907407407409"/>
          <c:h val="5.2738543508485849E-2"/>
        </c:manualLayout>
      </c:layout>
      <c:overlay val="0"/>
      <c:txPr>
        <a:bodyPr/>
        <a:lstStyle/>
        <a:p>
          <a:pPr>
            <a:defRPr>
              <a:latin typeface="Gill Sans MT" panose="020B0502020104020203" pitchFamily="34" charset="-18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294168842471714E-2"/>
          <c:y val="0.36100774000131985"/>
          <c:w val="0.92341166231505656"/>
          <c:h val="0.5005100293196151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List1!$B$146</c:f>
              <c:strCache>
                <c:ptCount val="1"/>
                <c:pt idx="0">
                  <c:v>0 - 9 zaměstnanců</c:v>
                </c:pt>
              </c:strCache>
            </c:strRef>
          </c:tx>
          <c:spPr>
            <a:gradFill>
              <a:gsLst>
                <a:gs pos="0">
                  <a:srgbClr val="006AB3"/>
                </a:gs>
                <a:gs pos="100000">
                  <a:srgbClr val="00538C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List1!$C$145:$E$145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List1!$C$146:$E$146</c:f>
              <c:numCache>
                <c:formatCode>0%</c:formatCode>
                <c:ptCount val="3"/>
                <c:pt idx="0">
                  <c:v>0.17777777777777778</c:v>
                </c:pt>
                <c:pt idx="1">
                  <c:v>0.38805970149253732</c:v>
                </c:pt>
                <c:pt idx="2">
                  <c:v>0.20545890237487577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0D-4969-9F43-1F947C4CD035}"/>
            </c:ext>
          </c:extLst>
        </c:ser>
        <c:ser>
          <c:idx val="1"/>
          <c:order val="1"/>
          <c:tx>
            <c:strRef>
              <c:f>List1!$B$147</c:f>
              <c:strCache>
                <c:ptCount val="1"/>
                <c:pt idx="0">
                  <c:v>10 - 49 zaměstnanců</c:v>
                </c:pt>
              </c:strCache>
            </c:strRef>
          </c:tx>
          <c:spPr>
            <a:gradFill>
              <a:gsLst>
                <a:gs pos="0">
                  <a:srgbClr val="059AFF"/>
                </a:gs>
                <a:gs pos="100000">
                  <a:srgbClr val="0083DC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List1!$C$145:$E$145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List1!$C$147:$E$147</c:f>
              <c:numCache>
                <c:formatCode>0%</c:formatCode>
                <c:ptCount val="3"/>
                <c:pt idx="0">
                  <c:v>0.22222222222222221</c:v>
                </c:pt>
                <c:pt idx="1">
                  <c:v>0.14925373134328357</c:v>
                </c:pt>
                <c:pt idx="2">
                  <c:v>0.61060998655730669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0D-4969-9F43-1F947C4CD035}"/>
            </c:ext>
          </c:extLst>
        </c:ser>
        <c:ser>
          <c:idx val="2"/>
          <c:order val="2"/>
          <c:tx>
            <c:strRef>
              <c:f>List1!$B$148</c:f>
              <c:strCache>
                <c:ptCount val="1"/>
                <c:pt idx="0">
                  <c:v>50 - 249 zaměstnanců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45B4FF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0D-4969-9F43-1F947C4CD0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List1!$C$145:$E$145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List1!$C$148:$E$148</c:f>
              <c:numCache>
                <c:formatCode>0%</c:formatCode>
                <c:ptCount val="3"/>
                <c:pt idx="0">
                  <c:v>0.31111111111111112</c:v>
                </c:pt>
                <c:pt idx="1">
                  <c:v>0.19402985074626866</c:v>
                </c:pt>
                <c:pt idx="2">
                  <c:v>2.1332969666270525E-2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0D-4969-9F43-1F947C4CD035}"/>
            </c:ext>
          </c:extLst>
        </c:ser>
        <c:ser>
          <c:idx val="3"/>
          <c:order val="3"/>
          <c:tx>
            <c:strRef>
              <c:f>List1!$B$149</c:f>
              <c:strCache>
                <c:ptCount val="1"/>
                <c:pt idx="0">
                  <c:v>250 a více zaměstnanců</c:v>
                </c:pt>
              </c:strCache>
            </c:strRef>
          </c:tx>
          <c:spPr>
            <a:gradFill flip="none" rotWithShape="1">
              <a:gsLst>
                <a:gs pos="0">
                  <a:srgbClr val="B5D4E0"/>
                </a:gs>
                <a:gs pos="100000">
                  <a:srgbClr val="9AC3D4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List1!$C$145:$E$145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List1!$C$149:$E$149</c:f>
              <c:numCache>
                <c:formatCode>0%</c:formatCode>
                <c:ptCount val="3"/>
                <c:pt idx="0">
                  <c:v>0.28888888888888886</c:v>
                </c:pt>
                <c:pt idx="1">
                  <c:v>0.26865671641791045</c:v>
                </c:pt>
                <c:pt idx="2">
                  <c:v>0.16259814140154685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0D-4969-9F43-1F947C4CD0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971392"/>
        <c:axId val="118989568"/>
      </c:barChart>
      <c:catAx>
        <c:axId val="118971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989568"/>
        <c:crosses val="autoZero"/>
        <c:auto val="1"/>
        <c:lblAlgn val="ctr"/>
        <c:lblOffset val="100"/>
        <c:noMultiLvlLbl val="0"/>
      </c:catAx>
      <c:valAx>
        <c:axId val="1189895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9713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8082880550064898"/>
          <c:w val="1"/>
          <c:h val="0.1178711382484279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294168842471714E-2"/>
          <c:y val="0.35737814133122997"/>
          <c:w val="0.92341166231505656"/>
          <c:h val="0.504527727934082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List1!$B$153</c:f>
              <c:strCache>
                <c:ptCount val="1"/>
                <c:pt idx="0">
                  <c:v>0 - 9 zaměstnanců</c:v>
                </c:pt>
              </c:strCache>
            </c:strRef>
          </c:tx>
          <c:spPr>
            <a:gradFill>
              <a:gsLst>
                <a:gs pos="0">
                  <a:srgbClr val="BC0C1F"/>
                </a:gs>
                <a:gs pos="100000">
                  <a:srgbClr val="960A1B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CE-45CF-A104-02156EAB9E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List1!$C$152:$E$152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List1!$C$153:$E$153</c:f>
              <c:numCache>
                <c:formatCode>0%</c:formatCode>
                <c:ptCount val="3"/>
                <c:pt idx="0">
                  <c:v>0.22033898305084745</c:v>
                </c:pt>
                <c:pt idx="1">
                  <c:v>0.20108695652173914</c:v>
                </c:pt>
                <c:pt idx="2">
                  <c:v>2.6950739833205676E-2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CE-45CF-A104-02156EAB9E56}"/>
            </c:ext>
          </c:extLst>
        </c:ser>
        <c:ser>
          <c:idx val="1"/>
          <c:order val="1"/>
          <c:tx>
            <c:strRef>
              <c:f>List1!$B$154</c:f>
              <c:strCache>
                <c:ptCount val="1"/>
                <c:pt idx="0">
                  <c:v>10 - 49 zaměstnanců</c:v>
                </c:pt>
              </c:strCache>
            </c:strRef>
          </c:tx>
          <c:spPr>
            <a:gradFill>
              <a:gsLst>
                <a:gs pos="0">
                  <a:srgbClr val="D74D4D"/>
                </a:gs>
                <a:gs pos="100000">
                  <a:srgbClr val="CE2E2E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List1!$C$152:$E$152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List1!$C$154:$E$154</c:f>
              <c:numCache>
                <c:formatCode>0%</c:formatCode>
                <c:ptCount val="3"/>
                <c:pt idx="0">
                  <c:v>0.23728813559322035</c:v>
                </c:pt>
                <c:pt idx="1">
                  <c:v>0.125</c:v>
                </c:pt>
                <c:pt idx="2">
                  <c:v>7.745591363069064E-2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CE-45CF-A104-02156EAB9E56}"/>
            </c:ext>
          </c:extLst>
        </c:ser>
        <c:ser>
          <c:idx val="2"/>
          <c:order val="2"/>
          <c:tx>
            <c:strRef>
              <c:f>List1!$B$155</c:f>
              <c:strCache>
                <c:ptCount val="1"/>
                <c:pt idx="0">
                  <c:v>50 - 249 zaměstnanců</c:v>
                </c:pt>
              </c:strCache>
            </c:strRef>
          </c:tx>
          <c:spPr>
            <a:gradFill>
              <a:gsLst>
                <a:gs pos="0">
                  <a:srgbClr val="E37979"/>
                </a:gs>
                <a:gs pos="100000">
                  <a:srgbClr val="DC5858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CE-45CF-A104-02156EAB9E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baseline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List1!$C$152:$E$152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List1!$C$155:$E$155</c:f>
              <c:numCache>
                <c:formatCode>0%</c:formatCode>
                <c:ptCount val="3"/>
                <c:pt idx="0">
                  <c:v>0.30508474576271188</c:v>
                </c:pt>
                <c:pt idx="1">
                  <c:v>0.26630434782608697</c:v>
                </c:pt>
                <c:pt idx="2">
                  <c:v>6.8658474439212841E-4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CE-45CF-A104-02156EAB9E56}"/>
            </c:ext>
          </c:extLst>
        </c:ser>
        <c:ser>
          <c:idx val="3"/>
          <c:order val="3"/>
          <c:tx>
            <c:strRef>
              <c:f>List1!$B$156</c:f>
              <c:strCache>
                <c:ptCount val="1"/>
                <c:pt idx="0">
                  <c:v>250 a více zaměstnanců</c:v>
                </c:pt>
              </c:strCache>
            </c:strRef>
          </c:tx>
          <c:spPr>
            <a:gradFill>
              <a:gsLst>
                <a:gs pos="0">
                  <a:srgbClr val="FADEDE"/>
                </a:gs>
                <a:gs pos="100000">
                  <a:srgbClr val="F5BBBB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List1!$C$152:$E$152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List1!$C$156:$E$156</c:f>
              <c:numCache>
                <c:formatCode>0%</c:formatCode>
                <c:ptCount val="3"/>
                <c:pt idx="0">
                  <c:v>0.23728813559322035</c:v>
                </c:pt>
                <c:pt idx="1">
                  <c:v>0.40760869565217389</c:v>
                </c:pt>
                <c:pt idx="2">
                  <c:v>0.89490676179171158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CE-45CF-A104-02156EAB9E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053696"/>
        <c:axId val="119067776"/>
      </c:barChart>
      <c:catAx>
        <c:axId val="119053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9067776"/>
        <c:crosses val="autoZero"/>
        <c:auto val="1"/>
        <c:lblAlgn val="ctr"/>
        <c:lblOffset val="100"/>
        <c:noMultiLvlLbl val="0"/>
      </c:catAx>
      <c:valAx>
        <c:axId val="1190677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90536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8096236216166955"/>
          <c:w val="1"/>
          <c:h val="0.1123849448646678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294092618240121E-2"/>
          <c:y val="0.24135231948064367"/>
          <c:w val="0.92341166231505656"/>
          <c:h val="0.61000185703836485"/>
        </c:manualLayout>
      </c:layout>
      <c:barChart>
        <c:barDir val="col"/>
        <c:grouping val="percentStacked"/>
        <c:varyColors val="0"/>
        <c:ser>
          <c:idx val="1"/>
          <c:order val="1"/>
          <c:tx>
            <c:strRef>
              <c:f>List1!$B$183</c:f>
              <c:strCache>
                <c:ptCount val="1"/>
                <c:pt idx="0">
                  <c:v>Průmysl</c:v>
                </c:pt>
              </c:strCache>
            </c:strRef>
          </c:tx>
          <c:spPr>
            <a:gradFill>
              <a:gsLst>
                <a:gs pos="0">
                  <a:srgbClr val="059AFF"/>
                </a:gs>
                <a:gs pos="100000">
                  <a:srgbClr val="0083DC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List1!$C$181:$E$181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List1!$C$183:$E$183</c:f>
              <c:numCache>
                <c:formatCode>0%</c:formatCode>
                <c:ptCount val="3"/>
                <c:pt idx="0">
                  <c:v>0.48888888888888887</c:v>
                </c:pt>
                <c:pt idx="1">
                  <c:v>0.29850746268656714</c:v>
                </c:pt>
                <c:pt idx="2">
                  <c:v>3.8905881665335387E-2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C3-4850-ABE8-970FE72F7037}"/>
            </c:ext>
          </c:extLst>
        </c:ser>
        <c:ser>
          <c:idx val="2"/>
          <c:order val="2"/>
          <c:tx>
            <c:strRef>
              <c:f>List1!$B$184</c:f>
              <c:strCache>
                <c:ptCount val="1"/>
                <c:pt idx="0">
                  <c:v>Stavebnictví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45B4FF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C3-4850-ABE8-970FE72F70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List1!$C$181:$E$181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List1!$C$184:$E$184</c:f>
              <c:numCache>
                <c:formatCode>0%</c:formatCode>
                <c:ptCount val="3"/>
                <c:pt idx="0">
                  <c:v>6.6666666666666666E-2</c:v>
                </c:pt>
                <c:pt idx="1">
                  <c:v>2.2388059701492536E-2</c:v>
                </c:pt>
                <c:pt idx="2">
                  <c:v>8.5721521946657841E-4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C3-4850-ABE8-970FE72F7037}"/>
            </c:ext>
          </c:extLst>
        </c:ser>
        <c:ser>
          <c:idx val="3"/>
          <c:order val="3"/>
          <c:tx>
            <c:strRef>
              <c:f>List1!$B$185</c:f>
              <c:strCache>
                <c:ptCount val="1"/>
                <c:pt idx="0">
                  <c:v>Služby</c:v>
                </c:pt>
              </c:strCache>
            </c:strRef>
          </c:tx>
          <c:spPr>
            <a:gradFill flip="none" rotWithShape="1">
              <a:gsLst>
                <a:gs pos="0">
                  <a:srgbClr val="B5D4E0"/>
                </a:gs>
                <a:gs pos="100000">
                  <a:srgbClr val="9AC0D4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List1!$C$181:$E$181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List1!$C$185:$E$185</c:f>
              <c:numCache>
                <c:formatCode>0%</c:formatCode>
                <c:ptCount val="3"/>
                <c:pt idx="0">
                  <c:v>0.44444444444444442</c:v>
                </c:pt>
                <c:pt idx="1">
                  <c:v>0.67910447761194026</c:v>
                </c:pt>
                <c:pt idx="2">
                  <c:v>0.96023690311519805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C3-4850-ABE8-970FE72F7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4640"/>
        <c:axId val="1180028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List1!$B$182</c15:sqref>
                        </c15:formulaRef>
                      </c:ext>
                    </c:extLst>
                    <c:strCache>
                      <c:ptCount val="1"/>
                      <c:pt idx="0">
                        <c:v>Zemědělství</c:v>
                      </c:pt>
                    </c:strCache>
                  </c:strRef>
                </c:tx>
                <c:spPr>
                  <a:gradFill>
                    <a:gsLst>
                      <a:gs pos="0">
                        <a:srgbClr val="059AFF"/>
                      </a:gs>
                      <a:gs pos="100000">
                        <a:srgbClr val="0083DC"/>
                      </a:gs>
                    </a:gsLst>
                    <a:lin ang="0" scaled="1"/>
                  </a:gradFill>
                </c:spPr>
                <c:invertIfNegative val="0"/>
                <c:dLbls>
                  <c:dLbl>
                    <c:idx val="2"/>
                    <c:delete val="1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4-E5C3-4850-ABE8-970FE72F7037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/>
                    <a:lstStyle/>
                    <a:p>
                      <a:pPr>
                        <a:defRPr b="1">
                          <a:solidFill>
                            <a:schemeClr val="tx1"/>
                          </a:solidFill>
                        </a:defRPr>
                      </a:pPr>
                      <a:endParaRPr lang="cs-CZ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List1!$C$181:$E$181</c15:sqref>
                        </c15:formulaRef>
                      </c:ext>
                    </c:extLst>
                    <c:strCache>
                      <c:ptCount val="3"/>
                      <c:pt idx="0">
                        <c:v>Počet poskytovatelů</c:v>
                      </c:pt>
                      <c:pt idx="1">
                        <c:v>Počet licencí</c:v>
                      </c:pt>
                      <c:pt idx="2">
                        <c:v>Licenční poplatky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List1!$C$182:$E$182</c15:sqref>
                        </c15:formulaRef>
                      </c:ext>
                    </c:extLst>
                    <c:numCache>
                      <c:formatCode>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E5C3-4850-ABE8-970FE72F7037}"/>
                  </c:ext>
                </c:extLst>
              </c15:ser>
            </c15:filteredBarSeries>
          </c:ext>
        </c:extLst>
      </c:barChart>
      <c:catAx>
        <c:axId val="117984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002816"/>
        <c:crosses val="autoZero"/>
        <c:auto val="1"/>
        <c:lblAlgn val="ctr"/>
        <c:lblOffset val="100"/>
        <c:noMultiLvlLbl val="0"/>
      </c:catAx>
      <c:valAx>
        <c:axId val="11800281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79846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5961889024903264"/>
          <c:w val="0.99637792845810869"/>
          <c:h val="6.000092592592593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2.9993444448729117E-2"/>
          <c:y val="0.24643208123574717"/>
          <c:w val="0.92341166231505656"/>
          <c:h val="0.6002502680122731"/>
        </c:manualLayout>
      </c:layout>
      <c:barChart>
        <c:barDir val="col"/>
        <c:grouping val="percentStacked"/>
        <c:varyColors val="0"/>
        <c:ser>
          <c:idx val="1"/>
          <c:order val="1"/>
          <c:tx>
            <c:strRef>
              <c:f>List1!$B$190</c:f>
              <c:strCache>
                <c:ptCount val="1"/>
                <c:pt idx="0">
                  <c:v>Průmysl</c:v>
                </c:pt>
              </c:strCache>
            </c:strRef>
          </c:tx>
          <c:spPr>
            <a:gradFill flip="none" rotWithShape="1">
              <a:gsLst>
                <a:gs pos="0">
                  <a:srgbClr val="D74D4D"/>
                </a:gs>
                <a:gs pos="100000">
                  <a:srgbClr val="CE2E2E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List1!$C$188:$E$188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List1!$C$190:$E$190</c:f>
              <c:numCache>
                <c:formatCode>0%</c:formatCode>
                <c:ptCount val="3"/>
                <c:pt idx="0">
                  <c:v>0.50847457627118642</c:v>
                </c:pt>
                <c:pt idx="1">
                  <c:v>0.56521739130434778</c:v>
                </c:pt>
                <c:pt idx="2">
                  <c:v>0.89595647357869324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47-453D-B4E9-370376E50D8B}"/>
            </c:ext>
          </c:extLst>
        </c:ser>
        <c:ser>
          <c:idx val="2"/>
          <c:order val="2"/>
          <c:tx>
            <c:strRef>
              <c:f>List1!$B$191</c:f>
              <c:strCache>
                <c:ptCount val="1"/>
                <c:pt idx="0">
                  <c:v>Stavebnictví</c:v>
                </c:pt>
              </c:strCache>
            </c:strRef>
          </c:tx>
          <c:spPr>
            <a:gradFill>
              <a:gsLst>
                <a:gs pos="0">
                  <a:srgbClr val="E37979"/>
                </a:gs>
                <a:gs pos="100000">
                  <a:srgbClr val="DC5858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47-453D-B4E9-370376E50D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baseline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List1!$C$188:$E$188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List1!$C$191:$E$191</c:f>
              <c:numCache>
                <c:formatCode>0%</c:formatCode>
                <c:ptCount val="3"/>
                <c:pt idx="0">
                  <c:v>0.10169491525423729</c:v>
                </c:pt>
                <c:pt idx="1">
                  <c:v>7.6086956521739135E-2</c:v>
                </c:pt>
                <c:pt idx="2">
                  <c:v>1.6551269571479579E-2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47-453D-B4E9-370376E50D8B}"/>
            </c:ext>
          </c:extLst>
        </c:ser>
        <c:ser>
          <c:idx val="3"/>
          <c:order val="3"/>
          <c:tx>
            <c:strRef>
              <c:f>List1!$B$192</c:f>
              <c:strCache>
                <c:ptCount val="1"/>
                <c:pt idx="0">
                  <c:v>Služby</c:v>
                </c:pt>
              </c:strCache>
            </c:strRef>
          </c:tx>
          <c:spPr>
            <a:gradFill>
              <a:gsLst>
                <a:gs pos="0">
                  <a:srgbClr val="FADEDE"/>
                </a:gs>
                <a:gs pos="100000">
                  <a:srgbClr val="F5BBBB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List1!$C$188:$E$188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List1!$C$192:$E$192</c:f>
              <c:numCache>
                <c:formatCode>0%</c:formatCode>
                <c:ptCount val="3"/>
                <c:pt idx="0">
                  <c:v>0.38983050847457629</c:v>
                </c:pt>
                <c:pt idx="1">
                  <c:v>0.35869565217391303</c:v>
                </c:pt>
                <c:pt idx="2">
                  <c:v>8.7492256849827171E-2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47-453D-B4E9-370376E50D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054272"/>
        <c:axId val="11805606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List1!$B$189</c15:sqref>
                        </c15:formulaRef>
                      </c:ext>
                    </c:extLst>
                    <c:strCache>
                      <c:ptCount val="1"/>
                      <c:pt idx="0">
                        <c:v>Zemědělství</c:v>
                      </c:pt>
                    </c:strCache>
                  </c:strRef>
                </c:tx>
                <c:spPr>
                  <a:gradFill>
                    <a:gsLst>
                      <a:gs pos="0">
                        <a:srgbClr val="BC0C1F"/>
                      </a:gs>
                      <a:gs pos="100000">
                        <a:srgbClr val="960A1B"/>
                      </a:gs>
                    </a:gsLst>
                    <a:lin ang="0" scaled="1"/>
                  </a:gradFill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List1!$C$188:$E$188</c15:sqref>
                        </c15:formulaRef>
                      </c:ext>
                    </c:extLst>
                    <c:strCache>
                      <c:ptCount val="3"/>
                      <c:pt idx="0">
                        <c:v>Počet poskytovatelů</c:v>
                      </c:pt>
                      <c:pt idx="1">
                        <c:v>Počet licencí</c:v>
                      </c:pt>
                      <c:pt idx="2">
                        <c:v>Licenční poplatky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List1!$C$189:$E$189</c15:sqref>
                        </c15:formulaRef>
                      </c:ext>
                    </c:extLst>
                    <c:numCache>
                      <c:formatCode>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C347-453D-B4E9-370376E50D8B}"/>
                  </c:ext>
                </c:extLst>
              </c15:ser>
            </c15:filteredBarSeries>
          </c:ext>
        </c:extLst>
      </c:barChart>
      <c:catAx>
        <c:axId val="118054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056064"/>
        <c:crosses val="autoZero"/>
        <c:auto val="1"/>
        <c:lblAlgn val="ctr"/>
        <c:lblOffset val="100"/>
        <c:noMultiLvlLbl val="0"/>
      </c:catAx>
      <c:valAx>
        <c:axId val="1180560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0542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594902221729326"/>
          <c:w val="0.98768227058712155"/>
          <c:h val="5.822067901234567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.20474241656888867"/>
          <c:w val="0.94020988355235746"/>
          <c:h val="0.502912893169800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List1!$A$216</c:f>
              <c:strCache>
                <c:ptCount val="1"/>
                <c:pt idx="0">
                  <c:v>Domácí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108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List1!$B$215:$D$215</c:f>
              <c:strCache>
                <c:ptCount val="3"/>
                <c:pt idx="0">
                  <c:v>podíl na počtu poskytovatelů</c:v>
                </c:pt>
                <c:pt idx="1">
                  <c:v>Podíl na počtu poskytnutých licencí</c:v>
                </c:pt>
                <c:pt idx="2">
                  <c:v>Podíl na počtu přijatých licenčních poplatků</c:v>
                </c:pt>
              </c:strCache>
            </c:strRef>
          </c:cat>
          <c:val>
            <c:numRef>
              <c:f>List1!$B$216:$D$216</c:f>
              <c:numCache>
                <c:formatCode>0%</c:formatCode>
                <c:ptCount val="3"/>
                <c:pt idx="0">
                  <c:v>0.88888888888888884</c:v>
                </c:pt>
                <c:pt idx="1">
                  <c:v>0.86567164179104472</c:v>
                </c:pt>
                <c:pt idx="2">
                  <c:v>0.98308948157961384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0-433B-A5EC-41D8565261EB}"/>
            </c:ext>
          </c:extLst>
        </c:ser>
        <c:ser>
          <c:idx val="1"/>
          <c:order val="1"/>
          <c:tx>
            <c:strRef>
              <c:f>List1!$A$217</c:f>
              <c:strCache>
                <c:ptCount val="1"/>
                <c:pt idx="0">
                  <c:v>Pod zahraniční kontrolou</c:v>
                </c:pt>
              </c:strCache>
            </c:strRef>
          </c:tx>
          <c:spPr>
            <a:gradFill flip="none" rotWithShape="1">
              <a:gsLst>
                <a:gs pos="31000">
                  <a:srgbClr val="4FB8FF"/>
                </a:gs>
                <a:gs pos="100000">
                  <a:srgbClr val="27A8FF"/>
                </a:gs>
              </a:gsLst>
              <a:lin ang="0" scaled="1"/>
              <a:tileRect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30-433B-A5EC-41D8565261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List1!$B$215:$D$215</c:f>
              <c:strCache>
                <c:ptCount val="3"/>
                <c:pt idx="0">
                  <c:v>podíl na počtu poskytovatelů</c:v>
                </c:pt>
                <c:pt idx="1">
                  <c:v>Podíl na počtu poskytnutých licencí</c:v>
                </c:pt>
                <c:pt idx="2">
                  <c:v>Podíl na počtu přijatých licenčních poplatků</c:v>
                </c:pt>
              </c:strCache>
            </c:strRef>
          </c:cat>
          <c:val>
            <c:numRef>
              <c:f>List1!$B$217:$D$217</c:f>
              <c:numCache>
                <c:formatCode>0%</c:formatCode>
                <c:ptCount val="3"/>
                <c:pt idx="0">
                  <c:v>0.1111111111111111</c:v>
                </c:pt>
                <c:pt idx="1">
                  <c:v>0.13432835820895522</c:v>
                </c:pt>
                <c:pt idx="2">
                  <c:v>1.6910518420386142E-2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30-433B-A5EC-41D856526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762112"/>
        <c:axId val="118784384"/>
      </c:barChart>
      <c:catAx>
        <c:axId val="11876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784384"/>
        <c:crosses val="autoZero"/>
        <c:auto val="1"/>
        <c:lblAlgn val="ctr"/>
        <c:lblOffset val="100"/>
        <c:noMultiLvlLbl val="0"/>
      </c:catAx>
      <c:valAx>
        <c:axId val="118784384"/>
        <c:scaling>
          <c:orientation val="minMax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187621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1676615541522747"/>
          <c:y val="9.8853624066222473E-2"/>
          <c:w val="0.77556566405168703"/>
          <c:h val="8.963618009287301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.19869606400617168"/>
          <c:w val="0.9230452699833035"/>
          <c:h val="0.4861829600987964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List1!$A$222</c:f>
              <c:strCache>
                <c:ptCount val="1"/>
                <c:pt idx="0">
                  <c:v>Domácí</c:v>
                </c:pt>
              </c:strCache>
            </c:strRef>
          </c:tx>
          <c:spPr>
            <a:gradFill flip="none" rotWithShape="1">
              <a:gsLst>
                <a:gs pos="0">
                  <a:srgbClr val="BC0C1F"/>
                </a:gs>
                <a:gs pos="100000">
                  <a:srgbClr val="960A1B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List1!$B$221:$D$221</c:f>
              <c:strCache>
                <c:ptCount val="3"/>
                <c:pt idx="0">
                  <c:v>podíl na počtu poskytovatelů</c:v>
                </c:pt>
                <c:pt idx="1">
                  <c:v>Podíl na počtu poskytnutých licencí</c:v>
                </c:pt>
                <c:pt idx="2">
                  <c:v>Podíl na počtu přijatých licenčních poplatků</c:v>
                </c:pt>
              </c:strCache>
            </c:strRef>
          </c:cat>
          <c:val>
            <c:numRef>
              <c:f>List1!$B$222:$D$222</c:f>
              <c:numCache>
                <c:formatCode>0%</c:formatCode>
                <c:ptCount val="3"/>
                <c:pt idx="0">
                  <c:v>0.83050847457627119</c:v>
                </c:pt>
                <c:pt idx="1">
                  <c:v>0.77717391304347827</c:v>
                </c:pt>
                <c:pt idx="2">
                  <c:v>0.10018339441394652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C5-41B8-91D1-F927EE9A73EE}"/>
            </c:ext>
          </c:extLst>
        </c:ser>
        <c:ser>
          <c:idx val="1"/>
          <c:order val="1"/>
          <c:tx>
            <c:strRef>
              <c:f>List1!$A$223</c:f>
              <c:strCache>
                <c:ptCount val="1"/>
                <c:pt idx="0">
                  <c:v>Pod zahraniční kontrolou</c:v>
                </c:pt>
              </c:strCache>
            </c:strRef>
          </c:tx>
          <c:spPr>
            <a:gradFill flip="none" rotWithShape="1">
              <a:gsLst>
                <a:gs pos="0">
                  <a:srgbClr val="E69292"/>
                </a:gs>
                <a:gs pos="100000">
                  <a:srgbClr val="DF7171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List1!$B$221:$D$221</c:f>
              <c:strCache>
                <c:ptCount val="3"/>
                <c:pt idx="0">
                  <c:v>podíl na počtu poskytovatelů</c:v>
                </c:pt>
                <c:pt idx="1">
                  <c:v>Podíl na počtu poskytnutých licencí</c:v>
                </c:pt>
                <c:pt idx="2">
                  <c:v>Podíl na počtu přijatých licenčních poplatků</c:v>
                </c:pt>
              </c:strCache>
            </c:strRef>
          </c:cat>
          <c:val>
            <c:numRef>
              <c:f>List1!$B$223:$D$223</c:f>
              <c:numCache>
                <c:formatCode>0%</c:formatCode>
                <c:ptCount val="3"/>
                <c:pt idx="0">
                  <c:v>0.16949152542372881</c:v>
                </c:pt>
                <c:pt idx="1">
                  <c:v>0.22282608695652173</c:v>
                </c:pt>
                <c:pt idx="2">
                  <c:v>0.89981660558605348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C5-41B8-91D1-F927EE9A7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909952"/>
        <c:axId val="118919936"/>
      </c:barChart>
      <c:catAx>
        <c:axId val="118909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919936"/>
        <c:crosses val="autoZero"/>
        <c:auto val="1"/>
        <c:lblAlgn val="ctr"/>
        <c:lblOffset val="100"/>
        <c:noMultiLvlLbl val="0"/>
      </c:catAx>
      <c:valAx>
        <c:axId val="1189199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9099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2908606841196392E-2"/>
          <c:y val="9.1884831818931215E-2"/>
          <c:w val="0.89900500569333874"/>
          <c:h val="8.307993927874850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622422197225349E-2"/>
          <c:y val="0.12111051513656161"/>
          <c:w val="0.95875515560554936"/>
          <c:h val="0.6074752372574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List1!$M$246</c:f>
              <c:strCache>
                <c:ptCount val="1"/>
                <c:pt idx="0">
                  <c:v> Počet poskytovatelů licencí na patenty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List1!$N$245:$AA$245</c:f>
              <c:strCache>
                <c:ptCount val="14"/>
                <c:pt idx="0">
                  <c:v>Praha</c:v>
                </c:pt>
                <c:pt idx="1">
                  <c:v>Jihomoravský</c:v>
                </c:pt>
                <c:pt idx="2">
                  <c:v>Liberecký</c:v>
                </c:pt>
                <c:pt idx="3">
                  <c:v>Královéhradecký</c:v>
                </c:pt>
                <c:pt idx="4">
                  <c:v>Středočeský</c:v>
                </c:pt>
                <c:pt idx="5">
                  <c:v>Zlínský</c:v>
                </c:pt>
                <c:pt idx="6">
                  <c:v>Moravskoslezský</c:v>
                </c:pt>
                <c:pt idx="7">
                  <c:v>Jihočeský</c:v>
                </c:pt>
                <c:pt idx="8">
                  <c:v>Pardubický</c:v>
                </c:pt>
                <c:pt idx="9">
                  <c:v>Ústecký</c:v>
                </c:pt>
                <c:pt idx="10">
                  <c:v>Plzeňský</c:v>
                </c:pt>
                <c:pt idx="11">
                  <c:v>Vysočina</c:v>
                </c:pt>
                <c:pt idx="12">
                  <c:v>Olomoucký</c:v>
                </c:pt>
                <c:pt idx="13">
                  <c:v>Karlovarský</c:v>
                </c:pt>
              </c:strCache>
            </c:strRef>
          </c:cat>
          <c:val>
            <c:numRef>
              <c:f>List1!$N$246:$AA$246</c:f>
              <c:numCache>
                <c:formatCode>General</c:formatCode>
                <c:ptCount val="14"/>
                <c:pt idx="0">
                  <c:v>27</c:v>
                </c:pt>
                <c:pt idx="1">
                  <c:v>16</c:v>
                </c:pt>
                <c:pt idx="2">
                  <c:v>6</c:v>
                </c:pt>
                <c:pt idx="3">
                  <c:v>10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2-46DD-A853-084C4707AEFC}"/>
            </c:ext>
          </c:extLst>
        </c:ser>
        <c:ser>
          <c:idx val="1"/>
          <c:order val="1"/>
          <c:tx>
            <c:strRef>
              <c:f>List1!$M$247</c:f>
              <c:strCache>
                <c:ptCount val="1"/>
                <c:pt idx="0">
                  <c:v> Počet poskytovatelů licencí na užitné vzory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List1!$N$245:$AA$245</c:f>
              <c:strCache>
                <c:ptCount val="14"/>
                <c:pt idx="0">
                  <c:v>Praha</c:v>
                </c:pt>
                <c:pt idx="1">
                  <c:v>Jihomoravský</c:v>
                </c:pt>
                <c:pt idx="2">
                  <c:v>Liberecký</c:v>
                </c:pt>
                <c:pt idx="3">
                  <c:v>Královéhradecký</c:v>
                </c:pt>
                <c:pt idx="4">
                  <c:v>Středočeský</c:v>
                </c:pt>
                <c:pt idx="5">
                  <c:v>Zlínský</c:v>
                </c:pt>
                <c:pt idx="6">
                  <c:v>Moravskoslezský</c:v>
                </c:pt>
                <c:pt idx="7">
                  <c:v>Jihočeský</c:v>
                </c:pt>
                <c:pt idx="8">
                  <c:v>Pardubický</c:v>
                </c:pt>
                <c:pt idx="9">
                  <c:v>Ústecký</c:v>
                </c:pt>
                <c:pt idx="10">
                  <c:v>Plzeňský</c:v>
                </c:pt>
                <c:pt idx="11">
                  <c:v>Vysočina</c:v>
                </c:pt>
                <c:pt idx="12">
                  <c:v>Olomoucký</c:v>
                </c:pt>
                <c:pt idx="13">
                  <c:v>Karlovarský</c:v>
                </c:pt>
              </c:strCache>
            </c:strRef>
          </c:cat>
          <c:val>
            <c:numRef>
              <c:f>List1!$N$247:$AA$247</c:f>
              <c:numCache>
                <c:formatCode>General</c:formatCode>
                <c:ptCount val="14"/>
                <c:pt idx="0">
                  <c:v>24</c:v>
                </c:pt>
                <c:pt idx="1">
                  <c:v>14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8</c:v>
                </c:pt>
                <c:pt idx="6">
                  <c:v>8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72-46DD-A853-084C4707A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51695983"/>
        <c:axId val="1751702223"/>
      </c:barChart>
      <c:catAx>
        <c:axId val="1751695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-18"/>
                <a:ea typeface="+mn-ea"/>
                <a:cs typeface="+mn-cs"/>
              </a:defRPr>
            </a:pPr>
            <a:endParaRPr lang="cs-CZ"/>
          </a:p>
        </c:txPr>
        <c:crossAx val="1751702223"/>
        <c:crosses val="autoZero"/>
        <c:auto val="1"/>
        <c:lblAlgn val="ctr"/>
        <c:lblOffset val="100"/>
        <c:noMultiLvlLbl val="0"/>
      </c:catAx>
      <c:valAx>
        <c:axId val="17517022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51695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4101922705671178E-2"/>
          <c:y val="6.230531632785221E-2"/>
          <c:w val="0.89179599028994616"/>
          <c:h val="7.26025372163881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Gill Sans MT" panose="020B0502020104020203" pitchFamily="34" charset="-18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Gill Sans MT" panose="020B0502020104020203" pitchFamily="34" charset="-18"/>
        </a:defRPr>
      </a:pPr>
      <a:endParaRPr lang="cs-CZ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622422197225349E-2"/>
          <c:y val="0.12111051513656161"/>
          <c:w val="0.95875515560554936"/>
          <c:h val="0.6074752372574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List1!$M$246</c:f>
              <c:strCache>
                <c:ptCount val="1"/>
                <c:pt idx="0">
                  <c:v> Počet poskytovatelů licencí na patenty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List1!$N$245:$AA$245</c:f>
              <c:strCache>
                <c:ptCount val="14"/>
                <c:pt idx="0">
                  <c:v>Praha</c:v>
                </c:pt>
                <c:pt idx="1">
                  <c:v>Jihomoravský</c:v>
                </c:pt>
                <c:pt idx="2">
                  <c:v>Liberecký</c:v>
                </c:pt>
                <c:pt idx="3">
                  <c:v>Královéhradecký</c:v>
                </c:pt>
                <c:pt idx="4">
                  <c:v>Středočeský</c:v>
                </c:pt>
                <c:pt idx="5">
                  <c:v>Zlínský</c:v>
                </c:pt>
                <c:pt idx="6">
                  <c:v>Moravskoslezský</c:v>
                </c:pt>
                <c:pt idx="7">
                  <c:v>Jihočeský</c:v>
                </c:pt>
                <c:pt idx="8">
                  <c:v>Pardubický</c:v>
                </c:pt>
                <c:pt idx="9">
                  <c:v>Ústecký</c:v>
                </c:pt>
                <c:pt idx="10">
                  <c:v>Plzeňský</c:v>
                </c:pt>
                <c:pt idx="11">
                  <c:v>Vysočina</c:v>
                </c:pt>
                <c:pt idx="12">
                  <c:v>Olomoucký</c:v>
                </c:pt>
                <c:pt idx="13">
                  <c:v>Karlovarský</c:v>
                </c:pt>
              </c:strCache>
            </c:strRef>
          </c:cat>
          <c:val>
            <c:numRef>
              <c:f>List1!$N$246:$AA$246</c:f>
              <c:numCache>
                <c:formatCode>General</c:formatCode>
                <c:ptCount val="14"/>
                <c:pt idx="0">
                  <c:v>27</c:v>
                </c:pt>
                <c:pt idx="1">
                  <c:v>16</c:v>
                </c:pt>
                <c:pt idx="2">
                  <c:v>6</c:v>
                </c:pt>
                <c:pt idx="3">
                  <c:v>10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2-4F56-8ABB-6BB7A33C0133}"/>
            </c:ext>
          </c:extLst>
        </c:ser>
        <c:ser>
          <c:idx val="1"/>
          <c:order val="1"/>
          <c:tx>
            <c:strRef>
              <c:f>List1!$M$247</c:f>
              <c:strCache>
                <c:ptCount val="1"/>
                <c:pt idx="0">
                  <c:v> Počet poskytovatelů licencí na užitné vzory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List1!$N$245:$AA$245</c:f>
              <c:strCache>
                <c:ptCount val="14"/>
                <c:pt idx="0">
                  <c:v>Praha</c:v>
                </c:pt>
                <c:pt idx="1">
                  <c:v>Jihomoravský</c:v>
                </c:pt>
                <c:pt idx="2">
                  <c:v>Liberecký</c:v>
                </c:pt>
                <c:pt idx="3">
                  <c:v>Královéhradecký</c:v>
                </c:pt>
                <c:pt idx="4">
                  <c:v>Středočeský</c:v>
                </c:pt>
                <c:pt idx="5">
                  <c:v>Zlínský</c:v>
                </c:pt>
                <c:pt idx="6">
                  <c:v>Moravskoslezský</c:v>
                </c:pt>
                <c:pt idx="7">
                  <c:v>Jihočeský</c:v>
                </c:pt>
                <c:pt idx="8">
                  <c:v>Pardubický</c:v>
                </c:pt>
                <c:pt idx="9">
                  <c:v>Ústecký</c:v>
                </c:pt>
                <c:pt idx="10">
                  <c:v>Plzeňský</c:v>
                </c:pt>
                <c:pt idx="11">
                  <c:v>Vysočina</c:v>
                </c:pt>
                <c:pt idx="12">
                  <c:v>Olomoucký</c:v>
                </c:pt>
                <c:pt idx="13">
                  <c:v>Karlovarský</c:v>
                </c:pt>
              </c:strCache>
            </c:strRef>
          </c:cat>
          <c:val>
            <c:numRef>
              <c:f>List1!$N$247:$AA$247</c:f>
              <c:numCache>
                <c:formatCode>General</c:formatCode>
                <c:ptCount val="14"/>
                <c:pt idx="0">
                  <c:v>24</c:v>
                </c:pt>
                <c:pt idx="1">
                  <c:v>14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8</c:v>
                </c:pt>
                <c:pt idx="6">
                  <c:v>8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12-4F56-8ABB-6BB7A33C0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51695983"/>
        <c:axId val="1751702223"/>
      </c:barChart>
      <c:catAx>
        <c:axId val="1751695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-18"/>
                <a:ea typeface="+mn-ea"/>
                <a:cs typeface="+mn-cs"/>
              </a:defRPr>
            </a:pPr>
            <a:endParaRPr lang="cs-CZ"/>
          </a:p>
        </c:txPr>
        <c:crossAx val="1751702223"/>
        <c:crosses val="autoZero"/>
        <c:auto val="1"/>
        <c:lblAlgn val="ctr"/>
        <c:lblOffset val="100"/>
        <c:noMultiLvlLbl val="0"/>
      </c:catAx>
      <c:valAx>
        <c:axId val="17517022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51695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4101922705671178E-2"/>
          <c:y val="6.230531632785221E-2"/>
          <c:w val="0.89179599028994616"/>
          <c:h val="7.26025372163881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Gill Sans MT" panose="020B0502020104020203" pitchFamily="34" charset="-18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Gill Sans MT" panose="020B0502020104020203" pitchFamily="34" charset="-18"/>
        </a:defRPr>
      </a:pPr>
      <a:endParaRPr lang="cs-CZ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071217695492441E-2"/>
          <c:y val="0.14643266975095687"/>
          <c:w val="0.93385756460901514"/>
          <c:h val="0.779199379752627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List1!$M$292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5400000" scaled="1"/>
            </a:gra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List1!$N$291:$R$291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List1!$N$292:$R$292</c:f>
              <c:numCache>
                <c:formatCode>#,##0</c:formatCode>
                <c:ptCount val="5"/>
                <c:pt idx="0">
                  <c:v>1602.4250000000004</c:v>
                </c:pt>
                <c:pt idx="1">
                  <c:v>2169.688999999998</c:v>
                </c:pt>
                <c:pt idx="2">
                  <c:v>3047.7479999999987</c:v>
                </c:pt>
                <c:pt idx="3">
                  <c:v>2931.3949999999991</c:v>
                </c:pt>
                <c:pt idx="4">
                  <c:v>3384.0289999999991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73-4972-8568-61E58DA83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121246848"/>
        <c:axId val="121248384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List1!$M$293</c:f>
              <c:strCache>
                <c:ptCount val="1"/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AFDFFF"/>
                </a:gs>
              </a:gsLst>
              <a:lin ang="5400000" scaled="1"/>
            </a:gra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List1!$N$291:$R$291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List1!$N$293:$R$293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8B73-4972-8568-61E58DA83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21272192"/>
        <c:axId val="121270656"/>
      </c:barChart>
      <c:catAx>
        <c:axId val="12124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cs-CZ"/>
          </a:p>
        </c:txPr>
        <c:crossAx val="121248384"/>
        <c:crosses val="autoZero"/>
        <c:auto val="1"/>
        <c:lblAlgn val="ctr"/>
        <c:lblOffset val="100"/>
        <c:noMultiLvlLbl val="0"/>
      </c:catAx>
      <c:valAx>
        <c:axId val="121248384"/>
        <c:scaling>
          <c:orientation val="minMax"/>
          <c:max val="34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21246848"/>
        <c:crosses val="autoZero"/>
        <c:crossBetween val="between"/>
      </c:valAx>
      <c:valAx>
        <c:axId val="121270656"/>
        <c:scaling>
          <c:orientation val="minMax"/>
          <c:max val="3500"/>
        </c:scaling>
        <c:delete val="1"/>
        <c:axPos val="r"/>
        <c:numFmt formatCode="General" sourceLinked="1"/>
        <c:majorTickMark val="out"/>
        <c:minorTickMark val="none"/>
        <c:tickLblPos val="nextTo"/>
        <c:crossAx val="121272192"/>
        <c:crosses val="max"/>
        <c:crossBetween val="between"/>
      </c:valAx>
      <c:catAx>
        <c:axId val="121272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127065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952263327503985E-2"/>
          <c:y val="0.13620899818670851"/>
          <c:w val="0.93409547334499199"/>
          <c:h val="0.78876576341024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List1!$M$297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A70101"/>
                </a:gs>
                <a:gs pos="100000">
                  <a:srgbClr val="D90101"/>
                </a:gs>
              </a:gsLst>
              <a:lin ang="5400000" scaled="1"/>
            </a:gra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 i="0" baseline="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List1!$N$296:$R$296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List1!$N$297:$R$297</c:f>
              <c:numCache>
                <c:formatCode>#,##0</c:formatCode>
                <c:ptCount val="5"/>
                <c:pt idx="0">
                  <c:v>290.53500000000003</c:v>
                </c:pt>
                <c:pt idx="1">
                  <c:v>343.62200000000001</c:v>
                </c:pt>
                <c:pt idx="2">
                  <c:v>330.4379999999997</c:v>
                </c:pt>
                <c:pt idx="3">
                  <c:v>361.59899999999971</c:v>
                </c:pt>
                <c:pt idx="4">
                  <c:v>344.91699999999986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38-4B91-8D3A-9EA00AC48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121299712"/>
        <c:axId val="121301248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List1!$A$298</c:f>
              <c:strCache>
                <c:ptCount val="1"/>
              </c:strCache>
            </c:strRef>
          </c:tx>
          <c:spPr>
            <a:gradFill>
              <a:gsLst>
                <a:gs pos="0">
                  <a:srgbClr val="FF9797"/>
                </a:gs>
                <a:gs pos="100000">
                  <a:srgbClr val="FFC9C9"/>
                </a:gs>
              </a:gsLst>
              <a:lin ang="5400000" scaled="1"/>
            </a:gradFill>
          </c:spPr>
          <c:invertIfNegative val="0"/>
          <c:cat>
            <c:numRef>
              <c:f>List1!$N$296:$R$296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List1!$B$298:$F$298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1A38-4B91-8D3A-9EA00AC48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20268288"/>
        <c:axId val="120266752"/>
      </c:barChart>
      <c:catAx>
        <c:axId val="12129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1301248"/>
        <c:crosses val="autoZero"/>
        <c:auto val="1"/>
        <c:lblAlgn val="ctr"/>
        <c:lblOffset val="100"/>
        <c:noMultiLvlLbl val="0"/>
      </c:catAx>
      <c:valAx>
        <c:axId val="121301248"/>
        <c:scaling>
          <c:orientation val="minMax"/>
          <c:max val="34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21299712"/>
        <c:crosses val="autoZero"/>
        <c:crossBetween val="between"/>
      </c:valAx>
      <c:valAx>
        <c:axId val="120266752"/>
        <c:scaling>
          <c:orientation val="minMax"/>
          <c:max val="3500"/>
        </c:scaling>
        <c:delete val="1"/>
        <c:axPos val="r"/>
        <c:numFmt formatCode="General" sourceLinked="1"/>
        <c:majorTickMark val="out"/>
        <c:minorTickMark val="none"/>
        <c:tickLblPos val="nextTo"/>
        <c:crossAx val="120268288"/>
        <c:crosses val="max"/>
        <c:crossBetween val="between"/>
      </c:valAx>
      <c:catAx>
        <c:axId val="120268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026675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3048294567540466E-2"/>
          <c:y val="0.21294094279844936"/>
          <c:w val="0.51734761904761906"/>
          <c:h val="0.77992535727530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List1!$A$8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E86E0A"/>
                </a:gs>
                <a:gs pos="100000">
                  <a:schemeClr val="accent6"/>
                </a:gs>
              </a:gsLst>
              <a:lin ang="5400000" scaled="1"/>
            </a:gradFill>
          </c:spPr>
          <c:invertIfNegative val="0"/>
          <c:dLbls>
            <c:dLbl>
              <c:idx val="2"/>
              <c:layout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04D-49ED-853B-8F812A7751D2}"/>
                </c:ext>
              </c:extLst>
            </c:dLbl>
            <c:dLbl>
              <c:idx val="4"/>
              <c:layout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04D-49ED-853B-8F812A7751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List1!$B$7:$F$7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List1!$B$8:$F$8</c:f>
              <c:numCache>
                <c:formatCode>General</c:formatCode>
                <c:ptCount val="5"/>
                <c:pt idx="0">
                  <c:v>356</c:v>
                </c:pt>
                <c:pt idx="1">
                  <c:v>333</c:v>
                </c:pt>
                <c:pt idx="2" formatCode="#,##0">
                  <c:v>276</c:v>
                </c:pt>
                <c:pt idx="3">
                  <c:v>201</c:v>
                </c:pt>
                <c:pt idx="4">
                  <c:v>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4D-49ED-853B-8F812A7751D2}"/>
            </c:ext>
          </c:extLst>
        </c:ser>
        <c:ser>
          <c:idx val="1"/>
          <c:order val="1"/>
          <c:tx>
            <c:strRef>
              <c:f>List1!$A$9</c:f>
              <c:strCache>
                <c:ptCount val="1"/>
                <c:pt idx="0">
                  <c:v>Nové licence</c:v>
                </c:pt>
              </c:strCache>
            </c:strRef>
          </c:tx>
          <c:spPr>
            <a:gradFill>
              <a:gsLst>
                <a:gs pos="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40000"/>
                    <a:lumOff val="60000"/>
                  </a:schemeClr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List1!$B$7:$F$7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List1!$B$9:$F$9</c:f>
              <c:numCache>
                <c:formatCode>General</c:formatCode>
                <c:ptCount val="5"/>
                <c:pt idx="0">
                  <c:v>44</c:v>
                </c:pt>
                <c:pt idx="1">
                  <c:v>46</c:v>
                </c:pt>
                <c:pt idx="2">
                  <c:v>37</c:v>
                </c:pt>
                <c:pt idx="3">
                  <c:v>17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4D-49ED-853B-8F812A7751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7507968"/>
        <c:axId val="117509504"/>
      </c:barChart>
      <c:catAx>
        <c:axId val="1175079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Gill Sans MT" panose="020B0502020104020203" pitchFamily="34" charset="-18"/>
              </a:defRPr>
            </a:pPr>
            <a:endParaRPr lang="cs-CZ"/>
          </a:p>
        </c:txPr>
        <c:crossAx val="117509504"/>
        <c:crosses val="autoZero"/>
        <c:auto val="1"/>
        <c:lblAlgn val="ctr"/>
        <c:lblOffset val="100"/>
        <c:noMultiLvlLbl val="0"/>
      </c:catAx>
      <c:valAx>
        <c:axId val="11750950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17507968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b="1">
                <a:latin typeface="Gill Sans MT" panose="020B0502020104020203" pitchFamily="34" charset="-18"/>
              </a:defRPr>
            </a:pPr>
            <a:endParaRPr lang="cs-CZ"/>
          </a:p>
        </c:txPr>
      </c:legendEntry>
      <c:layout>
        <c:manualLayout>
          <c:xMode val="edge"/>
          <c:yMode val="edge"/>
          <c:x val="1.9357707178954776E-2"/>
          <c:y val="0.15844175325676454"/>
          <c:w val="0.89999985587988462"/>
          <c:h val="5.2738543508485849E-2"/>
        </c:manualLayout>
      </c:layout>
      <c:overlay val="0"/>
      <c:txPr>
        <a:bodyPr/>
        <a:lstStyle/>
        <a:p>
          <a:pPr>
            <a:defRPr>
              <a:latin typeface="Gill Sans MT" panose="020B0502020104020203" pitchFamily="34" charset="-18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28042328042328E-2"/>
          <c:y val="0.15759160104986877"/>
          <c:w val="0.95343915343915342"/>
          <c:h val="0.53478250218722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List1!$J$310</c:f>
              <c:strCache>
                <c:ptCount val="1"/>
                <c:pt idx="0">
                  <c:v> Přijaté licenční poplatky za patenty (tis. Kč)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A7F-471C-A798-9197378DC112}"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A7F-471C-A798-9197378DC1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List1!$K$309:$X$309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Liberecký</c:v>
                </c:pt>
                <c:pt idx="3">
                  <c:v>Moravskoslezský</c:v>
                </c:pt>
                <c:pt idx="4">
                  <c:v>Jihomoravský</c:v>
                </c:pt>
                <c:pt idx="5">
                  <c:v>Královéhradecký</c:v>
                </c:pt>
                <c:pt idx="6">
                  <c:v>Olomoucký</c:v>
                </c:pt>
                <c:pt idx="7">
                  <c:v>Vysočina</c:v>
                </c:pt>
                <c:pt idx="8">
                  <c:v>Ústecký</c:v>
                </c:pt>
                <c:pt idx="9">
                  <c:v>Pardubický</c:v>
                </c:pt>
                <c:pt idx="10">
                  <c:v>Zlínský</c:v>
                </c:pt>
                <c:pt idx="11">
                  <c:v>Plzeňský</c:v>
                </c:pt>
                <c:pt idx="12">
                  <c:v>Jihočeský</c:v>
                </c:pt>
                <c:pt idx="13">
                  <c:v>Karlovarský</c:v>
                </c:pt>
              </c:strCache>
            </c:strRef>
          </c:cat>
          <c:val>
            <c:numRef>
              <c:f>List1!$K$310:$X$310</c:f>
              <c:numCache>
                <c:formatCode>#,##0</c:formatCode>
                <c:ptCount val="14"/>
                <c:pt idx="0">
                  <c:v>3338923.9999999995</c:v>
                </c:pt>
                <c:pt idx="1">
                  <c:v>19</c:v>
                </c:pt>
                <c:pt idx="2">
                  <c:v>21116</c:v>
                </c:pt>
                <c:pt idx="3">
                  <c:v>19060.000000000004</c:v>
                </c:pt>
                <c:pt idx="4">
                  <c:v>4364.9999999999991</c:v>
                </c:pt>
                <c:pt idx="5">
                  <c:v>118</c:v>
                </c:pt>
                <c:pt idx="6">
                  <c:v>109</c:v>
                </c:pt>
                <c:pt idx="7">
                  <c:v>12</c:v>
                </c:pt>
                <c:pt idx="9">
                  <c:v>153</c:v>
                </c:pt>
                <c:pt idx="11">
                  <c:v>30</c:v>
                </c:pt>
                <c:pt idx="12">
                  <c:v>62</c:v>
                </c:pt>
                <c:pt idx="1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7F-471C-A798-9197378DC112}"/>
            </c:ext>
          </c:extLst>
        </c:ser>
        <c:ser>
          <c:idx val="1"/>
          <c:order val="1"/>
          <c:tx>
            <c:strRef>
              <c:f>List1!$J$311</c:f>
              <c:strCache>
                <c:ptCount val="1"/>
                <c:pt idx="0">
                  <c:v> Přijaté licenční poplatky za užitné vzory (tis. Kč)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A7F-471C-A798-9197378DC112}"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A7F-471C-A798-9197378DC112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3B7563B0-0E4A-496B-8805-63A64A6350D5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[HODNOTA]</a:t>
                    </a:fld>
                    <a:endParaRPr lang="cs-CZ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A7F-471C-A798-9197378DC112}"/>
                </c:ext>
              </c:extLst>
            </c:dLbl>
            <c:dLbl>
              <c:idx val="5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A7F-471C-A798-9197378DC112}"/>
                </c:ext>
              </c:extLst>
            </c:dLbl>
            <c:dLbl>
              <c:idx val="8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A7F-471C-A798-9197378DC1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List1!$K$309:$X$309</c:f>
              <c:strCache>
                <c:ptCount val="14"/>
                <c:pt idx="0">
                  <c:v>Praha</c:v>
                </c:pt>
                <c:pt idx="1">
                  <c:v>Středočeský</c:v>
                </c:pt>
                <c:pt idx="2">
                  <c:v>Liberecký</c:v>
                </c:pt>
                <c:pt idx="3">
                  <c:v>Moravskoslezský</c:v>
                </c:pt>
                <c:pt idx="4">
                  <c:v>Jihomoravský</c:v>
                </c:pt>
                <c:pt idx="5">
                  <c:v>Královéhradecký</c:v>
                </c:pt>
                <c:pt idx="6">
                  <c:v>Olomoucký</c:v>
                </c:pt>
                <c:pt idx="7">
                  <c:v>Vysočina</c:v>
                </c:pt>
                <c:pt idx="8">
                  <c:v>Ústecký</c:v>
                </c:pt>
                <c:pt idx="9">
                  <c:v>Pardubický</c:v>
                </c:pt>
                <c:pt idx="10">
                  <c:v>Zlínský</c:v>
                </c:pt>
                <c:pt idx="11">
                  <c:v>Plzeňský</c:v>
                </c:pt>
                <c:pt idx="12">
                  <c:v>Jihočeský</c:v>
                </c:pt>
                <c:pt idx="13">
                  <c:v>Karlovarský</c:v>
                </c:pt>
              </c:strCache>
            </c:strRef>
          </c:cat>
          <c:val>
            <c:numRef>
              <c:f>List1!$K$311:$X$311</c:f>
              <c:numCache>
                <c:formatCode>#,##0</c:formatCode>
                <c:ptCount val="14"/>
                <c:pt idx="0">
                  <c:v>215844</c:v>
                </c:pt>
                <c:pt idx="1">
                  <c:v>81072</c:v>
                </c:pt>
                <c:pt idx="2">
                  <c:v>43287</c:v>
                </c:pt>
                <c:pt idx="3">
                  <c:v>316</c:v>
                </c:pt>
                <c:pt idx="4">
                  <c:v>1448</c:v>
                </c:pt>
                <c:pt idx="5">
                  <c:v>900</c:v>
                </c:pt>
                <c:pt idx="6">
                  <c:v>774</c:v>
                </c:pt>
                <c:pt idx="7" formatCode="General">
                  <c:v>562</c:v>
                </c:pt>
                <c:pt idx="8">
                  <c:v>435</c:v>
                </c:pt>
                <c:pt idx="9">
                  <c:v>117</c:v>
                </c:pt>
                <c:pt idx="10">
                  <c:v>91</c:v>
                </c:pt>
                <c:pt idx="11">
                  <c:v>59.000000000000007</c:v>
                </c:pt>
                <c:pt idx="1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7F-471C-A798-9197378DC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751695983"/>
        <c:axId val="1751702223"/>
      </c:barChart>
      <c:catAx>
        <c:axId val="1751695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-18"/>
                <a:ea typeface="+mn-ea"/>
                <a:cs typeface="+mn-cs"/>
              </a:defRPr>
            </a:pPr>
            <a:endParaRPr lang="cs-CZ"/>
          </a:p>
        </c:txPr>
        <c:crossAx val="1751702223"/>
        <c:crosses val="autoZero"/>
        <c:auto val="1"/>
        <c:lblAlgn val="ctr"/>
        <c:lblOffset val="100"/>
        <c:noMultiLvlLbl val="0"/>
      </c:catAx>
      <c:valAx>
        <c:axId val="1751702223"/>
        <c:scaling>
          <c:orientation val="minMax"/>
          <c:max val="600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751695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4390701162354742E-3"/>
          <c:y val="2.6666666666666668E-2"/>
          <c:w val="0.99312169312169307"/>
          <c:h val="9.10180227471566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Gill Sans MT" panose="020B0502020104020203" pitchFamily="34" charset="-18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Gill Sans MT" panose="020B0502020104020203" pitchFamily="34" charset="-18"/>
        </a:defRPr>
      </a:pPr>
      <a:endParaRPr lang="cs-CZ"/>
    </a:p>
  </c:txPr>
  <c:externalData r:id="rId3">
    <c:autoUpdate val="0"/>
  </c:externalData>
  <c:userShapes r:id="rId4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876111111111114"/>
          <c:y val="0.15489120144453622"/>
          <c:w val="0.66804949494949495"/>
          <c:h val="0.80613854771772309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>
              <a:gsLst>
                <a:gs pos="0">
                  <a:srgbClr val="A70101"/>
                </a:gs>
                <a:gs pos="100000">
                  <a:srgbClr val="D90101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/>
              <c:spPr>
                <a:noFill/>
              </c:spPr>
              <c:txPr>
                <a:bodyPr rot="0" vert="horz"/>
                <a:lstStyle/>
                <a:p>
                  <a:pPr>
                    <a:defRPr sz="1000" b="1" baseline="0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E2E-479E-9E1A-C58099514744}"/>
                </c:ext>
              </c:extLst>
            </c:dLbl>
            <c:spPr>
              <a:noFill/>
            </c:spPr>
            <c:txPr>
              <a:bodyPr rot="0" vert="horz"/>
              <a:lstStyle/>
              <a:p>
                <a:pPr>
                  <a:defRPr sz="1000"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List1!$L$349:$U$349</c:f>
              <c:strCache>
                <c:ptCount val="10"/>
                <c:pt idx="0">
                  <c:v>Spojené království</c:v>
                </c:pt>
                <c:pt idx="1">
                  <c:v>Ruská federace</c:v>
                </c:pt>
                <c:pt idx="2">
                  <c:v>Česko</c:v>
                </c:pt>
                <c:pt idx="3">
                  <c:v>Chorvatsko</c:v>
                </c:pt>
                <c:pt idx="4">
                  <c:v>Rumunsko</c:v>
                </c:pt>
                <c:pt idx="5">
                  <c:v>Maďarsko</c:v>
                </c:pt>
                <c:pt idx="6">
                  <c:v>Ukrajina</c:v>
                </c:pt>
                <c:pt idx="7">
                  <c:v>Slovensko</c:v>
                </c:pt>
                <c:pt idx="8">
                  <c:v>Bulharsko</c:v>
                </c:pt>
                <c:pt idx="9">
                  <c:v>ostatní</c:v>
                </c:pt>
              </c:strCache>
            </c:strRef>
          </c:cat>
          <c:val>
            <c:numRef>
              <c:f>List1!$L$350:$U$350</c:f>
              <c:numCache>
                <c:formatCode>#,##0</c:formatCode>
                <c:ptCount val="10"/>
                <c:pt idx="0">
                  <c:v>101757</c:v>
                </c:pt>
                <c:pt idx="1">
                  <c:v>72332</c:v>
                </c:pt>
                <c:pt idx="2">
                  <c:v>53262.999999999993</c:v>
                </c:pt>
                <c:pt idx="3">
                  <c:v>17401.999999999996</c:v>
                </c:pt>
                <c:pt idx="4">
                  <c:v>16397</c:v>
                </c:pt>
                <c:pt idx="5">
                  <c:v>16172.999999999998</c:v>
                </c:pt>
                <c:pt idx="6">
                  <c:v>15642</c:v>
                </c:pt>
                <c:pt idx="7">
                  <c:v>15237</c:v>
                </c:pt>
                <c:pt idx="8">
                  <c:v>11375</c:v>
                </c:pt>
                <c:pt idx="9">
                  <c:v>25339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2E-479E-9E1A-C58099514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20822400"/>
        <c:axId val="120852864"/>
      </c:barChart>
      <c:catAx>
        <c:axId val="12082240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cs-CZ"/>
          </a:p>
        </c:txPr>
        <c:crossAx val="120852864"/>
        <c:crosses val="autoZero"/>
        <c:auto val="1"/>
        <c:lblAlgn val="ctr"/>
        <c:lblOffset val="100"/>
        <c:noMultiLvlLbl val="0"/>
      </c:catAx>
      <c:valAx>
        <c:axId val="120852864"/>
        <c:scaling>
          <c:orientation val="minMax"/>
          <c:max val="100000"/>
        </c:scaling>
        <c:delete val="1"/>
        <c:axPos val="t"/>
        <c:numFmt formatCode="#,##0" sourceLinked="1"/>
        <c:majorTickMark val="out"/>
        <c:minorTickMark val="none"/>
        <c:tickLblPos val="nextTo"/>
        <c:crossAx val="120822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474814814814817"/>
          <c:y val="0.104375"/>
          <c:w val="0.68468664782854949"/>
          <c:h val="0.86700800590880911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-0.48699697685156956"/>
                  <c:y val="6.700429522829488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 sz="1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07760737275204"/>
                      <c:h val="8.77386703230930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9E7-4513-AF3D-89D5499834DA}"/>
                </c:ext>
              </c:extLst>
            </c:dLbl>
            <c:dLbl>
              <c:idx val="1"/>
              <c:layout>
                <c:manualLayout>
                  <c:x val="-0.21221863084192219"/>
                  <c:y val="-3.349819082335804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 sz="1000" b="1" baseline="0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E7-4513-AF3D-89D5499834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1"/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List1!$L$344:$P$344</c:f>
              <c:strCache>
                <c:ptCount val="5"/>
                <c:pt idx="0">
                  <c:v>Spojené státy</c:v>
                </c:pt>
                <c:pt idx="1">
                  <c:v>Česko</c:v>
                </c:pt>
                <c:pt idx="2">
                  <c:v>Spojené království</c:v>
                </c:pt>
                <c:pt idx="3">
                  <c:v>Německo</c:v>
                </c:pt>
                <c:pt idx="4">
                  <c:v>ostatní</c:v>
                </c:pt>
              </c:strCache>
            </c:strRef>
          </c:cat>
          <c:val>
            <c:numRef>
              <c:f>List1!$L$345:$P$345</c:f>
              <c:numCache>
                <c:formatCode>#,##0</c:formatCode>
                <c:ptCount val="5"/>
                <c:pt idx="0">
                  <c:v>3310176.9999999995</c:v>
                </c:pt>
                <c:pt idx="1">
                  <c:v>66620.000000000029</c:v>
                </c:pt>
                <c:pt idx="2">
                  <c:v>1319.9999999999998</c:v>
                </c:pt>
                <c:pt idx="3">
                  <c:v>904</c:v>
                </c:pt>
                <c:pt idx="4">
                  <c:v>5008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E7-4513-AF3D-89D549983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20884608"/>
        <c:axId val="120886400"/>
      </c:barChart>
      <c:catAx>
        <c:axId val="12088460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cs-CZ"/>
          </a:p>
        </c:txPr>
        <c:crossAx val="120886400"/>
        <c:crosses val="autoZero"/>
        <c:auto val="1"/>
        <c:lblAlgn val="ctr"/>
        <c:lblOffset val="100"/>
        <c:noMultiLvlLbl val="0"/>
      </c:catAx>
      <c:valAx>
        <c:axId val="120886400"/>
        <c:scaling>
          <c:orientation val="minMax"/>
          <c:max val="200000"/>
        </c:scaling>
        <c:delete val="1"/>
        <c:axPos val="t"/>
        <c:numFmt formatCode="#,##0" sourceLinked="1"/>
        <c:majorTickMark val="out"/>
        <c:minorTickMark val="none"/>
        <c:tickLblPos val="nextTo"/>
        <c:crossAx val="1208846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930392156862739E-2"/>
          <c:y val="0.26714349070990634"/>
          <c:w val="0.92579183006535948"/>
          <c:h val="0.644765958108991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List1!$A$360</c:f>
              <c:strCache>
                <c:ptCount val="1"/>
                <c:pt idx="0">
                  <c:v>Know-how</c:v>
                </c:pt>
              </c:strCache>
            </c:strRef>
          </c:tx>
          <c:spPr>
            <a:gradFill>
              <a:gsLst>
                <a:gs pos="0">
                  <a:srgbClr val="348AA2"/>
                </a:gs>
                <a:gs pos="100000">
                  <a:schemeClr val="accent5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List1!$B$359:$F$359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List1!$B$360:$F$360</c:f>
              <c:numCache>
                <c:formatCode>#,##0</c:formatCode>
                <c:ptCount val="5"/>
                <c:pt idx="0">
                  <c:v>2132.8739999999998</c:v>
                </c:pt>
                <c:pt idx="1">
                  <c:v>1137.6289999999999</c:v>
                </c:pt>
                <c:pt idx="2">
                  <c:v>1195.192</c:v>
                </c:pt>
                <c:pt idx="3">
                  <c:v>949.14400000000012</c:v>
                </c:pt>
                <c:pt idx="4">
                  <c:v>524.39599999999996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96-4C88-AE25-F13BCE6D4C82}"/>
            </c:ext>
          </c:extLst>
        </c:ser>
        <c:ser>
          <c:idx val="1"/>
          <c:order val="1"/>
          <c:tx>
            <c:strRef>
              <c:f>List1!$A$361</c:f>
              <c:strCache>
                <c:ptCount val="1"/>
                <c:pt idx="0">
                  <c:v>Průmyslové vzory</c:v>
                </c:pt>
              </c:strCache>
            </c:strRef>
          </c:tx>
          <c:spPr>
            <a:gradFill>
              <a:gsLst>
                <a:gs pos="0">
                  <a:srgbClr val="E86E0A"/>
                </a:gs>
                <a:gs pos="100000">
                  <a:schemeClr val="accent6"/>
                </a:gs>
              </a:gsLst>
              <a:lin ang="5400000" scaled="1"/>
            </a:gradFill>
          </c:spPr>
          <c:invertIfNegative val="0"/>
          <c:dLbls>
            <c:dLbl>
              <c:idx val="4"/>
              <c:layout>
                <c:manualLayout>
                  <c:x val="4.1215868109220543E-3"/>
                  <c:y val="1.27283620179887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 b="1" baseline="0"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F96-4C88-AE25-F13BCE6D4C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List1!$B$359:$F$359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List1!$B$361:$F$361</c:f>
              <c:numCache>
                <c:formatCode>#,##0</c:formatCode>
                <c:ptCount val="5"/>
                <c:pt idx="0">
                  <c:v>1044.29</c:v>
                </c:pt>
                <c:pt idx="1">
                  <c:v>832.44400000000007</c:v>
                </c:pt>
                <c:pt idx="2">
                  <c:v>1717.8890000000001</c:v>
                </c:pt>
                <c:pt idx="3">
                  <c:v>362.64600000000007</c:v>
                </c:pt>
                <c:pt idx="4">
                  <c:v>165.107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96-4C88-AE25-F13BCE6D4C82}"/>
            </c:ext>
          </c:extLst>
        </c:ser>
        <c:ser>
          <c:idx val="2"/>
          <c:order val="2"/>
          <c:tx>
            <c:strRef>
              <c:f>List1!$A$362</c:f>
              <c:strCache>
                <c:ptCount val="1"/>
                <c:pt idx="0">
                  <c:v>Nové odrůdy rostlin a plemen zvířat</c:v>
                </c:pt>
              </c:strCache>
            </c:strRef>
          </c:tx>
          <c:spPr>
            <a:gradFill>
              <a:gsLst>
                <a:gs pos="0">
                  <a:srgbClr val="78953D"/>
                </a:gs>
                <a:gs pos="100000">
                  <a:schemeClr val="accent3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List1!$B$359:$F$359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List1!$B$362:$F$362</c:f>
              <c:numCache>
                <c:formatCode>#,##0</c:formatCode>
                <c:ptCount val="5"/>
                <c:pt idx="0">
                  <c:v>109.58700000000002</c:v>
                </c:pt>
                <c:pt idx="1">
                  <c:v>112.30699999999999</c:v>
                </c:pt>
                <c:pt idx="2">
                  <c:v>104.59199999999998</c:v>
                </c:pt>
                <c:pt idx="3">
                  <c:v>289.03699999999992</c:v>
                </c:pt>
                <c:pt idx="4">
                  <c:v>297.75299999999993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96-4C88-AE25-F13BCE6D4C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120315904"/>
        <c:axId val="120317440"/>
      </c:barChart>
      <c:catAx>
        <c:axId val="12031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0317440"/>
        <c:crosses val="autoZero"/>
        <c:auto val="1"/>
        <c:lblAlgn val="ctr"/>
        <c:lblOffset val="100"/>
        <c:noMultiLvlLbl val="0"/>
      </c:catAx>
      <c:valAx>
        <c:axId val="12031744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20315904"/>
        <c:crosses val="autoZero"/>
        <c:crossBetween val="between"/>
        <c:majorUnit val="250"/>
      </c:valAx>
    </c:plotArea>
    <c:legend>
      <c:legendPos val="t"/>
      <c:layout>
        <c:manualLayout>
          <c:xMode val="edge"/>
          <c:yMode val="edge"/>
          <c:x val="9.6201730579658883E-3"/>
          <c:y val="4.4466403162055336E-2"/>
          <c:w val="0.97676917896854853"/>
          <c:h val="9.0591251439419873E-2"/>
        </c:manualLayout>
      </c:layout>
      <c:overlay val="1"/>
      <c:txPr>
        <a:bodyPr/>
        <a:lstStyle/>
        <a:p>
          <a:pPr>
            <a:defRPr b="1" i="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244620708966491E-2"/>
          <c:y val="0.20858988586913493"/>
          <c:w val="0.53750634920634921"/>
          <c:h val="0.782983847781066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List1!$A$13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78953D"/>
                </a:gs>
                <a:gs pos="100000">
                  <a:schemeClr val="accent3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16B-4D06-B32A-5EAC9D663058}"/>
                </c:ext>
              </c:extLst>
            </c:dLbl>
            <c:dLbl>
              <c:idx val="2"/>
              <c:layout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16B-4D06-B32A-5EAC9D663058}"/>
                </c:ext>
              </c:extLst>
            </c:dLbl>
            <c:dLbl>
              <c:idx val="3"/>
              <c:layout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16B-4D06-B32A-5EAC9D66305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Gill Sans MT" panose="020B0502020104020203" pitchFamily="34" charset="-18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List1!$B$12:$F$12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List1!$B$13:$F$13</c:f>
              <c:numCache>
                <c:formatCode>0</c:formatCode>
                <c:ptCount val="5"/>
                <c:pt idx="0">
                  <c:v>3384.029</c:v>
                </c:pt>
                <c:pt idx="1">
                  <c:v>344.91699999999997</c:v>
                </c:pt>
                <c:pt idx="2">
                  <c:v>524.39599999999984</c:v>
                </c:pt>
                <c:pt idx="3">
                  <c:v>165.10699999999997</c:v>
                </c:pt>
                <c:pt idx="4">
                  <c:v>297.75300000000004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6B-4D06-B32A-5EAC9D663058}"/>
            </c:ext>
          </c:extLst>
        </c:ser>
        <c:ser>
          <c:idx val="1"/>
          <c:order val="1"/>
          <c:tx>
            <c:strRef>
              <c:f>List1!$A$14</c:f>
              <c:strCache>
                <c:ptCount val="1"/>
                <c:pt idx="0">
                  <c:v>Nové licence</c:v>
                </c:pt>
              </c:strCache>
            </c:strRef>
          </c:tx>
          <c:spPr>
            <a:gradFill>
              <a:gsLst>
                <a:gs pos="0">
                  <a:schemeClr val="accent3">
                    <a:lumMod val="60000"/>
                    <a:lumOff val="40000"/>
                  </a:schemeClr>
                </a:gs>
                <a:gs pos="100000">
                  <a:schemeClr val="accent3">
                    <a:lumMod val="40000"/>
                    <a:lumOff val="60000"/>
                  </a:schemeClr>
                </a:gs>
              </a:gsLst>
              <a:lin ang="5400000" scaled="1"/>
            </a:gradFill>
          </c:spPr>
          <c:invertIfNegative val="0"/>
          <c:dLbls>
            <c:dLbl>
              <c:idx val="4"/>
              <c:spPr/>
              <c:txPr>
                <a:bodyPr/>
                <a:lstStyle/>
                <a:p>
                  <a:pPr>
                    <a:defRPr sz="1000">
                      <a:solidFill>
                        <a:sysClr val="windowText" lastClr="000000"/>
                      </a:solidFill>
                      <a:latin typeface="Gill Sans MT" panose="020B0502020104020203" pitchFamily="34" charset="-18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816B-4D06-B32A-5EAC9D6630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List1!$B$12:$F$12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List1!$B$14:$F$14</c:f>
              <c:numCache>
                <c:formatCode>0</c:formatCode>
                <c:ptCount val="5"/>
                <c:pt idx="0">
                  <c:v>19.722000000000001</c:v>
                </c:pt>
                <c:pt idx="1">
                  <c:v>10.324999999999999</c:v>
                </c:pt>
                <c:pt idx="2">
                  <c:v>20.471999999999998</c:v>
                </c:pt>
                <c:pt idx="3">
                  <c:v>3.6709999999999998</c:v>
                </c:pt>
                <c:pt idx="4">
                  <c:v>4.7240000000000002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16B-4D06-B32A-5EAC9D663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7550080"/>
        <c:axId val="117838592"/>
      </c:barChart>
      <c:catAx>
        <c:axId val="117550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Gill Sans MT" panose="020B0502020104020203" pitchFamily="34" charset="-18"/>
              </a:defRPr>
            </a:pPr>
            <a:endParaRPr lang="cs-CZ"/>
          </a:p>
        </c:txPr>
        <c:crossAx val="117838592"/>
        <c:crosses val="autoZero"/>
        <c:auto val="1"/>
        <c:lblAlgn val="ctr"/>
        <c:lblOffset val="100"/>
        <c:noMultiLvlLbl val="0"/>
      </c:catAx>
      <c:valAx>
        <c:axId val="117838592"/>
        <c:scaling>
          <c:orientation val="minMax"/>
        </c:scaling>
        <c:delete val="1"/>
        <c:axPos val="t"/>
        <c:numFmt formatCode="0" sourceLinked="1"/>
        <c:majorTickMark val="out"/>
        <c:minorTickMark val="none"/>
        <c:tickLblPos val="nextTo"/>
        <c:crossAx val="117550080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b="1">
                <a:latin typeface="Gill Sans MT" panose="020B0502020104020203" pitchFamily="34" charset="-18"/>
              </a:defRPr>
            </a:pPr>
            <a:endParaRPr lang="cs-CZ"/>
          </a:p>
        </c:txPr>
      </c:legendEntry>
      <c:layout>
        <c:manualLayout>
          <c:xMode val="edge"/>
          <c:yMode val="edge"/>
          <c:x val="1.1324524779874624E-2"/>
          <c:y val="0.15745059121093724"/>
          <c:w val="0.89999985587988462"/>
          <c:h val="5.2738543508485849E-2"/>
        </c:manualLayout>
      </c:layout>
      <c:overlay val="0"/>
      <c:txPr>
        <a:bodyPr/>
        <a:lstStyle/>
        <a:p>
          <a:pPr>
            <a:defRPr>
              <a:latin typeface="Gill Sans MT" panose="020B0502020104020203" pitchFamily="34" charset="-18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73809523809524E-2"/>
          <c:y val="0.20657409002420921"/>
          <c:w val="0.93452380952380953"/>
          <c:h val="0.708607701383833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List1!$B$46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List1!$C$45:$G$45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List1!$C$46:$G$46</c:f>
              <c:numCache>
                <c:formatCode>General</c:formatCode>
                <c:ptCount val="5"/>
                <c:pt idx="0">
                  <c:v>83</c:v>
                </c:pt>
                <c:pt idx="1">
                  <c:v>81</c:v>
                </c:pt>
                <c:pt idx="2">
                  <c:v>85</c:v>
                </c:pt>
                <c:pt idx="3">
                  <c:v>80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F-41C8-874C-6D20BF861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7875456"/>
        <c:axId val="117876992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List1!$B$47</c:f>
              <c:strCache>
                <c:ptCount val="1"/>
                <c:pt idx="0">
                  <c:v>S novou licencí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AFDFFF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List1!$C$45:$G$45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List1!$C$47:$G$47</c:f>
              <c:numCache>
                <c:formatCode>General</c:formatCode>
                <c:ptCount val="5"/>
                <c:pt idx="0">
                  <c:v>25</c:v>
                </c:pt>
                <c:pt idx="1">
                  <c:v>24</c:v>
                </c:pt>
                <c:pt idx="2">
                  <c:v>27</c:v>
                </c:pt>
                <c:pt idx="3">
                  <c:v>24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6F-41C8-874C-6D20BF861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17880320"/>
        <c:axId val="117878784"/>
      </c:barChart>
      <c:catAx>
        <c:axId val="1178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76992"/>
        <c:crosses val="autoZero"/>
        <c:auto val="1"/>
        <c:lblAlgn val="ctr"/>
        <c:lblOffset val="100"/>
        <c:noMultiLvlLbl val="0"/>
      </c:catAx>
      <c:valAx>
        <c:axId val="117876992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17875456"/>
        <c:crosses val="autoZero"/>
        <c:crossBetween val="between"/>
      </c:valAx>
      <c:valAx>
        <c:axId val="117878784"/>
        <c:scaling>
          <c:orientation val="minMax"/>
          <c:max val="80"/>
        </c:scaling>
        <c:delete val="1"/>
        <c:axPos val="r"/>
        <c:numFmt formatCode="General" sourceLinked="1"/>
        <c:majorTickMark val="out"/>
        <c:minorTickMark val="none"/>
        <c:tickLblPos val="nextTo"/>
        <c:crossAx val="117880320"/>
        <c:crosses val="max"/>
        <c:crossBetween val="between"/>
      </c:valAx>
      <c:catAx>
        <c:axId val="117880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878784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t"/>
      <c:legendEntry>
        <c:idx val="0"/>
        <c:txPr>
          <a:bodyPr/>
          <a:lstStyle/>
          <a:p>
            <a:pPr>
              <a:defRPr b="1"/>
            </a:pPr>
            <a:endParaRPr lang="cs-CZ"/>
          </a:p>
        </c:txPr>
      </c:legendEntry>
      <c:layout>
        <c:manualLayout>
          <c:xMode val="edge"/>
          <c:yMode val="edge"/>
          <c:x val="0.22689520202020202"/>
          <c:y val="0.13173815517238188"/>
          <c:w val="0.52215621484814401"/>
          <c:h val="7.0746855302226241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811334824757642E-2"/>
          <c:y val="0.20658333333333337"/>
          <c:w val="0.93437733035048476"/>
          <c:h val="0.711022962962962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List1!$B$51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A70101"/>
                </a:gs>
                <a:gs pos="100000">
                  <a:srgbClr val="D90101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List1!$C$50:$G$50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List1!$C$51:$G$51</c:f>
              <c:numCache>
                <c:formatCode>General</c:formatCode>
                <c:ptCount val="5"/>
                <c:pt idx="0">
                  <c:v>74</c:v>
                </c:pt>
                <c:pt idx="1">
                  <c:v>89</c:v>
                </c:pt>
                <c:pt idx="2">
                  <c:v>88</c:v>
                </c:pt>
                <c:pt idx="3">
                  <c:v>98</c:v>
                </c:pt>
                <c:pt idx="4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4B-4FA2-BFF8-7A358A84F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8392320"/>
        <c:axId val="118393856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List1!$B$52</c:f>
              <c:strCache>
                <c:ptCount val="1"/>
                <c:pt idx="0">
                  <c:v>S novou licencí</c:v>
                </c:pt>
              </c:strCache>
            </c:strRef>
          </c:tx>
          <c:spPr>
            <a:gradFill>
              <a:gsLst>
                <a:gs pos="0">
                  <a:srgbClr val="FF9797"/>
                </a:gs>
                <a:gs pos="100000">
                  <a:srgbClr val="FFC9C9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List1!$C$50:$G$50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List1!$C$52:$G$52</c:f>
              <c:numCache>
                <c:formatCode>General</c:formatCode>
                <c:ptCount val="5"/>
                <c:pt idx="0">
                  <c:v>21</c:v>
                </c:pt>
                <c:pt idx="1">
                  <c:v>25</c:v>
                </c:pt>
                <c:pt idx="2">
                  <c:v>23</c:v>
                </c:pt>
                <c:pt idx="3">
                  <c:v>23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4B-4FA2-BFF8-7A358A84F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18401280"/>
        <c:axId val="118399744"/>
      </c:barChart>
      <c:catAx>
        <c:axId val="11839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18393856"/>
        <c:crosses val="autoZero"/>
        <c:auto val="1"/>
        <c:lblAlgn val="ctr"/>
        <c:lblOffset val="100"/>
        <c:noMultiLvlLbl val="0"/>
      </c:catAx>
      <c:valAx>
        <c:axId val="118393856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18392320"/>
        <c:crosses val="autoZero"/>
        <c:crossBetween val="between"/>
      </c:valAx>
      <c:valAx>
        <c:axId val="118399744"/>
        <c:scaling>
          <c:orientation val="minMax"/>
          <c:max val="90"/>
        </c:scaling>
        <c:delete val="1"/>
        <c:axPos val="r"/>
        <c:numFmt formatCode="General" sourceLinked="1"/>
        <c:majorTickMark val="out"/>
        <c:minorTickMark val="none"/>
        <c:tickLblPos val="nextTo"/>
        <c:crossAx val="118401280"/>
        <c:crosses val="max"/>
        <c:crossBetween val="between"/>
      </c:valAx>
      <c:catAx>
        <c:axId val="118401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399744"/>
        <c:crosses val="autoZero"/>
        <c:auto val="1"/>
        <c:lblAlgn val="ctr"/>
        <c:lblOffset val="100"/>
        <c:noMultiLvlLbl val="0"/>
      </c:catAx>
    </c:plotArea>
    <c:legend>
      <c:legendPos val="t"/>
      <c:legendEntry>
        <c:idx val="0"/>
        <c:txPr>
          <a:bodyPr/>
          <a:lstStyle/>
          <a:p>
            <a:pPr>
              <a:defRPr b="1"/>
            </a:pPr>
            <a:endParaRPr lang="cs-CZ"/>
          </a:p>
        </c:txPr>
      </c:legendEntry>
      <c:layout>
        <c:manualLayout>
          <c:xMode val="edge"/>
          <c:yMode val="edge"/>
          <c:x val="0.23032007575757577"/>
          <c:y val="0.13631481481481481"/>
          <c:w val="0.52332434955697649"/>
          <c:h val="6.6803333333333326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73809523809524E-2"/>
          <c:y val="0.20488999999999999"/>
          <c:w val="0.93452380952380953"/>
          <c:h val="0.70112851231725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List1!$B$73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List1!$C$72:$G$72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List1!$C$73:$G$73</c:f>
              <c:numCache>
                <c:formatCode>General</c:formatCode>
                <c:ptCount val="5"/>
                <c:pt idx="0">
                  <c:v>372</c:v>
                </c:pt>
                <c:pt idx="1">
                  <c:v>369</c:v>
                </c:pt>
                <c:pt idx="2">
                  <c:v>359</c:v>
                </c:pt>
                <c:pt idx="3">
                  <c:v>352</c:v>
                </c:pt>
                <c:pt idx="4">
                  <c:v>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C-4F29-B7A0-769AD4542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8307840"/>
        <c:axId val="118317824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List1!$B$74</c:f>
              <c:strCache>
                <c:ptCount val="1"/>
                <c:pt idx="0">
                  <c:v>S novou licencí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AFDFFF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List1!$C$72:$G$72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List1!$C$74:$G$74</c:f>
              <c:numCache>
                <c:formatCode>General</c:formatCode>
                <c:ptCount val="5"/>
                <c:pt idx="0">
                  <c:v>81</c:v>
                </c:pt>
                <c:pt idx="1">
                  <c:v>62</c:v>
                </c:pt>
                <c:pt idx="2">
                  <c:v>67</c:v>
                </c:pt>
                <c:pt idx="3">
                  <c:v>49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C-4F29-B7A0-769AD4542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18325248"/>
        <c:axId val="118319360"/>
      </c:barChart>
      <c:catAx>
        <c:axId val="11830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18317824"/>
        <c:crosses val="autoZero"/>
        <c:auto val="1"/>
        <c:lblAlgn val="ctr"/>
        <c:lblOffset val="100"/>
        <c:noMultiLvlLbl val="0"/>
      </c:catAx>
      <c:valAx>
        <c:axId val="118317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307840"/>
        <c:crosses val="autoZero"/>
        <c:crossBetween val="between"/>
      </c:valAx>
      <c:valAx>
        <c:axId val="118319360"/>
        <c:scaling>
          <c:orientation val="minMax"/>
          <c:max val="350"/>
        </c:scaling>
        <c:delete val="1"/>
        <c:axPos val="r"/>
        <c:numFmt formatCode="General" sourceLinked="1"/>
        <c:majorTickMark val="out"/>
        <c:minorTickMark val="none"/>
        <c:tickLblPos val="nextTo"/>
        <c:crossAx val="118325248"/>
        <c:crosses val="max"/>
        <c:crossBetween val="between"/>
      </c:valAx>
      <c:catAx>
        <c:axId val="118325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319360"/>
        <c:crosses val="autoZero"/>
        <c:auto val="1"/>
        <c:lblAlgn val="ctr"/>
        <c:lblOffset val="100"/>
        <c:noMultiLvlLbl val="0"/>
      </c:catAx>
    </c:plotArea>
    <c:legend>
      <c:legendPos val="t"/>
      <c:legendEntry>
        <c:idx val="0"/>
        <c:txPr>
          <a:bodyPr/>
          <a:lstStyle/>
          <a:p>
            <a:pPr>
              <a:defRPr b="1"/>
            </a:pPr>
            <a:endParaRPr lang="cs-CZ"/>
          </a:p>
        </c:txPr>
      </c:legendEntry>
      <c:layout>
        <c:manualLayout>
          <c:xMode val="edge"/>
          <c:yMode val="edge"/>
          <c:x val="0.26519242850617047"/>
          <c:y val="0.14039675540207627"/>
          <c:w val="0.52215621484814401"/>
          <c:h val="6.3256666666666669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811334824757642E-2"/>
          <c:y val="0.21306684436219811"/>
          <c:w val="0.93437733035048476"/>
          <c:h val="0.696198424372043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List1!$B$78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A70101"/>
                </a:gs>
                <a:gs pos="100000">
                  <a:srgbClr val="D90101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List1!$C$77:$G$77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List1!$C$78:$G$78</c:f>
              <c:numCache>
                <c:formatCode>General</c:formatCode>
                <c:ptCount val="5"/>
                <c:pt idx="0">
                  <c:v>295</c:v>
                </c:pt>
                <c:pt idx="1">
                  <c:v>301</c:v>
                </c:pt>
                <c:pt idx="2">
                  <c:v>282</c:v>
                </c:pt>
                <c:pt idx="3">
                  <c:v>317</c:v>
                </c:pt>
                <c:pt idx="4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DA-4EA6-8F04-6A595D5CB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8356224"/>
        <c:axId val="118435840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List1!$B$79</c:f>
              <c:strCache>
                <c:ptCount val="1"/>
                <c:pt idx="0">
                  <c:v>S novou licencí</c:v>
                </c:pt>
              </c:strCache>
            </c:strRef>
          </c:tx>
          <c:spPr>
            <a:gradFill>
              <a:gsLst>
                <a:gs pos="0">
                  <a:srgbClr val="FF9797"/>
                </a:gs>
                <a:gs pos="100000">
                  <a:srgbClr val="FFC9C9"/>
                </a:gs>
              </a:gsLst>
              <a:lin ang="5400000" scaled="1"/>
            </a:gradFill>
          </c:spPr>
          <c:invertIfNegative val="0"/>
          <c:dLbls>
            <c:dLbl>
              <c:idx val="2"/>
              <c:layout>
                <c:manualLayout>
                  <c:x val="0"/>
                  <c:y val="7.90280874259051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7DA-4EA6-8F04-6A595D5CBA43}"/>
                </c:ext>
              </c:extLst>
            </c:dLbl>
            <c:dLbl>
              <c:idx val="3"/>
              <c:layout>
                <c:manualLayout>
                  <c:x val="0"/>
                  <c:y val="6.73618177097204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7DA-4EA6-8F04-6A595D5CBA43}"/>
                </c:ext>
              </c:extLst>
            </c:dLbl>
            <c:dLbl>
              <c:idx val="4"/>
              <c:layout>
                <c:manualLayout>
                  <c:x val="0"/>
                  <c:y val="7.32894057929088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7DA-4EA6-8F04-6A595D5CBA43}"/>
                </c:ext>
              </c:extLst>
            </c:dLbl>
            <c:dLbl>
              <c:idx val="8"/>
              <c:layout>
                <c:manualLayout>
                  <c:x val="0"/>
                  <c:y val="7.67700997389016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DA-4EA6-8F04-6A595D5CBA43}"/>
                </c:ext>
              </c:extLst>
            </c:dLbl>
            <c:dLbl>
              <c:idx val="9"/>
              <c:layout>
                <c:manualLayout>
                  <c:x val="0"/>
                  <c:y val="7.32894057929088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DA-4EA6-8F04-6A595D5CBA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List1!$C$77:$G$77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List1!$C$79:$G$79</c:f>
              <c:numCache>
                <c:formatCode>General</c:formatCode>
                <c:ptCount val="5"/>
                <c:pt idx="0">
                  <c:v>46</c:v>
                </c:pt>
                <c:pt idx="1">
                  <c:v>45</c:v>
                </c:pt>
                <c:pt idx="2">
                  <c:v>36</c:v>
                </c:pt>
                <c:pt idx="3">
                  <c:v>34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DA-4EA6-8F04-6A595D5CB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18438912"/>
        <c:axId val="118437376"/>
      </c:barChart>
      <c:catAx>
        <c:axId val="11835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18435840"/>
        <c:crosses val="autoZero"/>
        <c:auto val="1"/>
        <c:lblAlgn val="ctr"/>
        <c:lblOffset val="100"/>
        <c:noMultiLvlLbl val="0"/>
      </c:catAx>
      <c:valAx>
        <c:axId val="118435840"/>
        <c:scaling>
          <c:orientation val="minMax"/>
          <c:max val="400"/>
        </c:scaling>
        <c:delete val="1"/>
        <c:axPos val="l"/>
        <c:numFmt formatCode="General" sourceLinked="1"/>
        <c:majorTickMark val="out"/>
        <c:minorTickMark val="none"/>
        <c:tickLblPos val="nextTo"/>
        <c:crossAx val="118356224"/>
        <c:crosses val="autoZero"/>
        <c:crossBetween val="between"/>
      </c:valAx>
      <c:valAx>
        <c:axId val="118437376"/>
        <c:scaling>
          <c:orientation val="minMax"/>
          <c:max val="400"/>
        </c:scaling>
        <c:delete val="1"/>
        <c:axPos val="r"/>
        <c:numFmt formatCode="General" sourceLinked="1"/>
        <c:majorTickMark val="out"/>
        <c:minorTickMark val="none"/>
        <c:tickLblPos val="nextTo"/>
        <c:crossAx val="118438912"/>
        <c:crosses val="max"/>
        <c:crossBetween val="between"/>
      </c:valAx>
      <c:catAx>
        <c:axId val="118438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437376"/>
        <c:crosses val="autoZero"/>
        <c:auto val="1"/>
        <c:lblAlgn val="ctr"/>
        <c:lblOffset val="100"/>
        <c:noMultiLvlLbl val="0"/>
      </c:catAx>
    </c:plotArea>
    <c:legend>
      <c:legendPos val="t"/>
      <c:legendEntry>
        <c:idx val="0"/>
        <c:txPr>
          <a:bodyPr/>
          <a:lstStyle/>
          <a:p>
            <a:pPr>
              <a:defRPr b="1"/>
            </a:pPr>
            <a:endParaRPr lang="cs-CZ"/>
          </a:p>
        </c:txPr>
      </c:legendEntry>
      <c:layout>
        <c:manualLayout>
          <c:xMode val="edge"/>
          <c:yMode val="edge"/>
          <c:x val="0.25437324927504856"/>
          <c:y val="0.14742074074074074"/>
          <c:w val="0.52332434955697649"/>
          <c:h val="6.5863333333333329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1.3514618289407091E-2"/>
          <c:y val="0.37784846717287729"/>
          <c:w val="0.92352911230820012"/>
          <c:h val="0.4984991766764569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List1!$B$101</c:f>
              <c:strCache>
                <c:ptCount val="1"/>
                <c:pt idx="0">
                  <c:v>Veřejné vysoké školy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1080000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40-414A-B031-FDF17440A0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List1!$C$101:$E$101</c:f>
              <c:numCache>
                <c:formatCode>0%</c:formatCode>
                <c:ptCount val="3"/>
                <c:pt idx="0">
                  <c:v>0.16279069767441862</c:v>
                </c:pt>
                <c:pt idx="1">
                  <c:v>0.31741573033707865</c:v>
                </c:pt>
                <c:pt idx="2">
                  <c:v>1.9086715864432605E-3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40-414A-B031-FDF17440A05C}"/>
            </c:ext>
          </c:extLst>
        </c:ser>
        <c:ser>
          <c:idx val="1"/>
          <c:order val="1"/>
          <c:tx>
            <c:strRef>
              <c:f>List1!$B$102</c:f>
              <c:strCache>
                <c:ptCount val="1"/>
                <c:pt idx="0">
                  <c:v>Veřejné výzkumné instituce</c:v>
                </c:pt>
              </c:strCache>
            </c:strRef>
          </c:tx>
          <c:spPr>
            <a:gradFill flip="none" rotWithShape="1">
              <a:gsLst>
                <a:gs pos="31000">
                  <a:srgbClr val="059AFF"/>
                </a:gs>
                <a:gs pos="100000">
                  <a:srgbClr val="0083DC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List1!$C$102:$E$102</c:f>
              <c:numCache>
                <c:formatCode>0%</c:formatCode>
                <c:ptCount val="3"/>
                <c:pt idx="0">
                  <c:v>0.18604651162790697</c:v>
                </c:pt>
                <c:pt idx="1">
                  <c:v>0.20786516853932585</c:v>
                </c:pt>
                <c:pt idx="2">
                  <c:v>0.97803801326761686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40-414A-B031-FDF17440A05C}"/>
            </c:ext>
          </c:extLst>
        </c:ser>
        <c:ser>
          <c:idx val="2"/>
          <c:order val="2"/>
          <c:tx>
            <c:strRef>
              <c:f>List1!$B$103</c:f>
              <c:strCache>
                <c:ptCount val="1"/>
                <c:pt idx="0">
                  <c:v>Podniky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45B4FF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List1!$C$103:$E$103</c:f>
              <c:numCache>
                <c:formatCode>0%</c:formatCode>
                <c:ptCount val="3"/>
                <c:pt idx="0">
                  <c:v>0.52325581395348841</c:v>
                </c:pt>
                <c:pt idx="1">
                  <c:v>0.37640449438202245</c:v>
                </c:pt>
                <c:pt idx="2">
                  <c:v>1.5168014222100342E-2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40-414A-B031-FDF17440A05C}"/>
            </c:ext>
          </c:extLst>
        </c:ser>
        <c:ser>
          <c:idx val="3"/>
          <c:order val="3"/>
          <c:tx>
            <c:strRef>
              <c:f>List1!$B$104</c:f>
              <c:strCache>
                <c:ptCount val="1"/>
                <c:pt idx="0">
                  <c:v>Fyzické osoby</c:v>
                </c:pt>
              </c:strCache>
            </c:strRef>
          </c:tx>
          <c:spPr>
            <a:gradFill>
              <a:gsLst>
                <a:gs pos="0">
                  <a:srgbClr val="B5D4E0"/>
                </a:gs>
                <a:gs pos="100000">
                  <a:srgbClr val="9AC0D4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40-414A-B031-FDF17440A0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List1!$C$104:$E$104</c:f>
              <c:numCache>
                <c:formatCode>0%</c:formatCode>
                <c:ptCount val="3"/>
                <c:pt idx="0">
                  <c:v>6.9767441860465115E-2</c:v>
                </c:pt>
                <c:pt idx="1">
                  <c:v>5.8988764044943819E-2</c:v>
                </c:pt>
                <c:pt idx="2">
                  <c:v>4.8808683377122367E-3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40-414A-B031-FDF17440A05C}"/>
            </c:ext>
          </c:extLst>
        </c:ser>
        <c:ser>
          <c:idx val="4"/>
          <c:order val="4"/>
          <c:tx>
            <c:strRef>
              <c:f>List1!$B$105</c:f>
              <c:strCache>
                <c:ptCount val="1"/>
                <c:pt idx="0">
                  <c:v>Ostatní</c:v>
                </c:pt>
              </c:strCache>
            </c:strRef>
          </c:tx>
          <c:spPr>
            <a:solidFill>
              <a:srgbClr val="E2F1F6"/>
            </a:soli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40-414A-B031-FDF17440A0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List1!$C$105:$E$105</c:f>
              <c:numCache>
                <c:formatCode>0%</c:formatCode>
                <c:ptCount val="3"/>
                <c:pt idx="0">
                  <c:v>5.8139534883720929E-2</c:v>
                </c:pt>
                <c:pt idx="1">
                  <c:v>3.9325842696629212E-2</c:v>
                </c:pt>
                <c:pt idx="2">
                  <c:v>4.4325861273647484E-6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440-414A-B031-FDF17440A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762112"/>
        <c:axId val="118784384"/>
      </c:barChart>
      <c:catAx>
        <c:axId val="118762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784384"/>
        <c:crosses val="autoZero"/>
        <c:auto val="1"/>
        <c:lblAlgn val="ctr"/>
        <c:lblOffset val="100"/>
        <c:noMultiLvlLbl val="0"/>
      </c:catAx>
      <c:valAx>
        <c:axId val="11878438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7621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0032571608500622"/>
          <c:w val="0.99072034161444766"/>
          <c:h val="0.2418016074166223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477310182842166E-2"/>
          <c:y val="0.37975757856515951"/>
          <c:w val="0.9230452699833035"/>
          <c:h val="0.5014502114698261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List1!$B$109</c:f>
              <c:strCache>
                <c:ptCount val="1"/>
                <c:pt idx="0">
                  <c:v>Veřejné vysoké školy</c:v>
                </c:pt>
              </c:strCache>
            </c:strRef>
          </c:tx>
          <c:spPr>
            <a:solidFill>
              <a:srgbClr val="BC0C1F"/>
            </a:soli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8D-492A-94DE-B2C5AFD947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List1!$C$109:$E$109</c:f>
              <c:numCache>
                <c:formatCode>0%</c:formatCode>
                <c:ptCount val="3"/>
                <c:pt idx="0">
                  <c:v>0.1134020618556701</c:v>
                </c:pt>
                <c:pt idx="1">
                  <c:v>0.20420420420420421</c:v>
                </c:pt>
                <c:pt idx="2">
                  <c:v>2.1367459417772979E-3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8D-492A-94DE-B2C5AFD947A0}"/>
            </c:ext>
          </c:extLst>
        </c:ser>
        <c:ser>
          <c:idx val="1"/>
          <c:order val="1"/>
          <c:tx>
            <c:strRef>
              <c:f>List1!$B$110</c:f>
              <c:strCache>
                <c:ptCount val="1"/>
                <c:pt idx="0">
                  <c:v>Veřejné výzkumné instituce</c:v>
                </c:pt>
              </c:strCache>
            </c:strRef>
          </c:tx>
          <c:spPr>
            <a:solidFill>
              <a:srgbClr val="D74D4D"/>
            </a:soli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8D-492A-94DE-B2C5AFD947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List1!$C$110:$E$110</c:f>
              <c:numCache>
                <c:formatCode>0%</c:formatCode>
                <c:ptCount val="3"/>
                <c:pt idx="0">
                  <c:v>0.10309278350515463</c:v>
                </c:pt>
                <c:pt idx="1">
                  <c:v>9.90990990990991E-2</c:v>
                </c:pt>
                <c:pt idx="2">
                  <c:v>6.9031100235708888E-3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8D-492A-94DE-B2C5AFD947A0}"/>
            </c:ext>
          </c:extLst>
        </c:ser>
        <c:ser>
          <c:idx val="2"/>
          <c:order val="2"/>
          <c:tx>
            <c:strRef>
              <c:f>List1!$B$111</c:f>
              <c:strCache>
                <c:ptCount val="1"/>
                <c:pt idx="0">
                  <c:v>Podniky</c:v>
                </c:pt>
              </c:strCache>
            </c:strRef>
          </c:tx>
          <c:spPr>
            <a:gradFill flip="none" rotWithShape="1">
              <a:gsLst>
                <a:gs pos="0">
                  <a:srgbClr val="E37979"/>
                </a:gs>
                <a:gs pos="100000">
                  <a:srgbClr val="DC5858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baseline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List1!$C$111:$E$111</c:f>
              <c:numCache>
                <c:formatCode>0%</c:formatCode>
                <c:ptCount val="3"/>
                <c:pt idx="0">
                  <c:v>0.60824742268041232</c:v>
                </c:pt>
                <c:pt idx="1">
                  <c:v>0.55255255255255253</c:v>
                </c:pt>
                <c:pt idx="2">
                  <c:v>0.95010973654531383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8D-492A-94DE-B2C5AFD947A0}"/>
            </c:ext>
          </c:extLst>
        </c:ser>
        <c:ser>
          <c:idx val="3"/>
          <c:order val="3"/>
          <c:tx>
            <c:strRef>
              <c:f>List1!$B$112</c:f>
              <c:strCache>
                <c:ptCount val="1"/>
                <c:pt idx="0">
                  <c:v>Fyzické osoby</c:v>
                </c:pt>
              </c:strCache>
            </c:strRef>
          </c:tx>
          <c:spPr>
            <a:gradFill flip="none" rotWithShape="1">
              <a:gsLst>
                <a:gs pos="0">
                  <a:srgbClr val="F5B9B9"/>
                </a:gs>
                <a:gs pos="100000">
                  <a:srgbClr val="F09696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List1!$C$112:$E$112</c:f>
              <c:numCache>
                <c:formatCode>0%</c:formatCode>
                <c:ptCount val="3"/>
                <c:pt idx="0">
                  <c:v>0.1134020618556701</c:v>
                </c:pt>
                <c:pt idx="1">
                  <c:v>0.10510510510510511</c:v>
                </c:pt>
                <c:pt idx="2">
                  <c:v>4.0798221021289188E-2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78D-492A-94DE-B2C5AFD947A0}"/>
            </c:ext>
          </c:extLst>
        </c:ser>
        <c:ser>
          <c:idx val="4"/>
          <c:order val="4"/>
          <c:tx>
            <c:strRef>
              <c:f>List1!$B$113</c:f>
              <c:strCache>
                <c:ptCount val="1"/>
                <c:pt idx="0">
                  <c:v>Ostatní</c:v>
                </c:pt>
              </c:strCache>
            </c:strRef>
          </c:tx>
          <c:spPr>
            <a:gradFill flip="none" rotWithShape="1">
              <a:gsLst>
                <a:gs pos="0">
                  <a:srgbClr val="FADEDE"/>
                </a:gs>
                <a:gs pos="100000">
                  <a:srgbClr val="F5BBBB"/>
                </a:gs>
              </a:gsLst>
              <a:lin ang="0" scaled="1"/>
              <a:tileRect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8D-492A-94DE-B2C5AFD947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List1!$C$113:$E$113</c:f>
              <c:numCache>
                <c:formatCode>0%</c:formatCode>
                <c:ptCount val="3"/>
                <c:pt idx="0">
                  <c:v>6.1855670103092786E-2</c:v>
                </c:pt>
                <c:pt idx="1">
                  <c:v>3.903903903903904E-2</c:v>
                </c:pt>
                <c:pt idx="2">
                  <c:v>5.2186468048834944E-5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78D-492A-94DE-B2C5AFD94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909952"/>
        <c:axId val="118919936"/>
      </c:barChart>
      <c:catAx>
        <c:axId val="118909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919936"/>
        <c:crosses val="autoZero"/>
        <c:auto val="1"/>
        <c:lblAlgn val="ctr"/>
        <c:lblOffset val="100"/>
        <c:noMultiLvlLbl val="0"/>
      </c:catAx>
      <c:valAx>
        <c:axId val="1189199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9099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2057525856139942E-2"/>
          <c:y val="0.10411319444444443"/>
          <c:w val="0.89900500569333874"/>
          <c:h val="0.2442011759534291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0.10705</cdr:x>
      <cdr:y>0.05292</cdr:y>
    </cdr:from>
    <cdr:to>
      <cdr:x>1</cdr:x>
      <cdr:y>0.10584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23531" y="190500"/>
          <a:ext cx="1864644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Počet poskytovatelů licencí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0.02049</cdr:x>
      <cdr:y>0.00769</cdr:y>
    </cdr:from>
    <cdr:to>
      <cdr:x>0.97088</cdr:x>
      <cdr:y>0.17959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2605" y="24472"/>
          <a:ext cx="2903836" cy="5470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patenty </a:t>
          </a:r>
        </a:p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podniky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</a:t>
          </a:r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dle velikosti poskytovatele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0.03916</cdr:x>
      <cdr:y>0.05816</cdr:y>
    </cdr:from>
    <cdr:to>
      <cdr:x>0.94517</cdr:x>
      <cdr:y>0.39467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42875" y="266700"/>
          <a:ext cx="3305176" cy="1543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0.04059</cdr:x>
      <cdr:y>0</cdr:y>
    </cdr:from>
    <cdr:to>
      <cdr:x>0.95704</cdr:x>
      <cdr:y>0.17959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24019" y="0"/>
          <a:ext cx="2800134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užitné vzory podniky dle velikosti poskytovatele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0.02049</cdr:x>
      <cdr:y>0.00769</cdr:y>
    </cdr:from>
    <cdr:to>
      <cdr:x>0.98649</cdr:x>
      <cdr:y>0.17639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2549" y="24916"/>
          <a:ext cx="2948893" cy="546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patenty </a:t>
          </a:r>
        </a:p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podniky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</a:t>
          </a:r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dle sektoru poskytovatele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0.03916</cdr:x>
      <cdr:y>0.05816</cdr:y>
    </cdr:from>
    <cdr:to>
      <cdr:x>0.94517</cdr:x>
      <cdr:y>0.39467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42875" y="266700"/>
          <a:ext cx="3305176" cy="1543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0.04059</cdr:x>
      <cdr:y>0.01764</cdr:y>
    </cdr:from>
    <cdr:to>
      <cdr:x>0.95704</cdr:x>
      <cdr:y>0.17632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23908" y="57154"/>
          <a:ext cx="2797622" cy="514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užitné vzory podniky dle sektoru poskytovatele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0.0217</cdr:x>
      <cdr:y>3.79252E-7</cdr:y>
    </cdr:from>
    <cdr:to>
      <cdr:x>0.98524</cdr:x>
      <cdr:y>0.0855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6085" y="1"/>
          <a:ext cx="2934368" cy="2254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Podniky jako poskytovatelé licencí na patenty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0.01389</cdr:x>
      <cdr:y>0.0027</cdr:y>
    </cdr:from>
    <cdr:to>
      <cdr:x>0.95929</cdr:x>
      <cdr:y>0.08664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2302" y="7125"/>
          <a:ext cx="2879118" cy="22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Podniky jako poskytovatelé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licencí na užitné vzory</a:t>
          </a:r>
          <a:endParaRPr lang="cs-CZ" sz="1000" b="1">
            <a:latin typeface="Gill Sans MT" panose="020B0502020104020203" pitchFamily="34" charset="-18"/>
            <a:cs typeface="Arial" panose="020B0604020202020204" pitchFamily="34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0.00247</cdr:x>
      <cdr:y>0.049</cdr:y>
    </cdr:from>
    <cdr:to>
      <cdr:x>0.95025</cdr:x>
      <cdr:y>0.1468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7554" y="161926"/>
          <a:ext cx="2902290" cy="3231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 za patenty (mil. Kč)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0.02844</cdr:x>
      <cdr:y>0.049</cdr:y>
    </cdr:from>
    <cdr:to>
      <cdr:x>0.99131</cdr:x>
      <cdr:y>0.15544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7095" y="161926"/>
          <a:ext cx="2948499" cy="3517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 za užitné vzory (mil. Kč)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0.12116</cdr:x>
      <cdr:y>0.37444</cdr:y>
    </cdr:from>
    <cdr:to>
      <cdr:x>0.15451</cdr:x>
      <cdr:y>0.4673</cdr:y>
    </cdr:to>
    <cdr:sp macro="" textlink="">
      <cdr:nvSpPr>
        <cdr:cNvPr id="2" name="TextovéPole 1"/>
        <cdr:cNvSpPr txBox="1"/>
      </cdr:nvSpPr>
      <cdr:spPr>
        <a:xfrm xmlns:a="http://schemas.openxmlformats.org/drawingml/2006/main" rot="16200000">
          <a:off x="694446" y="1102604"/>
          <a:ext cx="265340" cy="2000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6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//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0.03457</cdr:x>
      <cdr:y>0.01697</cdr:y>
    </cdr:from>
    <cdr:to>
      <cdr:x>0.97037</cdr:x>
      <cdr:y>0.10176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12003" y="79419"/>
          <a:ext cx="3031884" cy="396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>
            <a:latin typeface="Gill Sans MT" panose="020B0502020104020203" pitchFamily="34" charset="-18"/>
          </a:endParaRPr>
        </a:p>
      </cdr:txBody>
    </cdr:sp>
  </cdr:relSizeAnchor>
  <cdr:relSizeAnchor xmlns:cdr="http://schemas.openxmlformats.org/drawingml/2006/chartDrawing">
    <cdr:from>
      <cdr:x>0.02516</cdr:x>
      <cdr:y>0.00744</cdr:y>
    </cdr:from>
    <cdr:to>
      <cdr:x>0.91873</cdr:x>
      <cdr:y>0.13151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1518" y="28575"/>
          <a:ext cx="2895154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 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za užitné vzory</a:t>
          </a:r>
        </a:p>
        <a:p xmlns:a="http://schemas.openxmlformats.org/drawingml/2006/main">
          <a:pPr algn="ctr"/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dle země nabyvatele (v tis. Kč)</a:t>
          </a:r>
          <a:endParaRPr lang="cs-CZ" sz="1000" b="1">
            <a:latin typeface="Gill Sans MT" panose="020B0502020104020203" pitchFamily="34" charset="-18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0.10562</cdr:x>
      <cdr:y>0.05244</cdr:y>
    </cdr:from>
    <cdr:to>
      <cdr:x>0.87952</cdr:x>
      <cdr:y>0.10536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20462" y="188768"/>
          <a:ext cx="1615313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Počet p</a:t>
          </a:r>
          <a:r>
            <a:rPr lang="en-US" sz="900" b="1">
              <a:latin typeface="Gill Sans MT" panose="020B0502020104020203" pitchFamily="34" charset="-18"/>
              <a:cs typeface="Arial" panose="020B0604020202020204" pitchFamily="34" charset="0"/>
            </a:rPr>
            <a:t>latn</a:t>
          </a:r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ých licencí</a:t>
          </a: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0.0092</cdr:x>
      <cdr:y>0</cdr:y>
    </cdr:from>
    <cdr:to>
      <cdr:x>0.9819</cdr:x>
      <cdr:y>0.05733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9808" y="0"/>
          <a:ext cx="3151542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 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za patenty </a:t>
          </a:r>
        </a:p>
        <a:p xmlns:a="http://schemas.openxmlformats.org/drawingml/2006/main">
          <a:pPr algn="ctr"/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dle země nabyvatele (v tis. Kč)</a:t>
          </a:r>
          <a:endParaRPr lang="cs-CZ" sz="1000" b="1">
            <a:latin typeface="Gill Sans MT" panose="020B0502020104020203" pitchFamily="34" charset="-18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0.73789</cdr:x>
      <cdr:y>0.05976</cdr:y>
    </cdr:from>
    <cdr:to>
      <cdr:x>0.91428</cdr:x>
      <cdr:y>0.24874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2390762" y="226537"/>
          <a:ext cx="571504" cy="7164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4800" b="1">
              <a:solidFill>
                <a:schemeClr val="bg1"/>
              </a:solidFill>
              <a:latin typeface="Arial Black" panose="020B0A04020102020204" pitchFamily="34" charset="0"/>
            </a:rPr>
            <a:t>//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0.08091</cdr:x>
      <cdr:y>0.03452</cdr:y>
    </cdr:from>
    <cdr:to>
      <cdr:x>0.87039</cdr:x>
      <cdr:y>0.14023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68898" y="124266"/>
          <a:ext cx="1648022" cy="3805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</a:t>
          </a:r>
        </a:p>
        <a:p xmlns:a="http://schemas.openxmlformats.org/drawingml/2006/main"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                (mil. Kč)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0.1383</cdr:x>
      <cdr:y>0</cdr:y>
    </cdr:from>
    <cdr:to>
      <cdr:x>0.8936</cdr:x>
      <cdr:y>0.13409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25272" y="0"/>
          <a:ext cx="2322544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Poskytovatelé licencí na patenty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0.05817</cdr:x>
      <cdr:y>3.7037E-7</cdr:y>
    </cdr:from>
    <cdr:to>
      <cdr:x>0.8956</cdr:x>
      <cdr:y>0.0926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78872" y="1"/>
          <a:ext cx="2575094" cy="2500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Poskytovatelé licencí na užitné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vzory</a:t>
          </a:r>
          <a:endParaRPr lang="cs-CZ" sz="1000" b="1">
            <a:latin typeface="Gill Sans MT" panose="020B0502020104020203" pitchFamily="34" charset="-18"/>
            <a:cs typeface="Arial" panose="020B06040202020202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0.20958</cdr:x>
      <cdr:y>3.70405E-7</cdr:y>
    </cdr:from>
    <cdr:to>
      <cdr:x>0.80134</cdr:x>
      <cdr:y>0.0747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39432" y="1"/>
          <a:ext cx="1805468" cy="201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Poskytnuté licence na patenty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0.14732</cdr:x>
      <cdr:y>0.00243</cdr:y>
    </cdr:from>
    <cdr:to>
      <cdr:x>0.93363</cdr:x>
      <cdr:y>0.07056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49476" y="6569"/>
          <a:ext cx="2399043" cy="183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Poskytnuté licence na užitné vzory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0.0217</cdr:x>
      <cdr:y>2.31481E-7</cdr:y>
    </cdr:from>
    <cdr:to>
      <cdr:x>0.98524</cdr:x>
      <cdr:y>0.0855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6889" y="1"/>
          <a:ext cx="2970054" cy="3693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patenty</a:t>
          </a:r>
        </a:p>
        <a:p xmlns:a="http://schemas.openxmlformats.org/drawingml/2006/main">
          <a:pPr algn="ctr"/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</a:t>
          </a:r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dle typu poskytovatele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0.01389</cdr:x>
      <cdr:y>0.0027</cdr:y>
    </cdr:from>
    <cdr:to>
      <cdr:x>0.97743</cdr:x>
      <cdr:y>0.1238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2815" y="11662"/>
          <a:ext cx="2970055" cy="5231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užitné vzory </a:t>
          </a:r>
        </a:p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dle typu poskytovatele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8C2A-F9F4-46F1-B33A-953781AE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30</TotalTime>
  <Pages>10</Pages>
  <Words>2883</Words>
  <Characters>17010</Characters>
  <Application>Microsoft Office Word</Application>
  <DocSecurity>0</DocSecurity>
  <Lines>141</Lines>
  <Paragraphs>39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19854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novotny244</dc:creator>
  <cp:lastModifiedBy>Eliáš Karel</cp:lastModifiedBy>
  <cp:revision>8</cp:revision>
  <cp:lastPrinted>2023-10-19T09:44:00Z</cp:lastPrinted>
  <dcterms:created xsi:type="dcterms:W3CDTF">2023-10-17T08:42:00Z</dcterms:created>
  <dcterms:modified xsi:type="dcterms:W3CDTF">2023-11-20T07:37:00Z</dcterms:modified>
</cp:coreProperties>
</file>