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C013" w14:textId="77777777" w:rsidR="00A8313C" w:rsidRDefault="00A8313C" w:rsidP="00A8313C">
      <w:pPr>
        <w:pStyle w:val="Nadpis2"/>
        <w:rPr>
          <w:u w:val="single"/>
        </w:rPr>
      </w:pPr>
      <w:r>
        <w:t>Metodické vysvětlivky</w:t>
      </w:r>
      <w:bookmarkStart w:id="0" w:name="_GoBack"/>
      <w:bookmarkEnd w:id="0"/>
    </w:p>
    <w:p w14:paraId="7F8870B7" w14:textId="77777777" w:rsidR="00A8313C" w:rsidRDefault="00A8313C" w:rsidP="00A8313C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 SZÚ se člení na čtyři části: účet výroby, účet tvorby důchodu, účet podnikatelského důchodu a součásti kapitálového účtu. Čtvrtá část SZÚ se nesestavuje u předběžných výsledků roku, pouze u definitivních výsledků za daný rok. </w:t>
      </w:r>
    </w:p>
    <w:p w14:paraId="30591830" w14:textId="77777777" w:rsidR="00A8313C" w:rsidRDefault="00A8313C" w:rsidP="00A8313C">
      <w:pPr>
        <w:pStyle w:val="Zkladntextodsazen"/>
        <w:ind w:firstLine="0"/>
        <w:rPr>
          <w:lang w:val="en-GB"/>
        </w:rPr>
      </w:pPr>
      <w:r>
        <w:t xml:space="preserve">Termíny závazné pro členské země EU při odesílání výsledků SZÚ do </w:t>
      </w:r>
      <w:proofErr w:type="spellStart"/>
      <w:r>
        <w:rPr>
          <w:lang w:val="en-GB"/>
        </w:rPr>
        <w:t>Eurostatu</w:t>
      </w:r>
      <w:proofErr w:type="spellEnd"/>
      <w:r>
        <w:rPr>
          <w:lang w:val="en-GB"/>
        </w:rPr>
        <w:t xml:space="preserve"> (Regulation (</w:t>
      </w:r>
      <w:r>
        <w:t xml:space="preserve">EC) No 138/2004 </w:t>
      </w:r>
      <w:r>
        <w:rPr>
          <w:lang w:val="en-GB"/>
        </w:rPr>
        <w:t>of the European Parliament and of the Council of 5 December 2003 on the economic accounts for agriculture in the Community):</w:t>
      </w:r>
    </w:p>
    <w:p w14:paraId="6501BF14" w14:textId="77777777" w:rsidR="00A8313C" w:rsidRDefault="00A8313C" w:rsidP="00A8313C">
      <w:pPr>
        <w:pStyle w:val="Zkladntextodsazen"/>
        <w:ind w:firstLine="708"/>
      </w:pPr>
      <w:r>
        <w:t xml:space="preserve">1. odhad SZÚ za rok </w:t>
      </w:r>
      <w:r>
        <w:rPr>
          <w:i/>
          <w:iCs/>
        </w:rPr>
        <w:t xml:space="preserve">n </w:t>
      </w:r>
      <w:r>
        <w:t>v listopadu</w:t>
      </w:r>
      <w:r>
        <w:rPr>
          <w:i/>
          <w:iCs/>
        </w:rPr>
        <w:t xml:space="preserve"> </w:t>
      </w:r>
      <w:r>
        <w:t>roku</w:t>
      </w:r>
      <w:r>
        <w:rPr>
          <w:i/>
          <w:iCs/>
        </w:rPr>
        <w:t xml:space="preserve"> </w:t>
      </w:r>
      <w:r>
        <w:rPr>
          <w:i/>
        </w:rPr>
        <w:t>n</w:t>
      </w:r>
      <w:r>
        <w:t>.</w:t>
      </w:r>
    </w:p>
    <w:p w14:paraId="0F0C53B6" w14:textId="1A930E0E" w:rsidR="00A8313C" w:rsidRDefault="00A8313C" w:rsidP="00A8313C">
      <w:pPr>
        <w:pStyle w:val="Zkladntextodsazen"/>
        <w:tabs>
          <w:tab w:val="left" w:pos="6435"/>
        </w:tabs>
        <w:ind w:firstLine="708"/>
        <w:rPr>
          <w:i/>
          <w:iCs/>
        </w:rPr>
      </w:pPr>
      <w:r>
        <w:t xml:space="preserve">2. odhad SZÚ za rok </w:t>
      </w:r>
      <w:r>
        <w:rPr>
          <w:i/>
          <w:iCs/>
        </w:rPr>
        <w:t>n</w:t>
      </w:r>
      <w:r>
        <w:t xml:space="preserve"> v </w:t>
      </w:r>
      <w:r w:rsidR="00344A02">
        <w:t>březnu</w:t>
      </w:r>
      <w:r>
        <w:t xml:space="preserve"> roku </w:t>
      </w:r>
      <w:r>
        <w:rPr>
          <w:i/>
          <w:iCs/>
        </w:rPr>
        <w:t>n+1.</w:t>
      </w:r>
    </w:p>
    <w:p w14:paraId="66F420BE" w14:textId="77777777" w:rsidR="00A8313C" w:rsidRDefault="00A8313C" w:rsidP="00A8313C">
      <w:pPr>
        <w:pStyle w:val="Zkladntextodsazen"/>
        <w:ind w:firstLine="708"/>
      </w:pPr>
      <w:proofErr w:type="spellStart"/>
      <w:r>
        <w:t>Semidefinitivní</w:t>
      </w:r>
      <w:proofErr w:type="spellEnd"/>
      <w:r>
        <w:t xml:space="preserve"> data za rok</w:t>
      </w:r>
      <w:r>
        <w:rPr>
          <w:i/>
          <w:iCs/>
        </w:rPr>
        <w:t xml:space="preserve"> n </w:t>
      </w:r>
      <w:r>
        <w:t xml:space="preserve">v září roku </w:t>
      </w:r>
      <w:r>
        <w:rPr>
          <w:i/>
          <w:iCs/>
        </w:rPr>
        <w:t>n+1</w:t>
      </w:r>
      <w:r>
        <w:t>.</w:t>
      </w:r>
    </w:p>
    <w:p w14:paraId="3E98F8A2" w14:textId="77777777" w:rsidR="00A8313C" w:rsidRDefault="00A8313C" w:rsidP="00A8313C">
      <w:pPr>
        <w:pStyle w:val="Zkladntextodsazen"/>
        <w:ind w:firstLine="708"/>
      </w:pPr>
      <w:r>
        <w:t xml:space="preserve">Definitivní data za rok </w:t>
      </w:r>
      <w:r>
        <w:rPr>
          <w:i/>
          <w:iCs/>
        </w:rPr>
        <w:t>n</w:t>
      </w:r>
      <w:r>
        <w:t xml:space="preserve"> v září roku </w:t>
      </w:r>
      <w:r>
        <w:rPr>
          <w:i/>
          <w:iCs/>
        </w:rPr>
        <w:t>n+2.</w:t>
      </w:r>
    </w:p>
    <w:p w14:paraId="0D873001" w14:textId="77777777" w:rsidR="00A8313C" w:rsidRDefault="00A8313C" w:rsidP="00A8313C">
      <w:pPr>
        <w:pStyle w:val="Zkladntextodsazen"/>
        <w:ind w:firstLine="0"/>
      </w:pPr>
    </w:p>
    <w:p w14:paraId="16493EFA" w14:textId="77777777" w:rsidR="00A8313C" w:rsidRDefault="00A8313C" w:rsidP="00A8313C">
      <w:pPr>
        <w:spacing w:before="120" w:after="12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SZÚ obsahuje následující základní ukazatele:</w:t>
      </w:r>
    </w:p>
    <w:p w14:paraId="1301C18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 Produkci zemědělského odvětví</w:t>
      </w:r>
      <w:r>
        <w:rPr>
          <w:rFonts w:ascii="Arial" w:hAnsi="Arial"/>
          <w:sz w:val="20"/>
        </w:rPr>
        <w:t xml:space="preserve"> v hodnotovém vyjádření, která reprezentuje celkovou finální produkci odvětví zemědělství, která toto odvětví opouští.</w:t>
      </w:r>
    </w:p>
    <w:p w14:paraId="456A4789" w14:textId="77777777" w:rsidR="00A8313C" w:rsidRDefault="00A8313C" w:rsidP="00A8313C">
      <w:pPr>
        <w:pStyle w:val="Zkladntextodsazen2"/>
        <w:ind w:firstLine="0"/>
      </w:pPr>
      <w:r>
        <w:t>Struktura výrobní části zemědělského účtu je tvořena na jedné straně disponibilními zdroji sestávajícími z 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14:paraId="19473767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  <w:sz w:val="20"/>
        </w:rPr>
        <w:t>nerolníky</w:t>
      </w:r>
      <w:proofErr w:type="spellEnd"/>
      <w:r>
        <w:rPr>
          <w:rFonts w:ascii="Arial" w:hAnsi="Arial"/>
          <w:sz w:val="20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14:paraId="5C251BB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</w:t>
      </w:r>
    </w:p>
    <w:p w14:paraId="16A54F9E" w14:textId="583D62C3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Tímto způsobem bylo postupováno také při sestavování předběžných výsledků účtu za rok 20</w:t>
      </w:r>
      <w:r w:rsidR="00344A02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>. Celý účet výroby je tedy sestaven v základních cenách.</w:t>
      </w:r>
    </w:p>
    <w:p w14:paraId="5EEC17D8" w14:textId="77777777" w:rsidR="00A8313C" w:rsidRDefault="00A8313C" w:rsidP="00A8313C">
      <w:pPr>
        <w:pStyle w:val="Zkladntext2"/>
      </w:pPr>
      <w:r>
        <w:t xml:space="preserve">Od roku 2010 došlo z důvodu změny NACE, </w:t>
      </w:r>
      <w:proofErr w:type="spellStart"/>
      <w:r>
        <w:t>rev</w:t>
      </w:r>
      <w:proofErr w:type="spellEnd"/>
      <w:r>
        <w:t>. 2 k přesunu položek „kořeninové</w:t>
      </w:r>
      <w:r w:rsidR="00FE1BCC">
        <w:t xml:space="preserve"> rostliny“ a „léčivé rostliny“ </w:t>
      </w:r>
      <w:r>
        <w:t xml:space="preserve">z „Ostatních technických plodin“, kód 02.5/3 do „Ostatních rostlinných výrobků“, kód 09.3. Úprava byla provedena zpětně od roku 1998. </w:t>
      </w:r>
    </w:p>
    <w:p w14:paraId="225BA332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2. </w:t>
      </w:r>
      <w:proofErr w:type="spellStart"/>
      <w:r>
        <w:rPr>
          <w:rFonts w:ascii="Arial" w:hAnsi="Arial"/>
          <w:b/>
          <w:bCs/>
          <w:sz w:val="20"/>
        </w:rPr>
        <w:t>Mezispotřebu</w:t>
      </w:r>
      <w:proofErr w:type="spellEnd"/>
      <w:r>
        <w:rPr>
          <w:rFonts w:ascii="Arial" w:hAnsi="Arial"/>
          <w:sz w:val="20"/>
        </w:rPr>
        <w:t>, tj. souhrn všech vstupů do zemědělských jednotek v hodnotovém vyjádření.</w:t>
      </w:r>
    </w:p>
    <w:p w14:paraId="309073F5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Část účtu týkající se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je členěna na vnitropodnikovou spotřebu určitých krmiv, nákupy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14:paraId="30BD39B9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Statky použité jako </w:t>
      </w:r>
      <w:proofErr w:type="spellStart"/>
      <w:r>
        <w:rPr>
          <w:rFonts w:ascii="Arial" w:hAnsi="Arial"/>
          <w:sz w:val="20"/>
        </w:rPr>
        <w:t>mezispotřeba</w:t>
      </w:r>
      <w:proofErr w:type="spellEnd"/>
      <w:r>
        <w:rPr>
          <w:rFonts w:ascii="Arial" w:hAnsi="Arial"/>
          <w:sz w:val="20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ze statků jako DPH.</w:t>
      </w:r>
    </w:p>
    <w:p w14:paraId="665C3F21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3. Hrubou přidanou hodnotu</w:t>
      </w:r>
      <w:r>
        <w:rPr>
          <w:rFonts w:ascii="Arial" w:hAnsi="Arial"/>
          <w:sz w:val="20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>.</w:t>
      </w:r>
    </w:p>
    <w:p w14:paraId="7BEEB56B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Hrubá přidaná hodnota se podle metodiky vyjadřuje v základních cenách.</w:t>
      </w:r>
    </w:p>
    <w:p w14:paraId="0FB2C14F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4. Čistou přidanou hodnotu</w:t>
      </w:r>
      <w:r>
        <w:rPr>
          <w:rFonts w:ascii="Arial" w:hAnsi="Arial"/>
          <w:sz w:val="20"/>
        </w:rPr>
        <w:t>, tj. hodnotu, která je vytvořena veškerými zemědělskými jednotkami po odečtení spotřeby fixního kapitálu.</w:t>
      </w:r>
    </w:p>
    <w:p w14:paraId="57AEBBDB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Ostatní daně / ostatní dotace</w:t>
      </w:r>
      <w:r>
        <w:rPr>
          <w:rFonts w:ascii="Arial" w:hAnsi="Arial"/>
          <w:sz w:val="20"/>
        </w:rPr>
        <w:t xml:space="preserve"> na výrobu se zaúčtují v rámci účtu tvorby důchodu.</w:t>
      </w:r>
    </w:p>
    <w:p w14:paraId="65699753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lastRenderedPageBreak/>
        <w:t>6. Důchod z faktorů</w:t>
      </w:r>
      <w:r>
        <w:rPr>
          <w:rFonts w:ascii="Arial" w:hAnsi="Arial"/>
          <w:sz w:val="20"/>
        </w:rPr>
        <w:t>, který představuje odměnu ze všech výrobních faktorů a představuje celkovou hodnotu, kterou jednotky svou výrobní činností vyprodukují.</w:t>
      </w:r>
    </w:p>
    <w:p w14:paraId="1EDF320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7. Čistý provozní přebytek / smíšený důchod</w:t>
      </w:r>
      <w:r>
        <w:rPr>
          <w:rFonts w:ascii="Arial" w:hAnsi="Arial"/>
          <w:sz w:val="20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14:paraId="738F1F71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8. Podnikatelský důchod</w:t>
      </w:r>
      <w:r>
        <w:rPr>
          <w:rFonts w:ascii="Arial" w:hAnsi="Arial"/>
          <w:sz w:val="20"/>
        </w:rPr>
        <w:t>, který měří odměnu neplacené práce, výnos z půdy patřící jednotkám a 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14:paraId="54B61747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9.</w:t>
      </w:r>
      <w:r>
        <w:rPr>
          <w:rFonts w:ascii="Arial" w:hAnsi="Arial"/>
          <w:sz w:val="20"/>
        </w:rPr>
        <w:t xml:space="preserve"> Součásti kapitálového účtu zachycují </w:t>
      </w:r>
      <w:r>
        <w:rPr>
          <w:rFonts w:ascii="Arial" w:hAnsi="Arial"/>
          <w:b/>
          <w:bCs/>
          <w:sz w:val="20"/>
        </w:rPr>
        <w:t>hrubou tvorbu fixního kapitálu</w:t>
      </w:r>
      <w:r>
        <w:rPr>
          <w:rFonts w:ascii="Arial" w:hAnsi="Arial"/>
          <w:sz w:val="20"/>
        </w:rPr>
        <w:t xml:space="preserve"> (HTFK) podle jednotlivých druhů majetku. Kapitálový účet se sestavuje pou</w:t>
      </w:r>
      <w:r w:rsidR="000954AD">
        <w:rPr>
          <w:rFonts w:ascii="Arial" w:hAnsi="Arial"/>
          <w:sz w:val="20"/>
        </w:rPr>
        <w:t xml:space="preserve">ze v definitivní </w:t>
      </w:r>
      <w:r>
        <w:rPr>
          <w:rFonts w:ascii="Arial" w:hAnsi="Arial"/>
          <w:sz w:val="20"/>
        </w:rPr>
        <w:t xml:space="preserve">verzi roku </w:t>
      </w:r>
      <w:r>
        <w:rPr>
          <w:rFonts w:ascii="Arial" w:hAnsi="Arial"/>
          <w:i/>
          <w:iCs/>
          <w:sz w:val="20"/>
        </w:rPr>
        <w:t>n-2</w:t>
      </w:r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semidefinitivní</w:t>
      </w:r>
      <w:proofErr w:type="spellEnd"/>
      <w:r>
        <w:rPr>
          <w:rFonts w:ascii="Arial" w:hAnsi="Arial"/>
          <w:sz w:val="20"/>
        </w:rPr>
        <w:t xml:space="preserve"> verzi roku </w:t>
      </w:r>
      <w:r>
        <w:rPr>
          <w:rFonts w:ascii="Arial" w:hAnsi="Arial"/>
          <w:i/>
          <w:iCs/>
          <w:sz w:val="20"/>
        </w:rPr>
        <w:t xml:space="preserve">n-1 </w:t>
      </w:r>
      <w:r>
        <w:rPr>
          <w:rFonts w:ascii="Arial" w:hAnsi="Arial"/>
          <w:sz w:val="20"/>
        </w:rPr>
        <w:t>v září roku</w:t>
      </w:r>
      <w:r>
        <w:rPr>
          <w:rFonts w:ascii="Arial" w:hAnsi="Arial"/>
          <w:i/>
          <w:iCs/>
          <w:sz w:val="20"/>
        </w:rPr>
        <w:t xml:space="preserve"> n</w:t>
      </w:r>
      <w:r>
        <w:rPr>
          <w:rFonts w:ascii="Arial" w:hAnsi="Arial"/>
          <w:sz w:val="20"/>
        </w:rPr>
        <w:t>.</w:t>
      </w:r>
    </w:p>
    <w:p w14:paraId="68A7E7EA" w14:textId="77777777"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Vstup pracovní síly do zemědělství</w:t>
      </w:r>
    </w:p>
    <w:p w14:paraId="0C78F625" w14:textId="77777777" w:rsidR="00A8313C" w:rsidRDefault="00A8313C" w:rsidP="00A8313C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14:paraId="17879FC4" w14:textId="77777777"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kategorie placených pracovních sil se řadí osoby, které na základě smlouvy pracují pro jinou veřejnou nebo soukromou rezidentní jednotku a za tuto práci dostávají odměnu v hotovosti nebo v 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14:paraId="4908F021" w14:textId="77777777"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kalkulace ALI je poskytnout systematický a srovnatelný přehled o rozsahu pracovních sil v zemědělském odvětví a sledovat trendy zemědělských příjmů.</w:t>
      </w:r>
    </w:p>
    <w:sectPr w:rsidR="00A8313C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3C"/>
    <w:rsid w:val="000954AD"/>
    <w:rsid w:val="000C702F"/>
    <w:rsid w:val="00207665"/>
    <w:rsid w:val="00344A02"/>
    <w:rsid w:val="00351514"/>
    <w:rsid w:val="004864ED"/>
    <w:rsid w:val="006224F3"/>
    <w:rsid w:val="006D3D53"/>
    <w:rsid w:val="006D7E99"/>
    <w:rsid w:val="007F1801"/>
    <w:rsid w:val="008042B7"/>
    <w:rsid w:val="00832775"/>
    <w:rsid w:val="009776EA"/>
    <w:rsid w:val="00A46421"/>
    <w:rsid w:val="00A8313C"/>
    <w:rsid w:val="00A9786C"/>
    <w:rsid w:val="00BD08C0"/>
    <w:rsid w:val="00CA7012"/>
    <w:rsid w:val="00CC56F9"/>
    <w:rsid w:val="00D533F9"/>
    <w:rsid w:val="00E458E7"/>
    <w:rsid w:val="00E70B76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CBE6"/>
  <w15:docId w15:val="{00A73813-E6BA-4B42-A8D7-5CAAB2C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313C"/>
    <w:pPr>
      <w:keepNext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13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8313C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13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8313C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13C"/>
    <w:pPr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31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313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Málková Helena</cp:lastModifiedBy>
  <cp:revision>4</cp:revision>
  <dcterms:created xsi:type="dcterms:W3CDTF">2022-03-14T13:20:00Z</dcterms:created>
  <dcterms:modified xsi:type="dcterms:W3CDTF">2023-03-17T08:43:00Z</dcterms:modified>
</cp:coreProperties>
</file>