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7743" w14:textId="164D8DF9" w:rsidR="00384FBD" w:rsidRDefault="00B135FF" w:rsidP="00803940">
      <w:pPr>
        <w:pStyle w:val="Nadpis1"/>
        <w:numPr>
          <w:ilvl w:val="0"/>
          <w:numId w:val="2"/>
        </w:numPr>
      </w:pPr>
      <w:bookmarkStart w:id="0" w:name="_Toc490036459"/>
      <w:r>
        <w:t>Souh</w:t>
      </w:r>
      <w:bookmarkStart w:id="1" w:name="_GoBack"/>
      <w:bookmarkEnd w:id="1"/>
      <w:r>
        <w:t xml:space="preserve">rnná informace o zemědělských subjektech v roce </w:t>
      </w:r>
      <w:bookmarkEnd w:id="0"/>
      <w:r>
        <w:t>202</w:t>
      </w:r>
      <w:r w:rsidR="001608D1">
        <w:t>3</w:t>
      </w:r>
    </w:p>
    <w:p w14:paraId="479B1148" w14:textId="5CD7C828" w:rsidR="00384FBD" w:rsidRDefault="00B135FF">
      <w:pPr>
        <w:jc w:val="both"/>
        <w:rPr>
          <w:lang w:eastAsia="en-US"/>
        </w:rPr>
      </w:pPr>
      <w:r>
        <w:rPr>
          <w:lang w:eastAsia="en-US"/>
        </w:rPr>
        <w:t xml:space="preserve">Předkládané výstupy z Integrovaného šetření v zemědělství reprezentují údaje za </w:t>
      </w:r>
      <w:r w:rsidR="001608D1" w:rsidRPr="001608D1">
        <w:rPr>
          <w:lang w:eastAsia="en-US"/>
        </w:rPr>
        <w:t>33</w:t>
      </w:r>
      <w:r w:rsidR="001608D1">
        <w:rPr>
          <w:lang w:eastAsia="en-US"/>
        </w:rPr>
        <w:t> </w:t>
      </w:r>
      <w:r w:rsidR="001608D1" w:rsidRPr="001608D1">
        <w:rPr>
          <w:lang w:eastAsia="en-US"/>
        </w:rPr>
        <w:t>166</w:t>
      </w:r>
      <w:r w:rsidR="001608D1">
        <w:rPr>
          <w:lang w:eastAsia="en-US"/>
        </w:rPr>
        <w:t xml:space="preserve"> </w:t>
      </w:r>
      <w:r>
        <w:rPr>
          <w:lang w:eastAsia="en-US"/>
        </w:rPr>
        <w:t>zemědělských subjektů (</w:t>
      </w:r>
      <w:r w:rsidR="001608D1" w:rsidRPr="001608D1">
        <w:rPr>
          <w:lang w:eastAsia="en-US"/>
        </w:rPr>
        <w:t>28</w:t>
      </w:r>
      <w:r w:rsidR="006B7AC7">
        <w:rPr>
          <w:lang w:eastAsia="en-US"/>
        </w:rPr>
        <w:t> </w:t>
      </w:r>
      <w:r w:rsidR="001608D1" w:rsidRPr="001608D1">
        <w:rPr>
          <w:lang w:eastAsia="en-US"/>
        </w:rPr>
        <w:t>037</w:t>
      </w:r>
      <w:r>
        <w:rPr>
          <w:lang w:eastAsia="en-US"/>
        </w:rPr>
        <w:t xml:space="preserve"> subjektů fyzických osob a </w:t>
      </w:r>
      <w:r w:rsidR="001608D1" w:rsidRPr="001608D1">
        <w:rPr>
          <w:lang w:eastAsia="en-US"/>
        </w:rPr>
        <w:t>5</w:t>
      </w:r>
      <w:r w:rsidR="001608D1">
        <w:rPr>
          <w:lang w:eastAsia="en-US"/>
        </w:rPr>
        <w:t> </w:t>
      </w:r>
      <w:r w:rsidR="001608D1" w:rsidRPr="001608D1">
        <w:rPr>
          <w:lang w:eastAsia="en-US"/>
        </w:rPr>
        <w:t>129</w:t>
      </w:r>
      <w:r w:rsidR="001608D1">
        <w:rPr>
          <w:lang w:eastAsia="en-US"/>
        </w:rPr>
        <w:t xml:space="preserve"> </w:t>
      </w:r>
      <w:r>
        <w:rPr>
          <w:lang w:eastAsia="en-US"/>
        </w:rPr>
        <w:t>právnických osob) naplňujících stanovené prahové hodnoty pro rok 202</w:t>
      </w:r>
      <w:r w:rsidR="001608D1">
        <w:rPr>
          <w:lang w:eastAsia="en-US"/>
        </w:rPr>
        <w:t>3</w:t>
      </w:r>
      <w:r>
        <w:rPr>
          <w:lang w:eastAsia="en-US"/>
        </w:rPr>
        <w:t>.</w:t>
      </w:r>
    </w:p>
    <w:p w14:paraId="22F2C160" w14:textId="253374F4" w:rsidR="00384FBD" w:rsidRDefault="00B135FF">
      <w:pPr>
        <w:spacing w:before="240" w:after="60" w:line="240" w:lineRule="auto"/>
        <w:jc w:val="both"/>
        <w:rPr>
          <w:rFonts w:cs="Arial"/>
          <w:b/>
          <w:szCs w:val="20"/>
          <w:vertAlign w:val="superscript"/>
          <w:lang w:eastAsia="en-US"/>
        </w:rPr>
      </w:pPr>
      <w:r>
        <w:rPr>
          <w:rFonts w:cs="Arial"/>
          <w:b/>
          <w:szCs w:val="20"/>
          <w:lang w:eastAsia="en-US"/>
        </w:rPr>
        <w:t>Tab. 1 Zemědělské subjekty v letech 2000 a 202</w:t>
      </w:r>
      <w:r w:rsidR="001608D1">
        <w:rPr>
          <w:rFonts w:cs="Arial"/>
          <w:b/>
          <w:szCs w:val="20"/>
          <w:lang w:eastAsia="en-US"/>
        </w:rPr>
        <w:t>3</w:t>
      </w:r>
      <w:r>
        <w:rPr>
          <w:rStyle w:val="FootnoteAnchor"/>
          <w:rFonts w:cs="Arial"/>
          <w:b/>
          <w:lang w:eastAsia="en-US"/>
        </w:rPr>
        <w:footnoteReference w:id="1"/>
      </w:r>
      <w:r>
        <w:rPr>
          <w:rFonts w:cs="Arial"/>
          <w:b/>
          <w:szCs w:val="20"/>
          <w:vertAlign w:val="superscript"/>
          <w:lang w:eastAsia="en-US"/>
        </w:rPr>
        <w:t>)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960"/>
        <w:gridCol w:w="1100"/>
        <w:gridCol w:w="1100"/>
        <w:gridCol w:w="897"/>
      </w:tblGrid>
      <w:tr w:rsidR="00194B3C" w:rsidRPr="00194B3C" w14:paraId="2CE343BF" w14:textId="77777777" w:rsidTr="00194B3C">
        <w:trPr>
          <w:trHeight w:val="227"/>
        </w:trPr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7CDF" w14:textId="77777777" w:rsidR="00194B3C" w:rsidRPr="00194B3C" w:rsidRDefault="00194B3C" w:rsidP="00194B3C">
            <w:pPr>
              <w:suppressAutoHyphens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Subjekty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5318" w14:textId="77777777" w:rsidR="00194B3C" w:rsidRPr="00194B3C" w:rsidRDefault="00194B3C" w:rsidP="00194B3C">
            <w:pPr>
              <w:suppressAutoHyphens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Ukazatel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C8FD" w14:textId="77777777" w:rsidR="00194B3C" w:rsidRPr="00194B3C" w:rsidRDefault="00194B3C" w:rsidP="00194B3C">
            <w:pPr>
              <w:suppressAutoHyphens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2C2" w14:textId="77777777" w:rsidR="00194B3C" w:rsidRPr="00194B3C" w:rsidRDefault="00194B3C" w:rsidP="00194B3C">
            <w:pPr>
              <w:suppressAutoHyphens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485F2" w14:textId="77777777" w:rsidR="00194B3C" w:rsidRPr="00194B3C" w:rsidRDefault="00194B3C" w:rsidP="00194B3C">
            <w:pPr>
              <w:suppressAutoHyphens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Index (%) 2023/2000</w:t>
            </w:r>
          </w:p>
        </w:tc>
      </w:tr>
      <w:tr w:rsidR="00194B3C" w:rsidRPr="00194B3C" w14:paraId="35C3D070" w14:textId="77777777" w:rsidTr="00194B3C">
        <w:trPr>
          <w:trHeight w:val="227"/>
        </w:trPr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ABE05" w14:textId="20A9397B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Zemědělské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t>subjekty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22C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Počet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8FB" w14:textId="0386B4B9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39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082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B76" w14:textId="4AEF83D1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562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84,9</w:t>
            </w:r>
          </w:p>
        </w:tc>
      </w:tr>
      <w:tr w:rsidR="00194B3C" w:rsidRPr="00194B3C" w14:paraId="2F9EA9CA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01861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3D9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Obhospodařovaná zem. </w:t>
            </w:r>
            <w:proofErr w:type="gramStart"/>
            <w:r w:rsidRPr="00194B3C">
              <w:rPr>
                <w:rFonts w:cs="Arial"/>
                <w:color w:val="000000"/>
                <w:sz w:val="16"/>
                <w:szCs w:val="16"/>
              </w:rPr>
              <w:t>půda</w:t>
            </w:r>
            <w:proofErr w:type="gramEnd"/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 (ha)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808" w14:textId="4150C648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623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929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978" w14:textId="527D4D30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521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4422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97,2</w:t>
            </w:r>
          </w:p>
        </w:tc>
      </w:tr>
      <w:tr w:rsidR="00194B3C" w:rsidRPr="00194B3C" w14:paraId="2244D48A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47143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1118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Průměrná výměra (ha)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C5E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55D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1A3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114,3</w:t>
            </w:r>
          </w:p>
        </w:tc>
      </w:tr>
      <w:tr w:rsidR="00194B3C" w:rsidRPr="00194B3C" w14:paraId="2CF0AF98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A824E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D1D0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Pracující celkem (osoby)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C7B" w14:textId="1AA2E928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241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743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54E" w14:textId="28049DE2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173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D63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71,7</w:t>
            </w:r>
          </w:p>
        </w:tc>
      </w:tr>
      <w:tr w:rsidR="00194B3C" w:rsidRPr="00194B3C" w14:paraId="1BF0BF6A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8D2FA4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5CC0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Pracující celkem (AWU)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81B" w14:textId="3D90C0A4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174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BEE" w14:textId="5FA25D51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95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C352C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54,6</w:t>
            </w:r>
          </w:p>
        </w:tc>
      </w:tr>
      <w:tr w:rsidR="00194B3C" w:rsidRPr="00194B3C" w14:paraId="17DBEC1D" w14:textId="77777777" w:rsidTr="00194B3C">
        <w:trPr>
          <w:trHeight w:val="227"/>
        </w:trPr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C04AB" w14:textId="48CAF899" w:rsidR="00194B3C" w:rsidRPr="00194B3C" w:rsidRDefault="00194B3C" w:rsidP="00194B3C">
            <w:pPr>
              <w:suppressAutoHyphens w:val="0"/>
              <w:spacing w:after="0"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fyzické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    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190B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Počet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DD3" w14:textId="7A55B306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36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7E5" w14:textId="04DF2236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28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037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9C8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77,5</w:t>
            </w:r>
          </w:p>
        </w:tc>
      </w:tr>
      <w:tr w:rsidR="00194B3C" w:rsidRPr="00194B3C" w14:paraId="52A380B4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DDFB0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AE6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Obhospodařovaná zem. </w:t>
            </w:r>
            <w:proofErr w:type="gramStart"/>
            <w:r w:rsidRPr="00194B3C">
              <w:rPr>
                <w:rFonts w:cs="Arial"/>
                <w:color w:val="000000"/>
                <w:sz w:val="16"/>
                <w:szCs w:val="16"/>
              </w:rPr>
              <w:t>půda</w:t>
            </w:r>
            <w:proofErr w:type="gramEnd"/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 (ha)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C0E" w14:textId="5C38B751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943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80B" w14:textId="430CCF94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080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368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EE3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114,5</w:t>
            </w:r>
          </w:p>
        </w:tc>
      </w:tr>
      <w:tr w:rsidR="00194B3C" w:rsidRPr="00194B3C" w14:paraId="775057E2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8D5088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4C2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Průměrná výměra (ha)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123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AC88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575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149,7</w:t>
            </w:r>
          </w:p>
        </w:tc>
      </w:tr>
      <w:tr w:rsidR="00194B3C" w:rsidRPr="00194B3C" w14:paraId="4C6090DD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863A6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BC88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Pracující celkem (osoby)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674" w14:textId="7AB1AAFB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81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359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D34F" w14:textId="31DADFBC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65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3839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80,2</w:t>
            </w:r>
          </w:p>
        </w:tc>
      </w:tr>
      <w:tr w:rsidR="00194B3C" w:rsidRPr="00194B3C" w14:paraId="613801C2" w14:textId="77777777" w:rsidTr="00194B3C">
        <w:trPr>
          <w:trHeight w:val="227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243EE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CC89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Pracující celkem (AWU)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41F" w14:textId="56FAFD0E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45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887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8F2" w14:textId="2C7EB3B5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31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D407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68,7</w:t>
            </w:r>
          </w:p>
        </w:tc>
      </w:tr>
      <w:tr w:rsidR="00194B3C" w:rsidRPr="00194B3C" w14:paraId="3F52FEEA" w14:textId="77777777" w:rsidTr="00194B3C">
        <w:trPr>
          <w:trHeight w:val="227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A85B00" w14:textId="0C5F7E9D" w:rsidR="00194B3C" w:rsidRPr="00194B3C" w:rsidRDefault="00194B3C" w:rsidP="00194B3C">
            <w:pPr>
              <w:suppressAutoHyphens w:val="0"/>
              <w:spacing w:after="0"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právnické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    </w:t>
            </w:r>
            <w:r w:rsidRPr="00194B3C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B94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Počet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8AC" w14:textId="067755D4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E209" w14:textId="6BE7D3EB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5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4BE8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177,8</w:t>
            </w:r>
          </w:p>
        </w:tc>
      </w:tr>
      <w:tr w:rsidR="00194B3C" w:rsidRPr="00194B3C" w14:paraId="193D5603" w14:textId="77777777" w:rsidTr="00194B3C">
        <w:trPr>
          <w:trHeight w:val="227"/>
        </w:trPr>
        <w:tc>
          <w:tcPr>
            <w:tcW w:w="1380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E0A259B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99E8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Obhospodařovaná zem. </w:t>
            </w:r>
            <w:proofErr w:type="gramStart"/>
            <w:r w:rsidRPr="00194B3C">
              <w:rPr>
                <w:rFonts w:cs="Arial"/>
                <w:color w:val="000000"/>
                <w:sz w:val="16"/>
                <w:szCs w:val="16"/>
              </w:rPr>
              <w:t>půda</w:t>
            </w:r>
            <w:proofErr w:type="gramEnd"/>
            <w:r w:rsidRPr="00194B3C">
              <w:rPr>
                <w:rFonts w:cs="Arial"/>
                <w:color w:val="000000"/>
                <w:sz w:val="16"/>
                <w:szCs w:val="16"/>
              </w:rPr>
              <w:t xml:space="preserve"> (ha)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0A7" w14:textId="4092D0D7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680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746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96C" w14:textId="40B4C8BA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2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440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813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D83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91,0</w:t>
            </w:r>
          </w:p>
        </w:tc>
      </w:tr>
      <w:tr w:rsidR="00194B3C" w:rsidRPr="00194B3C" w14:paraId="03AA0848" w14:textId="77777777" w:rsidTr="00194B3C">
        <w:trPr>
          <w:trHeight w:val="227"/>
        </w:trPr>
        <w:tc>
          <w:tcPr>
            <w:tcW w:w="1380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1196623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3DA2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Průměrná výměra (ha)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F6D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930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EB2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476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AD4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51,2</w:t>
            </w:r>
          </w:p>
        </w:tc>
      </w:tr>
      <w:tr w:rsidR="00194B3C" w:rsidRPr="00194B3C" w14:paraId="2555DAD8" w14:textId="77777777" w:rsidTr="00194B3C">
        <w:trPr>
          <w:trHeight w:val="227"/>
        </w:trPr>
        <w:tc>
          <w:tcPr>
            <w:tcW w:w="1380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D0C6DA7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BAF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Pracující celkem (osoby)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55E" w14:textId="726A0CE5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160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384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4D76" w14:textId="030D9E47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108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026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7A83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67,4</w:t>
            </w:r>
          </w:p>
        </w:tc>
      </w:tr>
      <w:tr w:rsidR="00194B3C" w:rsidRPr="00194B3C" w14:paraId="79C5D3B5" w14:textId="77777777" w:rsidTr="00194B3C">
        <w:trPr>
          <w:trHeight w:val="227"/>
        </w:trPr>
        <w:tc>
          <w:tcPr>
            <w:tcW w:w="1380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9B94F7B" w14:textId="77777777" w:rsidR="00194B3C" w:rsidRPr="00194B3C" w:rsidRDefault="00194B3C" w:rsidP="00194B3C">
            <w:pPr>
              <w:suppressAutoHyphens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8AC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194B3C">
              <w:rPr>
                <w:rFonts w:cs="Arial"/>
                <w:color w:val="000000"/>
                <w:sz w:val="16"/>
                <w:szCs w:val="16"/>
              </w:rPr>
              <w:t>Pracující celkem (AWU)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430B" w14:textId="11333E54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128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375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E8D" w14:textId="3C5A6E31" w:rsidR="00194B3C" w:rsidRPr="00194B3C" w:rsidRDefault="00194B3C" w:rsidP="006B7AC7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63</w:t>
            </w:r>
            <w:r w:rsidR="006B7AC7">
              <w:rPr>
                <w:rFonts w:cs="Arial"/>
                <w:sz w:val="16"/>
                <w:szCs w:val="16"/>
              </w:rPr>
              <w:t> </w:t>
            </w:r>
            <w:r w:rsidRPr="00194B3C">
              <w:rPr>
                <w:rFonts w:cs="Arial"/>
                <w:sz w:val="16"/>
                <w:szCs w:val="16"/>
              </w:rPr>
              <w:t>619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419" w14:textId="77777777" w:rsidR="00194B3C" w:rsidRPr="00194B3C" w:rsidRDefault="00194B3C" w:rsidP="00194B3C">
            <w:pPr>
              <w:suppressAutoHyphens w:val="0"/>
              <w:spacing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194B3C">
              <w:rPr>
                <w:rFonts w:cs="Arial"/>
                <w:sz w:val="16"/>
                <w:szCs w:val="16"/>
              </w:rPr>
              <w:t>49,6</w:t>
            </w:r>
          </w:p>
        </w:tc>
      </w:tr>
    </w:tbl>
    <w:p w14:paraId="13670DA8" w14:textId="73C60E27" w:rsidR="00540A63" w:rsidRDefault="00540A63" w:rsidP="009C194E">
      <w:pPr>
        <w:spacing w:line="240" w:lineRule="auto"/>
        <w:jc w:val="both"/>
        <w:rPr>
          <w:rFonts w:cs="Arial"/>
          <w:b/>
          <w:szCs w:val="20"/>
          <w:lang w:eastAsia="en-US"/>
        </w:rPr>
      </w:pPr>
    </w:p>
    <w:p w14:paraId="35DB6B40" w14:textId="753D65B4" w:rsidR="00384FBD" w:rsidRDefault="00B135FF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Ve srovnání s rokem 2000 se počet zemědělských subjektů snížil </w:t>
      </w:r>
      <w:r w:rsidR="00194B3C">
        <w:rPr>
          <w:szCs w:val="20"/>
          <w:lang w:eastAsia="en-US"/>
        </w:rPr>
        <w:t>o 15,1 %</w:t>
      </w:r>
      <w:r>
        <w:rPr>
          <w:szCs w:val="20"/>
          <w:lang w:eastAsia="en-US"/>
        </w:rPr>
        <w:t xml:space="preserve">. </w:t>
      </w:r>
      <w:r w:rsidR="00185E83">
        <w:rPr>
          <w:szCs w:val="20"/>
          <w:lang w:eastAsia="en-US"/>
        </w:rPr>
        <w:t>Počet subjektů právnických osob vzrostl o</w:t>
      </w:r>
      <w:r>
        <w:rPr>
          <w:szCs w:val="20"/>
          <w:lang w:eastAsia="en-US"/>
        </w:rPr>
        <w:t> </w:t>
      </w:r>
      <w:r w:rsidR="00194B3C">
        <w:rPr>
          <w:szCs w:val="20"/>
          <w:lang w:eastAsia="en-US"/>
        </w:rPr>
        <w:t>tři čtvrtiny</w:t>
      </w:r>
      <w:r>
        <w:rPr>
          <w:szCs w:val="20"/>
          <w:lang w:eastAsia="en-US"/>
        </w:rPr>
        <w:t xml:space="preserve"> (+</w:t>
      </w:r>
      <w:r w:rsidR="00194B3C">
        <w:rPr>
          <w:szCs w:val="20"/>
          <w:lang w:eastAsia="en-US"/>
        </w:rPr>
        <w:t>7</w:t>
      </w:r>
      <w:r>
        <w:rPr>
          <w:szCs w:val="20"/>
          <w:lang w:eastAsia="en-US"/>
        </w:rPr>
        <w:t>7,</w:t>
      </w:r>
      <w:r w:rsidR="00194B3C">
        <w:rPr>
          <w:szCs w:val="20"/>
          <w:lang w:eastAsia="en-US"/>
        </w:rPr>
        <w:t>8</w:t>
      </w:r>
      <w:r>
        <w:rPr>
          <w:szCs w:val="20"/>
          <w:lang w:eastAsia="en-US"/>
        </w:rPr>
        <w:t>%)</w:t>
      </w:r>
      <w:r w:rsidR="00185E83">
        <w:rPr>
          <w:szCs w:val="20"/>
          <w:lang w:eastAsia="en-US"/>
        </w:rPr>
        <w:t xml:space="preserve"> a p</w:t>
      </w:r>
      <w:r>
        <w:rPr>
          <w:szCs w:val="20"/>
          <w:lang w:eastAsia="en-US"/>
        </w:rPr>
        <w:t xml:space="preserve">očet subjektů fyzických osob se snížil téměř o </w:t>
      </w:r>
      <w:r w:rsidR="00194B3C">
        <w:rPr>
          <w:szCs w:val="20"/>
          <w:lang w:eastAsia="en-US"/>
        </w:rPr>
        <w:t>čtvrtinu</w:t>
      </w:r>
      <w:r>
        <w:rPr>
          <w:szCs w:val="20"/>
          <w:lang w:eastAsia="en-US"/>
        </w:rPr>
        <w:t xml:space="preserve"> (</w:t>
      </w:r>
      <w:r w:rsidR="000B54CE">
        <w:rPr>
          <w:szCs w:val="20"/>
          <w:lang w:eastAsia="en-US"/>
        </w:rPr>
        <w:t>−</w:t>
      </w:r>
      <w:r w:rsidR="00194B3C">
        <w:rPr>
          <w:szCs w:val="20"/>
          <w:lang w:eastAsia="en-US"/>
        </w:rPr>
        <w:t>22</w:t>
      </w:r>
      <w:r w:rsidR="00932243">
        <w:rPr>
          <w:szCs w:val="20"/>
          <w:lang w:eastAsia="en-US"/>
        </w:rPr>
        <w:t>,</w:t>
      </w:r>
      <w:r w:rsidR="00194B3C">
        <w:rPr>
          <w:szCs w:val="20"/>
          <w:lang w:eastAsia="en-US"/>
        </w:rPr>
        <w:t>5</w:t>
      </w:r>
      <w:r>
        <w:rPr>
          <w:szCs w:val="20"/>
          <w:lang w:eastAsia="en-US"/>
        </w:rPr>
        <w:t> %).</w:t>
      </w:r>
    </w:p>
    <w:p w14:paraId="3DAE478C" w14:textId="3F222B1E" w:rsidR="00384FBD" w:rsidRPr="009C194E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Zemědělské subjekty v roce 202</w:t>
      </w:r>
      <w:r w:rsidR="00194B3C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obhospodařovaly 3 </w:t>
      </w:r>
      <w:r w:rsidR="00194B3C">
        <w:rPr>
          <w:szCs w:val="20"/>
          <w:lang w:eastAsia="en-US"/>
        </w:rPr>
        <w:t>521</w:t>
      </w:r>
      <w:r w:rsidRPr="009C194E">
        <w:rPr>
          <w:szCs w:val="20"/>
          <w:lang w:eastAsia="en-US"/>
        </w:rPr>
        <w:t xml:space="preserve"> tis. ha zemědělské půdy, tj. 44,</w:t>
      </w:r>
      <w:r w:rsidR="00194B3C">
        <w:rPr>
          <w:szCs w:val="20"/>
          <w:lang w:eastAsia="en-US"/>
        </w:rPr>
        <w:t>6</w:t>
      </w:r>
      <w:r w:rsidRPr="009C194E">
        <w:rPr>
          <w:szCs w:val="20"/>
          <w:lang w:eastAsia="en-US"/>
        </w:rPr>
        <w:t> %</w:t>
      </w:r>
      <w:r w:rsidRPr="009C194E">
        <w:rPr>
          <w:color w:val="0070C0"/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rozlohy České republiky</w:t>
      </w:r>
      <w:r w:rsidRPr="009C194E">
        <w:rPr>
          <w:color w:val="0070C0"/>
          <w:szCs w:val="20"/>
          <w:lang w:eastAsia="en-US"/>
        </w:rPr>
        <w:t xml:space="preserve">, </w:t>
      </w:r>
      <w:r w:rsidRPr="009C194E">
        <w:rPr>
          <w:szCs w:val="20"/>
          <w:lang w:eastAsia="en-US"/>
        </w:rPr>
        <w:t>v roce 2000 to bylo</w:t>
      </w:r>
      <w:r w:rsidRPr="009C194E">
        <w:rPr>
          <w:color w:val="0070C0"/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46,0 %; během 2</w:t>
      </w:r>
      <w:r w:rsidR="00194B3C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let se plocha obhospodařované zemědělské půdy snížila o 1</w:t>
      </w:r>
      <w:r w:rsidR="00194B3C">
        <w:rPr>
          <w:szCs w:val="20"/>
          <w:lang w:eastAsia="en-US"/>
        </w:rPr>
        <w:t xml:space="preserve">21 </w:t>
      </w:r>
      <w:r w:rsidRPr="009C194E">
        <w:rPr>
          <w:szCs w:val="20"/>
          <w:lang w:eastAsia="en-US"/>
        </w:rPr>
        <w:t>tis. ha. Došlo k přesunům zemědělské půdy mezi subjekty fyzických a právnických osob; od roku 2000 se na straně subjektů fyzických osob výměra zemědělské půdy o 1</w:t>
      </w:r>
      <w:r w:rsidR="00194B3C">
        <w:rPr>
          <w:szCs w:val="20"/>
          <w:lang w:eastAsia="en-US"/>
        </w:rPr>
        <w:t>4</w:t>
      </w:r>
      <w:r w:rsidRPr="009C194E">
        <w:rPr>
          <w:szCs w:val="20"/>
          <w:lang w:eastAsia="en-US"/>
        </w:rPr>
        <w:t xml:space="preserve">,5 % navýšila, zatímco subjektům právnických osob </w:t>
      </w:r>
      <w:r w:rsidR="00194B3C">
        <w:rPr>
          <w:szCs w:val="20"/>
          <w:lang w:eastAsia="en-US"/>
        </w:rPr>
        <w:t>9</w:t>
      </w:r>
      <w:r w:rsidRPr="009C194E">
        <w:rPr>
          <w:szCs w:val="20"/>
          <w:lang w:eastAsia="en-US"/>
        </w:rPr>
        <w:t>,</w:t>
      </w:r>
      <w:r w:rsidR="00194B3C">
        <w:rPr>
          <w:szCs w:val="20"/>
          <w:lang w:eastAsia="en-US"/>
        </w:rPr>
        <w:t>0</w:t>
      </w:r>
      <w:r w:rsidRPr="009C194E">
        <w:rPr>
          <w:szCs w:val="20"/>
          <w:lang w:eastAsia="en-US"/>
        </w:rPr>
        <w:t> % výměry ubylo.</w:t>
      </w:r>
      <w:r w:rsidRPr="009C194E">
        <w:rPr>
          <w:color w:val="0070C0"/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Subjekty fyzických osob v roce 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hospodařily na </w:t>
      </w:r>
      <w:r w:rsidR="001D0D00">
        <w:rPr>
          <w:szCs w:val="20"/>
          <w:lang w:eastAsia="en-US"/>
        </w:rPr>
        <w:t>30</w:t>
      </w:r>
      <w:r w:rsidRPr="009C194E">
        <w:rPr>
          <w:szCs w:val="20"/>
          <w:lang w:eastAsia="en-US"/>
        </w:rPr>
        <w:t>,</w:t>
      </w:r>
      <w:r w:rsidR="001D0D00">
        <w:rPr>
          <w:szCs w:val="20"/>
          <w:lang w:eastAsia="en-US"/>
        </w:rPr>
        <w:t>7</w:t>
      </w:r>
      <w:r w:rsidRPr="009C194E">
        <w:rPr>
          <w:szCs w:val="20"/>
          <w:lang w:eastAsia="en-US"/>
        </w:rPr>
        <w:t> % z celkové výměry zemědělské půdy, v roce 2000 to bylo 26,0 %.</w:t>
      </w:r>
    </w:p>
    <w:p w14:paraId="61FBA2C5" w14:textId="389AFA1E" w:rsidR="00384FBD" w:rsidRPr="009C194E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K významným změnám došlo ve vlastnických vztazích k půdě. Zatímco v roce 2000 subjekty hospodařily téměř výhradně na půdě pronajaté (92,0 %), v roce 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vlastnily již 2</w:t>
      </w:r>
      <w:r w:rsidR="001D0D00">
        <w:rPr>
          <w:szCs w:val="20"/>
          <w:lang w:eastAsia="en-US"/>
        </w:rPr>
        <w:t>8</w:t>
      </w:r>
      <w:r w:rsidRPr="009C194E">
        <w:rPr>
          <w:szCs w:val="20"/>
          <w:lang w:eastAsia="en-US"/>
        </w:rPr>
        <w:t>,</w:t>
      </w:r>
      <w:r w:rsidR="001D0D00">
        <w:rPr>
          <w:szCs w:val="20"/>
          <w:lang w:eastAsia="en-US"/>
        </w:rPr>
        <w:t>2</w:t>
      </w:r>
      <w:r w:rsidRPr="009C194E">
        <w:rPr>
          <w:szCs w:val="20"/>
          <w:lang w:eastAsia="en-US"/>
        </w:rPr>
        <w:t> % celkové výměry zemědělské půdy. Subjektům fyzických osob v roce 2000 patřila čtvrtina zemědělské půdy (27,1 %), v roce 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již </w:t>
      </w:r>
      <w:r w:rsidR="001D0D00">
        <w:rPr>
          <w:szCs w:val="20"/>
          <w:lang w:eastAsia="en-US"/>
        </w:rPr>
        <w:t>více než dvě pětiny</w:t>
      </w:r>
      <w:r w:rsidRPr="009C194E">
        <w:rPr>
          <w:szCs w:val="20"/>
          <w:lang w:eastAsia="en-US"/>
        </w:rPr>
        <w:t xml:space="preserve"> (4</w:t>
      </w:r>
      <w:r w:rsidR="001D0D00">
        <w:rPr>
          <w:szCs w:val="20"/>
          <w:lang w:eastAsia="en-US"/>
        </w:rPr>
        <w:t>2</w:t>
      </w:r>
      <w:r w:rsidRPr="009C194E">
        <w:rPr>
          <w:szCs w:val="20"/>
          <w:lang w:eastAsia="en-US"/>
        </w:rPr>
        <w:t>,</w:t>
      </w:r>
      <w:r w:rsidR="001D0D00">
        <w:rPr>
          <w:szCs w:val="20"/>
          <w:lang w:eastAsia="en-US"/>
        </w:rPr>
        <w:t>4</w:t>
      </w:r>
      <w:r w:rsidRPr="009C194E">
        <w:rPr>
          <w:szCs w:val="20"/>
          <w:lang w:eastAsia="en-US"/>
        </w:rPr>
        <w:t> %). U subjektů právnických osob se podíl vlastní půdy v období 2000</w:t>
      </w:r>
      <w:r w:rsidR="00AC7F4E">
        <w:rPr>
          <w:szCs w:val="20"/>
          <w:lang w:eastAsia="en-US"/>
        </w:rPr>
        <w:t xml:space="preserve"> </w:t>
      </w:r>
      <w:r w:rsidRPr="009C194E">
        <w:rPr>
          <w:rStyle w:val="nezalamovatgen"/>
          <w:rFonts w:cs="Arial"/>
          <w:iCs/>
          <w:szCs w:val="20"/>
        </w:rPr>
        <w:t>–</w:t>
      </w:r>
      <w:r w:rsidR="00AC7F4E">
        <w:rPr>
          <w:rStyle w:val="nezalamovatgen"/>
          <w:rFonts w:cs="Arial"/>
          <w:iCs/>
          <w:szCs w:val="20"/>
        </w:rPr>
        <w:t xml:space="preserve"> </w:t>
      </w:r>
      <w:r w:rsidRPr="009C194E">
        <w:rPr>
          <w:szCs w:val="20"/>
          <w:lang w:eastAsia="en-US"/>
        </w:rPr>
        <w:t>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zvýšil ze 1,3 % na </w:t>
      </w:r>
      <w:r w:rsidR="001D0D00">
        <w:rPr>
          <w:szCs w:val="20"/>
          <w:lang w:eastAsia="en-US"/>
        </w:rPr>
        <w:t>21</w:t>
      </w:r>
      <w:r w:rsidRPr="009C194E">
        <w:rPr>
          <w:szCs w:val="20"/>
          <w:lang w:eastAsia="en-US"/>
        </w:rPr>
        <w:t>,</w:t>
      </w:r>
      <w:r w:rsidR="001D0D00">
        <w:rPr>
          <w:szCs w:val="20"/>
          <w:lang w:eastAsia="en-US"/>
        </w:rPr>
        <w:t>9</w:t>
      </w:r>
      <w:r w:rsidRPr="009C194E">
        <w:rPr>
          <w:szCs w:val="20"/>
          <w:lang w:eastAsia="en-US"/>
        </w:rPr>
        <w:t> %.</w:t>
      </w:r>
    </w:p>
    <w:p w14:paraId="0DA04266" w14:textId="6220305C" w:rsidR="00384FBD" w:rsidRPr="009C194E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Průměrná výměra zemědělského subjektu v roce 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činila 1</w:t>
      </w:r>
      <w:r w:rsidR="001D0D00">
        <w:rPr>
          <w:szCs w:val="20"/>
          <w:lang w:eastAsia="en-US"/>
        </w:rPr>
        <w:t>06</w:t>
      </w:r>
      <w:r w:rsidRPr="009C194E">
        <w:rPr>
          <w:szCs w:val="20"/>
          <w:lang w:eastAsia="en-US"/>
        </w:rPr>
        <w:t> ha. V letech 2000</w:t>
      </w:r>
      <w:r w:rsidR="00AC7F4E">
        <w:rPr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–</w:t>
      </w:r>
      <w:r w:rsidR="00AC7F4E">
        <w:rPr>
          <w:szCs w:val="20"/>
          <w:lang w:eastAsia="en-US"/>
        </w:rPr>
        <w:t xml:space="preserve"> </w:t>
      </w:r>
      <w:r w:rsidRPr="009C194E">
        <w:rPr>
          <w:szCs w:val="20"/>
          <w:lang w:eastAsia="en-US"/>
        </w:rPr>
        <w:t>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došlo u subjektů fyzických osob k nárůstu jejich průměrné výměry o 16 ha na </w:t>
      </w:r>
      <w:r w:rsidR="001D0D00">
        <w:rPr>
          <w:szCs w:val="20"/>
          <w:lang w:eastAsia="en-US"/>
        </w:rPr>
        <w:t>39</w:t>
      </w:r>
      <w:r w:rsidRPr="009C194E">
        <w:rPr>
          <w:szCs w:val="20"/>
          <w:lang w:eastAsia="en-US"/>
        </w:rPr>
        <w:t> ha (+</w:t>
      </w:r>
      <w:r w:rsidR="001D0D00">
        <w:rPr>
          <w:szCs w:val="20"/>
          <w:lang w:eastAsia="en-US"/>
        </w:rPr>
        <w:t>49</w:t>
      </w:r>
      <w:r w:rsidR="00932243">
        <w:rPr>
          <w:szCs w:val="20"/>
          <w:lang w:eastAsia="en-US"/>
        </w:rPr>
        <w:t>,</w:t>
      </w:r>
      <w:r w:rsidR="001D0D00">
        <w:rPr>
          <w:szCs w:val="20"/>
          <w:lang w:eastAsia="en-US"/>
        </w:rPr>
        <w:t>7</w:t>
      </w:r>
      <w:r w:rsidRPr="009C194E">
        <w:rPr>
          <w:szCs w:val="20"/>
          <w:lang w:eastAsia="en-US"/>
        </w:rPr>
        <w:t> %), u osob právnických k poklesu o </w:t>
      </w:r>
      <w:r w:rsidR="001D0D00">
        <w:rPr>
          <w:szCs w:val="20"/>
          <w:lang w:eastAsia="en-US"/>
        </w:rPr>
        <w:t>454</w:t>
      </w:r>
      <w:r w:rsidRPr="009C194E">
        <w:rPr>
          <w:szCs w:val="20"/>
          <w:lang w:eastAsia="en-US"/>
        </w:rPr>
        <w:t xml:space="preserve"> ha na </w:t>
      </w:r>
      <w:r w:rsidR="001D0D00">
        <w:rPr>
          <w:szCs w:val="20"/>
          <w:lang w:eastAsia="en-US"/>
        </w:rPr>
        <w:t>476</w:t>
      </w:r>
      <w:r w:rsidRPr="009C194E">
        <w:rPr>
          <w:szCs w:val="20"/>
          <w:lang w:eastAsia="en-US"/>
        </w:rPr>
        <w:t> ha (</w:t>
      </w:r>
      <w:r w:rsidR="000B54CE">
        <w:rPr>
          <w:szCs w:val="20"/>
          <w:lang w:eastAsia="en-US"/>
        </w:rPr>
        <w:t>−</w:t>
      </w:r>
      <w:r w:rsidR="001D0D00">
        <w:rPr>
          <w:szCs w:val="20"/>
          <w:lang w:eastAsia="en-US"/>
        </w:rPr>
        <w:t>4</w:t>
      </w:r>
      <w:r w:rsidRPr="009C194E">
        <w:rPr>
          <w:szCs w:val="20"/>
          <w:lang w:eastAsia="en-US"/>
        </w:rPr>
        <w:t>8,</w:t>
      </w:r>
      <w:r w:rsidR="001D0D00">
        <w:rPr>
          <w:szCs w:val="20"/>
          <w:lang w:eastAsia="en-US"/>
        </w:rPr>
        <w:t>8</w:t>
      </w:r>
      <w:r w:rsidRPr="009C194E">
        <w:rPr>
          <w:szCs w:val="20"/>
          <w:lang w:eastAsia="en-US"/>
        </w:rPr>
        <w:t> %).</w:t>
      </w:r>
    </w:p>
    <w:p w14:paraId="58200CEF" w14:textId="4D692155" w:rsidR="00384FBD" w:rsidRDefault="00B135FF">
      <w:pPr>
        <w:jc w:val="both"/>
        <w:rPr>
          <w:szCs w:val="20"/>
          <w:lang w:eastAsia="en-US"/>
        </w:rPr>
      </w:pPr>
      <w:r w:rsidRPr="009C194E">
        <w:rPr>
          <w:szCs w:val="20"/>
          <w:lang w:eastAsia="en-US"/>
        </w:rPr>
        <w:t>Počet pracujících v zemědělství se za období 2000 – 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snížil celkem o 6</w:t>
      </w:r>
      <w:r w:rsidR="001D0D00">
        <w:rPr>
          <w:szCs w:val="20"/>
          <w:lang w:eastAsia="en-US"/>
        </w:rPr>
        <w:t>8</w:t>
      </w:r>
      <w:r w:rsidRPr="009C194E">
        <w:rPr>
          <w:szCs w:val="20"/>
          <w:lang w:eastAsia="en-US"/>
        </w:rPr>
        <w:t xml:space="preserve"> tis. na 17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tis. osob (−2</w:t>
      </w:r>
      <w:r w:rsidR="001D0D00">
        <w:rPr>
          <w:szCs w:val="20"/>
          <w:lang w:eastAsia="en-US"/>
        </w:rPr>
        <w:t>8</w:t>
      </w:r>
      <w:r w:rsidRPr="009C194E">
        <w:rPr>
          <w:szCs w:val="20"/>
          <w:lang w:eastAsia="en-US"/>
        </w:rPr>
        <w:t>,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 %), pokles pracujících přepočtených na plně zaměstnané byl ještě </w:t>
      </w:r>
      <w:r w:rsidR="00E108FB">
        <w:rPr>
          <w:szCs w:val="20"/>
          <w:lang w:eastAsia="en-US"/>
        </w:rPr>
        <w:t>zásadnější</w:t>
      </w:r>
      <w:r w:rsidRPr="009C194E">
        <w:rPr>
          <w:szCs w:val="20"/>
          <w:lang w:eastAsia="en-US"/>
        </w:rPr>
        <w:t>, o 79 tis. na 95 tis. AWU (−45,</w:t>
      </w:r>
      <w:r w:rsidR="001D0D00">
        <w:rPr>
          <w:szCs w:val="20"/>
          <w:lang w:eastAsia="en-US"/>
        </w:rPr>
        <w:t>4</w:t>
      </w:r>
      <w:r w:rsidRPr="009C194E">
        <w:rPr>
          <w:szCs w:val="20"/>
          <w:lang w:eastAsia="en-US"/>
        </w:rPr>
        <w:t> %). K úbytku pracujících došlo jak v podnicích fyzických osob (−</w:t>
      </w:r>
      <w:r w:rsidR="00185E83">
        <w:rPr>
          <w:szCs w:val="20"/>
          <w:lang w:eastAsia="en-US"/>
        </w:rPr>
        <w:t>16</w:t>
      </w:r>
      <w:r w:rsidRPr="009C194E">
        <w:rPr>
          <w:szCs w:val="20"/>
          <w:lang w:eastAsia="en-US"/>
        </w:rPr>
        <w:t xml:space="preserve"> tis. osob), tak v podnicích právnických osob </w:t>
      </w:r>
      <w:r w:rsidRPr="009C194E">
        <w:rPr>
          <w:szCs w:val="20"/>
          <w:lang w:eastAsia="en-US"/>
        </w:rPr>
        <w:lastRenderedPageBreak/>
        <w:t>(−</w:t>
      </w:r>
      <w:r w:rsidR="00AC7F4E">
        <w:rPr>
          <w:szCs w:val="20"/>
          <w:lang w:eastAsia="en-US"/>
        </w:rPr>
        <w:t>52</w:t>
      </w:r>
      <w:r w:rsidRPr="009C194E">
        <w:rPr>
          <w:szCs w:val="20"/>
          <w:lang w:eastAsia="en-US"/>
        </w:rPr>
        <w:t xml:space="preserve"> tis. osob). Počet </w:t>
      </w:r>
      <w:r w:rsidR="00E108FB">
        <w:rPr>
          <w:szCs w:val="20"/>
          <w:lang w:eastAsia="en-US"/>
        </w:rPr>
        <w:t xml:space="preserve">osob </w:t>
      </w:r>
      <w:r w:rsidRPr="009C194E">
        <w:rPr>
          <w:szCs w:val="20"/>
          <w:lang w:eastAsia="en-US"/>
        </w:rPr>
        <w:t>nepravidelně zaměstnaných pracujících na dohodu o provedení práce nebo pracovní činnosti v roce 202</w:t>
      </w:r>
      <w:r w:rsidR="001D0D00">
        <w:rPr>
          <w:szCs w:val="20"/>
          <w:lang w:eastAsia="en-US"/>
        </w:rPr>
        <w:t>3</w:t>
      </w:r>
      <w:r w:rsidRPr="009C194E">
        <w:rPr>
          <w:szCs w:val="20"/>
          <w:lang w:eastAsia="en-US"/>
        </w:rPr>
        <w:t xml:space="preserve"> </w:t>
      </w:r>
      <w:r w:rsidR="00185E83">
        <w:rPr>
          <w:szCs w:val="20"/>
          <w:lang w:eastAsia="en-US"/>
        </w:rPr>
        <w:t xml:space="preserve">mírně </w:t>
      </w:r>
      <w:r w:rsidRPr="009C194E">
        <w:rPr>
          <w:szCs w:val="20"/>
          <w:lang w:eastAsia="en-US"/>
        </w:rPr>
        <w:t>vzrostl</w:t>
      </w:r>
      <w:r w:rsidR="00E108FB">
        <w:rPr>
          <w:szCs w:val="20"/>
          <w:lang w:eastAsia="en-US"/>
        </w:rPr>
        <w:t xml:space="preserve"> o 3,1 % na 42 tis. osob, v přepočtu na plně zaměstnané však došlo k výraznému poklesu z 9 tis. AWU na 4 tis. AWU </w:t>
      </w:r>
      <w:r w:rsidR="00E108FB" w:rsidRPr="009C194E">
        <w:rPr>
          <w:szCs w:val="20"/>
          <w:lang w:eastAsia="en-US"/>
        </w:rPr>
        <w:t>(−4</w:t>
      </w:r>
      <w:r w:rsidR="00E108FB">
        <w:rPr>
          <w:szCs w:val="20"/>
          <w:lang w:eastAsia="en-US"/>
        </w:rPr>
        <w:t>3</w:t>
      </w:r>
      <w:r w:rsidR="00E108FB" w:rsidRPr="009C194E">
        <w:rPr>
          <w:szCs w:val="20"/>
          <w:lang w:eastAsia="en-US"/>
        </w:rPr>
        <w:t>,</w:t>
      </w:r>
      <w:r w:rsidR="00E108FB">
        <w:rPr>
          <w:szCs w:val="20"/>
          <w:lang w:eastAsia="en-US"/>
        </w:rPr>
        <w:t>6</w:t>
      </w:r>
      <w:r w:rsidR="00E108FB" w:rsidRPr="009C194E">
        <w:rPr>
          <w:szCs w:val="20"/>
          <w:lang w:eastAsia="en-US"/>
        </w:rPr>
        <w:t> %).</w:t>
      </w:r>
    </w:p>
    <w:sectPr w:rsidR="00384FBD">
      <w:footerReference w:type="even" r:id="rId8"/>
      <w:footerReference w:type="default" r:id="rId9"/>
      <w:footnotePr>
        <w:numStart w:val="5"/>
      </w:footnotePr>
      <w:pgSz w:w="11906" w:h="16838"/>
      <w:pgMar w:top="1134" w:right="1134" w:bottom="1418" w:left="1134" w:header="0" w:footer="68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C722D" w14:textId="77777777" w:rsidR="00156792" w:rsidRDefault="00156792">
      <w:pPr>
        <w:spacing w:after="0" w:line="240" w:lineRule="auto"/>
      </w:pPr>
      <w:r>
        <w:separator/>
      </w:r>
    </w:p>
  </w:endnote>
  <w:endnote w:type="continuationSeparator" w:id="0">
    <w:p w14:paraId="69142B00" w14:textId="77777777" w:rsidR="00156792" w:rsidRDefault="0015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C417" w14:textId="77777777" w:rsidR="00384FBD" w:rsidRDefault="00B135FF">
    <w:pPr>
      <w:pStyle w:val="Zpat"/>
      <w:rPr>
        <w:szCs w:val="16"/>
      </w:rPr>
    </w:pP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830D" w14:textId="77777777" w:rsidR="00384FBD" w:rsidRDefault="00B135FF">
    <w:pPr>
      <w:pStyle w:val="Zpat"/>
      <w:rPr>
        <w:szCs w:val="16"/>
      </w:rPr>
    </w:pPr>
    <w:r>
      <w:rPr>
        <w:szCs w:val="16"/>
      </w:rPr>
      <w:tab/>
    </w: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AFF64" w14:textId="77777777" w:rsidR="00156792" w:rsidRDefault="00156792">
      <w:pPr>
        <w:rPr>
          <w:sz w:val="12"/>
        </w:rPr>
      </w:pPr>
      <w:r>
        <w:separator/>
      </w:r>
    </w:p>
  </w:footnote>
  <w:footnote w:type="continuationSeparator" w:id="0">
    <w:p w14:paraId="682860A4" w14:textId="77777777" w:rsidR="00156792" w:rsidRDefault="00156792">
      <w:pPr>
        <w:rPr>
          <w:sz w:val="12"/>
        </w:rPr>
      </w:pPr>
      <w:r>
        <w:continuationSeparator/>
      </w:r>
    </w:p>
  </w:footnote>
  <w:footnote w:id="1">
    <w:p w14:paraId="2391EF66" w14:textId="2C4C403D" w:rsidR="00384FBD" w:rsidRPr="0017452F" w:rsidRDefault="00B135FF" w:rsidP="0017452F">
      <w:pPr>
        <w:pStyle w:val="Textpoznpodarou"/>
        <w:spacing w:before="120"/>
        <w:jc w:val="both"/>
        <w:rPr>
          <w:rFonts w:ascii="Arial" w:hAnsi="Arial" w:cs="Arial"/>
          <w:sz w:val="18"/>
          <w:szCs w:val="18"/>
        </w:rPr>
      </w:pPr>
      <w:r w:rsidRPr="0017452F">
        <w:rPr>
          <w:rStyle w:val="FootnoteCharacters"/>
          <w:rFonts w:ascii="Arial" w:hAnsi="Arial" w:cs="Arial"/>
          <w:sz w:val="18"/>
          <w:szCs w:val="18"/>
        </w:rPr>
        <w:footnoteRef/>
      </w:r>
      <w:r w:rsidR="0017452F">
        <w:rPr>
          <w:rFonts w:ascii="Arial" w:hAnsi="Arial" w:cs="Arial"/>
          <w:sz w:val="18"/>
          <w:szCs w:val="18"/>
          <w:vertAlign w:val="superscript"/>
        </w:rPr>
        <w:t>)</w:t>
      </w:r>
      <w:r w:rsidRPr="0017452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7452F">
        <w:rPr>
          <w:rFonts w:ascii="Arial" w:hAnsi="Arial" w:cs="Arial"/>
          <w:sz w:val="18"/>
          <w:szCs w:val="18"/>
        </w:rPr>
        <w:t>Výsledky ze šetření konaného v roce 2000 byly přepočteny podle stanovených prahových hodnot pro Integrované šetření v</w:t>
      </w:r>
      <w:r w:rsidR="00AA0068">
        <w:rPr>
          <w:rFonts w:ascii="Arial" w:hAnsi="Arial" w:cs="Arial"/>
          <w:sz w:val="18"/>
          <w:szCs w:val="18"/>
        </w:rPr>
        <w:t> </w:t>
      </w:r>
      <w:r w:rsidRPr="0017452F">
        <w:rPr>
          <w:rFonts w:ascii="Arial" w:hAnsi="Arial" w:cs="Arial"/>
          <w:sz w:val="18"/>
          <w:szCs w:val="18"/>
        </w:rPr>
        <w:t>zemědělství 202</w:t>
      </w:r>
      <w:r w:rsidR="001608D1">
        <w:rPr>
          <w:rFonts w:ascii="Arial" w:hAnsi="Arial" w:cs="Arial"/>
          <w:sz w:val="18"/>
          <w:szCs w:val="18"/>
        </w:rPr>
        <w:t>3</w:t>
      </w:r>
      <w:r w:rsidRPr="0017452F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6CE"/>
    <w:multiLevelType w:val="multilevel"/>
    <w:tmpl w:val="474E02CA"/>
    <w:lvl w:ilvl="0">
      <w:start w:val="5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2ED60207"/>
    <w:multiLevelType w:val="multilevel"/>
    <w:tmpl w:val="DDF46BF6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hyphenationZone w:val="425"/>
  <w:evenAndOddHeaders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BD"/>
    <w:rsid w:val="000B54CE"/>
    <w:rsid w:val="001063A5"/>
    <w:rsid w:val="00156792"/>
    <w:rsid w:val="001608D1"/>
    <w:rsid w:val="0017452F"/>
    <w:rsid w:val="00185E83"/>
    <w:rsid w:val="00194B3C"/>
    <w:rsid w:val="001D0D00"/>
    <w:rsid w:val="00384FBD"/>
    <w:rsid w:val="004C7784"/>
    <w:rsid w:val="00505E59"/>
    <w:rsid w:val="00540A63"/>
    <w:rsid w:val="005B48FD"/>
    <w:rsid w:val="00675721"/>
    <w:rsid w:val="00683DFC"/>
    <w:rsid w:val="006B7AC7"/>
    <w:rsid w:val="00766C46"/>
    <w:rsid w:val="00782500"/>
    <w:rsid w:val="00803940"/>
    <w:rsid w:val="00932243"/>
    <w:rsid w:val="009C194E"/>
    <w:rsid w:val="009C5387"/>
    <w:rsid w:val="00A85E73"/>
    <w:rsid w:val="00A960A1"/>
    <w:rsid w:val="00AA0068"/>
    <w:rsid w:val="00AC7F4E"/>
    <w:rsid w:val="00B135FF"/>
    <w:rsid w:val="00B3668E"/>
    <w:rsid w:val="00C52CFA"/>
    <w:rsid w:val="00C77235"/>
    <w:rsid w:val="00CE301A"/>
    <w:rsid w:val="00D03716"/>
    <w:rsid w:val="00D71BC9"/>
    <w:rsid w:val="00E108FB"/>
    <w:rsid w:val="00F230F8"/>
    <w:rsid w:val="00F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BDA"/>
  <w15:docId w15:val="{A753EE5D-0A26-4956-8F2D-2108DEF2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1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1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1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1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1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qFormat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qFormat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qFormat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character" w:customStyle="1" w:styleId="ZhlavChar">
    <w:name w:val="Záhlaví Char"/>
    <w:link w:val="Zhlav"/>
    <w:uiPriority w:val="99"/>
    <w:qFormat/>
    <w:rsid w:val="00A418BC"/>
    <w:rPr>
      <w:rFonts w:ascii="Arial" w:hAnsi="Arial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031AE0"/>
    <w:rPr>
      <w:rFonts w:ascii="Arial" w:hAnsi="Arial" w:cs="Arial"/>
      <w:sz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E71A58"/>
    <w:rPr>
      <w:rFonts w:ascii="Tahoma" w:hAnsi="Tahoma" w:cs="Tahoma"/>
      <w:sz w:val="16"/>
      <w:szCs w:val="16"/>
    </w:rPr>
  </w:style>
  <w:style w:type="character" w:customStyle="1" w:styleId="ZkladnodstavecChar">
    <w:name w:val="[Základní odstavec] Char"/>
    <w:link w:val="Zkladnodstavec"/>
    <w:uiPriority w:val="99"/>
    <w:qFormat/>
    <w:rsid w:val="0008263E"/>
    <w:rPr>
      <w:rFonts w:ascii="Arial" w:hAnsi="Arial" w:cs="Minion Pro"/>
      <w:color w:val="000000"/>
      <w:szCs w:val="24"/>
    </w:rPr>
  </w:style>
  <w:style w:type="character" w:styleId="Siln">
    <w:name w:val="Strong"/>
    <w:qFormat/>
    <w:rsid w:val="00EC03D7"/>
    <w:rPr>
      <w:rFonts w:ascii="Arial" w:hAnsi="Arial"/>
      <w:b/>
      <w:bCs/>
      <w:sz w:val="20"/>
    </w:rPr>
  </w:style>
  <w:style w:type="character" w:customStyle="1" w:styleId="NzevChar">
    <w:name w:val="Název Char"/>
    <w:link w:val="Nzev"/>
    <w:uiPriority w:val="10"/>
    <w:qFormat/>
    <w:rsid w:val="000E6FBD"/>
    <w:rPr>
      <w:rFonts w:ascii="Arial" w:eastAsia="Times New Roman" w:hAnsi="Arial"/>
      <w:b/>
      <w:bCs/>
      <w:caps/>
      <w:kern w:val="2"/>
      <w:sz w:val="56"/>
      <w:szCs w:val="32"/>
    </w:rPr>
  </w:style>
  <w:style w:type="character" w:customStyle="1" w:styleId="PodnadpisChar">
    <w:name w:val="Podnadpis Char"/>
    <w:link w:val="Podnadpis"/>
    <w:uiPriority w:val="11"/>
    <w:qFormat/>
    <w:rsid w:val="0012192F"/>
    <w:rPr>
      <w:rFonts w:ascii="Arial" w:eastAsia="Times New Roman" w:hAnsi="Arial" w:cs="Arial"/>
      <w:b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C07BC3"/>
    <w:rPr>
      <w:rFonts w:ascii="Arial" w:eastAsia="Times New Roman" w:hAnsi="Arial" w:cs="Arial"/>
      <w:bCs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3C2208"/>
    <w:rPr>
      <w:rFonts w:ascii="Times New Roman" w:eastAsia="Times New Roman" w:hAnsi="Times New Roman"/>
      <w:bCs/>
      <w:iCs/>
      <w:lang w:eastAsia="cs-CZ"/>
    </w:rPr>
  </w:style>
  <w:style w:type="character" w:customStyle="1" w:styleId="FootnoteCharacters">
    <w:name w:val="Footnote Characters"/>
    <w:basedOn w:val="Standardnpsmoodstavce"/>
    <w:semiHidden/>
    <w:qFormat/>
    <w:rsid w:val="003C220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ezalamovatgen">
    <w:name w:val="nezalamovatgen"/>
    <w:basedOn w:val="Standardnpsmoodstavce"/>
    <w:qFormat/>
    <w:rsid w:val="00AD2963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461F0"/>
    <w:rPr>
      <w:rFonts w:ascii="Arial" w:eastAsia="Times New Roman" w:hAnsi="Arial"/>
      <w:sz w:val="16"/>
      <w:szCs w:val="16"/>
      <w:lang w:eastAsia="cs-CZ"/>
    </w:rPr>
  </w:style>
  <w:style w:type="character" w:customStyle="1" w:styleId="hps">
    <w:name w:val="hps"/>
    <w:basedOn w:val="Standardnpsmoodstavce"/>
    <w:qFormat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2697"/>
    <w:rPr>
      <w:rFonts w:ascii="Arial" w:eastAsia="Times New Roman" w:hAnsi="Arial"/>
      <w:b/>
      <w:bCs/>
      <w:lang w:eastAsia="cs-CZ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71A58"/>
    <w:rPr>
      <w:rFonts w:ascii="Tahoma" w:eastAsia="Calibri" w:hAnsi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qFormat/>
    <w:rsid w:val="0008263E"/>
    <w:pPr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paragraph" w:styleId="Normlnweb">
    <w:name w:val="Normal (Web)"/>
    <w:basedOn w:val="Normln"/>
    <w:semiHidden/>
    <w:qFormat/>
    <w:rsid w:val="00AD2963"/>
    <w:pPr>
      <w:spacing w:beforeAutospacing="1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3461F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461F0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D068B5"/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E2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7EC1-534E-4DAD-A59D-007E7BAC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cermakova138</dc:creator>
  <dc:description/>
  <cp:lastModifiedBy>Olšovská Jelínková Lucie</cp:lastModifiedBy>
  <cp:revision>4</cp:revision>
  <cp:lastPrinted>2021-07-26T12:57:00Z</cp:lastPrinted>
  <dcterms:created xsi:type="dcterms:W3CDTF">2024-09-19T06:23:00Z</dcterms:created>
  <dcterms:modified xsi:type="dcterms:W3CDTF">2024-09-23T07:03:00Z</dcterms:modified>
  <dc:language>cs-CZ</dc:language>
</cp:coreProperties>
</file>