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62" w:rsidRDefault="00316862">
      <w:pPr>
        <w:spacing w:after="120"/>
        <w:rPr>
          <w:rFonts w:ascii="Arial" w:hAnsi="Arial" w:cs="Arial"/>
          <w:b/>
          <w:bCs/>
          <w:i/>
          <w:iCs/>
          <w:caps/>
          <w:sz w:val="24"/>
          <w:lang w:val="en-GB"/>
        </w:rPr>
      </w:pPr>
      <w:bookmarkStart w:id="0" w:name="_GoBack"/>
      <w:bookmarkEnd w:id="0"/>
      <w:r>
        <w:rPr>
          <w:rFonts w:ascii="Arial" w:hAnsi="Arial" w:cs="Arial"/>
          <w:b/>
          <w:bCs/>
          <w:i/>
          <w:iCs/>
          <w:caps/>
          <w:sz w:val="24"/>
          <w:lang w:val="en-GB"/>
        </w:rPr>
        <w:t xml:space="preserve">Indicators of material flows: conceptual framework, use </w:t>
      </w:r>
      <w:r>
        <w:rPr>
          <w:rFonts w:ascii="Arial" w:hAnsi="Arial" w:cs="Arial"/>
          <w:b/>
          <w:bCs/>
          <w:i/>
          <w:iCs/>
          <w:caps/>
          <w:sz w:val="24"/>
          <w:lang w:val="en-GB"/>
        </w:rPr>
        <w:br/>
        <w:t xml:space="preserve">and assessment of trends in the Czech Republic </w:t>
      </w:r>
    </w:p>
    <w:p w:rsidR="00316862" w:rsidRDefault="00316862">
      <w:pPr>
        <w:spacing w:after="120"/>
        <w:rPr>
          <w:rFonts w:ascii="Arial" w:hAnsi="Arial" w:cs="Arial"/>
          <w:lang w:val="en-GB"/>
        </w:rPr>
      </w:pPr>
    </w:p>
    <w:p w:rsidR="00316862" w:rsidRDefault="00316862">
      <w:pPr>
        <w:spacing w:after="120"/>
        <w:rPr>
          <w:rFonts w:ascii="Arial" w:hAnsi="Arial" w:cs="Arial"/>
          <w:b/>
          <w:i/>
          <w:iCs/>
          <w:sz w:val="24"/>
          <w:lang w:val="en-GB"/>
        </w:rPr>
      </w:pPr>
      <w:r>
        <w:rPr>
          <w:rFonts w:ascii="Arial" w:hAnsi="Arial" w:cs="Arial"/>
          <w:b/>
          <w:i/>
          <w:iCs/>
          <w:sz w:val="24"/>
          <w:lang w:val="en-GB"/>
        </w:rPr>
        <w:t>1. Socio-economic metabolism</w:t>
      </w:r>
    </w:p>
    <w:p w:rsidR="00316862" w:rsidRDefault="00316862">
      <w:pPr>
        <w:spacing w:after="120"/>
        <w:jc w:val="both"/>
        <w:rPr>
          <w:rFonts w:ascii="Arial" w:hAnsi="Arial" w:cs="Arial"/>
          <w:i/>
          <w:iCs/>
          <w:lang w:val="en-GB"/>
        </w:rPr>
      </w:pPr>
      <w:r>
        <w:rPr>
          <w:rFonts w:ascii="Arial" w:hAnsi="Arial" w:cs="Arial"/>
          <w:i/>
          <w:iCs/>
          <w:lang w:val="en-GB"/>
        </w:rPr>
        <w:t xml:space="preserve">In order for an economic system to function and produce goods and services necessary for meeting human needs, it behaves similarly to a living organism. It absorbs substances from the surrounding environment and transforms them into products, but ultimately all the materials are transformed into some kind of waste and emitted back into the environment. The economic system above all absorbs fossil fuels, other mineral resources, biomass and water on the input side while emits emissions to the air, water and solid wastes on the output side. </w:t>
      </w:r>
      <w:r>
        <w:rPr>
          <w:rFonts w:ascii="Arial" w:hAnsi="Arial" w:cs="Arial"/>
          <w:i/>
          <w:iCs/>
          <w:color w:val="000000"/>
          <w:lang w:val="en-GB"/>
        </w:rPr>
        <w:t xml:space="preserve">This flow of materials is referred to as an industrial or socio-economic metabolism </w:t>
      </w:r>
      <w:r>
        <w:rPr>
          <w:rFonts w:ascii="Arial" w:hAnsi="Arial" w:cs="Arial"/>
          <w:i/>
          <w:iCs/>
          <w:lang w:val="en-GB"/>
        </w:rPr>
        <w:t>(Baccini and Brunner, 1991; Fischer-Kowalski and Haberl, 1993; Ayres and Simonis, 1994)</w:t>
      </w:r>
      <w:r>
        <w:rPr>
          <w:rFonts w:ascii="Arial" w:hAnsi="Arial" w:cs="Arial"/>
          <w:i/>
          <w:iCs/>
          <w:color w:val="000000"/>
          <w:lang w:val="en-GB"/>
        </w:rPr>
        <w:t>.</w:t>
      </w:r>
      <w:r>
        <w:rPr>
          <w:rFonts w:ascii="Arial" w:hAnsi="Arial" w:cs="Arial"/>
          <w:i/>
          <w:iCs/>
          <w:lang w:val="en-GB"/>
        </w:rPr>
        <w:t xml:space="preserve"> </w:t>
      </w:r>
    </w:p>
    <w:p w:rsidR="00316862" w:rsidRDefault="00316862">
      <w:pPr>
        <w:spacing w:after="120"/>
        <w:jc w:val="both"/>
        <w:rPr>
          <w:rFonts w:ascii="Arial" w:hAnsi="Arial" w:cs="Arial"/>
          <w:i/>
          <w:iCs/>
          <w:lang w:val="en-GB"/>
        </w:rPr>
      </w:pPr>
      <w:r>
        <w:rPr>
          <w:rFonts w:ascii="Arial" w:hAnsi="Arial" w:cs="Arial"/>
          <w:i/>
          <w:iCs/>
          <w:lang w:val="en-GB"/>
        </w:rPr>
        <w:t>The theory of socio-economic metabolism considers socio-economic system to be a sub-system of the environment connected to its surroundings through energy and material flows. These flows burden the environment and along with land use and other biological and social factors they belong to the key source of environmental problems. If the volume of these flows was reduced, a decrease in environmental pressure could be expected (Schmidt-</w:t>
      </w:r>
      <w:proofErr w:type="spellStart"/>
      <w:r>
        <w:rPr>
          <w:rFonts w:ascii="Arial" w:hAnsi="Arial" w:cs="Arial"/>
          <w:i/>
          <w:iCs/>
          <w:lang w:val="en-GB"/>
        </w:rPr>
        <w:t>Bleek</w:t>
      </w:r>
      <w:proofErr w:type="spellEnd"/>
      <w:r>
        <w:rPr>
          <w:rFonts w:ascii="Arial" w:hAnsi="Arial" w:cs="Arial"/>
          <w:i/>
          <w:iCs/>
          <w:lang w:val="en-GB"/>
        </w:rPr>
        <w:t>, 1993; Bringezu et al., 2003</w:t>
      </w:r>
      <w:r w:rsidR="008A70F1">
        <w:rPr>
          <w:rFonts w:ascii="Arial" w:hAnsi="Arial" w:cs="Arial"/>
          <w:i/>
          <w:iCs/>
          <w:lang w:val="en-GB"/>
        </w:rPr>
        <w:t>;</w:t>
      </w:r>
      <w:r w:rsidR="008A70F1" w:rsidRPr="008A70F1">
        <w:rPr>
          <w:rFonts w:ascii="Arial" w:hAnsi="Arial" w:cs="Arial"/>
          <w:i/>
          <w:iCs/>
          <w:lang w:val="en-GB"/>
        </w:rPr>
        <w:t xml:space="preserve"> </w:t>
      </w:r>
      <w:proofErr w:type="spellStart"/>
      <w:r w:rsidR="008A70F1">
        <w:rPr>
          <w:rFonts w:ascii="Arial" w:hAnsi="Arial" w:cs="Arial"/>
          <w:i/>
          <w:iCs/>
          <w:lang w:val="en-GB"/>
        </w:rPr>
        <w:t>Weizsäcker</w:t>
      </w:r>
      <w:proofErr w:type="spellEnd"/>
      <w:r w:rsidR="008A70F1">
        <w:rPr>
          <w:rFonts w:ascii="Arial" w:hAnsi="Arial" w:cs="Arial"/>
          <w:i/>
          <w:iCs/>
          <w:lang w:val="en-GB"/>
        </w:rPr>
        <w:t xml:space="preserve"> et al., 2009</w:t>
      </w:r>
      <w:r>
        <w:rPr>
          <w:rFonts w:ascii="Arial" w:hAnsi="Arial" w:cs="Arial"/>
          <w:i/>
          <w:iCs/>
          <w:lang w:val="en-GB"/>
        </w:rPr>
        <w:t>).</w:t>
      </w:r>
    </w:p>
    <w:p w:rsidR="00316862" w:rsidRDefault="00316862">
      <w:pPr>
        <w:spacing w:after="120"/>
        <w:jc w:val="both"/>
        <w:rPr>
          <w:rFonts w:ascii="Arial" w:hAnsi="Arial" w:cs="Arial"/>
          <w:i/>
          <w:iCs/>
          <w:lang w:val="en-GB"/>
        </w:rPr>
      </w:pPr>
      <w:r>
        <w:rPr>
          <w:rFonts w:ascii="Arial" w:hAnsi="Arial" w:cs="Arial"/>
          <w:i/>
          <w:iCs/>
          <w:lang w:val="en-GB"/>
        </w:rPr>
        <w:t>Environmental pressure is already related to the extraction of mineral resources. The crude oil extraction involves leakages both during extraction phase and oil transportation. The negative impacts on the environment take place during the underground and surface extraction of minerals as well (</w:t>
      </w:r>
      <w:proofErr w:type="spellStart"/>
      <w:r>
        <w:rPr>
          <w:rFonts w:ascii="Arial" w:hAnsi="Arial" w:cs="Arial"/>
          <w:i/>
          <w:iCs/>
          <w:lang w:val="en-GB"/>
        </w:rPr>
        <w:t>Neužil</w:t>
      </w:r>
      <w:proofErr w:type="spellEnd"/>
      <w:r>
        <w:rPr>
          <w:rFonts w:ascii="Arial" w:hAnsi="Arial" w:cs="Arial"/>
          <w:i/>
          <w:iCs/>
          <w:lang w:val="en-GB"/>
        </w:rPr>
        <w:t>, 2001). These impacts include air emissions (mostly of CO, CO</w:t>
      </w:r>
      <w:r w:rsidRPr="00AA12B0">
        <w:rPr>
          <w:rFonts w:ascii="Arial" w:hAnsi="Arial" w:cs="Arial"/>
          <w:i/>
          <w:iCs/>
          <w:vertAlign w:val="subscript"/>
          <w:lang w:val="en-GB"/>
        </w:rPr>
        <w:t>2</w:t>
      </w:r>
      <w:r>
        <w:rPr>
          <w:rFonts w:ascii="Arial" w:hAnsi="Arial" w:cs="Arial"/>
          <w:i/>
          <w:iCs/>
          <w:lang w:val="en-GB"/>
        </w:rPr>
        <w:t>, SO</w:t>
      </w:r>
      <w:r w:rsidRPr="00AA12B0">
        <w:rPr>
          <w:rFonts w:ascii="Arial" w:hAnsi="Arial" w:cs="Arial"/>
          <w:i/>
          <w:iCs/>
          <w:vertAlign w:val="subscript"/>
          <w:lang w:val="en-GB"/>
        </w:rPr>
        <w:t>2</w:t>
      </w:r>
      <w:r>
        <w:rPr>
          <w:rFonts w:ascii="Arial" w:hAnsi="Arial" w:cs="Arial"/>
          <w:i/>
          <w:iCs/>
          <w:lang w:val="en-GB"/>
        </w:rPr>
        <w:t>, SO</w:t>
      </w:r>
      <w:r w:rsidRPr="00AA12B0">
        <w:rPr>
          <w:rFonts w:ascii="Arial" w:hAnsi="Arial" w:cs="Arial"/>
          <w:i/>
          <w:iCs/>
          <w:vertAlign w:val="subscript"/>
          <w:lang w:val="en-GB"/>
        </w:rPr>
        <w:t>3</w:t>
      </w:r>
      <w:r>
        <w:rPr>
          <w:rFonts w:ascii="Arial" w:hAnsi="Arial" w:cs="Arial"/>
          <w:i/>
          <w:iCs/>
          <w:lang w:val="en-GB"/>
        </w:rPr>
        <w:t>, CH</w:t>
      </w:r>
      <w:r w:rsidRPr="00AA12B0">
        <w:rPr>
          <w:rFonts w:ascii="Arial" w:hAnsi="Arial" w:cs="Arial"/>
          <w:i/>
          <w:iCs/>
          <w:vertAlign w:val="subscript"/>
          <w:lang w:val="en-GB"/>
        </w:rPr>
        <w:t>4</w:t>
      </w:r>
      <w:r>
        <w:rPr>
          <w:rFonts w:ascii="Arial" w:hAnsi="Arial" w:cs="Arial"/>
          <w:i/>
          <w:iCs/>
          <w:lang w:val="en-GB"/>
        </w:rPr>
        <w:t>, NO, NO</w:t>
      </w:r>
      <w:r w:rsidRPr="00AA12B0">
        <w:rPr>
          <w:rFonts w:ascii="Arial" w:hAnsi="Arial" w:cs="Arial"/>
          <w:i/>
          <w:iCs/>
          <w:vertAlign w:val="subscript"/>
          <w:lang w:val="en-GB"/>
        </w:rPr>
        <w:t>2</w:t>
      </w:r>
      <w:r>
        <w:rPr>
          <w:rFonts w:ascii="Arial" w:hAnsi="Arial" w:cs="Arial"/>
          <w:i/>
          <w:iCs/>
          <w:lang w:val="en-GB"/>
        </w:rPr>
        <w:t xml:space="preserve">, and PM), disturbance of water regimes and water contamination, land appropriation and contamination, direct disturbance of biotopes, noise, vibrations and changes in landscape. Other pressures are related to pre-processing of minerals – sorting, crushing, rinsing and drying. </w:t>
      </w:r>
    </w:p>
    <w:p w:rsidR="00316862" w:rsidRDefault="00316862">
      <w:pPr>
        <w:jc w:val="both"/>
        <w:rPr>
          <w:rFonts w:ascii="Arial" w:hAnsi="Arial" w:cs="Arial"/>
          <w:i/>
          <w:iCs/>
          <w:noProof/>
          <w:lang w:val="de-DE"/>
        </w:rPr>
      </w:pPr>
      <w:r>
        <w:rPr>
          <w:rFonts w:ascii="Arial" w:hAnsi="Arial" w:cs="Arial"/>
          <w:i/>
          <w:iCs/>
        </w:rPr>
        <w:t xml:space="preserve">Much </w:t>
      </w:r>
      <w:proofErr w:type="spellStart"/>
      <w:r>
        <w:rPr>
          <w:rFonts w:ascii="Arial" w:hAnsi="Arial" w:cs="Arial"/>
          <w:i/>
          <w:iCs/>
        </w:rPr>
        <w:t>bigger</w:t>
      </w:r>
      <w:proofErr w:type="spellEnd"/>
      <w:r>
        <w:rPr>
          <w:rFonts w:ascii="Arial" w:hAnsi="Arial" w:cs="Arial"/>
          <w:i/>
          <w:iCs/>
        </w:rPr>
        <w:t xml:space="preserve"> </w:t>
      </w:r>
      <w:proofErr w:type="spellStart"/>
      <w:r>
        <w:rPr>
          <w:rFonts w:ascii="Arial" w:hAnsi="Arial" w:cs="Arial"/>
          <w:i/>
          <w:iCs/>
        </w:rPr>
        <w:t>environmental</w:t>
      </w:r>
      <w:proofErr w:type="spellEnd"/>
      <w:r>
        <w:rPr>
          <w:rFonts w:ascii="Arial" w:hAnsi="Arial" w:cs="Arial"/>
          <w:i/>
          <w:iCs/>
        </w:rPr>
        <w:t xml:space="preserve"> </w:t>
      </w:r>
      <w:proofErr w:type="spellStart"/>
      <w:r>
        <w:rPr>
          <w:rFonts w:ascii="Arial" w:hAnsi="Arial" w:cs="Arial"/>
          <w:i/>
          <w:iCs/>
        </w:rPr>
        <w:t>burden</w:t>
      </w:r>
      <w:proofErr w:type="spellEnd"/>
      <w:r>
        <w:rPr>
          <w:rFonts w:ascii="Arial" w:hAnsi="Arial" w:cs="Arial"/>
          <w:i/>
          <w:iCs/>
        </w:rPr>
        <w:t xml:space="preserve"> </w:t>
      </w:r>
      <w:proofErr w:type="spellStart"/>
      <w:r>
        <w:rPr>
          <w:rFonts w:ascii="Arial" w:hAnsi="Arial" w:cs="Arial"/>
          <w:i/>
          <w:iCs/>
        </w:rPr>
        <w:t>is</w:t>
      </w:r>
      <w:proofErr w:type="spellEnd"/>
      <w:r>
        <w:rPr>
          <w:i/>
          <w:iCs/>
          <w:noProof/>
          <w:lang w:val="en-GB"/>
        </w:rPr>
        <w:t xml:space="preserve"> </w:t>
      </w:r>
      <w:r>
        <w:rPr>
          <w:rFonts w:ascii="Arial" w:hAnsi="Arial" w:cs="Arial"/>
          <w:i/>
          <w:iCs/>
          <w:noProof/>
          <w:lang w:val="en-GB"/>
        </w:rPr>
        <w:t xml:space="preserve">related to the consumption of mineral resources. It is besides others caused by the fact that while number of mineral resources entering the economic system is limitted, the number of pollutants emitted due to the consumption of minerals has been growing (Spangenberg et al., 1999). Moreover, these pollutants enter the environment by huge number of gateways: each dumping place, each smokestack and each exhaust pipe presents such a gateway. Consumption of mineral resources contribute, for instance, to global climate change, depletion of stratospheric ozone, eutrophication, acidification, radioactive pollution, etc. </w:t>
      </w:r>
      <w:r>
        <w:rPr>
          <w:rFonts w:ascii="Arial" w:hAnsi="Arial" w:cs="Arial"/>
          <w:i/>
          <w:iCs/>
          <w:noProof/>
          <w:lang w:val="de-DE"/>
        </w:rPr>
        <w:t>(Giljum et al., 2005).</w:t>
      </w:r>
    </w:p>
    <w:p w:rsidR="008A70F1" w:rsidRDefault="008A70F1">
      <w:pPr>
        <w:jc w:val="both"/>
        <w:rPr>
          <w:rFonts w:ascii="Arial" w:hAnsi="Arial" w:cs="Arial"/>
          <w:i/>
          <w:iCs/>
          <w:noProof/>
          <w:lang w:val="de-DE"/>
        </w:rPr>
      </w:pPr>
    </w:p>
    <w:p w:rsidR="00316862" w:rsidRDefault="005E066C">
      <w:pPr>
        <w:jc w:val="both"/>
        <w:rPr>
          <w:rFonts w:ascii="Arial" w:hAnsi="Arial" w:cs="Arial"/>
          <w:i/>
          <w:iCs/>
          <w:noProof/>
          <w:lang w:val="en-GB"/>
        </w:rPr>
      </w:pPr>
      <w:r>
        <w:rPr>
          <w:rFonts w:ascii="Arial" w:hAnsi="Arial" w:cs="Arial"/>
          <w:i/>
          <w:iCs/>
          <w:noProof/>
          <w:lang w:val="en-GB"/>
        </w:rPr>
        <w:t>T</w:t>
      </w:r>
      <w:r w:rsidR="00316862">
        <w:rPr>
          <w:rFonts w:ascii="Arial" w:hAnsi="Arial" w:cs="Arial"/>
          <w:i/>
          <w:iCs/>
          <w:noProof/>
          <w:lang w:val="en-GB"/>
        </w:rPr>
        <w:t>he environment is able, to some extent, to neutralize the environmental pressure imposed on it by human society in relation with the consuption of materials. If the rate of use of renewable resources is lower than the rate of their renewal, or wastes are emitted in such volumes, which can be absorbed by the environment, any severe damage to the environment should not take place (Bringezu</w:t>
      </w:r>
      <w:r w:rsidR="008A70F1">
        <w:rPr>
          <w:rFonts w:ascii="Arial" w:hAnsi="Arial" w:cs="Arial"/>
          <w:i/>
          <w:iCs/>
          <w:noProof/>
          <w:lang w:val="en-GB"/>
        </w:rPr>
        <w:t xml:space="preserve"> and </w:t>
      </w:r>
      <w:proofErr w:type="spellStart"/>
      <w:r w:rsidR="008A70F1" w:rsidRPr="00950B26">
        <w:rPr>
          <w:rFonts w:ascii="Arial" w:hAnsi="Arial" w:cs="Arial"/>
          <w:i/>
          <w:lang w:val="en-GB"/>
        </w:rPr>
        <w:t>Bleischwitz</w:t>
      </w:r>
      <w:proofErr w:type="spellEnd"/>
      <w:r w:rsidR="00316862">
        <w:rPr>
          <w:rFonts w:ascii="Arial" w:hAnsi="Arial" w:cs="Arial"/>
          <w:i/>
          <w:iCs/>
          <w:noProof/>
          <w:lang w:val="en-GB"/>
        </w:rPr>
        <w:t xml:space="preserve">, </w:t>
      </w:r>
      <w:r w:rsidR="008A70F1">
        <w:rPr>
          <w:rFonts w:ascii="Arial" w:hAnsi="Arial" w:cs="Arial"/>
          <w:i/>
          <w:iCs/>
          <w:noProof/>
          <w:lang w:val="en-GB"/>
        </w:rPr>
        <w:t>2009</w:t>
      </w:r>
      <w:r w:rsidR="00316862">
        <w:rPr>
          <w:rFonts w:ascii="Arial" w:hAnsi="Arial" w:cs="Arial"/>
          <w:i/>
          <w:iCs/>
          <w:noProof/>
          <w:lang w:val="en-GB"/>
        </w:rPr>
        <w:t>). This rate is, however, often exceeded (World Resource Institute, 2005) and there is a problem with non-renewable resources. Their sustainable rate of use is difficult to determine, above all with respect to their maintenance for future generations.</w:t>
      </w:r>
    </w:p>
    <w:p w:rsidR="008A70F1" w:rsidRDefault="008A70F1">
      <w:pPr>
        <w:jc w:val="both"/>
        <w:rPr>
          <w:rFonts w:ascii="Arial" w:hAnsi="Arial" w:cs="Arial"/>
          <w:i/>
          <w:iCs/>
          <w:noProof/>
          <w:lang w:val="en-GB"/>
        </w:rPr>
      </w:pPr>
    </w:p>
    <w:p w:rsidR="00316862" w:rsidRDefault="00316862">
      <w:pPr>
        <w:jc w:val="both"/>
        <w:rPr>
          <w:rFonts w:ascii="Arial" w:hAnsi="Arial" w:cs="Arial"/>
          <w:i/>
          <w:iCs/>
          <w:noProof/>
          <w:lang w:val="en-GB"/>
        </w:rPr>
      </w:pPr>
      <w:r>
        <w:rPr>
          <w:rFonts w:ascii="Arial" w:hAnsi="Arial" w:cs="Arial"/>
          <w:i/>
          <w:iCs/>
          <w:noProof/>
          <w:lang w:val="en-GB"/>
        </w:rPr>
        <w:t>So far, there has been a positive relation between meeting human needs and pressure exerted on the environment. When standards of living went up, this pressure was growing as well, even though it</w:t>
      </w:r>
      <w:r>
        <w:rPr>
          <w:rFonts w:ascii="Arial" w:hAnsi="Arial" w:cs="Arial"/>
          <w:noProof/>
          <w:lang w:val="en-GB"/>
        </w:rPr>
        <w:t xml:space="preserve"> </w:t>
      </w:r>
      <w:r>
        <w:rPr>
          <w:rFonts w:ascii="Arial" w:hAnsi="Arial" w:cs="Arial"/>
          <w:i/>
          <w:iCs/>
          <w:noProof/>
          <w:lang w:val="en-GB"/>
        </w:rPr>
        <w:t>was often shifted abroad in the case of developed countries (import of resources or transfer of “dirty“ industries to developing countries). The environment of developed countries was thus cleaned up (</w:t>
      </w:r>
      <w:r w:rsidR="00D006C6">
        <w:rPr>
          <w:rFonts w:ascii="Arial" w:hAnsi="Arial" w:cs="Arial"/>
          <w:i/>
          <w:iCs/>
          <w:noProof/>
          <w:lang w:val="en-GB"/>
        </w:rPr>
        <w:t xml:space="preserve">Giljum et al., 2009; </w:t>
      </w:r>
      <w:r>
        <w:rPr>
          <w:rFonts w:ascii="Arial" w:hAnsi="Arial" w:cs="Arial"/>
          <w:i/>
          <w:iCs/>
          <w:noProof/>
          <w:lang w:val="en-GB"/>
        </w:rPr>
        <w:t>Schütz et al., 2004). On the global level, however, the human society recorded an unprecedented growth in annual material and energy inputs and outputs over the 20th century (</w:t>
      </w:r>
      <w:r w:rsidR="00D006C6">
        <w:rPr>
          <w:rFonts w:ascii="Arial" w:hAnsi="Arial" w:cs="Arial"/>
          <w:i/>
          <w:iCs/>
          <w:noProof/>
          <w:lang w:val="en-GB"/>
        </w:rPr>
        <w:t>Krausman et al., 2009</w:t>
      </w:r>
      <w:r>
        <w:rPr>
          <w:rFonts w:ascii="Arial" w:hAnsi="Arial" w:cs="Arial"/>
          <w:i/>
          <w:iCs/>
          <w:noProof/>
          <w:lang w:val="en-GB"/>
        </w:rPr>
        <w:t>). As argued above, this was also accompanied with the growh of  environmental pressure. Developed countries within their strategies of sustainable development therefore adopted a goal to break the relation between pressure exerted on the environment and economic growth, i.e. to meet human needs and improve the standard of living. This phenomenon is shortly called decoupling (from longer  “decoupling of environmental pressure from economic growth“) (</w:t>
      </w:r>
      <w:r w:rsidR="00D006C6">
        <w:rPr>
          <w:rFonts w:ascii="Arial" w:hAnsi="Arial" w:cs="Arial"/>
          <w:i/>
          <w:iCs/>
          <w:noProof/>
          <w:lang w:val="en-GB"/>
        </w:rPr>
        <w:t>Fischer-Kowalski et al., 201</w:t>
      </w:r>
      <w:r w:rsidR="000E3C2F">
        <w:rPr>
          <w:rFonts w:ascii="Arial" w:hAnsi="Arial" w:cs="Arial"/>
          <w:i/>
          <w:iCs/>
          <w:noProof/>
          <w:lang w:val="en-GB"/>
        </w:rPr>
        <w:t>1</w:t>
      </w:r>
      <w:r w:rsidR="00D006C6">
        <w:rPr>
          <w:rFonts w:ascii="Arial" w:hAnsi="Arial" w:cs="Arial"/>
          <w:i/>
          <w:iCs/>
          <w:noProof/>
          <w:lang w:val="en-GB"/>
        </w:rPr>
        <w:t xml:space="preserve">; </w:t>
      </w:r>
      <w:r>
        <w:rPr>
          <w:rFonts w:ascii="Arial" w:hAnsi="Arial" w:cs="Arial"/>
          <w:i/>
          <w:iCs/>
          <w:noProof/>
          <w:lang w:val="en-GB"/>
        </w:rPr>
        <w:t>OECD, 2002).</w:t>
      </w:r>
    </w:p>
    <w:p w:rsidR="00316862" w:rsidRDefault="00316862">
      <w:pPr>
        <w:pStyle w:val="Zkladntext"/>
        <w:spacing w:after="120"/>
        <w:jc w:val="both"/>
        <w:rPr>
          <w:rFonts w:cs="Arial"/>
          <w:noProof/>
          <w:szCs w:val="24"/>
          <w:lang w:val="en-GB"/>
        </w:rPr>
      </w:pPr>
    </w:p>
    <w:p w:rsidR="00316862" w:rsidRDefault="00316862">
      <w:pPr>
        <w:spacing w:after="120"/>
        <w:rPr>
          <w:rFonts w:ascii="Arial" w:hAnsi="Arial" w:cs="Arial"/>
          <w:b/>
          <w:bCs/>
          <w:i/>
          <w:iCs/>
          <w:sz w:val="24"/>
          <w:lang w:val="en-GB"/>
        </w:rPr>
      </w:pPr>
      <w:r>
        <w:rPr>
          <w:rFonts w:ascii="Arial" w:hAnsi="Arial" w:cs="Arial"/>
          <w:b/>
          <w:bCs/>
          <w:i/>
          <w:iCs/>
          <w:sz w:val="24"/>
          <w:lang w:val="en-GB"/>
        </w:rPr>
        <w:t>2. Economy-wide material flow analysis, meaning and use of material flow indicators</w:t>
      </w:r>
    </w:p>
    <w:p w:rsidR="00316862" w:rsidRDefault="00316862">
      <w:pPr>
        <w:spacing w:after="120"/>
        <w:jc w:val="both"/>
        <w:rPr>
          <w:rFonts w:ascii="Arial" w:hAnsi="Arial" w:cs="Arial"/>
          <w:i/>
          <w:iCs/>
          <w:lang w:val="en-GB"/>
        </w:rPr>
      </w:pPr>
      <w:r>
        <w:rPr>
          <w:rFonts w:ascii="Arial" w:hAnsi="Arial" w:cs="Arial"/>
          <w:i/>
          <w:iCs/>
          <w:lang w:val="en-GB"/>
        </w:rPr>
        <w:t xml:space="preserve">Material flow analysis belongs among the methods, which allow for quantification of socio-economic metabolism and assessment of environmental pressures related to the use of materials. Nowadays, the attention is drawn to economy-wide material flow analysis (EW-MFA). EW-MFA was developed during the 1990s by various research institutes and organizations (principally the World Resources Institute, the </w:t>
      </w:r>
      <w:r>
        <w:rPr>
          <w:rFonts w:ascii="Arial" w:hAnsi="Arial" w:cs="Arial"/>
          <w:i/>
          <w:iCs/>
          <w:lang w:val="en-GB"/>
        </w:rPr>
        <w:lastRenderedPageBreak/>
        <w:t>Wuppertal Institute for Climate, Environment and Energy, the Department of Social Ecology at the Faculty for Interdisciplinary Studies of the University in Klagenfurt, Japanese National Institute for Environmental Studies, and Eurostat)</w:t>
      </w:r>
      <w:r w:rsidR="008942F1">
        <w:rPr>
          <w:rFonts w:ascii="Arial" w:hAnsi="Arial" w:cs="Arial"/>
          <w:i/>
          <w:iCs/>
          <w:lang w:val="en-GB"/>
        </w:rPr>
        <w:t>. Afterwards, EW-MFA was</w:t>
      </w:r>
      <w:r>
        <w:rPr>
          <w:rFonts w:ascii="Arial" w:hAnsi="Arial" w:cs="Arial"/>
          <w:i/>
          <w:iCs/>
          <w:lang w:val="en-GB"/>
        </w:rPr>
        <w:t xml:space="preserve"> standardized in methodological guide</w:t>
      </w:r>
      <w:r w:rsidR="008942F1">
        <w:rPr>
          <w:rFonts w:ascii="Arial" w:hAnsi="Arial" w:cs="Arial"/>
          <w:i/>
          <w:iCs/>
          <w:lang w:val="en-GB"/>
        </w:rPr>
        <w:t>s of Eurostat</w:t>
      </w:r>
      <w:r>
        <w:rPr>
          <w:rFonts w:ascii="Arial" w:hAnsi="Arial" w:cs="Arial"/>
          <w:i/>
          <w:iCs/>
          <w:lang w:val="en-GB"/>
        </w:rPr>
        <w:t xml:space="preserve"> (Eurostat, 2001</w:t>
      </w:r>
      <w:r w:rsidR="008942F1">
        <w:rPr>
          <w:rFonts w:ascii="Arial" w:hAnsi="Arial" w:cs="Arial"/>
          <w:i/>
          <w:iCs/>
          <w:lang w:val="en-GB"/>
        </w:rPr>
        <w:t xml:space="preserve">, </w:t>
      </w:r>
      <w:r w:rsidR="00DA4A84">
        <w:rPr>
          <w:rFonts w:ascii="Arial" w:hAnsi="Arial" w:cs="Arial"/>
          <w:i/>
          <w:iCs/>
          <w:lang w:val="en-GB"/>
        </w:rPr>
        <w:t>2018</w:t>
      </w:r>
      <w:r>
        <w:rPr>
          <w:rFonts w:ascii="Arial" w:hAnsi="Arial" w:cs="Arial"/>
          <w:i/>
          <w:iCs/>
          <w:lang w:val="en-GB"/>
        </w:rPr>
        <w:t>).</w:t>
      </w:r>
    </w:p>
    <w:p w:rsidR="00316862" w:rsidRDefault="00316862">
      <w:pPr>
        <w:spacing w:after="120"/>
        <w:jc w:val="both"/>
        <w:rPr>
          <w:rFonts w:ascii="Arial" w:hAnsi="Arial" w:cs="Arial"/>
          <w:i/>
          <w:iCs/>
          <w:lang w:val="en-GB"/>
        </w:rPr>
      </w:pPr>
      <w:r>
        <w:rPr>
          <w:rFonts w:ascii="Arial" w:hAnsi="Arial" w:cs="Arial"/>
          <w:i/>
          <w:iCs/>
          <w:lang w:val="en-GB"/>
        </w:rPr>
        <w:t>The Czech Statistical Office focused on compilation of indicators of material input and material consumption. These are the best developed ones from the methodological point of view and are based on available data. Methodology for their compilation is described in the methodological chapter. Below is the summary of their possible uses (OECD, 2008):</w:t>
      </w:r>
    </w:p>
    <w:p w:rsidR="00316862" w:rsidRDefault="00316862">
      <w:pPr>
        <w:jc w:val="both"/>
        <w:rPr>
          <w:rFonts w:ascii="Arial" w:hAnsi="Arial" w:cs="Arial"/>
          <w:b/>
          <w:bCs/>
          <w:i/>
          <w:lang w:val="en-GB"/>
        </w:rPr>
      </w:pPr>
      <w:r>
        <w:rPr>
          <w:rFonts w:ascii="Arial" w:hAnsi="Arial" w:cs="Arial"/>
          <w:b/>
          <w:bCs/>
          <w:i/>
          <w:iCs/>
          <w:lang w:val="en-GB" w:eastAsia="zh-CN"/>
        </w:rPr>
        <w:t>Overall physical scale of the economy and total environmental pressure related to use of materials</w:t>
      </w:r>
    </w:p>
    <w:p w:rsidR="00316862" w:rsidRDefault="00316862">
      <w:pPr>
        <w:spacing w:after="120"/>
        <w:jc w:val="both"/>
        <w:rPr>
          <w:rFonts w:ascii="Arial" w:hAnsi="Arial" w:cs="Arial"/>
          <w:i/>
          <w:iCs/>
          <w:lang w:val="en-GB"/>
        </w:rPr>
      </w:pPr>
      <w:r>
        <w:rPr>
          <w:rFonts w:ascii="Arial" w:hAnsi="Arial" w:cs="Arial"/>
          <w:i/>
          <w:iCs/>
          <w:lang w:val="en-GB"/>
        </w:rPr>
        <w:t>To study overall physical scale of the economy over time, it is advisable to refer to material flow indicators in absolute terms. These indicators are considered proxies for environmental pressure related to use of materials and energy.</w:t>
      </w:r>
    </w:p>
    <w:p w:rsidR="00316862" w:rsidRDefault="00316862">
      <w:pPr>
        <w:pStyle w:val="Nadpis9"/>
      </w:pPr>
      <w:r>
        <w:t>Equity and equal resource sharing</w:t>
      </w:r>
    </w:p>
    <w:p w:rsidR="00316862" w:rsidRDefault="00316862">
      <w:pPr>
        <w:keepNext/>
        <w:spacing w:after="120"/>
        <w:jc w:val="both"/>
        <w:rPr>
          <w:rFonts w:ascii="Arial" w:hAnsi="Arial" w:cs="Arial"/>
          <w:i/>
          <w:iCs/>
          <w:lang w:val="en-GB"/>
        </w:rPr>
      </w:pPr>
      <w:r>
        <w:rPr>
          <w:rFonts w:ascii="Arial" w:hAnsi="Arial" w:cs="Arial"/>
          <w:i/>
          <w:iCs/>
          <w:lang w:val="en-GB"/>
        </w:rPr>
        <w:t>Relating material flow indicators to population allows for a comparison of material use and disposal of pollutants from the viewpoint of equity and equal resource sharing. Generally speaking, all people should have equal rights to consume natural resources and use the environment for assimilation of waste flows (Moldan (ed.), 1993).</w:t>
      </w:r>
    </w:p>
    <w:p w:rsidR="00316862" w:rsidRDefault="00316862">
      <w:pPr>
        <w:pStyle w:val="Nadpis9"/>
      </w:pPr>
      <w:r>
        <w:t>Land use intensity</w:t>
      </w:r>
    </w:p>
    <w:p w:rsidR="00316862" w:rsidRDefault="00316862">
      <w:pPr>
        <w:spacing w:after="120"/>
        <w:jc w:val="both"/>
        <w:rPr>
          <w:rFonts w:ascii="Arial" w:hAnsi="Arial" w:cs="Arial"/>
          <w:i/>
          <w:iCs/>
          <w:lang w:val="en-GB"/>
        </w:rPr>
      </w:pPr>
      <w:r>
        <w:rPr>
          <w:rFonts w:ascii="Arial" w:hAnsi="Arial" w:cs="Arial"/>
          <w:i/>
          <w:iCs/>
          <w:lang w:val="en-GB"/>
        </w:rPr>
        <w:t>Consumption of materials can be related to the area needed for materials production. This issue has above all been developed for renewable resources and is well-known as a concept of Ecological Footprint (Wackernagel et al., 1996) and Human Appropriation of Net Primary Production (</w:t>
      </w:r>
      <w:proofErr w:type="spellStart"/>
      <w:r>
        <w:rPr>
          <w:rFonts w:ascii="Arial" w:hAnsi="Arial" w:cs="Arial"/>
          <w:i/>
          <w:iCs/>
          <w:lang w:val="en-GB"/>
        </w:rPr>
        <w:t>Vitousek</w:t>
      </w:r>
      <w:proofErr w:type="spellEnd"/>
      <w:r>
        <w:rPr>
          <w:rFonts w:ascii="Arial" w:hAnsi="Arial" w:cs="Arial"/>
          <w:i/>
          <w:iCs/>
          <w:lang w:val="en-GB"/>
        </w:rPr>
        <w:t xml:space="preserve"> et al., 1986). For cities, area for production of consumed materials is always larger than the area of a particular city. This is caused by high population density and low share of </w:t>
      </w:r>
      <w:proofErr w:type="spellStart"/>
      <w:r>
        <w:rPr>
          <w:rFonts w:ascii="Arial" w:hAnsi="Arial" w:cs="Arial"/>
          <w:i/>
          <w:iCs/>
          <w:lang w:val="en-GB"/>
        </w:rPr>
        <w:t>bioproductive</w:t>
      </w:r>
      <w:proofErr w:type="spellEnd"/>
      <w:r>
        <w:rPr>
          <w:rFonts w:ascii="Arial" w:hAnsi="Arial" w:cs="Arial"/>
          <w:i/>
          <w:iCs/>
          <w:lang w:val="en-GB"/>
        </w:rPr>
        <w:t xml:space="preserve"> areas. For countries and regions, the situation may be reverse.</w:t>
      </w:r>
    </w:p>
    <w:p w:rsidR="00316862" w:rsidRDefault="00316862">
      <w:pPr>
        <w:keepNext/>
        <w:jc w:val="both"/>
        <w:rPr>
          <w:rFonts w:ascii="Arial" w:hAnsi="Arial" w:cs="Arial"/>
          <w:b/>
          <w:bCs/>
          <w:i/>
          <w:lang w:val="en-GB"/>
        </w:rPr>
      </w:pPr>
      <w:r>
        <w:rPr>
          <w:rFonts w:ascii="Arial" w:hAnsi="Arial" w:cs="Arial"/>
          <w:b/>
          <w:bCs/>
          <w:i/>
          <w:lang w:val="en-GB"/>
        </w:rPr>
        <w:t>Efficiency of use of materials and decoupling of environmental pressure from economic growth</w:t>
      </w:r>
    </w:p>
    <w:p w:rsidR="00316862" w:rsidRDefault="00316862">
      <w:pPr>
        <w:keepNext/>
        <w:spacing w:after="120"/>
        <w:jc w:val="both"/>
        <w:rPr>
          <w:rFonts w:ascii="Arial" w:hAnsi="Arial" w:cs="Arial"/>
          <w:i/>
          <w:iCs/>
          <w:lang w:val="en-GB"/>
        </w:rPr>
      </w:pPr>
      <w:r>
        <w:rPr>
          <w:rFonts w:ascii="Arial" w:hAnsi="Arial" w:cs="Arial"/>
          <w:i/>
          <w:iCs/>
          <w:lang w:val="en-GB"/>
        </w:rPr>
        <w:t>Relating input and consumption material flow indicators to national account aggregates, such as gross domestic product (GDP), allows for measuring the efficiency by which an economic system transforms used materials into economic output. Such indicators reflect material productivity, i.e. the ratio of GDP over the material flow indicator, or material intensity, i.e. the ratio of the material flow indicator over GDP. These two measures are compatible with the inverse time development.</w:t>
      </w:r>
    </w:p>
    <w:p w:rsidR="00316862" w:rsidRDefault="00316862">
      <w:pPr>
        <w:keepNext/>
        <w:spacing w:after="120"/>
        <w:jc w:val="both"/>
        <w:rPr>
          <w:rFonts w:ascii="Arial" w:hAnsi="Arial" w:cs="Arial"/>
          <w:i/>
          <w:iCs/>
          <w:lang w:val="en-GB"/>
        </w:rPr>
      </w:pPr>
      <w:r>
        <w:rPr>
          <w:rFonts w:ascii="Arial" w:hAnsi="Arial" w:cs="Arial"/>
          <w:i/>
          <w:iCs/>
          <w:lang w:val="en-GB"/>
        </w:rPr>
        <w:t xml:space="preserve">Assessment of material intensity and productivity is complementary to analysis of decoupling of environmental pressure from economic growth (see text above). </w:t>
      </w:r>
      <w:r w:rsidR="001C57E0" w:rsidRPr="00950B26">
        <w:rPr>
          <w:rFonts w:ascii="Arial" w:hAnsi="Arial" w:cs="Arial"/>
          <w:i/>
          <w:iCs/>
          <w:lang w:val="en-GB"/>
        </w:rPr>
        <w:t>Decoupling can be relative or absolute. When a relative decoupling occurs, there is a decrease in material consu</w:t>
      </w:r>
      <w:r w:rsidR="00950B26">
        <w:rPr>
          <w:rFonts w:ascii="Arial" w:hAnsi="Arial" w:cs="Arial"/>
          <w:i/>
          <w:iCs/>
          <w:lang w:val="en-GB"/>
        </w:rPr>
        <w:t>m</w:t>
      </w:r>
      <w:r w:rsidR="001C57E0" w:rsidRPr="00950B26">
        <w:rPr>
          <w:rFonts w:ascii="Arial" w:hAnsi="Arial" w:cs="Arial"/>
          <w:i/>
          <w:iCs/>
          <w:lang w:val="en-GB"/>
        </w:rPr>
        <w:t>ption per unit of GDP, but the absolute material consumption is still growing. When an absolute decoupling occurs, the economy is growing while the absolute volume of resource consumption goes</w:t>
      </w:r>
      <w:r w:rsidR="00950B26">
        <w:rPr>
          <w:rFonts w:ascii="Arial" w:hAnsi="Arial" w:cs="Arial"/>
          <w:i/>
          <w:iCs/>
          <w:lang w:val="en-GB"/>
        </w:rPr>
        <w:t xml:space="preserve"> down. We shou</w:t>
      </w:r>
      <w:r w:rsidR="001C57E0" w:rsidRPr="00950B26">
        <w:rPr>
          <w:rFonts w:ascii="Arial" w:hAnsi="Arial" w:cs="Arial"/>
          <w:i/>
          <w:iCs/>
          <w:lang w:val="en-GB"/>
        </w:rPr>
        <w:t>ld aim</w:t>
      </w:r>
      <w:r w:rsidR="001C57E0" w:rsidRPr="00403452">
        <w:rPr>
          <w:rFonts w:ascii="Arial" w:hAnsi="Arial" w:cs="Arial"/>
          <w:i/>
          <w:iCs/>
          <w:lang w:val="en-GB"/>
        </w:rPr>
        <w:t xml:space="preserve"> at absolute decoupling, as </w:t>
      </w:r>
      <w:r w:rsidR="001C57E0" w:rsidRPr="00950B26">
        <w:rPr>
          <w:rFonts w:ascii="Arial" w:hAnsi="Arial" w:cs="Arial"/>
          <w:i/>
          <w:iCs/>
          <w:lang w:val="en-GB"/>
        </w:rPr>
        <w:t>total environmental pressure is determined by absolute material consumption.</w:t>
      </w:r>
    </w:p>
    <w:p w:rsidR="00316862" w:rsidRDefault="00316862">
      <w:pPr>
        <w:pStyle w:val="Nadpis9"/>
      </w:pPr>
      <w:r>
        <w:t>Shifting of environmental pressure between states and world regions</w:t>
      </w:r>
    </w:p>
    <w:p w:rsidR="00316862" w:rsidRDefault="00316862">
      <w:pPr>
        <w:spacing w:after="120"/>
        <w:jc w:val="both"/>
        <w:rPr>
          <w:rFonts w:ascii="Arial" w:hAnsi="Arial" w:cs="Arial"/>
          <w:i/>
          <w:iCs/>
          <w:lang w:val="en-GB"/>
        </w:rPr>
      </w:pPr>
      <w:r>
        <w:rPr>
          <w:rFonts w:ascii="Arial" w:hAnsi="Arial" w:cs="Arial"/>
          <w:i/>
          <w:iCs/>
          <w:lang w:val="en-GB"/>
        </w:rPr>
        <w:t>Many industrialized countries have decreased their amounts of domestically extracted and processed materials by importing them from other countries. The shift of pressure related to extraction and processing of these materials has taken place between states and world regions mainly to the detriment of developing countries (</w:t>
      </w:r>
      <w:r w:rsidR="00D006C6">
        <w:rPr>
          <w:rFonts w:ascii="Arial" w:hAnsi="Arial" w:cs="Arial"/>
          <w:i/>
          <w:iCs/>
          <w:lang w:val="en-GB"/>
        </w:rPr>
        <w:t xml:space="preserve">Giljum et al., 2009; </w:t>
      </w:r>
      <w:r>
        <w:rPr>
          <w:rFonts w:ascii="Arial" w:hAnsi="Arial" w:cs="Arial"/>
          <w:i/>
          <w:iCs/>
          <w:lang w:val="en-GB"/>
        </w:rPr>
        <w:t>Schütz et. al., 2004). To capture these shifts, it is necessary to study physical import and export and related flows.</w:t>
      </w:r>
    </w:p>
    <w:p w:rsidR="00316862" w:rsidRDefault="00316862">
      <w:pPr>
        <w:jc w:val="both"/>
        <w:rPr>
          <w:rFonts w:ascii="Arial" w:hAnsi="Arial" w:cs="Arial"/>
          <w:b/>
          <w:bCs/>
          <w:i/>
          <w:lang w:val="en-GB"/>
        </w:rPr>
      </w:pPr>
      <w:r>
        <w:rPr>
          <w:rFonts w:ascii="Arial" w:hAnsi="Arial" w:cs="Arial"/>
          <w:b/>
          <w:bCs/>
          <w:i/>
          <w:iCs/>
          <w:lang w:val="en-GB" w:eastAsia="zh-CN"/>
        </w:rPr>
        <w:t>Foreign material dependency and material security</w:t>
      </w:r>
      <w:r>
        <w:rPr>
          <w:rFonts w:ascii="Arial" w:hAnsi="Arial" w:cs="Arial"/>
          <w:b/>
          <w:bCs/>
          <w:i/>
          <w:lang w:val="en-GB"/>
        </w:rPr>
        <w:t xml:space="preserve"> </w:t>
      </w:r>
    </w:p>
    <w:p w:rsidR="00316862" w:rsidRDefault="00316862">
      <w:pPr>
        <w:spacing w:after="120"/>
        <w:jc w:val="both"/>
        <w:rPr>
          <w:rFonts w:ascii="Arial" w:hAnsi="Arial" w:cs="Arial"/>
          <w:i/>
          <w:iCs/>
          <w:lang w:val="en-GB"/>
        </w:rPr>
      </w:pPr>
      <w:r>
        <w:rPr>
          <w:rFonts w:ascii="Arial" w:hAnsi="Arial" w:cs="Arial"/>
          <w:i/>
          <w:iCs/>
          <w:lang w:val="en-GB"/>
        </w:rPr>
        <w:t xml:space="preserve">Material flow indicators can be further used for monitoring of foreign material dependency. Economies fulfil their material demands partly from their own territory and partly by importing materials from other countries. The higher the share of import in domestic material input and domestic material consumption is, the more the </w:t>
      </w:r>
      <w:proofErr w:type="gramStart"/>
      <w:r>
        <w:rPr>
          <w:rFonts w:ascii="Arial" w:hAnsi="Arial" w:cs="Arial"/>
          <w:i/>
          <w:iCs/>
          <w:lang w:val="en-GB"/>
        </w:rPr>
        <w:t>economy</w:t>
      </w:r>
      <w:proofErr w:type="gramEnd"/>
      <w:r>
        <w:rPr>
          <w:rFonts w:ascii="Arial" w:hAnsi="Arial" w:cs="Arial"/>
          <w:i/>
          <w:iCs/>
          <w:lang w:val="en-GB"/>
        </w:rPr>
        <w:t xml:space="preserve"> is susceptible to incidental shortage of particular commodities abroad, increase in their price or to upheaval of other barriers to foreign trade. </w:t>
      </w:r>
    </w:p>
    <w:p w:rsidR="00316862" w:rsidRDefault="00316862">
      <w:pPr>
        <w:pStyle w:val="Nadpis9"/>
        <w:rPr>
          <w:iCs w:val="0"/>
          <w:lang w:eastAsia="cs-CZ"/>
        </w:rPr>
      </w:pPr>
      <w:r>
        <w:rPr>
          <w:iCs w:val="0"/>
          <w:lang w:eastAsia="cs-CZ"/>
        </w:rPr>
        <w:t>Potential for future waste flows</w:t>
      </w:r>
    </w:p>
    <w:p w:rsidR="00316862" w:rsidRDefault="00316862">
      <w:pPr>
        <w:spacing w:after="120"/>
        <w:jc w:val="both"/>
        <w:rPr>
          <w:rFonts w:ascii="Arial" w:hAnsi="Arial" w:cs="Arial"/>
          <w:i/>
          <w:iCs/>
          <w:lang w:val="en-GB"/>
        </w:rPr>
      </w:pPr>
      <w:r>
        <w:rPr>
          <w:rFonts w:ascii="Arial" w:hAnsi="Arial" w:cs="Arial"/>
          <w:i/>
          <w:iCs/>
          <w:lang w:val="en-GB"/>
        </w:rPr>
        <w:t>All input material flows, which are going to be accumulated in form of physical stocks, will change into waste flows sooner or later. Knowing the volume of physical stocks in particular cities, regions and states and their durability, one can model waste flows to come. This is useful for planning of capacities for waste treatment within the waste management plans both in short, medium and long-term perspective.</w:t>
      </w:r>
    </w:p>
    <w:p w:rsidR="00316862" w:rsidRDefault="00316862">
      <w:pPr>
        <w:jc w:val="both"/>
        <w:rPr>
          <w:rFonts w:ascii="Arial" w:hAnsi="Arial" w:cs="Arial"/>
          <w:b/>
          <w:bCs/>
          <w:i/>
          <w:lang w:val="en-GB"/>
        </w:rPr>
      </w:pPr>
      <w:r>
        <w:rPr>
          <w:rFonts w:ascii="Arial" w:hAnsi="Arial" w:cs="Arial"/>
          <w:b/>
          <w:bCs/>
          <w:i/>
          <w:iCs/>
          <w:lang w:val="en-GB" w:eastAsia="zh-CN"/>
        </w:rPr>
        <w:t>Use of renewable and non-renewable materials</w:t>
      </w:r>
      <w:r>
        <w:rPr>
          <w:rFonts w:ascii="Arial" w:hAnsi="Arial" w:cs="Arial"/>
          <w:b/>
          <w:bCs/>
          <w:i/>
          <w:lang w:val="en-GB"/>
        </w:rPr>
        <w:t xml:space="preserve">  </w:t>
      </w:r>
    </w:p>
    <w:p w:rsidR="00316862" w:rsidRDefault="00316862">
      <w:pPr>
        <w:spacing w:after="120"/>
        <w:jc w:val="both"/>
        <w:rPr>
          <w:rFonts w:ascii="Arial" w:hAnsi="Arial" w:cs="Arial"/>
          <w:i/>
          <w:iCs/>
          <w:lang w:val="en-GB"/>
        </w:rPr>
      </w:pPr>
      <w:r>
        <w:rPr>
          <w:rFonts w:ascii="Arial" w:hAnsi="Arial" w:cs="Arial"/>
          <w:i/>
          <w:iCs/>
          <w:lang w:val="en-GB"/>
        </w:rPr>
        <w:t xml:space="preserve">It is acknowledged internationally that the sustainable supply of materials should be based on renewable materials to a certain extent. This refers not only to scarcity of non-renewable materials but also to the fact that use of non-renewable materials is generally linked to comparatively higher negative impact on the environment </w:t>
      </w:r>
      <w:r>
        <w:rPr>
          <w:rFonts w:ascii="Arial" w:hAnsi="Arial" w:cs="Arial"/>
          <w:i/>
          <w:iCs/>
          <w:lang w:val="en-GB"/>
        </w:rPr>
        <w:lastRenderedPageBreak/>
        <w:t>(EEA, 2006). This issue can be captured by input and consumption material flow indicators by monitoring ratios of renewable materials in particular indicators.</w:t>
      </w:r>
    </w:p>
    <w:p w:rsidR="00316862" w:rsidRDefault="00316862">
      <w:pPr>
        <w:spacing w:after="120"/>
        <w:rPr>
          <w:rFonts w:ascii="Arial" w:hAnsi="Arial" w:cs="Arial"/>
          <w:b/>
          <w:i/>
          <w:iCs/>
          <w:sz w:val="24"/>
          <w:lang w:val="en-GB"/>
        </w:rPr>
      </w:pPr>
      <w:r>
        <w:rPr>
          <w:rFonts w:ascii="Arial" w:hAnsi="Arial" w:cs="Arial"/>
          <w:b/>
          <w:i/>
          <w:iCs/>
          <w:sz w:val="24"/>
          <w:lang w:val="en-GB"/>
        </w:rPr>
        <w:t xml:space="preserve">3. Assessment of development of selected material flow indicators </w:t>
      </w:r>
      <w:r>
        <w:rPr>
          <w:rFonts w:ascii="Arial" w:hAnsi="Arial" w:cs="Arial"/>
          <w:b/>
          <w:i/>
          <w:iCs/>
          <w:sz w:val="24"/>
          <w:lang w:val="en-GB"/>
        </w:rPr>
        <w:br/>
        <w:t xml:space="preserve">in the Czech Republic in </w:t>
      </w:r>
      <w:r w:rsidR="007528E1">
        <w:rPr>
          <w:rFonts w:ascii="Arial" w:hAnsi="Arial" w:cs="Arial"/>
          <w:b/>
          <w:i/>
          <w:iCs/>
          <w:sz w:val="24"/>
          <w:lang w:val="en-GB"/>
        </w:rPr>
        <w:t>2016</w:t>
      </w:r>
      <w:r>
        <w:rPr>
          <w:rFonts w:ascii="Arial" w:hAnsi="Arial" w:cs="Arial"/>
          <w:b/>
          <w:i/>
          <w:iCs/>
          <w:sz w:val="24"/>
          <w:lang w:val="en-GB"/>
        </w:rPr>
        <w:t>-</w:t>
      </w:r>
      <w:r w:rsidR="007528E1">
        <w:rPr>
          <w:rFonts w:ascii="Arial" w:hAnsi="Arial" w:cs="Arial"/>
          <w:b/>
          <w:i/>
          <w:iCs/>
          <w:sz w:val="24"/>
          <w:lang w:val="en-GB"/>
        </w:rPr>
        <w:t>2021</w:t>
      </w:r>
    </w:p>
    <w:p w:rsidR="00316862" w:rsidRDefault="00316862">
      <w:pPr>
        <w:spacing w:after="120"/>
        <w:jc w:val="both"/>
        <w:rPr>
          <w:rFonts w:ascii="Arial" w:hAnsi="Arial" w:cs="Arial"/>
          <w:i/>
          <w:iCs/>
          <w:lang w:val="en-GB"/>
        </w:rPr>
      </w:pPr>
      <w:r>
        <w:rPr>
          <w:rFonts w:ascii="Arial" w:hAnsi="Arial" w:cs="Arial"/>
          <w:i/>
          <w:iCs/>
          <w:lang w:val="en-GB"/>
        </w:rPr>
        <w:t xml:space="preserve">The used domestic extraction went </w:t>
      </w:r>
      <w:r w:rsidR="00D101AE">
        <w:rPr>
          <w:rFonts w:ascii="Arial" w:hAnsi="Arial" w:cs="Arial"/>
          <w:i/>
          <w:iCs/>
          <w:lang w:val="en-GB"/>
        </w:rPr>
        <w:t xml:space="preserve">up </w:t>
      </w:r>
      <w:r>
        <w:rPr>
          <w:rFonts w:ascii="Arial" w:hAnsi="Arial" w:cs="Arial"/>
          <w:i/>
          <w:iCs/>
          <w:lang w:val="en-GB"/>
        </w:rPr>
        <w:t xml:space="preserve">by </w:t>
      </w:r>
      <w:r w:rsidR="007528E1">
        <w:rPr>
          <w:rFonts w:ascii="Arial" w:hAnsi="Arial" w:cs="Arial"/>
          <w:i/>
          <w:iCs/>
          <w:lang w:val="en-GB"/>
        </w:rPr>
        <w:t>2.5</w:t>
      </w:r>
      <w:r w:rsidR="00DC716C">
        <w:rPr>
          <w:rFonts w:ascii="Arial" w:hAnsi="Arial" w:cs="Arial"/>
          <w:i/>
          <w:iCs/>
          <w:lang w:val="en-GB"/>
        </w:rPr>
        <w:t>%</w:t>
      </w:r>
      <w:r>
        <w:rPr>
          <w:rFonts w:ascii="Arial" w:hAnsi="Arial" w:cs="Arial"/>
          <w:i/>
          <w:iCs/>
          <w:lang w:val="en-GB"/>
        </w:rPr>
        <w:t xml:space="preserve"> from</w:t>
      </w:r>
      <w:r w:rsidR="00D020E3">
        <w:rPr>
          <w:rFonts w:ascii="Arial" w:hAnsi="Arial" w:cs="Arial"/>
          <w:i/>
          <w:iCs/>
          <w:lang w:val="en-GB"/>
        </w:rPr>
        <w:t> </w:t>
      </w:r>
      <w:r w:rsidR="007528E1">
        <w:rPr>
          <w:rFonts w:ascii="Arial" w:hAnsi="Arial" w:cs="Arial"/>
          <w:i/>
          <w:iCs/>
          <w:lang w:val="en-GB"/>
        </w:rPr>
        <w:t>159.8</w:t>
      </w:r>
      <w:r w:rsidR="00D020E3">
        <w:rPr>
          <w:rFonts w:ascii="Arial" w:hAnsi="Arial" w:cs="Arial"/>
          <w:i/>
          <w:iCs/>
          <w:lang w:val="en-GB"/>
        </w:rPr>
        <w:t xml:space="preserve"> </w:t>
      </w:r>
      <w:r>
        <w:rPr>
          <w:rFonts w:ascii="Arial" w:hAnsi="Arial" w:cs="Arial"/>
          <w:i/>
          <w:iCs/>
          <w:lang w:val="en-GB"/>
        </w:rPr>
        <w:t xml:space="preserve">million tonnes to </w:t>
      </w:r>
      <w:r w:rsidR="007528E1">
        <w:rPr>
          <w:rFonts w:ascii="Arial" w:hAnsi="Arial" w:cs="Arial"/>
          <w:i/>
          <w:iCs/>
          <w:lang w:val="en-GB"/>
        </w:rPr>
        <w:t>163.9</w:t>
      </w:r>
      <w:r>
        <w:rPr>
          <w:rFonts w:ascii="Arial" w:hAnsi="Arial" w:cs="Arial"/>
          <w:i/>
          <w:iCs/>
          <w:lang w:val="en-GB"/>
        </w:rPr>
        <w:t xml:space="preserve"> million tonnes in </w:t>
      </w:r>
      <w:r w:rsidR="007528E1">
        <w:rPr>
          <w:rFonts w:ascii="Arial" w:hAnsi="Arial" w:cs="Arial"/>
          <w:i/>
          <w:iCs/>
          <w:lang w:val="en-GB"/>
        </w:rPr>
        <w:t>2016</w:t>
      </w:r>
      <w:r>
        <w:rPr>
          <w:rFonts w:ascii="Arial" w:hAnsi="Arial" w:cs="Arial"/>
          <w:i/>
          <w:iCs/>
          <w:lang w:val="en-GB"/>
        </w:rPr>
        <w:t>-</w:t>
      </w:r>
      <w:r w:rsidR="007528E1">
        <w:rPr>
          <w:rFonts w:ascii="Arial" w:hAnsi="Arial" w:cs="Arial"/>
          <w:i/>
          <w:iCs/>
          <w:lang w:val="en-GB"/>
        </w:rPr>
        <w:t xml:space="preserve">2021 </w:t>
      </w:r>
      <w:r>
        <w:rPr>
          <w:rFonts w:ascii="Arial" w:hAnsi="Arial" w:cs="Arial"/>
          <w:i/>
          <w:iCs/>
          <w:lang w:val="en-GB"/>
        </w:rPr>
        <w:t xml:space="preserve">(Table 1). </w:t>
      </w:r>
      <w:r w:rsidR="006B567F">
        <w:rPr>
          <w:rFonts w:ascii="Arial" w:hAnsi="Arial" w:cs="Arial"/>
          <w:i/>
          <w:iCs/>
          <w:lang w:val="en-GB"/>
        </w:rPr>
        <w:t xml:space="preserve">An increase was quite significant in </w:t>
      </w:r>
      <w:r w:rsidR="007528E1">
        <w:rPr>
          <w:rFonts w:ascii="Arial" w:hAnsi="Arial" w:cs="Arial"/>
          <w:i/>
          <w:iCs/>
          <w:lang w:val="en-GB"/>
        </w:rPr>
        <w:t>2016</w:t>
      </w:r>
      <w:r w:rsidR="006B567F">
        <w:rPr>
          <w:rFonts w:ascii="Arial" w:hAnsi="Arial" w:cs="Arial"/>
          <w:i/>
          <w:iCs/>
          <w:lang w:val="en-GB"/>
        </w:rPr>
        <w:t xml:space="preserve">-2019 when used domestic extraction went up by </w:t>
      </w:r>
      <w:r w:rsidR="007528E1">
        <w:rPr>
          <w:rFonts w:ascii="Arial" w:hAnsi="Arial" w:cs="Arial"/>
          <w:i/>
          <w:iCs/>
          <w:lang w:val="en-GB"/>
        </w:rPr>
        <w:t>4.3</w:t>
      </w:r>
      <w:r w:rsidR="006B567F">
        <w:rPr>
          <w:rFonts w:ascii="Arial" w:hAnsi="Arial" w:cs="Arial"/>
          <w:i/>
          <w:iCs/>
          <w:lang w:val="en-GB"/>
        </w:rPr>
        <w:t xml:space="preserve">% from </w:t>
      </w:r>
      <w:r w:rsidR="007528E1">
        <w:rPr>
          <w:rFonts w:ascii="Arial" w:hAnsi="Arial" w:cs="Arial"/>
          <w:i/>
          <w:iCs/>
          <w:lang w:val="en-GB"/>
        </w:rPr>
        <w:t>159.8</w:t>
      </w:r>
      <w:r w:rsidR="006B567F">
        <w:rPr>
          <w:rFonts w:ascii="Arial" w:hAnsi="Arial" w:cs="Arial"/>
          <w:i/>
          <w:iCs/>
          <w:lang w:val="en-GB"/>
        </w:rPr>
        <w:t xml:space="preserve"> million tonnes to </w:t>
      </w:r>
      <w:r w:rsidR="007528E1">
        <w:rPr>
          <w:rFonts w:ascii="Arial" w:hAnsi="Arial" w:cs="Arial"/>
          <w:i/>
          <w:iCs/>
          <w:lang w:val="en-GB"/>
        </w:rPr>
        <w:t>166.7</w:t>
      </w:r>
      <w:r w:rsidR="006B567F">
        <w:rPr>
          <w:rFonts w:ascii="Arial" w:hAnsi="Arial" w:cs="Arial"/>
          <w:i/>
          <w:iCs/>
          <w:lang w:val="en-GB"/>
        </w:rPr>
        <w:t xml:space="preserve"> million tonnes, but a decrease to </w:t>
      </w:r>
      <w:r w:rsidR="007528E1">
        <w:rPr>
          <w:rFonts w:ascii="Arial" w:hAnsi="Arial" w:cs="Arial"/>
          <w:i/>
          <w:iCs/>
          <w:lang w:val="en-GB"/>
        </w:rPr>
        <w:t>162</w:t>
      </w:r>
      <w:r w:rsidR="006B567F">
        <w:rPr>
          <w:rFonts w:ascii="Arial" w:hAnsi="Arial" w:cs="Arial"/>
          <w:i/>
          <w:iCs/>
          <w:lang w:val="en-GB"/>
        </w:rPr>
        <w:t xml:space="preserve"> million tonnes occurred in 2020, which could be attributed to dampening of the economy due to ongoing COVID-19 pandemic.</w:t>
      </w:r>
      <w:r w:rsidR="001F109E">
        <w:rPr>
          <w:rFonts w:ascii="Arial" w:hAnsi="Arial" w:cs="Arial"/>
          <w:i/>
          <w:iCs/>
          <w:lang w:val="en-GB"/>
        </w:rPr>
        <w:t xml:space="preserve"> </w:t>
      </w:r>
      <w:r w:rsidR="007528E1">
        <w:rPr>
          <w:rFonts w:ascii="Arial" w:hAnsi="Arial" w:cs="Arial"/>
          <w:i/>
          <w:iCs/>
          <w:lang w:val="en-GB"/>
        </w:rPr>
        <w:t xml:space="preserve">In 2021, however, used domestic extraction increased by 1.2% from 162 million tonnes to 163.9 million tonnes. </w:t>
      </w:r>
      <w:r>
        <w:rPr>
          <w:rFonts w:ascii="Arial" w:hAnsi="Arial" w:cs="Arial"/>
          <w:i/>
          <w:iCs/>
          <w:lang w:val="en-GB"/>
        </w:rPr>
        <w:t xml:space="preserve">It is meaningful to relate used domestic extraction to the area of the Czech Republic – it expresses pressure coming from the extraction of resources exerted on one unit of the country’s area. This pressure </w:t>
      </w:r>
      <w:r w:rsidR="003F3147">
        <w:rPr>
          <w:rFonts w:ascii="Arial" w:hAnsi="Arial" w:cs="Arial"/>
          <w:i/>
          <w:iCs/>
          <w:lang w:val="en-GB"/>
        </w:rPr>
        <w:t xml:space="preserve">increased </w:t>
      </w:r>
      <w:r>
        <w:rPr>
          <w:rFonts w:ascii="Arial" w:hAnsi="Arial" w:cs="Arial"/>
          <w:i/>
          <w:iCs/>
          <w:lang w:val="en-GB"/>
        </w:rPr>
        <w:t xml:space="preserve">from </w:t>
      </w:r>
      <w:r w:rsidR="006B567F">
        <w:rPr>
          <w:rFonts w:ascii="Arial" w:hAnsi="Arial" w:cs="Arial"/>
          <w:i/>
          <w:iCs/>
          <w:lang w:val="en-GB"/>
        </w:rPr>
        <w:t xml:space="preserve">2 </w:t>
      </w:r>
      <w:r w:rsidR="007528E1">
        <w:rPr>
          <w:rFonts w:ascii="Arial" w:hAnsi="Arial" w:cs="Arial"/>
          <w:i/>
          <w:iCs/>
          <w:lang w:val="en-GB"/>
        </w:rPr>
        <w:t xml:space="preserve">026 </w:t>
      </w:r>
      <w:r>
        <w:rPr>
          <w:rFonts w:ascii="Arial" w:hAnsi="Arial" w:cs="Arial"/>
          <w:i/>
          <w:iCs/>
          <w:lang w:val="en-GB"/>
        </w:rPr>
        <w:t>tonnes per km</w:t>
      </w:r>
      <w:r>
        <w:rPr>
          <w:rFonts w:ascii="Arial" w:hAnsi="Arial" w:cs="Arial"/>
          <w:i/>
          <w:iCs/>
          <w:vertAlign w:val="superscript"/>
          <w:lang w:val="en-GB"/>
        </w:rPr>
        <w:t>2</w:t>
      </w:r>
      <w:r>
        <w:rPr>
          <w:rFonts w:ascii="Arial" w:hAnsi="Arial" w:cs="Arial"/>
          <w:i/>
          <w:iCs/>
          <w:lang w:val="en-GB"/>
        </w:rPr>
        <w:t xml:space="preserve"> to </w:t>
      </w:r>
      <w:r w:rsidR="00F84F80">
        <w:rPr>
          <w:rFonts w:ascii="Arial" w:hAnsi="Arial" w:cs="Arial"/>
          <w:i/>
          <w:iCs/>
          <w:lang w:val="en-GB"/>
        </w:rPr>
        <w:t xml:space="preserve">2 </w:t>
      </w:r>
      <w:r w:rsidR="007528E1">
        <w:rPr>
          <w:rFonts w:ascii="Arial" w:hAnsi="Arial" w:cs="Arial"/>
          <w:i/>
          <w:iCs/>
          <w:lang w:val="en-GB"/>
        </w:rPr>
        <w:t xml:space="preserve">078 </w:t>
      </w:r>
      <w:r>
        <w:rPr>
          <w:rFonts w:ascii="Arial" w:hAnsi="Arial" w:cs="Arial"/>
          <w:i/>
          <w:iCs/>
          <w:lang w:val="en-GB"/>
        </w:rPr>
        <w:t>tonnes per km</w:t>
      </w:r>
      <w:r>
        <w:rPr>
          <w:rFonts w:ascii="Arial" w:hAnsi="Arial" w:cs="Arial"/>
          <w:i/>
          <w:iCs/>
          <w:vertAlign w:val="superscript"/>
          <w:lang w:val="en-GB"/>
        </w:rPr>
        <w:t>2</w:t>
      </w:r>
      <w:r>
        <w:rPr>
          <w:rFonts w:ascii="Arial" w:hAnsi="Arial" w:cs="Arial"/>
          <w:i/>
          <w:iCs/>
          <w:lang w:val="en-GB"/>
        </w:rPr>
        <w:t xml:space="preserve"> in </w:t>
      </w:r>
      <w:r w:rsidR="007528E1">
        <w:rPr>
          <w:rFonts w:ascii="Arial" w:hAnsi="Arial" w:cs="Arial"/>
          <w:i/>
          <w:iCs/>
          <w:lang w:val="en-GB"/>
        </w:rPr>
        <w:t>2016</w:t>
      </w:r>
      <w:r>
        <w:rPr>
          <w:rFonts w:ascii="Arial" w:hAnsi="Arial" w:cs="Arial"/>
          <w:i/>
          <w:iCs/>
          <w:lang w:val="en-GB"/>
        </w:rPr>
        <w:t>-</w:t>
      </w:r>
      <w:r w:rsidR="007528E1">
        <w:rPr>
          <w:rFonts w:ascii="Arial" w:hAnsi="Arial" w:cs="Arial"/>
          <w:i/>
          <w:iCs/>
          <w:lang w:val="en-GB"/>
        </w:rPr>
        <w:t>2021</w:t>
      </w:r>
      <w:r>
        <w:rPr>
          <w:rFonts w:ascii="Arial" w:hAnsi="Arial" w:cs="Arial"/>
          <w:i/>
          <w:iCs/>
          <w:lang w:val="en-GB"/>
        </w:rPr>
        <w:t>. The pressure covers structural changes of landscape related to extraction of non-renewable resources (moving of overburden, undermining) and pressures on biodiversity and land</w:t>
      </w:r>
      <w:r w:rsidR="006E1056">
        <w:rPr>
          <w:rFonts w:ascii="Arial" w:hAnsi="Arial" w:cs="Arial"/>
          <w:i/>
          <w:iCs/>
          <w:lang w:val="en-GB"/>
        </w:rPr>
        <w:t xml:space="preserve"> </w:t>
      </w:r>
      <w:r>
        <w:rPr>
          <w:rFonts w:ascii="Arial" w:hAnsi="Arial" w:cs="Arial"/>
          <w:i/>
          <w:iCs/>
          <w:lang w:val="en-GB"/>
        </w:rPr>
        <w:t>use in the case of extraction of renewable resources (above all when producing biomass in large-scale agro</w:t>
      </w:r>
      <w:r w:rsidR="006E1056">
        <w:rPr>
          <w:rFonts w:ascii="Arial" w:hAnsi="Arial" w:cs="Arial"/>
          <w:i/>
          <w:iCs/>
          <w:lang w:val="en-GB"/>
        </w:rPr>
        <w:t>-</w:t>
      </w:r>
      <w:r>
        <w:rPr>
          <w:rFonts w:ascii="Arial" w:hAnsi="Arial" w:cs="Arial"/>
          <w:i/>
          <w:iCs/>
          <w:lang w:val="en-GB"/>
        </w:rPr>
        <w:t>ecosystems).</w:t>
      </w:r>
    </w:p>
    <w:p w:rsidR="00316862" w:rsidRDefault="00316862">
      <w:pPr>
        <w:spacing w:after="120"/>
        <w:jc w:val="both"/>
        <w:rPr>
          <w:rFonts w:ascii="Arial" w:hAnsi="Arial" w:cs="Arial"/>
          <w:i/>
          <w:iCs/>
          <w:lang w:val="en-GB"/>
        </w:rPr>
      </w:pPr>
      <w:r>
        <w:rPr>
          <w:rFonts w:ascii="Arial" w:hAnsi="Arial" w:cs="Arial"/>
          <w:i/>
          <w:iCs/>
          <w:lang w:val="en-GB"/>
        </w:rPr>
        <w:t xml:space="preserve">Breakdown of used domestic extraction by groups of materials shows that the </w:t>
      </w:r>
      <w:r w:rsidR="00900481">
        <w:rPr>
          <w:rFonts w:ascii="Arial" w:hAnsi="Arial" w:cs="Arial"/>
          <w:i/>
          <w:iCs/>
          <w:lang w:val="en-GB"/>
        </w:rPr>
        <w:t xml:space="preserve">overall </w:t>
      </w:r>
      <w:r w:rsidR="003F3147">
        <w:rPr>
          <w:rFonts w:ascii="Arial" w:hAnsi="Arial" w:cs="Arial"/>
          <w:i/>
          <w:iCs/>
          <w:lang w:val="en-GB"/>
        </w:rPr>
        <w:t xml:space="preserve">increase </w:t>
      </w:r>
      <w:r>
        <w:rPr>
          <w:rFonts w:ascii="Arial" w:hAnsi="Arial" w:cs="Arial"/>
          <w:i/>
          <w:iCs/>
          <w:lang w:val="en-GB"/>
        </w:rPr>
        <w:t>was</w:t>
      </w:r>
      <w:r w:rsidR="00900481">
        <w:rPr>
          <w:rFonts w:ascii="Arial" w:hAnsi="Arial" w:cs="Arial"/>
          <w:i/>
          <w:iCs/>
          <w:lang w:val="en-GB"/>
        </w:rPr>
        <w:t xml:space="preserve"> </w:t>
      </w:r>
      <w:r>
        <w:rPr>
          <w:rFonts w:ascii="Arial" w:hAnsi="Arial" w:cs="Arial"/>
          <w:i/>
          <w:iCs/>
          <w:lang w:val="en-GB"/>
        </w:rPr>
        <w:t xml:space="preserve">caused </w:t>
      </w:r>
      <w:r w:rsidR="006B567F">
        <w:rPr>
          <w:rFonts w:ascii="Arial" w:hAnsi="Arial" w:cs="Arial"/>
          <w:i/>
          <w:iCs/>
          <w:lang w:val="en-GB"/>
        </w:rPr>
        <w:t xml:space="preserve">by renewable resources, which went up by </w:t>
      </w:r>
      <w:r w:rsidR="00D53ADA">
        <w:rPr>
          <w:rFonts w:ascii="Arial" w:hAnsi="Arial" w:cs="Arial"/>
          <w:i/>
          <w:iCs/>
          <w:lang w:val="en-GB"/>
        </w:rPr>
        <w:t>20.1</w:t>
      </w:r>
      <w:r w:rsidR="006B567F">
        <w:rPr>
          <w:rFonts w:ascii="Arial" w:hAnsi="Arial" w:cs="Arial"/>
          <w:i/>
          <w:iCs/>
          <w:lang w:val="en-GB"/>
        </w:rPr>
        <w:t xml:space="preserve">% from </w:t>
      </w:r>
      <w:r w:rsidR="00D53ADA">
        <w:rPr>
          <w:rFonts w:ascii="Arial" w:hAnsi="Arial" w:cs="Arial"/>
          <w:i/>
          <w:iCs/>
          <w:lang w:val="en-GB"/>
        </w:rPr>
        <w:t>38.3</w:t>
      </w:r>
      <w:r w:rsidR="006B567F">
        <w:rPr>
          <w:rFonts w:ascii="Arial" w:hAnsi="Arial" w:cs="Arial"/>
          <w:i/>
          <w:iCs/>
          <w:lang w:val="en-GB"/>
        </w:rPr>
        <w:t xml:space="preserve"> million tonnes to 46 million tonnes over the whole period and by 11.</w:t>
      </w:r>
      <w:r w:rsidR="00D53ADA">
        <w:rPr>
          <w:rFonts w:ascii="Arial" w:hAnsi="Arial" w:cs="Arial"/>
          <w:i/>
          <w:iCs/>
          <w:lang w:val="en-GB"/>
        </w:rPr>
        <w:t>2</w:t>
      </w:r>
      <w:r w:rsidR="006B567F">
        <w:rPr>
          <w:rFonts w:ascii="Arial" w:hAnsi="Arial" w:cs="Arial"/>
          <w:i/>
          <w:iCs/>
          <w:lang w:val="en-GB"/>
        </w:rPr>
        <w:t xml:space="preserve">% from </w:t>
      </w:r>
      <w:r w:rsidR="00D53ADA">
        <w:rPr>
          <w:rFonts w:ascii="Arial" w:hAnsi="Arial" w:cs="Arial"/>
          <w:i/>
          <w:iCs/>
          <w:lang w:val="en-GB"/>
        </w:rPr>
        <w:t xml:space="preserve">43.5 </w:t>
      </w:r>
      <w:r w:rsidR="006B567F">
        <w:rPr>
          <w:rFonts w:ascii="Arial" w:hAnsi="Arial" w:cs="Arial"/>
          <w:i/>
          <w:iCs/>
          <w:lang w:val="en-GB"/>
        </w:rPr>
        <w:t xml:space="preserve">million tonnes to </w:t>
      </w:r>
      <w:r w:rsidR="00D53ADA">
        <w:rPr>
          <w:rFonts w:ascii="Arial" w:hAnsi="Arial" w:cs="Arial"/>
          <w:i/>
          <w:iCs/>
          <w:lang w:val="en-GB"/>
        </w:rPr>
        <w:t>48.3</w:t>
      </w:r>
      <w:r w:rsidR="006B567F">
        <w:rPr>
          <w:rFonts w:ascii="Arial" w:hAnsi="Arial" w:cs="Arial"/>
          <w:i/>
          <w:iCs/>
          <w:lang w:val="en-GB"/>
        </w:rPr>
        <w:t xml:space="preserve"> million tonnes in the crisis year of 2020. </w:t>
      </w:r>
      <w:r w:rsidR="00D53ADA">
        <w:rPr>
          <w:rFonts w:ascii="Arial" w:hAnsi="Arial" w:cs="Arial"/>
          <w:i/>
          <w:iCs/>
          <w:lang w:val="en-GB"/>
        </w:rPr>
        <w:t xml:space="preserve">In 2021, on the other hand, used domestic extraction of renewable resources decreased by 4.7% from 48.3 million tonnes to 46 million tonnes. </w:t>
      </w:r>
      <w:r w:rsidR="000720E7">
        <w:rPr>
          <w:rFonts w:ascii="Arial" w:hAnsi="Arial" w:cs="Arial"/>
          <w:i/>
          <w:iCs/>
          <w:lang w:val="en-GB"/>
        </w:rPr>
        <w:t xml:space="preserve">Apart from biomass from agriculture, which increased </w:t>
      </w:r>
      <w:r w:rsidR="00D53ADA">
        <w:rPr>
          <w:rFonts w:ascii="Arial" w:hAnsi="Arial" w:cs="Arial"/>
          <w:i/>
          <w:iCs/>
          <w:lang w:val="en-GB"/>
        </w:rPr>
        <w:t>by 1.7</w:t>
      </w:r>
      <w:r w:rsidR="000720E7">
        <w:rPr>
          <w:rFonts w:ascii="Arial" w:hAnsi="Arial" w:cs="Arial"/>
          <w:i/>
          <w:iCs/>
          <w:lang w:val="en-GB"/>
        </w:rPr>
        <w:t xml:space="preserve">% from </w:t>
      </w:r>
      <w:r w:rsidR="00D53ADA">
        <w:rPr>
          <w:rFonts w:ascii="Arial" w:hAnsi="Arial" w:cs="Arial"/>
          <w:i/>
          <w:iCs/>
          <w:lang w:val="en-GB"/>
        </w:rPr>
        <w:t>27.9</w:t>
      </w:r>
      <w:r w:rsidR="000720E7">
        <w:rPr>
          <w:rFonts w:ascii="Arial" w:hAnsi="Arial" w:cs="Arial"/>
          <w:i/>
          <w:iCs/>
          <w:lang w:val="en-GB"/>
        </w:rPr>
        <w:t xml:space="preserve"> million tonnes to </w:t>
      </w:r>
      <w:r w:rsidR="00D53ADA">
        <w:rPr>
          <w:rFonts w:ascii="Arial" w:hAnsi="Arial" w:cs="Arial"/>
          <w:i/>
          <w:iCs/>
          <w:lang w:val="en-GB"/>
        </w:rPr>
        <w:t>28.4</w:t>
      </w:r>
      <w:r w:rsidR="000720E7">
        <w:rPr>
          <w:rFonts w:ascii="Arial" w:hAnsi="Arial" w:cs="Arial"/>
          <w:i/>
          <w:iCs/>
          <w:lang w:val="en-GB"/>
        </w:rPr>
        <w:t xml:space="preserve"> million tonnes, an upward trend was especially visible for biomass from forestry, which went up by </w:t>
      </w:r>
      <w:r w:rsidR="00D53ADA">
        <w:rPr>
          <w:rFonts w:ascii="Arial" w:hAnsi="Arial" w:cs="Arial"/>
          <w:i/>
          <w:iCs/>
          <w:lang w:val="en-GB"/>
        </w:rPr>
        <w:t>69.4</w:t>
      </w:r>
      <w:r w:rsidR="000720E7">
        <w:rPr>
          <w:rFonts w:ascii="Arial" w:hAnsi="Arial" w:cs="Arial"/>
          <w:i/>
          <w:iCs/>
          <w:lang w:val="en-GB"/>
        </w:rPr>
        <w:t xml:space="preserve">% from </w:t>
      </w:r>
      <w:r w:rsidR="00D53ADA">
        <w:rPr>
          <w:rFonts w:ascii="Arial" w:hAnsi="Arial" w:cs="Arial"/>
          <w:i/>
          <w:iCs/>
          <w:lang w:val="en-GB"/>
        </w:rPr>
        <w:t>10.4</w:t>
      </w:r>
      <w:r w:rsidR="000720E7">
        <w:rPr>
          <w:rFonts w:ascii="Arial" w:hAnsi="Arial" w:cs="Arial"/>
          <w:i/>
          <w:iCs/>
          <w:lang w:val="en-GB"/>
        </w:rPr>
        <w:t xml:space="preserve"> million tonnes to </w:t>
      </w:r>
      <w:r w:rsidR="00D53ADA">
        <w:rPr>
          <w:rFonts w:ascii="Arial" w:hAnsi="Arial" w:cs="Arial"/>
          <w:i/>
          <w:iCs/>
          <w:lang w:val="en-GB"/>
        </w:rPr>
        <w:t>17.6</w:t>
      </w:r>
      <w:r w:rsidR="000720E7">
        <w:rPr>
          <w:rFonts w:ascii="Arial" w:hAnsi="Arial" w:cs="Arial"/>
          <w:i/>
          <w:iCs/>
          <w:lang w:val="en-GB"/>
        </w:rPr>
        <w:t xml:space="preserve"> million tonnes. An increase above all occurred in 2018-2020, </w:t>
      </w:r>
      <w:r w:rsidR="00D53ADA">
        <w:rPr>
          <w:rFonts w:ascii="Arial" w:hAnsi="Arial" w:cs="Arial"/>
          <w:i/>
          <w:iCs/>
          <w:lang w:val="en-GB"/>
        </w:rPr>
        <w:t xml:space="preserve">when biomass from forestry went up to 20.7 million tonnes, </w:t>
      </w:r>
      <w:r w:rsidR="000720E7">
        <w:rPr>
          <w:rFonts w:ascii="Arial" w:hAnsi="Arial" w:cs="Arial"/>
          <w:i/>
          <w:iCs/>
          <w:lang w:val="en-GB"/>
        </w:rPr>
        <w:t xml:space="preserve">which could be associated with the ongoing bark beetle calamity. </w:t>
      </w:r>
      <w:r w:rsidR="00D53ADA">
        <w:rPr>
          <w:rFonts w:ascii="Arial" w:hAnsi="Arial" w:cs="Arial"/>
          <w:i/>
          <w:iCs/>
          <w:lang w:val="en-GB"/>
        </w:rPr>
        <w:t>In 2021, a d</w:t>
      </w:r>
      <w:r w:rsidR="00C17E3C">
        <w:rPr>
          <w:rFonts w:ascii="Arial" w:hAnsi="Arial" w:cs="Arial"/>
          <w:i/>
          <w:iCs/>
          <w:lang w:val="en-GB"/>
        </w:rPr>
        <w:t>rop</w:t>
      </w:r>
      <w:r w:rsidR="00D53ADA">
        <w:rPr>
          <w:rFonts w:ascii="Arial" w:hAnsi="Arial" w:cs="Arial"/>
          <w:i/>
          <w:iCs/>
          <w:lang w:val="en-GB"/>
        </w:rPr>
        <w:t xml:space="preserve"> occurred to above mentioned </w:t>
      </w:r>
      <w:r w:rsidR="00C17E3C">
        <w:rPr>
          <w:rFonts w:ascii="Arial" w:hAnsi="Arial" w:cs="Arial"/>
          <w:i/>
          <w:iCs/>
          <w:lang w:val="en-GB"/>
        </w:rPr>
        <w:t>17.6 million tonnes, which caused the overall decrease in used domestic extraction of renewable resources in 2021. An overall increase was recorded also for two remaining</w:t>
      </w:r>
      <w:r w:rsidR="000720E7">
        <w:rPr>
          <w:rFonts w:ascii="Arial" w:hAnsi="Arial" w:cs="Arial"/>
          <w:i/>
          <w:iCs/>
          <w:lang w:val="en-GB"/>
        </w:rPr>
        <w:t xml:space="preserve"> </w:t>
      </w:r>
      <w:r w:rsidR="00ED2F14">
        <w:rPr>
          <w:rFonts w:ascii="Arial" w:hAnsi="Arial" w:cs="Arial"/>
          <w:i/>
          <w:iCs/>
          <w:lang w:val="en-GB"/>
        </w:rPr>
        <w:t>groups</w:t>
      </w:r>
      <w:r w:rsidR="000720E7">
        <w:rPr>
          <w:rFonts w:ascii="Arial" w:hAnsi="Arial" w:cs="Arial"/>
          <w:i/>
          <w:iCs/>
          <w:lang w:val="en-GB"/>
        </w:rPr>
        <w:t xml:space="preserve"> of renewable resources</w:t>
      </w:r>
      <w:r w:rsidR="00C17E3C">
        <w:rPr>
          <w:rFonts w:ascii="Arial" w:hAnsi="Arial" w:cs="Arial"/>
          <w:i/>
          <w:iCs/>
          <w:lang w:val="en-GB"/>
        </w:rPr>
        <w:t xml:space="preserve"> in 2016-2021</w:t>
      </w:r>
      <w:r w:rsidR="000720E7">
        <w:rPr>
          <w:rFonts w:ascii="Arial" w:hAnsi="Arial" w:cs="Arial"/>
          <w:i/>
          <w:iCs/>
          <w:lang w:val="en-GB"/>
        </w:rPr>
        <w:t xml:space="preserve">: biomass from hunting by </w:t>
      </w:r>
      <w:r w:rsidR="00C17E3C">
        <w:rPr>
          <w:rFonts w:ascii="Arial" w:hAnsi="Arial" w:cs="Arial"/>
          <w:i/>
          <w:iCs/>
          <w:lang w:val="en-GB"/>
        </w:rPr>
        <w:t>31</w:t>
      </w:r>
      <w:r w:rsidR="000720E7">
        <w:rPr>
          <w:rFonts w:ascii="Arial" w:hAnsi="Arial" w:cs="Arial"/>
          <w:i/>
          <w:iCs/>
          <w:lang w:val="en-GB"/>
        </w:rPr>
        <w:t xml:space="preserve">% from </w:t>
      </w:r>
      <w:r w:rsidR="00C17E3C">
        <w:rPr>
          <w:rFonts w:ascii="Arial" w:hAnsi="Arial" w:cs="Arial"/>
          <w:i/>
          <w:iCs/>
          <w:lang w:val="en-GB"/>
        </w:rPr>
        <w:t>13.9</w:t>
      </w:r>
      <w:r w:rsidR="000720E7">
        <w:rPr>
          <w:rFonts w:ascii="Arial" w:hAnsi="Arial" w:cs="Arial"/>
          <w:i/>
          <w:iCs/>
          <w:lang w:val="en-GB"/>
        </w:rPr>
        <w:t xml:space="preserve"> thousand tonnes to </w:t>
      </w:r>
      <w:r w:rsidR="00C17E3C">
        <w:rPr>
          <w:rFonts w:ascii="Arial" w:hAnsi="Arial" w:cs="Arial"/>
          <w:i/>
          <w:iCs/>
          <w:lang w:val="en-GB"/>
        </w:rPr>
        <w:t>18.3</w:t>
      </w:r>
      <w:r w:rsidR="000720E7">
        <w:rPr>
          <w:rFonts w:ascii="Arial" w:hAnsi="Arial" w:cs="Arial"/>
          <w:i/>
          <w:iCs/>
          <w:lang w:val="en-GB"/>
        </w:rPr>
        <w:t xml:space="preserve"> thousand</w:t>
      </w:r>
      <w:r w:rsidR="00F81A4B">
        <w:rPr>
          <w:rFonts w:ascii="Arial" w:hAnsi="Arial" w:cs="Arial"/>
          <w:i/>
          <w:iCs/>
          <w:lang w:val="en-GB"/>
        </w:rPr>
        <w:t xml:space="preserve"> tonnes and </w:t>
      </w:r>
      <w:r w:rsidR="000720E7">
        <w:rPr>
          <w:rFonts w:ascii="Arial" w:hAnsi="Arial" w:cs="Arial"/>
          <w:i/>
          <w:iCs/>
          <w:lang w:val="en-GB"/>
        </w:rPr>
        <w:t xml:space="preserve">biomass </w:t>
      </w:r>
      <w:r w:rsidR="00F81A4B">
        <w:rPr>
          <w:rFonts w:ascii="Arial" w:hAnsi="Arial" w:cs="Arial"/>
          <w:i/>
          <w:iCs/>
          <w:lang w:val="en-GB"/>
        </w:rPr>
        <w:t xml:space="preserve">from other activities </w:t>
      </w:r>
      <w:r w:rsidR="000720E7">
        <w:rPr>
          <w:rFonts w:ascii="Arial" w:hAnsi="Arial" w:cs="Arial"/>
          <w:i/>
          <w:iCs/>
          <w:lang w:val="en-GB"/>
        </w:rPr>
        <w:t xml:space="preserve">by </w:t>
      </w:r>
      <w:r w:rsidR="00C17E3C">
        <w:rPr>
          <w:rFonts w:ascii="Arial" w:hAnsi="Arial" w:cs="Arial"/>
          <w:i/>
          <w:iCs/>
          <w:lang w:val="en-GB"/>
        </w:rPr>
        <w:t>10.2</w:t>
      </w:r>
      <w:r w:rsidR="000720E7">
        <w:rPr>
          <w:rFonts w:ascii="Arial" w:hAnsi="Arial" w:cs="Arial"/>
          <w:i/>
          <w:iCs/>
          <w:lang w:val="en-GB"/>
        </w:rPr>
        <w:t xml:space="preserve">% from </w:t>
      </w:r>
      <w:r w:rsidR="00C17E3C">
        <w:rPr>
          <w:rFonts w:ascii="Arial" w:hAnsi="Arial" w:cs="Arial"/>
          <w:i/>
          <w:iCs/>
          <w:lang w:val="en-GB"/>
        </w:rPr>
        <w:t xml:space="preserve">46.6 </w:t>
      </w:r>
      <w:r w:rsidR="000720E7">
        <w:rPr>
          <w:rFonts w:ascii="Arial" w:hAnsi="Arial" w:cs="Arial"/>
          <w:i/>
          <w:iCs/>
          <w:lang w:val="en-GB"/>
        </w:rPr>
        <w:t xml:space="preserve">thousand tonnes to </w:t>
      </w:r>
      <w:r w:rsidR="00C17E3C">
        <w:rPr>
          <w:rFonts w:ascii="Arial" w:hAnsi="Arial" w:cs="Arial"/>
          <w:i/>
          <w:iCs/>
          <w:lang w:val="en-GB"/>
        </w:rPr>
        <w:t>51.4</w:t>
      </w:r>
      <w:r w:rsidR="000720E7">
        <w:rPr>
          <w:rFonts w:ascii="Arial" w:hAnsi="Arial" w:cs="Arial"/>
          <w:i/>
          <w:iCs/>
          <w:lang w:val="en-GB"/>
        </w:rPr>
        <w:t xml:space="preserve"> thousand tonnes. It should be noted that absolute values of biomass from hunting and </w:t>
      </w:r>
      <w:r w:rsidR="00F81A4B">
        <w:rPr>
          <w:rFonts w:ascii="Arial" w:hAnsi="Arial" w:cs="Arial"/>
          <w:i/>
          <w:iCs/>
          <w:lang w:val="en-GB"/>
        </w:rPr>
        <w:t>biomass from other activities</w:t>
      </w:r>
      <w:r w:rsidR="000720E7">
        <w:rPr>
          <w:rFonts w:ascii="Arial" w:hAnsi="Arial" w:cs="Arial"/>
          <w:i/>
          <w:iCs/>
          <w:lang w:val="en-GB"/>
        </w:rPr>
        <w:t xml:space="preserve"> were very low so they influenced the trend of production of renewable resources only insignificantly. Non-renewable resources recorded a decrease by </w:t>
      </w:r>
      <w:r w:rsidR="00C17E3C">
        <w:rPr>
          <w:rFonts w:ascii="Arial" w:hAnsi="Arial" w:cs="Arial"/>
          <w:i/>
          <w:iCs/>
          <w:lang w:val="en-GB"/>
        </w:rPr>
        <w:t>3</w:t>
      </w:r>
      <w:r w:rsidR="000720E7">
        <w:rPr>
          <w:rFonts w:ascii="Arial" w:hAnsi="Arial" w:cs="Arial"/>
          <w:i/>
          <w:iCs/>
          <w:lang w:val="en-GB"/>
        </w:rPr>
        <w:t xml:space="preserve">% from </w:t>
      </w:r>
      <w:r w:rsidR="00C17E3C">
        <w:rPr>
          <w:rFonts w:ascii="Arial" w:hAnsi="Arial" w:cs="Arial"/>
          <w:i/>
          <w:iCs/>
          <w:lang w:val="en-GB"/>
        </w:rPr>
        <w:t>121.5</w:t>
      </w:r>
      <w:r w:rsidR="000720E7">
        <w:rPr>
          <w:rFonts w:ascii="Arial" w:hAnsi="Arial" w:cs="Arial"/>
          <w:i/>
          <w:iCs/>
          <w:lang w:val="en-GB"/>
        </w:rPr>
        <w:t xml:space="preserve"> million tonnes to </w:t>
      </w:r>
      <w:r w:rsidR="00C17E3C">
        <w:rPr>
          <w:rFonts w:ascii="Arial" w:hAnsi="Arial" w:cs="Arial"/>
          <w:i/>
          <w:iCs/>
          <w:lang w:val="en-GB"/>
        </w:rPr>
        <w:t>117.8</w:t>
      </w:r>
      <w:r w:rsidR="000720E7">
        <w:rPr>
          <w:rFonts w:ascii="Arial" w:hAnsi="Arial" w:cs="Arial"/>
          <w:i/>
          <w:iCs/>
          <w:lang w:val="en-GB"/>
        </w:rPr>
        <w:t xml:space="preserve"> million tonnes in </w:t>
      </w:r>
      <w:r w:rsidR="00C17E3C">
        <w:rPr>
          <w:rFonts w:ascii="Arial" w:hAnsi="Arial" w:cs="Arial"/>
          <w:i/>
          <w:iCs/>
          <w:lang w:val="en-GB"/>
        </w:rPr>
        <w:t>2016</w:t>
      </w:r>
      <w:r w:rsidR="000720E7">
        <w:rPr>
          <w:rFonts w:ascii="Arial" w:hAnsi="Arial" w:cs="Arial"/>
          <w:i/>
          <w:iCs/>
          <w:lang w:val="en-GB"/>
        </w:rPr>
        <w:t>-</w:t>
      </w:r>
      <w:r w:rsidR="00C17E3C">
        <w:rPr>
          <w:rFonts w:ascii="Arial" w:hAnsi="Arial" w:cs="Arial"/>
          <w:i/>
          <w:iCs/>
          <w:lang w:val="en-GB"/>
        </w:rPr>
        <w:t xml:space="preserve">2021 </w:t>
      </w:r>
      <w:r w:rsidR="000B4B6E">
        <w:rPr>
          <w:rFonts w:ascii="Arial" w:hAnsi="Arial" w:cs="Arial"/>
          <w:i/>
          <w:iCs/>
          <w:lang w:val="en-GB"/>
        </w:rPr>
        <w:t>and the decrease was once again most significant in 2020 (</w:t>
      </w:r>
      <w:r w:rsidR="00C17E3C">
        <w:rPr>
          <w:rFonts w:ascii="Arial" w:hAnsi="Arial" w:cs="Arial"/>
          <w:i/>
          <w:iCs/>
          <w:lang w:val="en-GB"/>
        </w:rPr>
        <w:t xml:space="preserve">by </w:t>
      </w:r>
      <w:r w:rsidR="000B4B6E">
        <w:rPr>
          <w:rFonts w:ascii="Arial" w:hAnsi="Arial" w:cs="Arial"/>
          <w:i/>
          <w:iCs/>
          <w:lang w:val="en-GB"/>
        </w:rPr>
        <w:t xml:space="preserve">7.8% from 123.2 million tonnes to 113.7 million tonnes). Fossil fuels contributed to this decrease, as their used domestic extraction went down by </w:t>
      </w:r>
      <w:r w:rsidR="00C17E3C">
        <w:rPr>
          <w:rFonts w:ascii="Arial" w:hAnsi="Arial" w:cs="Arial"/>
          <w:i/>
          <w:iCs/>
          <w:lang w:val="en-GB"/>
        </w:rPr>
        <w:t>30</w:t>
      </w:r>
      <w:r w:rsidR="000B4B6E">
        <w:rPr>
          <w:rFonts w:ascii="Arial" w:hAnsi="Arial" w:cs="Arial"/>
          <w:i/>
          <w:iCs/>
          <w:lang w:val="en-GB"/>
        </w:rPr>
        <w:t xml:space="preserve">% from </w:t>
      </w:r>
      <w:r w:rsidR="00C17E3C">
        <w:rPr>
          <w:rFonts w:ascii="Arial" w:hAnsi="Arial" w:cs="Arial"/>
          <w:i/>
          <w:iCs/>
          <w:lang w:val="en-GB"/>
        </w:rPr>
        <w:t>45</w:t>
      </w:r>
      <w:r w:rsidR="000B4B6E">
        <w:rPr>
          <w:rFonts w:ascii="Arial" w:hAnsi="Arial" w:cs="Arial"/>
          <w:i/>
          <w:iCs/>
          <w:lang w:val="en-GB"/>
        </w:rPr>
        <w:t xml:space="preserve"> million tonnes to 31.</w:t>
      </w:r>
      <w:r w:rsidR="00C17E3C">
        <w:rPr>
          <w:rFonts w:ascii="Arial" w:hAnsi="Arial" w:cs="Arial"/>
          <w:i/>
          <w:iCs/>
          <w:lang w:val="en-GB"/>
        </w:rPr>
        <w:t xml:space="preserve">5 </w:t>
      </w:r>
      <w:r w:rsidR="000B4B6E">
        <w:rPr>
          <w:rFonts w:ascii="Arial" w:hAnsi="Arial" w:cs="Arial"/>
          <w:i/>
          <w:iCs/>
          <w:lang w:val="en-GB"/>
        </w:rPr>
        <w:t xml:space="preserve">million tonnes in </w:t>
      </w:r>
      <w:r w:rsidR="00C17E3C">
        <w:rPr>
          <w:rFonts w:ascii="Arial" w:hAnsi="Arial" w:cs="Arial"/>
          <w:i/>
          <w:iCs/>
          <w:lang w:val="en-GB"/>
        </w:rPr>
        <w:t>2016</w:t>
      </w:r>
      <w:r w:rsidR="000B4B6E">
        <w:rPr>
          <w:rFonts w:ascii="Arial" w:hAnsi="Arial" w:cs="Arial"/>
          <w:i/>
          <w:iCs/>
          <w:lang w:val="en-GB"/>
        </w:rPr>
        <w:t>-</w:t>
      </w:r>
      <w:r w:rsidR="00C17E3C">
        <w:rPr>
          <w:rFonts w:ascii="Arial" w:hAnsi="Arial" w:cs="Arial"/>
          <w:i/>
          <w:iCs/>
          <w:lang w:val="en-GB"/>
        </w:rPr>
        <w:t>2021</w:t>
      </w:r>
      <w:r w:rsidR="000B4B6E">
        <w:rPr>
          <w:rFonts w:ascii="Arial" w:hAnsi="Arial" w:cs="Arial"/>
          <w:i/>
          <w:iCs/>
          <w:lang w:val="en-GB"/>
        </w:rPr>
        <w:t xml:space="preserve">, as well as industrial minerals, which extraction decreased by </w:t>
      </w:r>
      <w:r w:rsidR="003654D0">
        <w:rPr>
          <w:rFonts w:ascii="Arial" w:hAnsi="Arial" w:cs="Arial"/>
          <w:i/>
          <w:iCs/>
          <w:lang w:val="en-GB"/>
        </w:rPr>
        <w:t>6.1</w:t>
      </w:r>
      <w:r w:rsidR="000B4B6E">
        <w:rPr>
          <w:rFonts w:ascii="Arial" w:hAnsi="Arial" w:cs="Arial"/>
          <w:i/>
          <w:iCs/>
          <w:lang w:val="en-GB"/>
        </w:rPr>
        <w:t>% from 11.</w:t>
      </w:r>
      <w:r w:rsidR="003654D0">
        <w:rPr>
          <w:rFonts w:ascii="Arial" w:hAnsi="Arial" w:cs="Arial"/>
          <w:i/>
          <w:iCs/>
          <w:lang w:val="en-GB"/>
        </w:rPr>
        <w:t xml:space="preserve">6 </w:t>
      </w:r>
      <w:r w:rsidR="000B4B6E">
        <w:rPr>
          <w:rFonts w:ascii="Arial" w:hAnsi="Arial" w:cs="Arial"/>
          <w:i/>
          <w:iCs/>
          <w:lang w:val="en-GB"/>
        </w:rPr>
        <w:t xml:space="preserve">million tonnes to </w:t>
      </w:r>
      <w:r w:rsidR="003654D0">
        <w:rPr>
          <w:rFonts w:ascii="Arial" w:hAnsi="Arial" w:cs="Arial"/>
          <w:i/>
          <w:iCs/>
          <w:lang w:val="en-GB"/>
        </w:rPr>
        <w:t xml:space="preserve">10.9 </w:t>
      </w:r>
      <w:r w:rsidR="000B4B6E">
        <w:rPr>
          <w:rFonts w:ascii="Arial" w:hAnsi="Arial" w:cs="Arial"/>
          <w:i/>
          <w:iCs/>
          <w:lang w:val="en-GB"/>
        </w:rPr>
        <w:t>million tonnes. On the other hand</w:t>
      </w:r>
      <w:r w:rsidR="003A74BE">
        <w:rPr>
          <w:rFonts w:ascii="Arial" w:hAnsi="Arial" w:cs="Arial"/>
          <w:i/>
          <w:iCs/>
          <w:lang w:val="en-GB"/>
        </w:rPr>
        <w:t>,</w:t>
      </w:r>
      <w:r w:rsidR="000B4B6E">
        <w:rPr>
          <w:rFonts w:ascii="Arial" w:hAnsi="Arial" w:cs="Arial"/>
          <w:i/>
          <w:iCs/>
          <w:lang w:val="en-GB"/>
        </w:rPr>
        <w:t xml:space="preserve"> the used domestic extraction of construction minerals increased in </w:t>
      </w:r>
      <w:r w:rsidR="003654D0">
        <w:rPr>
          <w:rFonts w:ascii="Arial" w:hAnsi="Arial" w:cs="Arial"/>
          <w:i/>
          <w:iCs/>
          <w:lang w:val="en-GB"/>
        </w:rPr>
        <w:t>2016</w:t>
      </w:r>
      <w:r w:rsidR="000B4B6E">
        <w:rPr>
          <w:rFonts w:ascii="Arial" w:hAnsi="Arial" w:cs="Arial"/>
          <w:i/>
          <w:iCs/>
          <w:lang w:val="en-GB"/>
        </w:rPr>
        <w:t>-</w:t>
      </w:r>
      <w:r w:rsidR="003654D0">
        <w:rPr>
          <w:rFonts w:ascii="Arial" w:hAnsi="Arial" w:cs="Arial"/>
          <w:i/>
          <w:iCs/>
          <w:lang w:val="en-GB"/>
        </w:rPr>
        <w:t>2021</w:t>
      </w:r>
      <w:r w:rsidR="000B4B6E">
        <w:rPr>
          <w:rFonts w:ascii="Arial" w:hAnsi="Arial" w:cs="Arial"/>
          <w:i/>
          <w:iCs/>
          <w:lang w:val="en-GB"/>
        </w:rPr>
        <w:t xml:space="preserve">, including year 2020. It went up by </w:t>
      </w:r>
      <w:r w:rsidR="003654D0">
        <w:rPr>
          <w:rFonts w:ascii="Arial" w:hAnsi="Arial" w:cs="Arial"/>
          <w:i/>
          <w:iCs/>
          <w:lang w:val="en-GB"/>
        </w:rPr>
        <w:t>16.4</w:t>
      </w:r>
      <w:r w:rsidR="000B4B6E">
        <w:rPr>
          <w:rFonts w:ascii="Arial" w:hAnsi="Arial" w:cs="Arial"/>
          <w:i/>
          <w:iCs/>
          <w:lang w:val="en-GB"/>
        </w:rPr>
        <w:t xml:space="preserve">% from </w:t>
      </w:r>
      <w:r w:rsidR="003654D0">
        <w:rPr>
          <w:rFonts w:ascii="Arial" w:hAnsi="Arial" w:cs="Arial"/>
          <w:i/>
          <w:iCs/>
          <w:lang w:val="en-GB"/>
        </w:rPr>
        <w:t>64.9</w:t>
      </w:r>
      <w:r w:rsidR="000B4B6E">
        <w:rPr>
          <w:rFonts w:ascii="Arial" w:hAnsi="Arial" w:cs="Arial"/>
          <w:i/>
          <w:iCs/>
          <w:lang w:val="en-GB"/>
        </w:rPr>
        <w:t xml:space="preserve"> million tonnes to </w:t>
      </w:r>
      <w:r w:rsidR="003654D0">
        <w:rPr>
          <w:rFonts w:ascii="Arial" w:hAnsi="Arial" w:cs="Arial"/>
          <w:i/>
          <w:iCs/>
          <w:lang w:val="en-GB"/>
        </w:rPr>
        <w:t>75.5</w:t>
      </w:r>
      <w:r w:rsidR="000B4B6E">
        <w:rPr>
          <w:rFonts w:ascii="Arial" w:hAnsi="Arial" w:cs="Arial"/>
          <w:i/>
          <w:iCs/>
          <w:lang w:val="en-GB"/>
        </w:rPr>
        <w:t xml:space="preserve"> million tonnes in total. The extraction of metal ores, which only included extraction of uranium ores, was totally suppressed and went down by 100% from </w:t>
      </w:r>
      <w:r w:rsidR="003654D0">
        <w:rPr>
          <w:rFonts w:ascii="Arial" w:hAnsi="Arial" w:cs="Arial"/>
          <w:i/>
          <w:iCs/>
          <w:lang w:val="en-GB"/>
        </w:rPr>
        <w:t xml:space="preserve">73 </w:t>
      </w:r>
      <w:r w:rsidR="000B4B6E">
        <w:rPr>
          <w:rFonts w:ascii="Arial" w:hAnsi="Arial" w:cs="Arial"/>
          <w:i/>
          <w:iCs/>
          <w:lang w:val="en-GB"/>
        </w:rPr>
        <w:t xml:space="preserve">thousand tonnes in </w:t>
      </w:r>
      <w:r w:rsidR="003654D0">
        <w:rPr>
          <w:rFonts w:ascii="Arial" w:hAnsi="Arial" w:cs="Arial"/>
          <w:i/>
          <w:iCs/>
          <w:lang w:val="en-GB"/>
        </w:rPr>
        <w:t xml:space="preserve">2016 </w:t>
      </w:r>
      <w:r w:rsidR="000B4B6E">
        <w:rPr>
          <w:rFonts w:ascii="Arial" w:hAnsi="Arial" w:cs="Arial"/>
          <w:i/>
          <w:iCs/>
          <w:lang w:val="en-GB"/>
        </w:rPr>
        <w:t>to zero in 2018.</w:t>
      </w:r>
    </w:p>
    <w:p w:rsidR="00316862" w:rsidRDefault="00CC4C09">
      <w:pPr>
        <w:spacing w:after="120"/>
        <w:jc w:val="both"/>
        <w:rPr>
          <w:rFonts w:ascii="Arial" w:hAnsi="Arial" w:cs="Arial"/>
          <w:i/>
          <w:iCs/>
          <w:lang w:val="en-GB"/>
        </w:rPr>
      </w:pPr>
      <w:r>
        <w:rPr>
          <w:rFonts w:ascii="Arial" w:hAnsi="Arial" w:cs="Arial"/>
          <w:i/>
          <w:iCs/>
          <w:lang w:val="en-GB"/>
        </w:rPr>
        <w:t>P</w:t>
      </w:r>
      <w:r w:rsidR="00316862">
        <w:rPr>
          <w:rFonts w:ascii="Arial" w:hAnsi="Arial" w:cs="Arial"/>
          <w:i/>
          <w:iCs/>
          <w:lang w:val="en-GB"/>
        </w:rPr>
        <w:t>hysical import recorded a</w:t>
      </w:r>
      <w:r w:rsidR="003654D0">
        <w:rPr>
          <w:rFonts w:ascii="Arial" w:hAnsi="Arial" w:cs="Arial"/>
          <w:i/>
          <w:iCs/>
          <w:lang w:val="en-GB"/>
        </w:rPr>
        <w:t>n increase</w:t>
      </w:r>
      <w:r>
        <w:rPr>
          <w:rFonts w:ascii="Arial" w:hAnsi="Arial" w:cs="Arial"/>
          <w:i/>
          <w:iCs/>
          <w:lang w:val="en-GB"/>
        </w:rPr>
        <w:t xml:space="preserve"> by </w:t>
      </w:r>
      <w:r w:rsidR="003654D0">
        <w:rPr>
          <w:rFonts w:ascii="Arial" w:hAnsi="Arial" w:cs="Arial"/>
          <w:i/>
          <w:iCs/>
          <w:lang w:val="en-GB"/>
        </w:rPr>
        <w:t>6.3</w:t>
      </w:r>
      <w:r>
        <w:rPr>
          <w:rFonts w:ascii="Arial" w:hAnsi="Arial" w:cs="Arial"/>
          <w:i/>
          <w:iCs/>
          <w:lang w:val="en-GB"/>
        </w:rPr>
        <w:t xml:space="preserve">% from </w:t>
      </w:r>
      <w:r w:rsidR="003654D0">
        <w:rPr>
          <w:rFonts w:ascii="Arial" w:hAnsi="Arial" w:cs="Arial"/>
          <w:i/>
          <w:iCs/>
          <w:lang w:val="en-GB"/>
        </w:rPr>
        <w:t>76.3</w:t>
      </w:r>
      <w:r>
        <w:rPr>
          <w:rFonts w:ascii="Arial" w:hAnsi="Arial" w:cs="Arial"/>
          <w:i/>
          <w:iCs/>
          <w:lang w:val="en-GB"/>
        </w:rPr>
        <w:t xml:space="preserve"> million tonnes to </w:t>
      </w:r>
      <w:r w:rsidR="003654D0">
        <w:rPr>
          <w:rFonts w:ascii="Arial" w:hAnsi="Arial" w:cs="Arial"/>
          <w:i/>
          <w:iCs/>
          <w:lang w:val="en-GB"/>
        </w:rPr>
        <w:t>81.2</w:t>
      </w:r>
      <w:r>
        <w:rPr>
          <w:rFonts w:ascii="Arial" w:hAnsi="Arial" w:cs="Arial"/>
          <w:i/>
          <w:iCs/>
          <w:lang w:val="en-GB"/>
        </w:rPr>
        <w:t xml:space="preserve"> million tonnes in </w:t>
      </w:r>
      <w:r w:rsidR="003654D0">
        <w:rPr>
          <w:rFonts w:ascii="Arial" w:hAnsi="Arial" w:cs="Arial"/>
          <w:i/>
          <w:iCs/>
          <w:lang w:val="en-GB"/>
        </w:rPr>
        <w:t>2016</w:t>
      </w:r>
      <w:r>
        <w:rPr>
          <w:rFonts w:ascii="Arial" w:hAnsi="Arial" w:cs="Arial"/>
          <w:i/>
          <w:iCs/>
          <w:lang w:val="en-GB"/>
        </w:rPr>
        <w:t>-</w:t>
      </w:r>
      <w:r w:rsidR="003654D0">
        <w:rPr>
          <w:rFonts w:ascii="Arial" w:hAnsi="Arial" w:cs="Arial"/>
          <w:i/>
          <w:iCs/>
          <w:lang w:val="en-GB"/>
        </w:rPr>
        <w:t xml:space="preserve">2021 </w:t>
      </w:r>
      <w:r>
        <w:rPr>
          <w:rFonts w:ascii="Arial" w:hAnsi="Arial" w:cs="Arial"/>
          <w:i/>
          <w:iCs/>
          <w:lang w:val="en-GB"/>
        </w:rPr>
        <w:t xml:space="preserve">and similarly as in the case of used domestic extraction the physical import grew in </w:t>
      </w:r>
      <w:r w:rsidR="003654D0">
        <w:rPr>
          <w:rFonts w:ascii="Arial" w:hAnsi="Arial" w:cs="Arial"/>
          <w:i/>
          <w:iCs/>
          <w:lang w:val="en-GB"/>
        </w:rPr>
        <w:t>2016</w:t>
      </w:r>
      <w:r>
        <w:rPr>
          <w:rFonts w:ascii="Arial" w:hAnsi="Arial" w:cs="Arial"/>
          <w:i/>
          <w:iCs/>
          <w:lang w:val="en-GB"/>
        </w:rPr>
        <w:t xml:space="preserve">-2019 (by </w:t>
      </w:r>
      <w:r w:rsidR="003654D0">
        <w:rPr>
          <w:rFonts w:ascii="Arial" w:hAnsi="Arial" w:cs="Arial"/>
          <w:i/>
          <w:iCs/>
          <w:lang w:val="en-GB"/>
        </w:rPr>
        <w:t>6.3</w:t>
      </w:r>
      <w:r>
        <w:rPr>
          <w:rFonts w:ascii="Arial" w:hAnsi="Arial" w:cs="Arial"/>
          <w:i/>
          <w:iCs/>
          <w:lang w:val="en-GB"/>
        </w:rPr>
        <w:t xml:space="preserve">% from </w:t>
      </w:r>
      <w:r w:rsidR="003654D0">
        <w:rPr>
          <w:rFonts w:ascii="Arial" w:hAnsi="Arial" w:cs="Arial"/>
          <w:i/>
          <w:iCs/>
          <w:lang w:val="en-GB"/>
        </w:rPr>
        <w:t>76.3</w:t>
      </w:r>
      <w:r>
        <w:rPr>
          <w:rFonts w:ascii="Arial" w:hAnsi="Arial" w:cs="Arial"/>
          <w:i/>
          <w:iCs/>
          <w:lang w:val="en-GB"/>
        </w:rPr>
        <w:t xml:space="preserve"> million tonnes to </w:t>
      </w:r>
      <w:r w:rsidR="003654D0">
        <w:rPr>
          <w:rFonts w:ascii="Arial" w:hAnsi="Arial" w:cs="Arial"/>
          <w:i/>
          <w:iCs/>
          <w:lang w:val="en-GB"/>
        </w:rPr>
        <w:t>81.1</w:t>
      </w:r>
      <w:r>
        <w:rPr>
          <w:rFonts w:ascii="Arial" w:hAnsi="Arial" w:cs="Arial"/>
          <w:i/>
          <w:iCs/>
          <w:lang w:val="en-GB"/>
        </w:rPr>
        <w:t xml:space="preserve"> million tonnes)</w:t>
      </w:r>
      <w:r w:rsidR="00C12DA8">
        <w:rPr>
          <w:rFonts w:ascii="Arial" w:hAnsi="Arial" w:cs="Arial"/>
          <w:i/>
          <w:iCs/>
          <w:lang w:val="en-GB"/>
        </w:rPr>
        <w:t>. After that, it</w:t>
      </w:r>
      <w:r>
        <w:rPr>
          <w:rFonts w:ascii="Arial" w:hAnsi="Arial" w:cs="Arial"/>
          <w:i/>
          <w:iCs/>
          <w:lang w:val="en-GB"/>
        </w:rPr>
        <w:t xml:space="preserve"> dropped down by </w:t>
      </w:r>
      <w:r w:rsidR="003654D0">
        <w:rPr>
          <w:rFonts w:ascii="Arial" w:hAnsi="Arial" w:cs="Arial"/>
          <w:i/>
          <w:iCs/>
          <w:lang w:val="en-GB"/>
        </w:rPr>
        <w:t>9.9</w:t>
      </w:r>
      <w:r>
        <w:rPr>
          <w:rFonts w:ascii="Arial" w:hAnsi="Arial" w:cs="Arial"/>
          <w:i/>
          <w:iCs/>
          <w:lang w:val="en-GB"/>
        </w:rPr>
        <w:t>%</w:t>
      </w:r>
      <w:r w:rsidR="003654D0">
        <w:rPr>
          <w:rFonts w:ascii="Arial" w:hAnsi="Arial" w:cs="Arial"/>
          <w:i/>
          <w:iCs/>
          <w:lang w:val="en-GB"/>
        </w:rPr>
        <w:t xml:space="preserve"> to 73.1 million tonnes</w:t>
      </w:r>
      <w:r w:rsidR="00C12DA8">
        <w:rPr>
          <w:rFonts w:ascii="Arial" w:hAnsi="Arial" w:cs="Arial"/>
          <w:i/>
          <w:iCs/>
          <w:lang w:val="en-GB"/>
        </w:rPr>
        <w:t xml:space="preserve"> in 2000</w:t>
      </w:r>
      <w:r w:rsidR="003654D0">
        <w:rPr>
          <w:rFonts w:ascii="Arial" w:hAnsi="Arial" w:cs="Arial"/>
          <w:i/>
          <w:iCs/>
          <w:lang w:val="en-GB"/>
        </w:rPr>
        <w:t xml:space="preserve">, which was a lower </w:t>
      </w:r>
      <w:r w:rsidR="007470B6">
        <w:rPr>
          <w:rFonts w:ascii="Arial" w:hAnsi="Arial" w:cs="Arial"/>
          <w:i/>
          <w:iCs/>
          <w:lang w:val="en-GB"/>
        </w:rPr>
        <w:t>volume</w:t>
      </w:r>
      <w:r w:rsidR="003654D0">
        <w:rPr>
          <w:rFonts w:ascii="Arial" w:hAnsi="Arial" w:cs="Arial"/>
          <w:i/>
          <w:iCs/>
          <w:lang w:val="en-GB"/>
        </w:rPr>
        <w:t xml:space="preserve"> than in 2016, and</w:t>
      </w:r>
      <w:r w:rsidR="007470B6">
        <w:rPr>
          <w:rFonts w:ascii="Arial" w:hAnsi="Arial" w:cs="Arial"/>
          <w:i/>
          <w:iCs/>
          <w:lang w:val="en-GB"/>
        </w:rPr>
        <w:t xml:space="preserve"> </w:t>
      </w:r>
      <w:r w:rsidR="002D4406">
        <w:rPr>
          <w:rFonts w:ascii="Arial" w:hAnsi="Arial" w:cs="Arial"/>
          <w:i/>
          <w:iCs/>
          <w:lang w:val="en-GB"/>
        </w:rPr>
        <w:t xml:space="preserve">then </w:t>
      </w:r>
      <w:r w:rsidR="007470B6">
        <w:rPr>
          <w:rFonts w:ascii="Arial" w:hAnsi="Arial" w:cs="Arial"/>
          <w:i/>
          <w:iCs/>
          <w:lang w:val="en-GB"/>
        </w:rPr>
        <w:t>it increased once again by 11% to 81.2 million tonnes in 2021, which was a volume somewhat higher than in 2019</w:t>
      </w:r>
      <w:r>
        <w:rPr>
          <w:rFonts w:ascii="Arial" w:hAnsi="Arial" w:cs="Arial"/>
          <w:i/>
          <w:iCs/>
          <w:lang w:val="en-GB"/>
        </w:rPr>
        <w:t xml:space="preserve">. This development indicated that ongoing COVID-19 pandemic influenced not only a consumption of domestic resources, but also a consumption of resources from import. Physical export recorded a growth by </w:t>
      </w:r>
      <w:r w:rsidR="007470B6">
        <w:rPr>
          <w:rFonts w:ascii="Arial" w:hAnsi="Arial" w:cs="Arial"/>
          <w:i/>
          <w:iCs/>
          <w:lang w:val="en-GB"/>
        </w:rPr>
        <w:t>10.3</w:t>
      </w:r>
      <w:r>
        <w:rPr>
          <w:rFonts w:ascii="Arial" w:hAnsi="Arial" w:cs="Arial"/>
          <w:i/>
          <w:iCs/>
          <w:lang w:val="en-GB"/>
        </w:rPr>
        <w:t>% from 71.</w:t>
      </w:r>
      <w:r w:rsidR="007470B6">
        <w:rPr>
          <w:rFonts w:ascii="Arial" w:hAnsi="Arial" w:cs="Arial"/>
          <w:i/>
          <w:iCs/>
          <w:lang w:val="en-GB"/>
        </w:rPr>
        <w:t xml:space="preserve">2 </w:t>
      </w:r>
      <w:r>
        <w:rPr>
          <w:rFonts w:ascii="Arial" w:hAnsi="Arial" w:cs="Arial"/>
          <w:i/>
          <w:iCs/>
          <w:lang w:val="en-GB"/>
        </w:rPr>
        <w:t xml:space="preserve">million tonnes to </w:t>
      </w:r>
      <w:r w:rsidR="007470B6">
        <w:rPr>
          <w:rFonts w:ascii="Arial" w:hAnsi="Arial" w:cs="Arial"/>
          <w:i/>
          <w:iCs/>
          <w:lang w:val="en-GB"/>
        </w:rPr>
        <w:t>78.6</w:t>
      </w:r>
      <w:r>
        <w:rPr>
          <w:rFonts w:ascii="Arial" w:hAnsi="Arial" w:cs="Arial"/>
          <w:i/>
          <w:iCs/>
          <w:lang w:val="en-GB"/>
        </w:rPr>
        <w:t xml:space="preserve"> million tonnes in </w:t>
      </w:r>
      <w:r w:rsidR="007470B6">
        <w:rPr>
          <w:rFonts w:ascii="Arial" w:hAnsi="Arial" w:cs="Arial"/>
          <w:i/>
          <w:iCs/>
          <w:lang w:val="en-GB"/>
        </w:rPr>
        <w:t>2016</w:t>
      </w:r>
      <w:r>
        <w:rPr>
          <w:rFonts w:ascii="Arial" w:hAnsi="Arial" w:cs="Arial"/>
          <w:i/>
          <w:iCs/>
          <w:lang w:val="en-GB"/>
        </w:rPr>
        <w:t>-</w:t>
      </w:r>
      <w:r w:rsidR="007470B6">
        <w:rPr>
          <w:rFonts w:ascii="Arial" w:hAnsi="Arial" w:cs="Arial"/>
          <w:i/>
          <w:iCs/>
          <w:lang w:val="en-GB"/>
        </w:rPr>
        <w:t xml:space="preserve">2021 </w:t>
      </w:r>
      <w:r>
        <w:rPr>
          <w:rFonts w:ascii="Arial" w:hAnsi="Arial" w:cs="Arial"/>
          <w:i/>
          <w:iCs/>
          <w:lang w:val="en-GB"/>
        </w:rPr>
        <w:t>and the volume of export was approximately the same in 2019 and 2020</w:t>
      </w:r>
      <w:r w:rsidR="00EF3984">
        <w:rPr>
          <w:rFonts w:ascii="Arial" w:hAnsi="Arial" w:cs="Arial"/>
          <w:i/>
          <w:iCs/>
          <w:lang w:val="en-GB"/>
        </w:rPr>
        <w:t xml:space="preserve"> </w:t>
      </w:r>
      <w:r w:rsidR="00316862">
        <w:rPr>
          <w:rFonts w:ascii="Arial" w:hAnsi="Arial" w:cs="Arial"/>
          <w:i/>
          <w:iCs/>
          <w:lang w:val="en-GB"/>
        </w:rPr>
        <w:t>(Table 2). Physical import can be viewed as a first indication of environmental pressure, which is shifted from importing countries to exporting ones – production of this import i</w:t>
      </w:r>
      <w:r w:rsidR="003D216D">
        <w:rPr>
          <w:rFonts w:ascii="Arial" w:hAnsi="Arial" w:cs="Arial"/>
          <w:i/>
          <w:iCs/>
          <w:lang w:val="en-GB"/>
        </w:rPr>
        <w:t>s</w:t>
      </w:r>
      <w:r w:rsidR="00316862">
        <w:rPr>
          <w:rFonts w:ascii="Arial" w:hAnsi="Arial" w:cs="Arial"/>
          <w:i/>
          <w:iCs/>
          <w:lang w:val="en-GB"/>
        </w:rPr>
        <w:t xml:space="preserve"> related to environmental pressure in the exporting country (pressure from extraction of resources and production of commodities) and the driving force of this pressure is the importing country, which demands these commodities. Similarly, the physical export indicates shifts of environmental pressure from abroad to the Czech Republic. The shifts of environmental pressure </w:t>
      </w:r>
      <w:r w:rsidR="00ED2F14">
        <w:rPr>
          <w:rFonts w:ascii="Arial" w:hAnsi="Arial" w:cs="Arial"/>
          <w:i/>
          <w:iCs/>
          <w:lang w:val="en-GB"/>
        </w:rPr>
        <w:t xml:space="preserve">from the Czech Republic to other countries </w:t>
      </w:r>
      <w:r w:rsidR="007470B6">
        <w:rPr>
          <w:rFonts w:ascii="Arial" w:hAnsi="Arial" w:cs="Arial"/>
          <w:i/>
          <w:iCs/>
          <w:lang w:val="en-GB"/>
        </w:rPr>
        <w:t xml:space="preserve">as well as the shifts of environmental pressure from abroad to the Czech Republic </w:t>
      </w:r>
      <w:r w:rsidR="00316862">
        <w:rPr>
          <w:rFonts w:ascii="Arial" w:hAnsi="Arial" w:cs="Arial"/>
          <w:i/>
          <w:iCs/>
          <w:lang w:val="en-GB"/>
        </w:rPr>
        <w:t xml:space="preserve">were </w:t>
      </w:r>
      <w:r w:rsidR="007470B6">
        <w:rPr>
          <w:rFonts w:ascii="Arial" w:hAnsi="Arial" w:cs="Arial"/>
          <w:i/>
          <w:iCs/>
          <w:lang w:val="en-GB"/>
        </w:rPr>
        <w:t>increasing</w:t>
      </w:r>
      <w:r w:rsidR="00316862">
        <w:rPr>
          <w:rFonts w:ascii="Arial" w:hAnsi="Arial" w:cs="Arial"/>
          <w:i/>
          <w:iCs/>
          <w:lang w:val="en-GB"/>
        </w:rPr>
        <w:t xml:space="preserve"> in the </w:t>
      </w:r>
      <w:r w:rsidR="00BC7535">
        <w:rPr>
          <w:rFonts w:ascii="Arial" w:hAnsi="Arial" w:cs="Arial"/>
          <w:i/>
          <w:iCs/>
          <w:lang w:val="en-GB"/>
        </w:rPr>
        <w:t>monitored</w:t>
      </w:r>
      <w:r w:rsidR="00316862">
        <w:rPr>
          <w:rFonts w:ascii="Arial" w:hAnsi="Arial" w:cs="Arial"/>
          <w:i/>
          <w:iCs/>
          <w:lang w:val="en-GB"/>
        </w:rPr>
        <w:t xml:space="preserve"> period</w:t>
      </w:r>
      <w:r w:rsidR="00ED2F14">
        <w:rPr>
          <w:rFonts w:ascii="Arial" w:hAnsi="Arial" w:cs="Arial"/>
          <w:i/>
          <w:iCs/>
          <w:lang w:val="en-GB"/>
        </w:rPr>
        <w:t>.</w:t>
      </w:r>
    </w:p>
    <w:p w:rsidR="00117DE3" w:rsidRDefault="00D75F09">
      <w:pPr>
        <w:spacing w:after="120"/>
        <w:jc w:val="both"/>
        <w:rPr>
          <w:rFonts w:ascii="Arial" w:hAnsi="Arial" w:cs="Arial"/>
          <w:i/>
          <w:iCs/>
          <w:lang w:val="en-GB"/>
        </w:rPr>
      </w:pPr>
      <w:r>
        <w:rPr>
          <w:rFonts w:ascii="Arial" w:hAnsi="Arial" w:cs="Arial"/>
          <w:i/>
          <w:iCs/>
          <w:lang w:val="en-GB"/>
        </w:rPr>
        <w:t xml:space="preserve">All </w:t>
      </w:r>
      <w:r w:rsidR="00ED2F14">
        <w:rPr>
          <w:rFonts w:ascii="Arial" w:hAnsi="Arial" w:cs="Arial"/>
          <w:i/>
          <w:iCs/>
          <w:lang w:val="en-GB"/>
        </w:rPr>
        <w:t>groups of materials recorded similar trend as total physical import</w:t>
      </w:r>
      <w:r>
        <w:rPr>
          <w:rFonts w:ascii="Arial" w:hAnsi="Arial" w:cs="Arial"/>
          <w:i/>
          <w:iCs/>
          <w:lang w:val="en-GB"/>
        </w:rPr>
        <w:t xml:space="preserve"> – they grew in </w:t>
      </w:r>
      <w:r w:rsidR="007470B6">
        <w:rPr>
          <w:rFonts w:ascii="Arial" w:hAnsi="Arial" w:cs="Arial"/>
          <w:i/>
          <w:iCs/>
          <w:lang w:val="en-GB"/>
        </w:rPr>
        <w:t>2016</w:t>
      </w:r>
      <w:r>
        <w:rPr>
          <w:rFonts w:ascii="Arial" w:hAnsi="Arial" w:cs="Arial"/>
          <w:i/>
          <w:iCs/>
          <w:lang w:val="en-GB"/>
        </w:rPr>
        <w:t>-2019</w:t>
      </w:r>
      <w:r w:rsidR="007470B6">
        <w:rPr>
          <w:rFonts w:ascii="Arial" w:hAnsi="Arial" w:cs="Arial"/>
          <w:i/>
          <w:iCs/>
          <w:lang w:val="en-GB"/>
        </w:rPr>
        <w:t>,</w:t>
      </w:r>
      <w:r>
        <w:rPr>
          <w:rFonts w:ascii="Arial" w:hAnsi="Arial" w:cs="Arial"/>
          <w:i/>
          <w:iCs/>
          <w:lang w:val="en-GB"/>
        </w:rPr>
        <w:t xml:space="preserve"> went down in 2020</w:t>
      </w:r>
      <w:r w:rsidR="007470B6">
        <w:rPr>
          <w:rFonts w:ascii="Arial" w:hAnsi="Arial" w:cs="Arial"/>
          <w:i/>
          <w:iCs/>
          <w:lang w:val="en-GB"/>
        </w:rPr>
        <w:t xml:space="preserve"> and grew once again in 2021</w:t>
      </w:r>
      <w:r>
        <w:rPr>
          <w:rFonts w:ascii="Arial" w:hAnsi="Arial" w:cs="Arial"/>
          <w:i/>
          <w:iCs/>
          <w:lang w:val="en-GB"/>
        </w:rPr>
        <w:t>.  An increase in total physical export was determined by biomass</w:t>
      </w:r>
      <w:r w:rsidR="002D4406">
        <w:rPr>
          <w:rFonts w:ascii="Arial" w:hAnsi="Arial" w:cs="Arial"/>
          <w:i/>
          <w:iCs/>
          <w:lang w:val="en-GB"/>
        </w:rPr>
        <w:t xml:space="preserve"> above all</w:t>
      </w:r>
      <w:r>
        <w:rPr>
          <w:rFonts w:ascii="Arial" w:hAnsi="Arial" w:cs="Arial"/>
          <w:i/>
          <w:iCs/>
          <w:lang w:val="en-GB"/>
        </w:rPr>
        <w:t xml:space="preserve">, which went up by </w:t>
      </w:r>
      <w:r w:rsidR="007470B6">
        <w:rPr>
          <w:rFonts w:ascii="Arial" w:hAnsi="Arial" w:cs="Arial"/>
          <w:i/>
          <w:iCs/>
          <w:lang w:val="en-GB"/>
        </w:rPr>
        <w:t>30.4</w:t>
      </w:r>
      <w:r>
        <w:rPr>
          <w:rFonts w:ascii="Arial" w:hAnsi="Arial" w:cs="Arial"/>
          <w:i/>
          <w:iCs/>
          <w:lang w:val="en-GB"/>
        </w:rPr>
        <w:t xml:space="preserve">% from </w:t>
      </w:r>
      <w:r w:rsidR="007470B6">
        <w:rPr>
          <w:rFonts w:ascii="Arial" w:hAnsi="Arial" w:cs="Arial"/>
          <w:i/>
          <w:iCs/>
          <w:lang w:val="en-GB"/>
        </w:rPr>
        <w:t>27.2</w:t>
      </w:r>
      <w:r>
        <w:rPr>
          <w:rFonts w:ascii="Arial" w:hAnsi="Arial" w:cs="Arial"/>
          <w:i/>
          <w:iCs/>
          <w:lang w:val="en-GB"/>
        </w:rPr>
        <w:t xml:space="preserve"> million tonnes to </w:t>
      </w:r>
      <w:r w:rsidR="007470B6">
        <w:rPr>
          <w:rFonts w:ascii="Arial" w:hAnsi="Arial" w:cs="Arial"/>
          <w:i/>
          <w:iCs/>
          <w:lang w:val="en-GB"/>
        </w:rPr>
        <w:t>35.4</w:t>
      </w:r>
      <w:r>
        <w:rPr>
          <w:rFonts w:ascii="Arial" w:hAnsi="Arial" w:cs="Arial"/>
          <w:i/>
          <w:iCs/>
          <w:lang w:val="en-GB"/>
        </w:rPr>
        <w:t xml:space="preserve"> million tonnes over the whole monitored period</w:t>
      </w:r>
      <w:r w:rsidR="002D4406">
        <w:rPr>
          <w:rFonts w:ascii="Arial" w:hAnsi="Arial" w:cs="Arial"/>
          <w:i/>
          <w:iCs/>
          <w:lang w:val="en-GB"/>
        </w:rPr>
        <w:t>. A</w:t>
      </w:r>
      <w:r>
        <w:rPr>
          <w:rFonts w:ascii="Arial" w:hAnsi="Arial" w:cs="Arial"/>
          <w:i/>
          <w:iCs/>
          <w:lang w:val="en-GB"/>
        </w:rPr>
        <w:t>n increase by 13.1% from 32.1 million tonnes to 36.3 million tonnes</w:t>
      </w:r>
      <w:r w:rsidR="00563F3B">
        <w:rPr>
          <w:rFonts w:ascii="Arial" w:hAnsi="Arial" w:cs="Arial"/>
          <w:i/>
          <w:iCs/>
          <w:lang w:val="en-GB"/>
        </w:rPr>
        <w:t xml:space="preserve"> occurred even in 2020</w:t>
      </w:r>
      <w:r w:rsidR="00CC6EF6">
        <w:rPr>
          <w:rFonts w:ascii="Arial" w:hAnsi="Arial" w:cs="Arial"/>
          <w:i/>
          <w:iCs/>
          <w:lang w:val="en-GB"/>
        </w:rPr>
        <w:t xml:space="preserve"> </w:t>
      </w:r>
      <w:r w:rsidR="002D4406">
        <w:rPr>
          <w:rFonts w:ascii="Arial" w:hAnsi="Arial" w:cs="Arial"/>
          <w:i/>
          <w:iCs/>
          <w:lang w:val="en-GB"/>
        </w:rPr>
        <w:t xml:space="preserve">in the case of biomass </w:t>
      </w:r>
      <w:r w:rsidR="00CC6EF6">
        <w:rPr>
          <w:rFonts w:ascii="Arial" w:hAnsi="Arial" w:cs="Arial"/>
          <w:i/>
          <w:iCs/>
          <w:lang w:val="en-GB"/>
        </w:rPr>
        <w:t>while there was a slight decrease by 2.4% from 36.3 million tonnes to 35.4 million tonnes in 2021</w:t>
      </w:r>
      <w:r w:rsidR="00563F3B">
        <w:rPr>
          <w:rFonts w:ascii="Arial" w:hAnsi="Arial" w:cs="Arial"/>
          <w:i/>
          <w:iCs/>
          <w:lang w:val="en-GB"/>
        </w:rPr>
        <w:t xml:space="preserve">. </w:t>
      </w:r>
      <w:r w:rsidR="00CC6EF6">
        <w:rPr>
          <w:rFonts w:ascii="Arial" w:hAnsi="Arial" w:cs="Arial"/>
          <w:i/>
          <w:iCs/>
          <w:lang w:val="en-GB"/>
        </w:rPr>
        <w:t>The development of the physical export of biomass thus tends to emulate used domestic extraction of renewable resources.</w:t>
      </w:r>
      <w:r w:rsidR="00563F3B">
        <w:rPr>
          <w:rFonts w:ascii="Arial" w:hAnsi="Arial" w:cs="Arial"/>
          <w:i/>
          <w:iCs/>
          <w:lang w:val="en-GB"/>
        </w:rPr>
        <w:t xml:space="preserve"> An increase of physical export was recorded also for other groups of materials with the </w:t>
      </w:r>
      <w:r w:rsidR="00563F3B">
        <w:rPr>
          <w:rFonts w:ascii="Arial" w:hAnsi="Arial" w:cs="Arial"/>
          <w:i/>
          <w:iCs/>
          <w:lang w:val="en-GB"/>
        </w:rPr>
        <w:lastRenderedPageBreak/>
        <w:t xml:space="preserve">exception of fossil fuels, which export </w:t>
      </w:r>
      <w:r w:rsidR="00CC6EF6">
        <w:rPr>
          <w:rFonts w:ascii="Arial" w:hAnsi="Arial" w:cs="Arial"/>
          <w:i/>
          <w:iCs/>
          <w:lang w:val="en-GB"/>
        </w:rPr>
        <w:t>declined</w:t>
      </w:r>
      <w:r w:rsidR="00563F3B">
        <w:rPr>
          <w:rFonts w:ascii="Arial" w:hAnsi="Arial" w:cs="Arial"/>
          <w:i/>
          <w:iCs/>
          <w:lang w:val="en-GB"/>
        </w:rPr>
        <w:t xml:space="preserve"> over the whole monitored period (by </w:t>
      </w:r>
      <w:r w:rsidR="00CC6EF6">
        <w:rPr>
          <w:rFonts w:ascii="Arial" w:hAnsi="Arial" w:cs="Arial"/>
          <w:i/>
          <w:iCs/>
          <w:lang w:val="en-GB"/>
        </w:rPr>
        <w:t>30</w:t>
      </w:r>
      <w:r w:rsidR="00563F3B">
        <w:rPr>
          <w:rFonts w:ascii="Arial" w:hAnsi="Arial" w:cs="Arial"/>
          <w:i/>
          <w:iCs/>
          <w:lang w:val="en-GB"/>
        </w:rPr>
        <w:t xml:space="preserve">% from </w:t>
      </w:r>
      <w:r w:rsidR="009378A0">
        <w:rPr>
          <w:rFonts w:ascii="Arial" w:hAnsi="Arial" w:cs="Arial"/>
          <w:i/>
          <w:iCs/>
          <w:lang w:val="en-GB"/>
        </w:rPr>
        <w:t>12.4</w:t>
      </w:r>
      <w:r w:rsidR="00563F3B">
        <w:rPr>
          <w:rFonts w:ascii="Arial" w:hAnsi="Arial" w:cs="Arial"/>
          <w:i/>
          <w:iCs/>
          <w:lang w:val="en-GB"/>
        </w:rPr>
        <w:t xml:space="preserve"> million tonnes to </w:t>
      </w:r>
      <w:r w:rsidR="009378A0">
        <w:rPr>
          <w:rFonts w:ascii="Arial" w:hAnsi="Arial" w:cs="Arial"/>
          <w:i/>
          <w:iCs/>
          <w:lang w:val="en-GB"/>
        </w:rPr>
        <w:t>8.7</w:t>
      </w:r>
      <w:r w:rsidR="00563F3B">
        <w:rPr>
          <w:rFonts w:ascii="Arial" w:hAnsi="Arial" w:cs="Arial"/>
          <w:i/>
          <w:iCs/>
          <w:lang w:val="en-GB"/>
        </w:rPr>
        <w:t xml:space="preserve"> million tonnes in total). The highest increase occurred in the case of waste export in the relative terms, as it went up </w:t>
      </w:r>
      <w:r w:rsidR="009378A0">
        <w:rPr>
          <w:rFonts w:ascii="Arial" w:hAnsi="Arial" w:cs="Arial"/>
          <w:i/>
          <w:iCs/>
          <w:lang w:val="en-GB"/>
        </w:rPr>
        <w:t xml:space="preserve">42 </w:t>
      </w:r>
      <w:r w:rsidR="00563F3B">
        <w:rPr>
          <w:rFonts w:ascii="Arial" w:hAnsi="Arial" w:cs="Arial"/>
          <w:i/>
          <w:iCs/>
          <w:lang w:val="en-GB"/>
        </w:rPr>
        <w:t xml:space="preserve">times from </w:t>
      </w:r>
      <w:r w:rsidR="009378A0">
        <w:rPr>
          <w:rFonts w:ascii="Arial" w:hAnsi="Arial" w:cs="Arial"/>
          <w:i/>
          <w:iCs/>
          <w:lang w:val="en-GB"/>
        </w:rPr>
        <w:t xml:space="preserve">73 </w:t>
      </w:r>
      <w:r w:rsidR="00563F3B">
        <w:rPr>
          <w:rFonts w:ascii="Arial" w:hAnsi="Arial" w:cs="Arial"/>
          <w:i/>
          <w:iCs/>
          <w:lang w:val="en-GB"/>
        </w:rPr>
        <w:t>tonnes to 3 </w:t>
      </w:r>
      <w:r w:rsidR="009378A0">
        <w:rPr>
          <w:rFonts w:ascii="Arial" w:hAnsi="Arial" w:cs="Arial"/>
          <w:i/>
          <w:iCs/>
          <w:lang w:val="en-GB"/>
        </w:rPr>
        <w:t xml:space="preserve">001 </w:t>
      </w:r>
      <w:r w:rsidR="00563F3B">
        <w:rPr>
          <w:rFonts w:ascii="Arial" w:hAnsi="Arial" w:cs="Arial"/>
          <w:i/>
          <w:iCs/>
          <w:lang w:val="en-GB"/>
        </w:rPr>
        <w:t xml:space="preserve">tonnes. Similarly to used domestic extraction of biomass from hunting and </w:t>
      </w:r>
      <w:r w:rsidR="00F81A4B">
        <w:rPr>
          <w:rFonts w:ascii="Arial" w:hAnsi="Arial" w:cs="Arial"/>
          <w:i/>
          <w:iCs/>
          <w:lang w:val="en-GB"/>
        </w:rPr>
        <w:t>biomass from other activities</w:t>
      </w:r>
      <w:r w:rsidR="00563F3B">
        <w:rPr>
          <w:rFonts w:ascii="Arial" w:hAnsi="Arial" w:cs="Arial"/>
          <w:i/>
          <w:iCs/>
          <w:lang w:val="en-GB"/>
        </w:rPr>
        <w:t>, however, the absolute mass of waste was very small and influenced</w:t>
      </w:r>
      <w:r w:rsidR="00D262D4">
        <w:rPr>
          <w:rFonts w:ascii="Arial" w:hAnsi="Arial" w:cs="Arial"/>
          <w:i/>
          <w:iCs/>
          <w:lang w:val="en-GB"/>
        </w:rPr>
        <w:t xml:space="preserve"> </w:t>
      </w:r>
      <w:r w:rsidR="00563F3B">
        <w:rPr>
          <w:rFonts w:ascii="Arial" w:hAnsi="Arial" w:cs="Arial"/>
          <w:i/>
          <w:iCs/>
          <w:lang w:val="en-GB"/>
        </w:rPr>
        <w:t>the total volume and trend of physical import (and also of physical export) only insignificantly.</w:t>
      </w:r>
    </w:p>
    <w:p w:rsidR="001D27B1" w:rsidRDefault="00A33B70">
      <w:pPr>
        <w:spacing w:after="120"/>
        <w:jc w:val="both"/>
        <w:rPr>
          <w:rFonts w:ascii="Arial" w:hAnsi="Arial" w:cs="Arial"/>
          <w:i/>
          <w:iCs/>
          <w:lang w:val="en-GB"/>
        </w:rPr>
      </w:pPr>
      <w:r>
        <w:rPr>
          <w:rFonts w:ascii="Arial" w:hAnsi="Arial" w:cs="Arial"/>
          <w:i/>
          <w:iCs/>
          <w:lang w:val="en-GB"/>
        </w:rPr>
        <w:t xml:space="preserve">Both </w:t>
      </w:r>
      <w:r w:rsidR="00316862">
        <w:rPr>
          <w:rFonts w:ascii="Arial" w:hAnsi="Arial" w:cs="Arial"/>
          <w:i/>
          <w:iCs/>
          <w:lang w:val="en-GB"/>
        </w:rPr>
        <w:t xml:space="preserve">DMI </w:t>
      </w:r>
      <w:r>
        <w:rPr>
          <w:rFonts w:ascii="Arial" w:hAnsi="Arial" w:cs="Arial"/>
          <w:i/>
          <w:iCs/>
          <w:lang w:val="en-GB"/>
        </w:rPr>
        <w:t xml:space="preserve">and DMC </w:t>
      </w:r>
      <w:r w:rsidR="00316862">
        <w:rPr>
          <w:rFonts w:ascii="Arial" w:hAnsi="Arial" w:cs="Arial"/>
          <w:i/>
          <w:iCs/>
          <w:lang w:val="en-GB"/>
        </w:rPr>
        <w:t>indicator</w:t>
      </w:r>
      <w:r>
        <w:rPr>
          <w:rFonts w:ascii="Arial" w:hAnsi="Arial" w:cs="Arial"/>
          <w:i/>
          <w:iCs/>
          <w:lang w:val="en-GB"/>
        </w:rPr>
        <w:t>s</w:t>
      </w:r>
      <w:r w:rsidR="00316862">
        <w:rPr>
          <w:rFonts w:ascii="Arial" w:hAnsi="Arial" w:cs="Arial"/>
          <w:i/>
          <w:iCs/>
          <w:lang w:val="en-GB"/>
        </w:rPr>
        <w:t xml:space="preserve"> </w:t>
      </w:r>
      <w:r w:rsidR="006C384B">
        <w:rPr>
          <w:rFonts w:ascii="Arial" w:hAnsi="Arial" w:cs="Arial"/>
          <w:i/>
          <w:iCs/>
          <w:lang w:val="en-GB"/>
        </w:rPr>
        <w:t xml:space="preserve">increased </w:t>
      </w:r>
      <w:r w:rsidR="00117DE3">
        <w:rPr>
          <w:rFonts w:ascii="Arial" w:hAnsi="Arial" w:cs="Arial"/>
          <w:i/>
          <w:iCs/>
          <w:lang w:val="en-GB"/>
        </w:rPr>
        <w:t xml:space="preserve">by </w:t>
      </w:r>
      <w:r w:rsidR="006C384B">
        <w:rPr>
          <w:rFonts w:ascii="Arial" w:hAnsi="Arial" w:cs="Arial"/>
          <w:i/>
          <w:iCs/>
          <w:lang w:val="en-GB"/>
        </w:rPr>
        <w:t>3.8</w:t>
      </w:r>
      <w:r w:rsidR="00117DE3">
        <w:rPr>
          <w:rFonts w:ascii="Arial" w:hAnsi="Arial" w:cs="Arial"/>
          <w:i/>
          <w:iCs/>
          <w:lang w:val="en-GB"/>
        </w:rPr>
        <w:t xml:space="preserve">% from </w:t>
      </w:r>
      <w:r w:rsidR="006C384B">
        <w:rPr>
          <w:rFonts w:ascii="Arial" w:hAnsi="Arial" w:cs="Arial"/>
          <w:i/>
          <w:iCs/>
          <w:lang w:val="en-GB"/>
        </w:rPr>
        <w:t>236.2</w:t>
      </w:r>
      <w:r w:rsidR="00D262D4">
        <w:rPr>
          <w:rFonts w:ascii="Arial" w:hAnsi="Arial" w:cs="Arial"/>
          <w:i/>
          <w:iCs/>
          <w:lang w:val="en-GB"/>
        </w:rPr>
        <w:t xml:space="preserve"> </w:t>
      </w:r>
      <w:r w:rsidR="00117DE3">
        <w:rPr>
          <w:rFonts w:ascii="Arial" w:hAnsi="Arial" w:cs="Arial"/>
          <w:i/>
          <w:iCs/>
          <w:lang w:val="en-GB"/>
        </w:rPr>
        <w:t xml:space="preserve">million tonnes to </w:t>
      </w:r>
      <w:r w:rsidR="006C384B">
        <w:rPr>
          <w:rFonts w:ascii="Arial" w:hAnsi="Arial" w:cs="Arial"/>
          <w:i/>
          <w:iCs/>
          <w:lang w:val="en-GB"/>
        </w:rPr>
        <w:t>245.1</w:t>
      </w:r>
      <w:r w:rsidR="00CF138B">
        <w:rPr>
          <w:rFonts w:ascii="Arial" w:hAnsi="Arial" w:cs="Arial"/>
          <w:i/>
          <w:iCs/>
          <w:lang w:val="en-GB"/>
        </w:rPr>
        <w:t xml:space="preserve"> </w:t>
      </w:r>
      <w:r w:rsidR="00117DE3">
        <w:rPr>
          <w:rFonts w:ascii="Arial" w:hAnsi="Arial" w:cs="Arial"/>
          <w:i/>
          <w:iCs/>
          <w:lang w:val="en-GB"/>
        </w:rPr>
        <w:t>million tonnes</w:t>
      </w:r>
      <w:r w:rsidR="00316862">
        <w:rPr>
          <w:rFonts w:ascii="Arial" w:hAnsi="Arial" w:cs="Arial"/>
          <w:i/>
          <w:iCs/>
          <w:lang w:val="en-GB"/>
        </w:rPr>
        <w:t xml:space="preserve"> </w:t>
      </w:r>
      <w:r>
        <w:rPr>
          <w:rFonts w:ascii="Arial" w:hAnsi="Arial" w:cs="Arial"/>
          <w:i/>
          <w:iCs/>
          <w:lang w:val="en-GB"/>
        </w:rPr>
        <w:t xml:space="preserve">and by </w:t>
      </w:r>
      <w:r w:rsidR="006C384B">
        <w:rPr>
          <w:rFonts w:ascii="Arial" w:hAnsi="Arial" w:cs="Arial"/>
          <w:i/>
          <w:iCs/>
          <w:lang w:val="en-GB"/>
        </w:rPr>
        <w:t>0.9</w:t>
      </w:r>
      <w:r>
        <w:rPr>
          <w:rFonts w:ascii="Arial" w:hAnsi="Arial" w:cs="Arial"/>
          <w:i/>
          <w:iCs/>
          <w:lang w:val="en-GB"/>
        </w:rPr>
        <w:t xml:space="preserve">% from </w:t>
      </w:r>
      <w:r w:rsidR="006C384B">
        <w:rPr>
          <w:rFonts w:ascii="Arial" w:hAnsi="Arial" w:cs="Arial"/>
          <w:i/>
          <w:iCs/>
          <w:lang w:val="en-GB"/>
        </w:rPr>
        <w:t>164.9</w:t>
      </w:r>
      <w:r>
        <w:rPr>
          <w:rFonts w:ascii="Arial" w:hAnsi="Arial" w:cs="Arial"/>
          <w:i/>
          <w:iCs/>
          <w:lang w:val="en-GB"/>
        </w:rPr>
        <w:t xml:space="preserve"> million tonnes to </w:t>
      </w:r>
      <w:r w:rsidR="006C384B">
        <w:rPr>
          <w:rFonts w:ascii="Arial" w:hAnsi="Arial" w:cs="Arial"/>
          <w:i/>
          <w:iCs/>
          <w:lang w:val="en-GB"/>
        </w:rPr>
        <w:t>166.5</w:t>
      </w:r>
      <w:r w:rsidR="001E3378">
        <w:rPr>
          <w:rFonts w:ascii="Arial" w:hAnsi="Arial" w:cs="Arial"/>
          <w:i/>
          <w:iCs/>
          <w:lang w:val="en-GB"/>
        </w:rPr>
        <w:t xml:space="preserve"> </w:t>
      </w:r>
      <w:r>
        <w:rPr>
          <w:rFonts w:ascii="Arial" w:hAnsi="Arial" w:cs="Arial"/>
          <w:i/>
          <w:iCs/>
          <w:lang w:val="en-GB"/>
        </w:rPr>
        <w:t xml:space="preserve">million tonnes, respectively, </w:t>
      </w:r>
      <w:r w:rsidR="00316862">
        <w:rPr>
          <w:rFonts w:ascii="Arial" w:hAnsi="Arial" w:cs="Arial"/>
          <w:i/>
          <w:iCs/>
          <w:lang w:val="en-GB"/>
        </w:rPr>
        <w:t xml:space="preserve">in </w:t>
      </w:r>
      <w:r w:rsidR="006C384B">
        <w:rPr>
          <w:rFonts w:ascii="Arial" w:hAnsi="Arial" w:cs="Arial"/>
          <w:i/>
          <w:iCs/>
          <w:lang w:val="en-GB"/>
        </w:rPr>
        <w:t>2016</w:t>
      </w:r>
      <w:r w:rsidR="00316862">
        <w:rPr>
          <w:rFonts w:ascii="Arial" w:hAnsi="Arial" w:cs="Arial"/>
          <w:i/>
          <w:iCs/>
          <w:lang w:val="en-GB"/>
        </w:rPr>
        <w:t>-</w:t>
      </w:r>
      <w:r w:rsidR="006C384B">
        <w:rPr>
          <w:rFonts w:ascii="Arial" w:hAnsi="Arial" w:cs="Arial"/>
          <w:i/>
          <w:iCs/>
          <w:lang w:val="en-GB"/>
        </w:rPr>
        <w:t>2021</w:t>
      </w:r>
      <w:r>
        <w:rPr>
          <w:rFonts w:ascii="Arial" w:hAnsi="Arial" w:cs="Arial"/>
          <w:i/>
          <w:iCs/>
          <w:lang w:val="en-GB"/>
        </w:rPr>
        <w:t>.</w:t>
      </w:r>
      <w:r w:rsidR="00316862">
        <w:rPr>
          <w:rFonts w:ascii="Arial" w:hAnsi="Arial" w:cs="Arial"/>
          <w:i/>
          <w:iCs/>
          <w:lang w:val="en-GB"/>
        </w:rPr>
        <w:t xml:space="preserve"> Expressed in per capita terms, DMI </w:t>
      </w:r>
      <w:r w:rsidR="006C384B">
        <w:rPr>
          <w:rFonts w:ascii="Arial" w:hAnsi="Arial" w:cs="Arial"/>
          <w:i/>
          <w:iCs/>
          <w:lang w:val="en-GB"/>
        </w:rPr>
        <w:t xml:space="preserve">increased </w:t>
      </w:r>
      <w:r w:rsidR="00316862">
        <w:rPr>
          <w:rFonts w:ascii="Arial" w:hAnsi="Arial" w:cs="Arial"/>
          <w:i/>
          <w:iCs/>
          <w:lang w:val="en-GB"/>
        </w:rPr>
        <w:t xml:space="preserve">from </w:t>
      </w:r>
      <w:r w:rsidR="006C384B">
        <w:rPr>
          <w:rFonts w:ascii="Arial" w:hAnsi="Arial" w:cs="Arial"/>
          <w:i/>
          <w:iCs/>
          <w:lang w:val="en-GB"/>
        </w:rPr>
        <w:t>22.4</w:t>
      </w:r>
      <w:r w:rsidR="00D262D4">
        <w:rPr>
          <w:rFonts w:ascii="Arial" w:hAnsi="Arial" w:cs="Arial"/>
          <w:i/>
          <w:iCs/>
          <w:lang w:val="en-GB"/>
        </w:rPr>
        <w:t xml:space="preserve"> </w:t>
      </w:r>
      <w:r w:rsidR="00316862">
        <w:rPr>
          <w:rFonts w:ascii="Arial" w:hAnsi="Arial" w:cs="Arial"/>
          <w:i/>
          <w:iCs/>
          <w:lang w:val="en-GB"/>
        </w:rPr>
        <w:t xml:space="preserve">tonnes to </w:t>
      </w:r>
      <w:r w:rsidR="006C384B">
        <w:rPr>
          <w:rFonts w:ascii="Arial" w:hAnsi="Arial" w:cs="Arial"/>
          <w:i/>
          <w:iCs/>
          <w:lang w:val="en-GB"/>
        </w:rPr>
        <w:t>23.3</w:t>
      </w:r>
      <w:r w:rsidR="009018BB">
        <w:rPr>
          <w:rFonts w:ascii="Arial" w:hAnsi="Arial" w:cs="Arial"/>
          <w:i/>
          <w:iCs/>
          <w:lang w:val="en-GB"/>
        </w:rPr>
        <w:t xml:space="preserve"> </w:t>
      </w:r>
      <w:r w:rsidR="00316862">
        <w:rPr>
          <w:rFonts w:ascii="Arial" w:hAnsi="Arial" w:cs="Arial"/>
          <w:i/>
          <w:iCs/>
          <w:lang w:val="en-GB"/>
        </w:rPr>
        <w:t xml:space="preserve">tonnes per capita </w:t>
      </w:r>
      <w:r w:rsidR="00844D5E">
        <w:rPr>
          <w:rFonts w:ascii="Arial" w:hAnsi="Arial" w:cs="Arial"/>
          <w:i/>
          <w:iCs/>
          <w:lang w:val="en-GB"/>
        </w:rPr>
        <w:t xml:space="preserve">and </w:t>
      </w:r>
      <w:r w:rsidR="00316862">
        <w:rPr>
          <w:rFonts w:ascii="Arial" w:hAnsi="Arial" w:cs="Arial"/>
          <w:i/>
          <w:iCs/>
          <w:lang w:val="en-GB"/>
        </w:rPr>
        <w:t>DMC</w:t>
      </w:r>
      <w:r w:rsidR="00844D5E">
        <w:rPr>
          <w:rFonts w:ascii="Arial" w:hAnsi="Arial" w:cs="Arial"/>
          <w:i/>
          <w:iCs/>
          <w:lang w:val="en-GB"/>
        </w:rPr>
        <w:t xml:space="preserve"> went up</w:t>
      </w:r>
      <w:r w:rsidR="001D27B1">
        <w:rPr>
          <w:rFonts w:ascii="Arial" w:hAnsi="Arial" w:cs="Arial"/>
          <w:i/>
          <w:iCs/>
          <w:lang w:val="en-GB"/>
        </w:rPr>
        <w:t xml:space="preserve"> </w:t>
      </w:r>
      <w:r w:rsidR="00316862">
        <w:rPr>
          <w:rFonts w:ascii="Arial" w:hAnsi="Arial" w:cs="Arial"/>
          <w:i/>
          <w:iCs/>
          <w:lang w:val="en-GB"/>
        </w:rPr>
        <w:t xml:space="preserve">from </w:t>
      </w:r>
      <w:r w:rsidR="006C384B">
        <w:rPr>
          <w:rFonts w:ascii="Arial" w:hAnsi="Arial" w:cs="Arial"/>
          <w:i/>
          <w:iCs/>
          <w:lang w:val="en-GB"/>
        </w:rPr>
        <w:t>15.6</w:t>
      </w:r>
      <w:r w:rsidR="001D27B1">
        <w:rPr>
          <w:rFonts w:ascii="Arial" w:hAnsi="Arial" w:cs="Arial"/>
          <w:i/>
          <w:iCs/>
          <w:lang w:val="en-GB"/>
        </w:rPr>
        <w:t xml:space="preserve"> </w:t>
      </w:r>
      <w:r w:rsidR="00316862">
        <w:rPr>
          <w:rFonts w:ascii="Arial" w:hAnsi="Arial" w:cs="Arial"/>
          <w:i/>
          <w:iCs/>
          <w:lang w:val="en-GB"/>
        </w:rPr>
        <w:t>tonnes</w:t>
      </w:r>
      <w:r w:rsidR="003C6F30">
        <w:rPr>
          <w:rFonts w:ascii="Arial" w:hAnsi="Arial" w:cs="Arial"/>
          <w:i/>
          <w:iCs/>
          <w:lang w:val="en-GB"/>
        </w:rPr>
        <w:t xml:space="preserve"> </w:t>
      </w:r>
      <w:r w:rsidR="00316862">
        <w:rPr>
          <w:rFonts w:ascii="Arial" w:hAnsi="Arial" w:cs="Arial"/>
          <w:i/>
          <w:iCs/>
          <w:lang w:val="en-GB"/>
        </w:rPr>
        <w:t xml:space="preserve">to </w:t>
      </w:r>
      <w:r w:rsidR="006C384B">
        <w:rPr>
          <w:rFonts w:ascii="Arial" w:hAnsi="Arial" w:cs="Arial"/>
          <w:i/>
          <w:iCs/>
          <w:lang w:val="en-GB"/>
        </w:rPr>
        <w:t>15.9</w:t>
      </w:r>
      <w:r w:rsidR="00D262D4">
        <w:rPr>
          <w:rFonts w:ascii="Arial" w:hAnsi="Arial" w:cs="Arial"/>
          <w:i/>
          <w:iCs/>
          <w:lang w:val="en-GB"/>
        </w:rPr>
        <w:t xml:space="preserve"> </w:t>
      </w:r>
      <w:r w:rsidR="00316862">
        <w:rPr>
          <w:rFonts w:ascii="Arial" w:hAnsi="Arial" w:cs="Arial"/>
          <w:i/>
          <w:iCs/>
          <w:lang w:val="en-GB"/>
        </w:rPr>
        <w:t>tonnes per capita</w:t>
      </w:r>
      <w:r w:rsidR="00D262D4">
        <w:rPr>
          <w:rFonts w:ascii="Arial" w:hAnsi="Arial" w:cs="Arial"/>
          <w:i/>
          <w:iCs/>
          <w:lang w:val="en-GB"/>
        </w:rPr>
        <w:t xml:space="preserve">. DMI and DMC recorded a similar development as used domestic extraction and physical import over the whole time series: an increase between </w:t>
      </w:r>
      <w:r w:rsidR="006C384B">
        <w:rPr>
          <w:rFonts w:ascii="Arial" w:hAnsi="Arial" w:cs="Arial"/>
          <w:i/>
          <w:iCs/>
          <w:lang w:val="en-GB"/>
        </w:rPr>
        <w:t xml:space="preserve">2016 </w:t>
      </w:r>
      <w:r w:rsidR="00D262D4">
        <w:rPr>
          <w:rFonts w:ascii="Arial" w:hAnsi="Arial" w:cs="Arial"/>
          <w:i/>
          <w:iCs/>
          <w:lang w:val="en-GB"/>
        </w:rPr>
        <w:t>and 2019</w:t>
      </w:r>
      <w:r w:rsidR="006C384B">
        <w:rPr>
          <w:rFonts w:ascii="Arial" w:hAnsi="Arial" w:cs="Arial"/>
          <w:i/>
          <w:iCs/>
          <w:lang w:val="en-GB"/>
        </w:rPr>
        <w:t>,</w:t>
      </w:r>
      <w:r w:rsidR="00D262D4">
        <w:rPr>
          <w:rFonts w:ascii="Arial" w:hAnsi="Arial" w:cs="Arial"/>
          <w:i/>
          <w:iCs/>
          <w:lang w:val="en-GB"/>
        </w:rPr>
        <w:t xml:space="preserve"> then a decline in 2020</w:t>
      </w:r>
      <w:r w:rsidR="006C384B">
        <w:rPr>
          <w:rFonts w:ascii="Arial" w:hAnsi="Arial" w:cs="Arial"/>
          <w:i/>
          <w:iCs/>
          <w:lang w:val="en-GB"/>
        </w:rPr>
        <w:t xml:space="preserve"> and once again a growth in 2021</w:t>
      </w:r>
      <w:r w:rsidR="00316862">
        <w:rPr>
          <w:rFonts w:ascii="Arial" w:hAnsi="Arial" w:cs="Arial"/>
          <w:i/>
          <w:iCs/>
          <w:lang w:val="en-GB"/>
        </w:rPr>
        <w:t xml:space="preserve"> (Table 3). </w:t>
      </w:r>
    </w:p>
    <w:p w:rsidR="00316862" w:rsidRDefault="001D27B1">
      <w:pPr>
        <w:spacing w:after="120"/>
        <w:jc w:val="both"/>
        <w:rPr>
          <w:rFonts w:ascii="Arial" w:hAnsi="Arial" w:cs="Arial"/>
          <w:i/>
          <w:iCs/>
          <w:lang w:val="en-GB"/>
        </w:rPr>
      </w:pPr>
      <w:r>
        <w:rPr>
          <w:rFonts w:ascii="Arial" w:hAnsi="Arial" w:cs="Arial"/>
          <w:i/>
          <w:iCs/>
          <w:lang w:val="en-GB"/>
        </w:rPr>
        <w:t>DMI and DMC</w:t>
      </w:r>
      <w:r w:rsidR="00316862">
        <w:rPr>
          <w:rFonts w:ascii="Arial" w:hAnsi="Arial" w:cs="Arial"/>
          <w:i/>
          <w:iCs/>
          <w:lang w:val="en-GB"/>
        </w:rPr>
        <w:t xml:space="preserve"> can be understood as proxies for total environmental pressure related to use of materials in the Czech Republic (pressure related to extraction of raw materials, their processing and output waste flows). The DMC indicator represents pressure, which is driven by the consumption in the Czech Republic while the DMI also comprises pressure, which is driven by consumption in the countries the Czech Republic exports to. The DMC indicator is </w:t>
      </w:r>
      <w:r w:rsidR="003D216D">
        <w:rPr>
          <w:rFonts w:ascii="Arial" w:hAnsi="Arial" w:cs="Arial"/>
          <w:i/>
          <w:iCs/>
          <w:lang w:val="en-GB"/>
        </w:rPr>
        <w:t>further</w:t>
      </w:r>
      <w:r w:rsidR="00316862">
        <w:rPr>
          <w:rFonts w:ascii="Arial" w:hAnsi="Arial" w:cs="Arial"/>
          <w:i/>
          <w:iCs/>
          <w:lang w:val="en-GB"/>
        </w:rPr>
        <w:t xml:space="preserve"> interpreted as a waste potential, because all consumed materials will turn into waste </w:t>
      </w:r>
      <w:r w:rsidR="00267DAA">
        <w:rPr>
          <w:rFonts w:ascii="Arial" w:hAnsi="Arial" w:cs="Arial"/>
          <w:i/>
          <w:iCs/>
          <w:lang w:val="en-GB"/>
        </w:rPr>
        <w:t>eventually</w:t>
      </w:r>
      <w:r w:rsidR="00316862">
        <w:rPr>
          <w:rFonts w:ascii="Arial" w:hAnsi="Arial" w:cs="Arial"/>
          <w:i/>
          <w:iCs/>
          <w:lang w:val="en-GB"/>
        </w:rPr>
        <w:t>. This shows the linkage between input and output indicators of material flows and the fact that the only way</w:t>
      </w:r>
      <w:r w:rsidR="00267DAA">
        <w:rPr>
          <w:rFonts w:ascii="Arial" w:hAnsi="Arial" w:cs="Arial"/>
          <w:i/>
          <w:iCs/>
          <w:lang w:val="en-GB"/>
        </w:rPr>
        <w:t xml:space="preserve"> </w:t>
      </w:r>
      <w:r w:rsidR="00316862">
        <w:rPr>
          <w:rFonts w:ascii="Arial" w:hAnsi="Arial" w:cs="Arial"/>
          <w:i/>
          <w:iCs/>
          <w:lang w:val="en-GB"/>
        </w:rPr>
        <w:t xml:space="preserve">to effectively decrease output material flows is to reduce material consumption. DMI </w:t>
      </w:r>
      <w:r w:rsidR="00470E01">
        <w:rPr>
          <w:rFonts w:ascii="Arial" w:hAnsi="Arial" w:cs="Arial"/>
          <w:i/>
          <w:iCs/>
          <w:lang w:val="en-GB"/>
        </w:rPr>
        <w:t>and DMC</w:t>
      </w:r>
      <w:r w:rsidR="00316862">
        <w:rPr>
          <w:rFonts w:ascii="Arial" w:hAnsi="Arial" w:cs="Arial"/>
          <w:i/>
          <w:iCs/>
          <w:lang w:val="en-GB"/>
        </w:rPr>
        <w:t xml:space="preserve"> </w:t>
      </w:r>
      <w:r w:rsidR="006C384B">
        <w:rPr>
          <w:rFonts w:ascii="Arial" w:hAnsi="Arial" w:cs="Arial"/>
          <w:i/>
          <w:iCs/>
          <w:lang w:val="en-GB"/>
        </w:rPr>
        <w:t>increased</w:t>
      </w:r>
      <w:r w:rsidR="00844D5E">
        <w:rPr>
          <w:rFonts w:ascii="Arial" w:hAnsi="Arial" w:cs="Arial"/>
          <w:i/>
          <w:iCs/>
          <w:lang w:val="en-GB"/>
        </w:rPr>
        <w:t xml:space="preserve"> </w:t>
      </w:r>
      <w:r w:rsidR="00316862">
        <w:rPr>
          <w:rFonts w:ascii="Arial" w:hAnsi="Arial" w:cs="Arial"/>
          <w:i/>
          <w:iCs/>
          <w:lang w:val="en-GB"/>
        </w:rPr>
        <w:t xml:space="preserve">in the </w:t>
      </w:r>
      <w:r w:rsidR="00BC7535">
        <w:rPr>
          <w:rFonts w:ascii="Arial" w:hAnsi="Arial" w:cs="Arial"/>
          <w:i/>
          <w:iCs/>
          <w:lang w:val="en-GB"/>
        </w:rPr>
        <w:t>monitored</w:t>
      </w:r>
      <w:r w:rsidR="00316862">
        <w:rPr>
          <w:rFonts w:ascii="Arial" w:hAnsi="Arial" w:cs="Arial"/>
          <w:i/>
          <w:iCs/>
          <w:lang w:val="en-GB"/>
        </w:rPr>
        <w:t xml:space="preserve"> period, </w:t>
      </w:r>
      <w:r w:rsidR="00D67F95">
        <w:rPr>
          <w:rFonts w:ascii="Arial" w:hAnsi="Arial" w:cs="Arial"/>
          <w:i/>
          <w:iCs/>
          <w:lang w:val="en-GB"/>
        </w:rPr>
        <w:t xml:space="preserve">it </w:t>
      </w:r>
      <w:r w:rsidR="00916B23">
        <w:rPr>
          <w:rFonts w:ascii="Arial" w:hAnsi="Arial" w:cs="Arial"/>
          <w:i/>
          <w:iCs/>
          <w:lang w:val="en-GB"/>
        </w:rPr>
        <w:t xml:space="preserve">means that </w:t>
      </w:r>
      <w:r w:rsidR="00316862">
        <w:rPr>
          <w:rFonts w:ascii="Arial" w:hAnsi="Arial" w:cs="Arial"/>
          <w:i/>
          <w:iCs/>
          <w:lang w:val="en-GB"/>
        </w:rPr>
        <w:t>there was a</w:t>
      </w:r>
      <w:r w:rsidR="00D67F95">
        <w:rPr>
          <w:rFonts w:ascii="Arial" w:hAnsi="Arial" w:cs="Arial"/>
          <w:i/>
          <w:iCs/>
          <w:lang w:val="en-GB"/>
        </w:rPr>
        <w:t>n increase</w:t>
      </w:r>
      <w:r w:rsidR="00916B23">
        <w:rPr>
          <w:rFonts w:ascii="Arial" w:hAnsi="Arial" w:cs="Arial"/>
          <w:i/>
          <w:iCs/>
          <w:lang w:val="en-GB"/>
        </w:rPr>
        <w:t xml:space="preserve"> </w:t>
      </w:r>
      <w:r w:rsidR="005C6792">
        <w:rPr>
          <w:rFonts w:ascii="Arial" w:hAnsi="Arial" w:cs="Arial"/>
          <w:i/>
          <w:iCs/>
          <w:lang w:val="en-GB"/>
        </w:rPr>
        <w:t>in environmental pressure driven by consumption in countries we export to</w:t>
      </w:r>
      <w:r w:rsidR="009018BB">
        <w:rPr>
          <w:rFonts w:ascii="Arial" w:hAnsi="Arial" w:cs="Arial"/>
          <w:i/>
          <w:iCs/>
          <w:lang w:val="en-GB"/>
        </w:rPr>
        <w:t>,</w:t>
      </w:r>
      <w:r w:rsidR="00316862">
        <w:rPr>
          <w:rFonts w:ascii="Arial" w:hAnsi="Arial" w:cs="Arial"/>
          <w:i/>
          <w:iCs/>
          <w:lang w:val="en-GB"/>
        </w:rPr>
        <w:t xml:space="preserve"> </w:t>
      </w:r>
      <w:r w:rsidR="00470E01">
        <w:rPr>
          <w:rFonts w:ascii="Arial" w:hAnsi="Arial" w:cs="Arial"/>
          <w:i/>
          <w:iCs/>
          <w:lang w:val="en-GB"/>
        </w:rPr>
        <w:t>as well as</w:t>
      </w:r>
      <w:r w:rsidR="005C6792">
        <w:rPr>
          <w:rFonts w:ascii="Arial" w:hAnsi="Arial" w:cs="Arial"/>
          <w:i/>
          <w:iCs/>
          <w:lang w:val="en-GB"/>
        </w:rPr>
        <w:t xml:space="preserve"> a</w:t>
      </w:r>
      <w:r w:rsidR="00D67F95">
        <w:rPr>
          <w:rFonts w:ascii="Arial" w:hAnsi="Arial" w:cs="Arial"/>
          <w:i/>
          <w:iCs/>
          <w:lang w:val="en-GB"/>
        </w:rPr>
        <w:t>n increase</w:t>
      </w:r>
      <w:r w:rsidR="00916B23">
        <w:rPr>
          <w:rFonts w:ascii="Arial" w:hAnsi="Arial" w:cs="Arial"/>
          <w:i/>
          <w:iCs/>
          <w:lang w:val="en-GB"/>
        </w:rPr>
        <w:t xml:space="preserve"> </w:t>
      </w:r>
      <w:r w:rsidR="00316862">
        <w:rPr>
          <w:rFonts w:ascii="Arial" w:hAnsi="Arial" w:cs="Arial"/>
          <w:i/>
          <w:iCs/>
          <w:lang w:val="en-GB"/>
        </w:rPr>
        <w:t xml:space="preserve">in environmental pressure related to material consumption </w:t>
      </w:r>
      <w:r w:rsidR="005C6792">
        <w:rPr>
          <w:rFonts w:ascii="Arial" w:hAnsi="Arial" w:cs="Arial"/>
          <w:i/>
          <w:iCs/>
          <w:lang w:val="en-GB"/>
        </w:rPr>
        <w:t>in the Czech Republic. At the same time</w:t>
      </w:r>
      <w:r w:rsidR="00B6028F">
        <w:rPr>
          <w:rFonts w:ascii="Arial" w:hAnsi="Arial" w:cs="Arial"/>
          <w:i/>
          <w:iCs/>
          <w:lang w:val="en-GB"/>
        </w:rPr>
        <w:t>,</w:t>
      </w:r>
      <w:r w:rsidR="00316862">
        <w:rPr>
          <w:rFonts w:ascii="Arial" w:hAnsi="Arial" w:cs="Arial"/>
          <w:i/>
          <w:iCs/>
          <w:lang w:val="en-GB"/>
        </w:rPr>
        <w:t xml:space="preserve"> the potential for waste flows in the years to come</w:t>
      </w:r>
      <w:r w:rsidR="005C6792">
        <w:rPr>
          <w:rFonts w:ascii="Arial" w:hAnsi="Arial" w:cs="Arial"/>
          <w:i/>
          <w:iCs/>
          <w:lang w:val="en-GB"/>
        </w:rPr>
        <w:t xml:space="preserve"> </w:t>
      </w:r>
      <w:r w:rsidR="00916B23">
        <w:rPr>
          <w:rFonts w:ascii="Arial" w:hAnsi="Arial" w:cs="Arial"/>
          <w:i/>
          <w:iCs/>
          <w:lang w:val="en-GB"/>
        </w:rPr>
        <w:t xml:space="preserve">went </w:t>
      </w:r>
      <w:r w:rsidR="00D67F95">
        <w:rPr>
          <w:rFonts w:ascii="Arial" w:hAnsi="Arial" w:cs="Arial"/>
          <w:i/>
          <w:iCs/>
          <w:lang w:val="en-GB"/>
        </w:rPr>
        <w:t>up</w:t>
      </w:r>
      <w:r w:rsidR="00316862">
        <w:rPr>
          <w:rFonts w:ascii="Arial" w:hAnsi="Arial" w:cs="Arial"/>
          <w:i/>
          <w:iCs/>
          <w:lang w:val="en-GB"/>
        </w:rPr>
        <w:t>.</w:t>
      </w:r>
      <w:r w:rsidR="003E400D">
        <w:rPr>
          <w:rFonts w:ascii="Arial" w:hAnsi="Arial" w:cs="Arial"/>
          <w:i/>
          <w:iCs/>
          <w:lang w:val="en-GB"/>
        </w:rPr>
        <w:t xml:space="preserve">  </w:t>
      </w:r>
    </w:p>
    <w:p w:rsidR="00316862" w:rsidRDefault="00916B23" w:rsidP="002C7581">
      <w:pPr>
        <w:spacing w:after="120"/>
        <w:jc w:val="both"/>
        <w:rPr>
          <w:rFonts w:ascii="Arial" w:hAnsi="Arial" w:cs="Arial"/>
          <w:i/>
          <w:iCs/>
          <w:lang w:val="en-GB"/>
        </w:rPr>
      </w:pPr>
      <w:r>
        <w:rPr>
          <w:rFonts w:ascii="Arial" w:hAnsi="Arial" w:cs="Arial"/>
          <w:i/>
          <w:iCs/>
          <w:lang w:val="en-GB"/>
        </w:rPr>
        <w:t xml:space="preserve">Non-metallic minerals are the most significant material group of DMI in absolute values (their share in DMI was </w:t>
      </w:r>
      <w:r w:rsidR="00E352C8">
        <w:rPr>
          <w:rFonts w:ascii="Arial" w:hAnsi="Arial" w:cs="Arial"/>
          <w:i/>
          <w:iCs/>
          <w:lang w:val="en-GB"/>
        </w:rPr>
        <w:t>35.7</w:t>
      </w:r>
      <w:r>
        <w:rPr>
          <w:rFonts w:ascii="Arial" w:hAnsi="Arial" w:cs="Arial"/>
          <w:i/>
          <w:iCs/>
          <w:lang w:val="en-GB"/>
        </w:rPr>
        <w:t xml:space="preserve">% in </w:t>
      </w:r>
      <w:r w:rsidR="00E352C8">
        <w:rPr>
          <w:rFonts w:ascii="Arial" w:hAnsi="Arial" w:cs="Arial"/>
          <w:i/>
          <w:iCs/>
          <w:lang w:val="en-GB"/>
        </w:rPr>
        <w:t xml:space="preserve">2016 </w:t>
      </w:r>
      <w:r>
        <w:rPr>
          <w:rFonts w:ascii="Arial" w:hAnsi="Arial" w:cs="Arial"/>
          <w:i/>
          <w:iCs/>
          <w:lang w:val="en-GB"/>
        </w:rPr>
        <w:t xml:space="preserve">and </w:t>
      </w:r>
      <w:r w:rsidR="00E352C8">
        <w:rPr>
          <w:rFonts w:ascii="Arial" w:hAnsi="Arial" w:cs="Arial"/>
          <w:i/>
          <w:iCs/>
          <w:lang w:val="en-GB"/>
        </w:rPr>
        <w:t>39.6</w:t>
      </w:r>
      <w:r>
        <w:rPr>
          <w:rFonts w:ascii="Arial" w:hAnsi="Arial" w:cs="Arial"/>
          <w:i/>
          <w:iCs/>
          <w:lang w:val="en-GB"/>
        </w:rPr>
        <w:t xml:space="preserve">% in </w:t>
      </w:r>
      <w:r w:rsidR="00E352C8">
        <w:rPr>
          <w:rFonts w:ascii="Arial" w:hAnsi="Arial" w:cs="Arial"/>
          <w:i/>
          <w:iCs/>
          <w:lang w:val="en-GB"/>
        </w:rPr>
        <w:t>2021</w:t>
      </w:r>
      <w:r>
        <w:rPr>
          <w:rFonts w:ascii="Arial" w:hAnsi="Arial" w:cs="Arial"/>
          <w:i/>
          <w:iCs/>
          <w:lang w:val="en-GB"/>
        </w:rPr>
        <w:t xml:space="preserve">). DMI of non-metallic minerals had a similar trend as total DMI, i.e. an increase by </w:t>
      </w:r>
      <w:r w:rsidR="00E352C8">
        <w:rPr>
          <w:rFonts w:ascii="Arial" w:hAnsi="Arial" w:cs="Arial"/>
          <w:i/>
          <w:iCs/>
          <w:lang w:val="en-GB"/>
        </w:rPr>
        <w:t>8.8</w:t>
      </w:r>
      <w:r>
        <w:rPr>
          <w:rFonts w:ascii="Arial" w:hAnsi="Arial" w:cs="Arial"/>
          <w:i/>
          <w:iCs/>
          <w:lang w:val="en-GB"/>
        </w:rPr>
        <w:t xml:space="preserve">% from </w:t>
      </w:r>
      <w:r w:rsidR="00E352C8">
        <w:rPr>
          <w:rFonts w:ascii="Arial" w:hAnsi="Arial" w:cs="Arial"/>
          <w:i/>
          <w:iCs/>
          <w:lang w:val="en-GB"/>
        </w:rPr>
        <w:t>84.3</w:t>
      </w:r>
      <w:r>
        <w:rPr>
          <w:rFonts w:ascii="Arial" w:hAnsi="Arial" w:cs="Arial"/>
          <w:i/>
          <w:iCs/>
          <w:lang w:val="en-GB"/>
        </w:rPr>
        <w:t xml:space="preserve"> million tonnes to 91.7 million tonnes in </w:t>
      </w:r>
      <w:r w:rsidR="00E352C8">
        <w:rPr>
          <w:rFonts w:ascii="Arial" w:hAnsi="Arial" w:cs="Arial"/>
          <w:i/>
          <w:iCs/>
          <w:lang w:val="en-GB"/>
        </w:rPr>
        <w:t>2016</w:t>
      </w:r>
      <w:r>
        <w:rPr>
          <w:rFonts w:ascii="Arial" w:hAnsi="Arial" w:cs="Arial"/>
          <w:i/>
          <w:iCs/>
          <w:lang w:val="en-GB"/>
        </w:rPr>
        <w:t>-2019</w:t>
      </w:r>
      <w:r w:rsidR="00E352C8">
        <w:rPr>
          <w:rFonts w:ascii="Arial" w:hAnsi="Arial" w:cs="Arial"/>
          <w:i/>
          <w:iCs/>
          <w:lang w:val="en-GB"/>
        </w:rPr>
        <w:t>,</w:t>
      </w:r>
      <w:r>
        <w:rPr>
          <w:rFonts w:ascii="Arial" w:hAnsi="Arial" w:cs="Arial"/>
          <w:i/>
          <w:iCs/>
          <w:lang w:val="en-GB"/>
        </w:rPr>
        <w:t xml:space="preserve"> then a decrease by 0.9% from 91.7 million tonnes to </w:t>
      </w:r>
      <w:r w:rsidR="00E352C8">
        <w:rPr>
          <w:rFonts w:ascii="Arial" w:hAnsi="Arial" w:cs="Arial"/>
          <w:i/>
          <w:iCs/>
          <w:lang w:val="en-GB"/>
        </w:rPr>
        <w:t>90.9</w:t>
      </w:r>
      <w:r>
        <w:rPr>
          <w:rFonts w:ascii="Arial" w:hAnsi="Arial" w:cs="Arial"/>
          <w:i/>
          <w:iCs/>
          <w:lang w:val="en-GB"/>
        </w:rPr>
        <w:t xml:space="preserve"> million tonnes in 2020</w:t>
      </w:r>
      <w:r w:rsidR="00E352C8">
        <w:rPr>
          <w:rFonts w:ascii="Arial" w:hAnsi="Arial" w:cs="Arial"/>
          <w:i/>
          <w:iCs/>
          <w:lang w:val="en-GB"/>
        </w:rPr>
        <w:t xml:space="preserve"> and an increase by 6.7% from 90.9 million tonnes to 97 million tonnes in 2021</w:t>
      </w:r>
      <w:r>
        <w:rPr>
          <w:rFonts w:ascii="Arial" w:hAnsi="Arial" w:cs="Arial"/>
          <w:i/>
          <w:iCs/>
          <w:lang w:val="en-GB"/>
        </w:rPr>
        <w:t xml:space="preserve">. </w:t>
      </w:r>
      <w:r w:rsidR="00F81A4B">
        <w:rPr>
          <w:rFonts w:ascii="Arial" w:hAnsi="Arial" w:cs="Arial"/>
          <w:i/>
          <w:iCs/>
          <w:lang w:val="en-GB"/>
        </w:rPr>
        <w:t>A similar trend was recorded also for metallic minerals, other unspecified products and waste. On the other hand</w:t>
      </w:r>
      <w:r w:rsidR="003A74BE">
        <w:rPr>
          <w:rFonts w:ascii="Arial" w:hAnsi="Arial" w:cs="Arial"/>
          <w:i/>
          <w:iCs/>
          <w:lang w:val="en-GB"/>
        </w:rPr>
        <w:t>,</w:t>
      </w:r>
      <w:r w:rsidR="00F81A4B">
        <w:rPr>
          <w:rFonts w:ascii="Arial" w:hAnsi="Arial" w:cs="Arial"/>
          <w:i/>
          <w:iCs/>
          <w:lang w:val="en-GB"/>
        </w:rPr>
        <w:t xml:space="preserve"> biomass went up both in </w:t>
      </w:r>
      <w:r w:rsidR="00E352C8">
        <w:rPr>
          <w:rFonts w:ascii="Arial" w:hAnsi="Arial" w:cs="Arial"/>
          <w:i/>
          <w:iCs/>
          <w:lang w:val="en-GB"/>
        </w:rPr>
        <w:t>2016</w:t>
      </w:r>
      <w:r w:rsidR="00F81A4B">
        <w:rPr>
          <w:rFonts w:ascii="Arial" w:hAnsi="Arial" w:cs="Arial"/>
          <w:i/>
          <w:iCs/>
          <w:lang w:val="en-GB"/>
        </w:rPr>
        <w:t xml:space="preserve">-2019 and 2020 (by </w:t>
      </w:r>
      <w:r w:rsidR="00E352C8">
        <w:rPr>
          <w:rFonts w:ascii="Arial" w:hAnsi="Arial" w:cs="Arial"/>
          <w:i/>
          <w:iCs/>
          <w:lang w:val="en-GB"/>
        </w:rPr>
        <w:t>17.9</w:t>
      </w:r>
      <w:r w:rsidR="00F81A4B">
        <w:rPr>
          <w:rFonts w:ascii="Arial" w:hAnsi="Arial" w:cs="Arial"/>
          <w:i/>
          <w:iCs/>
          <w:lang w:val="en-GB"/>
        </w:rPr>
        <w:t xml:space="preserve">% from </w:t>
      </w:r>
      <w:r w:rsidR="00E352C8">
        <w:rPr>
          <w:rFonts w:ascii="Arial" w:hAnsi="Arial" w:cs="Arial"/>
          <w:i/>
          <w:iCs/>
          <w:lang w:val="en-GB"/>
        </w:rPr>
        <w:t>52.2</w:t>
      </w:r>
      <w:r w:rsidR="00F81A4B">
        <w:rPr>
          <w:rFonts w:ascii="Arial" w:hAnsi="Arial" w:cs="Arial"/>
          <w:i/>
          <w:iCs/>
          <w:lang w:val="en-GB"/>
        </w:rPr>
        <w:t xml:space="preserve"> million tonnes to </w:t>
      </w:r>
      <w:r w:rsidR="00E352C8">
        <w:rPr>
          <w:rFonts w:ascii="Arial" w:hAnsi="Arial" w:cs="Arial"/>
          <w:i/>
          <w:iCs/>
          <w:lang w:val="en-GB"/>
        </w:rPr>
        <w:t xml:space="preserve">61.5 </w:t>
      </w:r>
      <w:r w:rsidR="00F81A4B">
        <w:rPr>
          <w:rFonts w:ascii="Arial" w:hAnsi="Arial" w:cs="Arial"/>
          <w:i/>
          <w:iCs/>
          <w:lang w:val="en-GB"/>
        </w:rPr>
        <w:t>million tonnes in total)</w:t>
      </w:r>
      <w:r w:rsidR="00E352C8">
        <w:rPr>
          <w:rFonts w:ascii="Arial" w:hAnsi="Arial" w:cs="Arial"/>
          <w:i/>
          <w:iCs/>
          <w:lang w:val="en-GB"/>
        </w:rPr>
        <w:t xml:space="preserve"> and then recorded a slight decrease by 2.8% from 61.5 million tonnes to 59.8 million tonnes.</w:t>
      </w:r>
      <w:r w:rsidR="00F81A4B">
        <w:rPr>
          <w:rFonts w:ascii="Arial" w:hAnsi="Arial" w:cs="Arial"/>
          <w:i/>
          <w:iCs/>
          <w:lang w:val="en-GB"/>
        </w:rPr>
        <w:t xml:space="preserve"> </w:t>
      </w:r>
      <w:r w:rsidR="00E352C8">
        <w:rPr>
          <w:rFonts w:ascii="Arial" w:hAnsi="Arial" w:cs="Arial"/>
          <w:i/>
          <w:iCs/>
          <w:lang w:val="en-GB"/>
        </w:rPr>
        <w:t>F</w:t>
      </w:r>
      <w:r w:rsidR="00F81A4B">
        <w:rPr>
          <w:rFonts w:ascii="Arial" w:hAnsi="Arial" w:cs="Arial"/>
          <w:i/>
          <w:iCs/>
          <w:lang w:val="en-GB"/>
        </w:rPr>
        <w:t xml:space="preserve">ossil fuels were decreasing in both </w:t>
      </w:r>
      <w:r w:rsidR="00E352C8">
        <w:rPr>
          <w:rFonts w:ascii="Arial" w:hAnsi="Arial" w:cs="Arial"/>
          <w:i/>
          <w:iCs/>
          <w:lang w:val="en-GB"/>
        </w:rPr>
        <w:t>2016-2019 and 2020</w:t>
      </w:r>
      <w:r w:rsidR="00F81A4B">
        <w:rPr>
          <w:rFonts w:ascii="Arial" w:hAnsi="Arial" w:cs="Arial"/>
          <w:i/>
          <w:iCs/>
          <w:lang w:val="en-GB"/>
        </w:rPr>
        <w:t xml:space="preserve"> (by </w:t>
      </w:r>
      <w:r w:rsidR="00E352C8">
        <w:rPr>
          <w:rFonts w:ascii="Arial" w:hAnsi="Arial" w:cs="Arial"/>
          <w:i/>
          <w:iCs/>
          <w:lang w:val="en-GB"/>
        </w:rPr>
        <w:t>21.1</w:t>
      </w:r>
      <w:r w:rsidR="00F81A4B">
        <w:rPr>
          <w:rFonts w:ascii="Arial" w:hAnsi="Arial" w:cs="Arial"/>
          <w:i/>
          <w:iCs/>
          <w:lang w:val="en-GB"/>
        </w:rPr>
        <w:t xml:space="preserve">% from </w:t>
      </w:r>
      <w:r w:rsidR="00E352C8">
        <w:rPr>
          <w:rFonts w:ascii="Arial" w:hAnsi="Arial" w:cs="Arial"/>
          <w:i/>
          <w:iCs/>
          <w:lang w:val="en-GB"/>
        </w:rPr>
        <w:t>71.9</w:t>
      </w:r>
      <w:r w:rsidR="00F81A4B">
        <w:rPr>
          <w:rFonts w:ascii="Arial" w:hAnsi="Arial" w:cs="Arial"/>
          <w:i/>
          <w:iCs/>
          <w:lang w:val="en-GB"/>
        </w:rPr>
        <w:t xml:space="preserve"> million tonnes to </w:t>
      </w:r>
      <w:r w:rsidR="00E352C8">
        <w:rPr>
          <w:rFonts w:ascii="Arial" w:hAnsi="Arial" w:cs="Arial"/>
          <w:i/>
          <w:iCs/>
          <w:lang w:val="en-GB"/>
        </w:rPr>
        <w:t>56.8</w:t>
      </w:r>
      <w:r w:rsidR="00F81A4B">
        <w:rPr>
          <w:rFonts w:ascii="Arial" w:hAnsi="Arial" w:cs="Arial"/>
          <w:i/>
          <w:iCs/>
          <w:lang w:val="en-GB"/>
        </w:rPr>
        <w:t xml:space="preserve"> million tonnes in total)</w:t>
      </w:r>
      <w:r w:rsidR="00E352C8">
        <w:rPr>
          <w:rFonts w:ascii="Arial" w:hAnsi="Arial" w:cs="Arial"/>
          <w:i/>
          <w:iCs/>
          <w:lang w:val="en-GB"/>
        </w:rPr>
        <w:t xml:space="preserve"> while they grew by 4.4% from 56.8 million tonnes to 59.2 million tonnes in 2021</w:t>
      </w:r>
      <w:r w:rsidR="00F81A4B">
        <w:rPr>
          <w:rFonts w:ascii="Arial" w:hAnsi="Arial" w:cs="Arial"/>
          <w:i/>
          <w:iCs/>
          <w:lang w:val="en-GB"/>
        </w:rPr>
        <w:t xml:space="preserve">. </w:t>
      </w:r>
      <w:r w:rsidR="005D559C">
        <w:rPr>
          <w:rFonts w:ascii="Arial" w:hAnsi="Arial" w:cs="Arial"/>
          <w:i/>
          <w:iCs/>
          <w:lang w:val="en-GB"/>
        </w:rPr>
        <w:t>A</w:t>
      </w:r>
      <w:r w:rsidR="00F81A4B">
        <w:rPr>
          <w:rFonts w:ascii="Arial" w:hAnsi="Arial" w:cs="Arial"/>
          <w:i/>
          <w:iCs/>
          <w:lang w:val="en-GB"/>
        </w:rPr>
        <w:t xml:space="preserve"> growth in the case of DMC was above all caused by non-metallic minerals in </w:t>
      </w:r>
      <w:r w:rsidR="00E352C8">
        <w:rPr>
          <w:rFonts w:ascii="Arial" w:hAnsi="Arial" w:cs="Arial"/>
          <w:i/>
          <w:iCs/>
          <w:lang w:val="en-GB"/>
        </w:rPr>
        <w:t>2016</w:t>
      </w:r>
      <w:r w:rsidR="00F81A4B">
        <w:rPr>
          <w:rFonts w:ascii="Arial" w:hAnsi="Arial" w:cs="Arial"/>
          <w:i/>
          <w:iCs/>
          <w:lang w:val="en-GB"/>
        </w:rPr>
        <w:t xml:space="preserve">-2019, which increased by </w:t>
      </w:r>
      <w:r w:rsidR="00E352C8">
        <w:rPr>
          <w:rFonts w:ascii="Arial" w:hAnsi="Arial" w:cs="Arial"/>
          <w:i/>
          <w:iCs/>
          <w:lang w:val="en-GB"/>
        </w:rPr>
        <w:t>7.9</w:t>
      </w:r>
      <w:r w:rsidR="00F81A4B">
        <w:rPr>
          <w:rFonts w:ascii="Arial" w:hAnsi="Arial" w:cs="Arial"/>
          <w:i/>
          <w:iCs/>
          <w:lang w:val="en-GB"/>
        </w:rPr>
        <w:t xml:space="preserve">% from </w:t>
      </w:r>
      <w:r w:rsidR="00E352C8">
        <w:rPr>
          <w:rFonts w:ascii="Arial" w:hAnsi="Arial" w:cs="Arial"/>
          <w:i/>
          <w:iCs/>
          <w:lang w:val="en-GB"/>
        </w:rPr>
        <w:t>75.6</w:t>
      </w:r>
      <w:r w:rsidR="00F81A4B">
        <w:rPr>
          <w:rFonts w:ascii="Arial" w:hAnsi="Arial" w:cs="Arial"/>
          <w:i/>
          <w:iCs/>
          <w:lang w:val="en-GB"/>
        </w:rPr>
        <w:t xml:space="preserve"> million tonnes to 81.6 million tonnes in this period</w:t>
      </w:r>
      <w:r w:rsidR="005D559C">
        <w:rPr>
          <w:rFonts w:ascii="Arial" w:hAnsi="Arial" w:cs="Arial"/>
          <w:i/>
          <w:iCs/>
          <w:lang w:val="en-GB"/>
        </w:rPr>
        <w:t>. A decrease of DMC in 2020 was especially caused by a decrease of fossil fuels by 18.</w:t>
      </w:r>
      <w:r w:rsidR="00E84195">
        <w:rPr>
          <w:rFonts w:ascii="Arial" w:hAnsi="Arial" w:cs="Arial"/>
          <w:i/>
          <w:iCs/>
          <w:lang w:val="en-GB"/>
        </w:rPr>
        <w:t>3</w:t>
      </w:r>
      <w:r w:rsidR="005D559C">
        <w:rPr>
          <w:rFonts w:ascii="Arial" w:hAnsi="Arial" w:cs="Arial"/>
          <w:i/>
          <w:iCs/>
          <w:lang w:val="en-GB"/>
        </w:rPr>
        <w:t xml:space="preserve">% from </w:t>
      </w:r>
      <w:r w:rsidR="00E84195">
        <w:rPr>
          <w:rFonts w:ascii="Arial" w:hAnsi="Arial" w:cs="Arial"/>
          <w:i/>
          <w:iCs/>
          <w:lang w:val="en-GB"/>
        </w:rPr>
        <w:t>59.7</w:t>
      </w:r>
      <w:r w:rsidR="005D559C">
        <w:rPr>
          <w:rFonts w:ascii="Arial" w:hAnsi="Arial" w:cs="Arial"/>
          <w:i/>
          <w:iCs/>
          <w:lang w:val="en-GB"/>
        </w:rPr>
        <w:t xml:space="preserve"> million tonnes in 2019 to </w:t>
      </w:r>
      <w:r w:rsidR="00E84195">
        <w:rPr>
          <w:rFonts w:ascii="Arial" w:hAnsi="Arial" w:cs="Arial"/>
          <w:i/>
          <w:iCs/>
          <w:lang w:val="en-GB"/>
        </w:rPr>
        <w:t xml:space="preserve">48.7 </w:t>
      </w:r>
      <w:r w:rsidR="005D559C">
        <w:rPr>
          <w:rFonts w:ascii="Arial" w:hAnsi="Arial" w:cs="Arial"/>
          <w:i/>
          <w:iCs/>
          <w:lang w:val="en-GB"/>
        </w:rPr>
        <w:t xml:space="preserve">million tonnes in 2020. </w:t>
      </w:r>
      <w:r w:rsidR="00E84195">
        <w:rPr>
          <w:rFonts w:ascii="Arial" w:hAnsi="Arial" w:cs="Arial"/>
          <w:i/>
          <w:iCs/>
          <w:lang w:val="en-GB"/>
        </w:rPr>
        <w:t xml:space="preserve">A growth in DMC in 2021 can be above all attributed to non-metallic minerals, which increased by 6.4% from 81.4 million tonnes to 86.5 million tonnes, and partly to fossil fuels, which went up by 3.8% from 48.7 million tonnes to 50.6 million tonnes. </w:t>
      </w:r>
      <w:r w:rsidR="005D559C">
        <w:rPr>
          <w:rFonts w:ascii="Arial" w:hAnsi="Arial" w:cs="Arial"/>
          <w:i/>
          <w:iCs/>
          <w:lang w:val="en-GB"/>
        </w:rPr>
        <w:t xml:space="preserve">Waste constitutes a special item, which fluctuated quite a lot both in the case of DMI and DMC, but their volume was very small in absolute values and thus influenced the total trend of the indicators only insignificantly. Since physical export </w:t>
      </w:r>
      <w:r w:rsidR="00C12DA8">
        <w:rPr>
          <w:rFonts w:ascii="Arial" w:hAnsi="Arial" w:cs="Arial"/>
          <w:i/>
          <w:iCs/>
          <w:lang w:val="en-GB"/>
        </w:rPr>
        <w:t xml:space="preserve">of waste </w:t>
      </w:r>
      <w:r w:rsidR="00E84195">
        <w:rPr>
          <w:rFonts w:ascii="Arial" w:hAnsi="Arial" w:cs="Arial"/>
          <w:i/>
          <w:iCs/>
          <w:lang w:val="en-GB"/>
        </w:rPr>
        <w:t xml:space="preserve">was </w:t>
      </w:r>
      <w:r w:rsidR="005D559C">
        <w:rPr>
          <w:rFonts w:ascii="Arial" w:hAnsi="Arial" w:cs="Arial"/>
          <w:i/>
          <w:iCs/>
          <w:lang w:val="en-GB"/>
        </w:rPr>
        <w:t>higher compared to physical import of waste in 2020</w:t>
      </w:r>
      <w:r w:rsidR="00E84195">
        <w:rPr>
          <w:rFonts w:ascii="Arial" w:hAnsi="Arial" w:cs="Arial"/>
          <w:i/>
          <w:iCs/>
          <w:lang w:val="en-GB"/>
        </w:rPr>
        <w:t xml:space="preserve"> and 2021</w:t>
      </w:r>
      <w:r w:rsidR="005D559C">
        <w:rPr>
          <w:rFonts w:ascii="Arial" w:hAnsi="Arial" w:cs="Arial"/>
          <w:i/>
          <w:iCs/>
          <w:lang w:val="en-GB"/>
        </w:rPr>
        <w:t>, DMC indicator show</w:t>
      </w:r>
      <w:r w:rsidR="00E84195">
        <w:rPr>
          <w:rFonts w:ascii="Arial" w:hAnsi="Arial" w:cs="Arial"/>
          <w:i/>
          <w:iCs/>
          <w:lang w:val="en-GB"/>
        </w:rPr>
        <w:t>ed</w:t>
      </w:r>
      <w:r w:rsidR="005D559C">
        <w:rPr>
          <w:rFonts w:ascii="Arial" w:hAnsi="Arial" w:cs="Arial"/>
          <w:i/>
          <w:iCs/>
          <w:lang w:val="en-GB"/>
        </w:rPr>
        <w:t xml:space="preserve"> a negative value for this material group in th</w:t>
      </w:r>
      <w:r w:rsidR="00E84195">
        <w:rPr>
          <w:rFonts w:ascii="Arial" w:hAnsi="Arial" w:cs="Arial"/>
          <w:i/>
          <w:iCs/>
          <w:lang w:val="en-GB"/>
        </w:rPr>
        <w:t>ese</w:t>
      </w:r>
      <w:r w:rsidR="005D559C">
        <w:rPr>
          <w:rFonts w:ascii="Arial" w:hAnsi="Arial" w:cs="Arial"/>
          <w:i/>
          <w:iCs/>
          <w:lang w:val="en-GB"/>
        </w:rPr>
        <w:t xml:space="preserve"> year</w:t>
      </w:r>
      <w:r w:rsidR="00E84195">
        <w:rPr>
          <w:rFonts w:ascii="Arial" w:hAnsi="Arial" w:cs="Arial"/>
          <w:i/>
          <w:iCs/>
          <w:lang w:val="en-GB"/>
        </w:rPr>
        <w:t>s</w:t>
      </w:r>
      <w:r w:rsidR="00961670">
        <w:rPr>
          <w:rFonts w:ascii="Arial" w:hAnsi="Arial" w:cs="Arial"/>
          <w:i/>
          <w:iCs/>
          <w:lang w:val="en-GB"/>
        </w:rPr>
        <w:t xml:space="preserve"> </w:t>
      </w:r>
      <w:r w:rsidR="00316862">
        <w:rPr>
          <w:rFonts w:ascii="Arial" w:hAnsi="Arial" w:cs="Arial"/>
          <w:i/>
          <w:iCs/>
          <w:lang w:val="en-GB"/>
        </w:rPr>
        <w:t>(Tables 4 and 5).</w:t>
      </w:r>
    </w:p>
    <w:p w:rsidR="00A306C8" w:rsidRDefault="00A306C8" w:rsidP="002C7581">
      <w:pPr>
        <w:spacing w:after="120"/>
        <w:jc w:val="both"/>
        <w:rPr>
          <w:rFonts w:ascii="Arial" w:hAnsi="Arial" w:cs="Arial"/>
          <w:i/>
          <w:iCs/>
          <w:lang w:val="en-GB"/>
        </w:rPr>
      </w:pPr>
      <w:r>
        <w:rPr>
          <w:rFonts w:ascii="Arial" w:hAnsi="Arial" w:cs="Arial"/>
          <w:i/>
          <w:iCs/>
          <w:lang w:val="en-GB"/>
        </w:rPr>
        <w:t xml:space="preserve">Share of renewable resources (biomass) in DMI went up from </w:t>
      </w:r>
      <w:r w:rsidR="00E84195">
        <w:rPr>
          <w:rFonts w:ascii="Arial" w:hAnsi="Arial" w:cs="Arial"/>
          <w:i/>
          <w:iCs/>
          <w:lang w:val="en-GB"/>
        </w:rPr>
        <w:t>22.1</w:t>
      </w:r>
      <w:r>
        <w:rPr>
          <w:rFonts w:ascii="Arial" w:hAnsi="Arial" w:cs="Arial"/>
          <w:i/>
          <w:iCs/>
          <w:lang w:val="en-GB"/>
        </w:rPr>
        <w:t xml:space="preserve">% to </w:t>
      </w:r>
      <w:r w:rsidR="00E84195">
        <w:rPr>
          <w:rFonts w:ascii="Arial" w:hAnsi="Arial" w:cs="Arial"/>
          <w:i/>
          <w:iCs/>
          <w:lang w:val="en-GB"/>
        </w:rPr>
        <w:t>24.4</w:t>
      </w:r>
      <w:r>
        <w:rPr>
          <w:rFonts w:ascii="Arial" w:hAnsi="Arial" w:cs="Arial"/>
          <w:i/>
          <w:iCs/>
          <w:lang w:val="en-GB"/>
        </w:rPr>
        <w:t>%</w:t>
      </w:r>
      <w:r w:rsidR="008D5B57">
        <w:rPr>
          <w:rFonts w:ascii="Arial" w:hAnsi="Arial" w:cs="Arial"/>
          <w:i/>
          <w:iCs/>
          <w:lang w:val="en-GB"/>
        </w:rPr>
        <w:t xml:space="preserve"> </w:t>
      </w:r>
      <w:r w:rsidR="00E84195">
        <w:rPr>
          <w:rFonts w:ascii="Arial" w:hAnsi="Arial" w:cs="Arial"/>
          <w:i/>
          <w:iCs/>
          <w:lang w:val="en-GB"/>
        </w:rPr>
        <w:t>while it</w:t>
      </w:r>
      <w:r w:rsidR="00961670">
        <w:rPr>
          <w:rFonts w:ascii="Arial" w:hAnsi="Arial" w:cs="Arial"/>
          <w:i/>
          <w:iCs/>
          <w:lang w:val="en-GB"/>
        </w:rPr>
        <w:t xml:space="preserve"> </w:t>
      </w:r>
      <w:r w:rsidR="00E84195">
        <w:rPr>
          <w:rFonts w:ascii="Arial" w:hAnsi="Arial" w:cs="Arial"/>
          <w:i/>
          <w:iCs/>
          <w:lang w:val="en-GB"/>
        </w:rPr>
        <w:t xml:space="preserve">decreased </w:t>
      </w:r>
      <w:r w:rsidR="00961670">
        <w:rPr>
          <w:rFonts w:ascii="Arial" w:hAnsi="Arial" w:cs="Arial"/>
          <w:i/>
          <w:iCs/>
          <w:lang w:val="en-GB"/>
        </w:rPr>
        <w:t xml:space="preserve">in DMC from </w:t>
      </w:r>
      <w:r w:rsidR="00E84195">
        <w:rPr>
          <w:rFonts w:ascii="Arial" w:hAnsi="Arial" w:cs="Arial"/>
          <w:i/>
          <w:iCs/>
          <w:lang w:val="en-GB"/>
        </w:rPr>
        <w:t>15.9</w:t>
      </w:r>
      <w:r w:rsidR="00961670">
        <w:rPr>
          <w:rFonts w:ascii="Arial" w:hAnsi="Arial" w:cs="Arial"/>
          <w:i/>
          <w:iCs/>
          <w:lang w:val="en-GB"/>
        </w:rPr>
        <w:t xml:space="preserve">% to </w:t>
      </w:r>
      <w:r w:rsidR="00E84195">
        <w:rPr>
          <w:rFonts w:ascii="Arial" w:hAnsi="Arial" w:cs="Arial"/>
          <w:i/>
          <w:iCs/>
          <w:lang w:val="en-GB"/>
        </w:rPr>
        <w:t>14.6</w:t>
      </w:r>
      <w:r w:rsidR="00961670">
        <w:rPr>
          <w:rFonts w:ascii="Arial" w:hAnsi="Arial" w:cs="Arial"/>
          <w:i/>
          <w:iCs/>
          <w:lang w:val="en-GB"/>
        </w:rPr>
        <w:t>% over the monitored period.</w:t>
      </w:r>
      <w:r>
        <w:rPr>
          <w:rFonts w:ascii="Arial" w:hAnsi="Arial" w:cs="Arial"/>
          <w:i/>
          <w:iCs/>
          <w:lang w:val="en-GB"/>
        </w:rPr>
        <w:t xml:space="preserve"> Taking into account that consu</w:t>
      </w:r>
      <w:r w:rsidR="00621131">
        <w:rPr>
          <w:rFonts w:ascii="Arial" w:hAnsi="Arial" w:cs="Arial"/>
          <w:i/>
          <w:iCs/>
          <w:lang w:val="en-GB"/>
        </w:rPr>
        <w:t xml:space="preserve">mption of renewable resource is </w:t>
      </w:r>
      <w:r>
        <w:rPr>
          <w:rFonts w:ascii="Arial" w:hAnsi="Arial" w:cs="Arial"/>
          <w:i/>
          <w:iCs/>
          <w:lang w:val="en-GB"/>
        </w:rPr>
        <w:t>usually related to lower environmental impacts, this trend can be considered favourable</w:t>
      </w:r>
      <w:r w:rsidR="00E84195">
        <w:rPr>
          <w:rFonts w:ascii="Arial" w:hAnsi="Arial" w:cs="Arial"/>
          <w:i/>
          <w:iCs/>
          <w:lang w:val="en-GB"/>
        </w:rPr>
        <w:t xml:space="preserve"> for DMI and unfavourable for DMC</w:t>
      </w:r>
      <w:r>
        <w:rPr>
          <w:rFonts w:ascii="Arial" w:hAnsi="Arial" w:cs="Arial"/>
          <w:i/>
          <w:iCs/>
          <w:lang w:val="en-GB"/>
        </w:rPr>
        <w:t xml:space="preserve">. </w:t>
      </w:r>
      <w:r w:rsidR="00C12DA8">
        <w:rPr>
          <w:rFonts w:ascii="Arial" w:hAnsi="Arial" w:cs="Arial"/>
          <w:i/>
          <w:iCs/>
          <w:lang w:val="en-GB"/>
        </w:rPr>
        <w:t>In addition,</w:t>
      </w:r>
      <w:r>
        <w:rPr>
          <w:rFonts w:ascii="Arial" w:hAnsi="Arial" w:cs="Arial"/>
          <w:i/>
          <w:iCs/>
          <w:lang w:val="en-GB"/>
        </w:rPr>
        <w:t xml:space="preserve"> a decrease in </w:t>
      </w:r>
      <w:r w:rsidR="00621131">
        <w:rPr>
          <w:rFonts w:ascii="Arial" w:hAnsi="Arial" w:cs="Arial"/>
          <w:i/>
          <w:iCs/>
          <w:lang w:val="en-GB"/>
        </w:rPr>
        <w:t xml:space="preserve">the </w:t>
      </w:r>
      <w:r>
        <w:rPr>
          <w:rFonts w:ascii="Arial" w:hAnsi="Arial" w:cs="Arial"/>
          <w:i/>
          <w:iCs/>
          <w:lang w:val="en-GB"/>
        </w:rPr>
        <w:t>share of fossil fuels is favourable, since consumption of fossil fuels is related to emissions of greenhouse gases</w:t>
      </w:r>
      <w:r w:rsidR="00DB1758">
        <w:rPr>
          <w:rFonts w:ascii="Arial" w:hAnsi="Arial" w:cs="Arial"/>
          <w:i/>
          <w:iCs/>
          <w:lang w:val="en-GB"/>
        </w:rPr>
        <w:t>,</w:t>
      </w:r>
      <w:r>
        <w:rPr>
          <w:rFonts w:ascii="Arial" w:hAnsi="Arial" w:cs="Arial"/>
          <w:i/>
          <w:iCs/>
          <w:lang w:val="en-GB"/>
        </w:rPr>
        <w:t xml:space="preserve"> which contributes to global climate change. The share of fossil fuels in DMI and DMC went down from </w:t>
      </w:r>
      <w:r w:rsidR="00E84195">
        <w:rPr>
          <w:rFonts w:ascii="Arial" w:hAnsi="Arial" w:cs="Arial"/>
          <w:i/>
          <w:iCs/>
          <w:lang w:val="en-GB"/>
        </w:rPr>
        <w:t>30.4</w:t>
      </w:r>
      <w:r>
        <w:rPr>
          <w:rFonts w:ascii="Arial" w:hAnsi="Arial" w:cs="Arial"/>
          <w:i/>
          <w:iCs/>
          <w:lang w:val="en-GB"/>
        </w:rPr>
        <w:t xml:space="preserve">% to </w:t>
      </w:r>
      <w:r w:rsidR="00E84195">
        <w:rPr>
          <w:rFonts w:ascii="Arial" w:hAnsi="Arial" w:cs="Arial"/>
          <w:i/>
          <w:iCs/>
          <w:lang w:val="en-GB"/>
        </w:rPr>
        <w:t>24.2</w:t>
      </w:r>
      <w:r>
        <w:rPr>
          <w:rFonts w:ascii="Arial" w:hAnsi="Arial" w:cs="Arial"/>
          <w:i/>
          <w:iCs/>
          <w:lang w:val="en-GB"/>
        </w:rPr>
        <w:t xml:space="preserve">% and from </w:t>
      </w:r>
      <w:r w:rsidR="00E84195">
        <w:rPr>
          <w:rFonts w:ascii="Arial" w:hAnsi="Arial" w:cs="Arial"/>
          <w:i/>
          <w:iCs/>
          <w:lang w:val="en-GB"/>
        </w:rPr>
        <w:t>36.1</w:t>
      </w:r>
      <w:r w:rsidR="00EF1EF6">
        <w:rPr>
          <w:rFonts w:ascii="Arial" w:hAnsi="Arial" w:cs="Arial"/>
          <w:i/>
          <w:iCs/>
          <w:lang w:val="en-GB"/>
        </w:rPr>
        <w:t xml:space="preserve">% to </w:t>
      </w:r>
      <w:r w:rsidR="00E84195">
        <w:rPr>
          <w:rFonts w:ascii="Arial" w:hAnsi="Arial" w:cs="Arial"/>
          <w:i/>
          <w:iCs/>
          <w:lang w:val="en-GB"/>
        </w:rPr>
        <w:t>30.4</w:t>
      </w:r>
      <w:r w:rsidR="00EF1EF6">
        <w:rPr>
          <w:rFonts w:ascii="Arial" w:hAnsi="Arial" w:cs="Arial"/>
          <w:i/>
          <w:iCs/>
          <w:lang w:val="en-GB"/>
        </w:rPr>
        <w:t xml:space="preserve">%, respectively, in </w:t>
      </w:r>
      <w:r w:rsidR="00E84195">
        <w:rPr>
          <w:rFonts w:ascii="Arial" w:hAnsi="Arial" w:cs="Arial"/>
          <w:i/>
          <w:iCs/>
          <w:lang w:val="en-GB"/>
        </w:rPr>
        <w:t>2016</w:t>
      </w:r>
      <w:r w:rsidR="00EF1EF6">
        <w:rPr>
          <w:rFonts w:ascii="Arial" w:hAnsi="Arial" w:cs="Arial"/>
          <w:i/>
          <w:iCs/>
          <w:lang w:val="en-GB"/>
        </w:rPr>
        <w:t>-</w:t>
      </w:r>
      <w:r w:rsidR="00E84195">
        <w:rPr>
          <w:rFonts w:ascii="Arial" w:hAnsi="Arial" w:cs="Arial"/>
          <w:i/>
          <w:iCs/>
          <w:lang w:val="en-GB"/>
        </w:rPr>
        <w:t>2021</w:t>
      </w:r>
      <w:r w:rsidR="00EF1EF6">
        <w:rPr>
          <w:rFonts w:ascii="Arial" w:hAnsi="Arial" w:cs="Arial"/>
          <w:i/>
          <w:iCs/>
          <w:lang w:val="en-GB"/>
        </w:rPr>
        <w:t>.</w:t>
      </w:r>
    </w:p>
    <w:p w:rsidR="00316862" w:rsidRDefault="00316862">
      <w:pPr>
        <w:spacing w:after="120"/>
        <w:jc w:val="both"/>
        <w:rPr>
          <w:rFonts w:ascii="Arial" w:hAnsi="Arial" w:cs="Arial"/>
          <w:i/>
          <w:iCs/>
          <w:lang w:val="en-GB"/>
        </w:rPr>
      </w:pPr>
      <w:r>
        <w:rPr>
          <w:rFonts w:ascii="Arial" w:hAnsi="Arial" w:cs="Arial"/>
          <w:i/>
          <w:iCs/>
          <w:lang w:val="en-GB"/>
        </w:rPr>
        <w:t xml:space="preserve">Material intensity expressed as DMI to GDP ratio went down by </w:t>
      </w:r>
      <w:r w:rsidR="00051B79">
        <w:rPr>
          <w:rFonts w:ascii="Arial" w:hAnsi="Arial" w:cs="Arial"/>
          <w:i/>
          <w:iCs/>
          <w:lang w:val="en-GB"/>
        </w:rPr>
        <w:t>5.2</w:t>
      </w:r>
      <w:r w:rsidR="00EF1EF6">
        <w:rPr>
          <w:rFonts w:ascii="Arial" w:hAnsi="Arial" w:cs="Arial"/>
          <w:i/>
          <w:iCs/>
          <w:lang w:val="en-GB"/>
        </w:rPr>
        <w:t>%</w:t>
      </w:r>
      <w:r>
        <w:rPr>
          <w:rFonts w:ascii="Arial" w:hAnsi="Arial" w:cs="Arial"/>
          <w:i/>
          <w:iCs/>
          <w:lang w:val="en-GB"/>
        </w:rPr>
        <w:t xml:space="preserve"> from </w:t>
      </w:r>
      <w:r w:rsidR="00AA5A68">
        <w:rPr>
          <w:rFonts w:ascii="Arial" w:hAnsi="Arial" w:cs="Arial"/>
          <w:i/>
          <w:iCs/>
          <w:lang w:val="en-GB"/>
        </w:rPr>
        <w:t>49.8</w:t>
      </w:r>
      <w:r w:rsidR="00BC59C2">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to </w:t>
      </w:r>
      <w:r w:rsidR="00AA5A68">
        <w:rPr>
          <w:rFonts w:ascii="Arial" w:hAnsi="Arial" w:cs="Arial"/>
          <w:i/>
          <w:iCs/>
          <w:lang w:val="en-GB"/>
        </w:rPr>
        <w:t>47.2</w:t>
      </w:r>
      <w:r w:rsidR="00AC13A4">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material intensity expressed as DMC to GDP ratio decreased by </w:t>
      </w:r>
      <w:r w:rsidR="00AA5A68">
        <w:rPr>
          <w:rFonts w:ascii="Arial" w:hAnsi="Arial" w:cs="Arial"/>
          <w:i/>
          <w:iCs/>
          <w:lang w:val="en-GB"/>
        </w:rPr>
        <w:t>7.8</w:t>
      </w:r>
      <w:r w:rsidR="00EF1EF6">
        <w:rPr>
          <w:rFonts w:ascii="Arial" w:hAnsi="Arial" w:cs="Arial"/>
          <w:i/>
          <w:iCs/>
          <w:lang w:val="en-GB"/>
        </w:rPr>
        <w:t>%</w:t>
      </w:r>
      <w:r>
        <w:rPr>
          <w:rFonts w:ascii="Arial" w:hAnsi="Arial" w:cs="Arial"/>
          <w:i/>
          <w:iCs/>
          <w:lang w:val="en-GB"/>
        </w:rPr>
        <w:t xml:space="preserve"> from </w:t>
      </w:r>
      <w:r w:rsidR="00AA5A68">
        <w:rPr>
          <w:rFonts w:ascii="Arial" w:hAnsi="Arial" w:cs="Arial"/>
          <w:i/>
          <w:iCs/>
          <w:lang w:val="en-GB"/>
        </w:rPr>
        <w:t>34.8</w:t>
      </w:r>
      <w:r w:rsidR="002C2099">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to </w:t>
      </w:r>
      <w:r w:rsidR="00AA5A68">
        <w:rPr>
          <w:rFonts w:ascii="Arial" w:hAnsi="Arial" w:cs="Arial"/>
          <w:i/>
          <w:iCs/>
          <w:lang w:val="en-GB"/>
        </w:rPr>
        <w:t>32.1</w:t>
      </w:r>
      <w:r w:rsidR="00AC13A4">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in </w:t>
      </w:r>
      <w:r w:rsidR="00AA5A68">
        <w:rPr>
          <w:rFonts w:ascii="Arial" w:hAnsi="Arial" w:cs="Arial"/>
          <w:i/>
          <w:iCs/>
          <w:lang w:val="en-GB"/>
        </w:rPr>
        <w:t>2016</w:t>
      </w:r>
      <w:r>
        <w:rPr>
          <w:rFonts w:ascii="Arial" w:hAnsi="Arial" w:cs="Arial"/>
          <w:i/>
          <w:iCs/>
          <w:lang w:val="en-GB"/>
        </w:rPr>
        <w:t>-</w:t>
      </w:r>
      <w:r w:rsidR="00AA5A68">
        <w:rPr>
          <w:rFonts w:ascii="Arial" w:hAnsi="Arial" w:cs="Arial"/>
          <w:i/>
          <w:iCs/>
          <w:lang w:val="en-GB"/>
        </w:rPr>
        <w:t>2021</w:t>
      </w:r>
      <w:r>
        <w:rPr>
          <w:rFonts w:ascii="Arial" w:hAnsi="Arial" w:cs="Arial"/>
          <w:i/>
          <w:iCs/>
          <w:lang w:val="en-GB"/>
        </w:rPr>
        <w:t>. Material productivity</w:t>
      </w:r>
      <w:r w:rsidR="00616C72">
        <w:rPr>
          <w:rFonts w:ascii="Arial" w:hAnsi="Arial" w:cs="Arial"/>
          <w:i/>
          <w:iCs/>
          <w:lang w:val="en-GB"/>
        </w:rPr>
        <w:t xml:space="preserve"> expressed as GDP per DMI and DMC</w:t>
      </w:r>
      <w:r>
        <w:rPr>
          <w:rFonts w:ascii="Arial" w:hAnsi="Arial" w:cs="Arial"/>
          <w:i/>
          <w:iCs/>
          <w:lang w:val="en-GB"/>
        </w:rPr>
        <w:t xml:space="preserve">, which time development is an inverse of the time development of material intensity, went up by </w:t>
      </w:r>
      <w:r w:rsidR="00AA5A68">
        <w:rPr>
          <w:rFonts w:ascii="Arial" w:hAnsi="Arial" w:cs="Arial"/>
          <w:i/>
          <w:iCs/>
          <w:lang w:val="en-GB"/>
        </w:rPr>
        <w:t>5.5</w:t>
      </w:r>
      <w:r w:rsidR="00EF1EF6">
        <w:rPr>
          <w:rFonts w:ascii="Arial" w:hAnsi="Arial" w:cs="Arial"/>
          <w:i/>
          <w:iCs/>
          <w:lang w:val="en-GB"/>
        </w:rPr>
        <w:t>%</w:t>
      </w:r>
      <w:r>
        <w:rPr>
          <w:rFonts w:ascii="Arial" w:hAnsi="Arial" w:cs="Arial"/>
          <w:i/>
          <w:iCs/>
          <w:lang w:val="en-GB"/>
        </w:rPr>
        <w:t xml:space="preserve"> from </w:t>
      </w:r>
      <w:r w:rsidR="00AA5A68">
        <w:rPr>
          <w:rFonts w:ascii="Arial" w:hAnsi="Arial" w:cs="Arial"/>
          <w:i/>
          <w:iCs/>
          <w:lang w:val="en-GB"/>
        </w:rPr>
        <w:t>20.1</w:t>
      </w:r>
      <w:r w:rsidR="00312B73">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to </w:t>
      </w:r>
      <w:r w:rsidR="00AA5A68">
        <w:rPr>
          <w:rFonts w:ascii="Arial" w:hAnsi="Arial" w:cs="Arial"/>
          <w:i/>
          <w:iCs/>
          <w:lang w:val="en-GB"/>
        </w:rPr>
        <w:t>21.2</w:t>
      </w:r>
      <w:r w:rsidR="00272E5E">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in the case of DMI and by </w:t>
      </w:r>
      <w:r w:rsidR="00AA5A68">
        <w:rPr>
          <w:rFonts w:ascii="Arial" w:hAnsi="Arial" w:cs="Arial"/>
          <w:i/>
          <w:iCs/>
          <w:lang w:val="en-GB"/>
        </w:rPr>
        <w:t>8.4</w:t>
      </w:r>
      <w:r w:rsidR="00EF1EF6">
        <w:rPr>
          <w:rFonts w:ascii="Arial" w:hAnsi="Arial" w:cs="Arial"/>
          <w:i/>
          <w:iCs/>
          <w:lang w:val="en-GB"/>
        </w:rPr>
        <w:t>%</w:t>
      </w:r>
      <w:r>
        <w:rPr>
          <w:rFonts w:ascii="Arial" w:hAnsi="Arial" w:cs="Arial"/>
          <w:i/>
          <w:iCs/>
          <w:lang w:val="en-GB"/>
        </w:rPr>
        <w:t xml:space="preserve"> from </w:t>
      </w:r>
      <w:r w:rsidR="00AA5A68">
        <w:rPr>
          <w:rFonts w:ascii="Arial" w:hAnsi="Arial" w:cs="Arial"/>
          <w:i/>
          <w:iCs/>
          <w:lang w:val="en-GB"/>
        </w:rPr>
        <w:t>28.8</w:t>
      </w:r>
      <w:r w:rsidR="00497C4C">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to </w:t>
      </w:r>
      <w:r w:rsidR="00AA5A68">
        <w:rPr>
          <w:rFonts w:ascii="Arial" w:hAnsi="Arial" w:cs="Arial"/>
          <w:i/>
          <w:iCs/>
          <w:lang w:val="en-GB"/>
        </w:rPr>
        <w:t>31.2</w:t>
      </w:r>
      <w:r w:rsidR="002C2099">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000 CZK in the case of DMC (Tables 4 and 5</w:t>
      </w:r>
      <w:r w:rsidRPr="00524A6F">
        <w:rPr>
          <w:rFonts w:ascii="Arial" w:hAnsi="Arial" w:cs="Arial"/>
          <w:i/>
          <w:iCs/>
          <w:lang w:val="en-GB"/>
        </w:rPr>
        <w:t>).</w:t>
      </w:r>
      <w:r>
        <w:rPr>
          <w:rFonts w:ascii="Arial" w:hAnsi="Arial" w:cs="Arial"/>
          <w:i/>
          <w:iCs/>
          <w:lang w:val="en-GB"/>
        </w:rPr>
        <w:t xml:space="preserve"> It can be assumed from the decrease </w:t>
      </w:r>
      <w:r w:rsidR="003D216D">
        <w:rPr>
          <w:rFonts w:ascii="Arial" w:hAnsi="Arial" w:cs="Arial"/>
          <w:i/>
          <w:iCs/>
          <w:lang w:val="en-GB"/>
        </w:rPr>
        <w:t>in</w:t>
      </w:r>
      <w:r>
        <w:rPr>
          <w:rFonts w:ascii="Arial" w:hAnsi="Arial" w:cs="Arial"/>
          <w:i/>
          <w:iCs/>
          <w:lang w:val="en-GB"/>
        </w:rPr>
        <w:t xml:space="preserve"> material intensity and the increase </w:t>
      </w:r>
      <w:r w:rsidR="003D216D">
        <w:rPr>
          <w:rFonts w:ascii="Arial" w:hAnsi="Arial" w:cs="Arial"/>
          <w:i/>
          <w:iCs/>
          <w:lang w:val="en-GB"/>
        </w:rPr>
        <w:t>in</w:t>
      </w:r>
      <w:r>
        <w:rPr>
          <w:rFonts w:ascii="Arial" w:hAnsi="Arial" w:cs="Arial"/>
          <w:i/>
          <w:iCs/>
          <w:lang w:val="en-GB"/>
        </w:rPr>
        <w:t xml:space="preserve"> material productivity that the efficiency by which an economic system transformed used materials into economic output was growing and that there was a decrease of environmental pressure per unit of GDP. This was allowed by implementation of modern technologies</w:t>
      </w:r>
      <w:r w:rsidR="003D216D">
        <w:rPr>
          <w:rFonts w:ascii="Arial" w:hAnsi="Arial" w:cs="Arial"/>
          <w:i/>
          <w:iCs/>
          <w:lang w:val="en-GB"/>
        </w:rPr>
        <w:t>, changes in structure of the economy</w:t>
      </w:r>
      <w:r>
        <w:rPr>
          <w:rFonts w:ascii="Arial" w:hAnsi="Arial" w:cs="Arial"/>
          <w:i/>
          <w:iCs/>
          <w:lang w:val="en-GB"/>
        </w:rPr>
        <w:t xml:space="preserve"> and </w:t>
      </w:r>
      <w:r w:rsidR="003D216D">
        <w:rPr>
          <w:rFonts w:ascii="Arial" w:hAnsi="Arial" w:cs="Arial"/>
          <w:i/>
          <w:iCs/>
          <w:lang w:val="en-GB"/>
        </w:rPr>
        <w:t xml:space="preserve">by </w:t>
      </w:r>
      <w:r>
        <w:rPr>
          <w:rFonts w:ascii="Arial" w:hAnsi="Arial" w:cs="Arial"/>
          <w:i/>
          <w:iCs/>
          <w:lang w:val="en-GB"/>
        </w:rPr>
        <w:t xml:space="preserve">an increase in recycling. Moreover, it is also possible to assume a growing competitiveness due to decrease in production costs related to purchasing of raw materials and other materials needed for production. </w:t>
      </w:r>
      <w:r w:rsidR="00F1443D" w:rsidRPr="00D6249F">
        <w:rPr>
          <w:rFonts w:ascii="Arial" w:hAnsi="Arial" w:cs="Arial"/>
          <w:i/>
          <w:iCs/>
          <w:lang w:val="en-GB"/>
        </w:rPr>
        <w:t xml:space="preserve">There is currently a discussion if GDP is a proper indicator to calculate </w:t>
      </w:r>
      <w:r w:rsidR="00F1443D" w:rsidRPr="00D6249F">
        <w:rPr>
          <w:rFonts w:ascii="Arial" w:hAnsi="Arial" w:cs="Arial"/>
          <w:i/>
          <w:iCs/>
          <w:lang w:val="en-GB"/>
        </w:rPr>
        <w:lastRenderedPageBreak/>
        <w:t>material intensity and productivity. In order to maintain consistency an indicator should be used</w:t>
      </w:r>
      <w:r w:rsidR="001A40FB">
        <w:rPr>
          <w:rFonts w:ascii="Arial" w:hAnsi="Arial" w:cs="Arial"/>
          <w:i/>
          <w:iCs/>
          <w:lang w:val="en-GB"/>
        </w:rPr>
        <w:t>,</w:t>
      </w:r>
      <w:r w:rsidR="00F1443D" w:rsidRPr="00D6249F">
        <w:rPr>
          <w:rFonts w:ascii="Arial" w:hAnsi="Arial" w:cs="Arial"/>
          <w:i/>
          <w:iCs/>
          <w:lang w:val="en-GB"/>
        </w:rPr>
        <w:t xml:space="preserve"> which contains similar items in monetary units that are comprised in material flow indicators in physical units. Alternative indicators to GDP</w:t>
      </w:r>
      <w:r w:rsidR="001A40FB">
        <w:rPr>
          <w:rFonts w:ascii="Arial" w:hAnsi="Arial" w:cs="Arial"/>
          <w:i/>
          <w:iCs/>
          <w:lang w:val="en-GB"/>
        </w:rPr>
        <w:t>,</w:t>
      </w:r>
      <w:r w:rsidR="00F1443D" w:rsidRPr="00D6249F">
        <w:rPr>
          <w:rFonts w:ascii="Arial" w:hAnsi="Arial" w:cs="Arial"/>
          <w:i/>
          <w:iCs/>
          <w:lang w:val="en-GB"/>
        </w:rPr>
        <w:t xml:space="preserve"> which are mentioned in these discussions</w:t>
      </w:r>
      <w:r w:rsidR="00C12DA8">
        <w:rPr>
          <w:rFonts w:ascii="Arial" w:hAnsi="Arial" w:cs="Arial"/>
          <w:i/>
          <w:iCs/>
          <w:lang w:val="en-GB"/>
        </w:rPr>
        <w:t>,</w:t>
      </w:r>
      <w:r w:rsidR="00F1443D" w:rsidRPr="00D6249F">
        <w:rPr>
          <w:rFonts w:ascii="Arial" w:hAnsi="Arial" w:cs="Arial"/>
          <w:i/>
          <w:iCs/>
          <w:lang w:val="en-GB"/>
        </w:rPr>
        <w:t xml:space="preserve"> include, for instance, economic output or GDP plus import for DMI and GDP plus import minus export for DMC (OECD, 2008; </w:t>
      </w:r>
      <w:proofErr w:type="spellStart"/>
      <w:r w:rsidR="00F1443D" w:rsidRPr="00D6249F">
        <w:rPr>
          <w:rFonts w:ascii="Arial" w:hAnsi="Arial" w:cs="Arial"/>
          <w:i/>
          <w:iCs/>
          <w:lang w:val="en-GB"/>
        </w:rPr>
        <w:t>Hirschnitz-Garbers</w:t>
      </w:r>
      <w:proofErr w:type="spellEnd"/>
      <w:r w:rsidR="00F1443D" w:rsidRPr="00D6249F">
        <w:rPr>
          <w:rFonts w:ascii="Arial" w:hAnsi="Arial" w:cs="Arial"/>
          <w:i/>
          <w:iCs/>
          <w:lang w:val="en-GB"/>
        </w:rPr>
        <w:t xml:space="preserve"> et al., 2014).</w:t>
      </w:r>
    </w:p>
    <w:p w:rsidR="00316862" w:rsidRDefault="00316862">
      <w:pPr>
        <w:spacing w:after="120"/>
        <w:jc w:val="both"/>
        <w:rPr>
          <w:rFonts w:ascii="Arial" w:hAnsi="Arial" w:cs="Arial"/>
          <w:i/>
          <w:iCs/>
          <w:lang w:val="en-GB"/>
        </w:rPr>
      </w:pPr>
      <w:r>
        <w:rPr>
          <w:rFonts w:ascii="Arial" w:hAnsi="Arial" w:cs="Arial"/>
          <w:i/>
          <w:iCs/>
          <w:lang w:val="en-GB"/>
        </w:rPr>
        <w:t xml:space="preserve">DMI and DMC indicators can be represented in a </w:t>
      </w:r>
      <w:r w:rsidRPr="00524A6F">
        <w:rPr>
          <w:rFonts w:ascii="Arial" w:hAnsi="Arial" w:cs="Arial"/>
          <w:i/>
          <w:iCs/>
          <w:lang w:val="en-GB"/>
        </w:rPr>
        <w:t xml:space="preserve">single </w:t>
      </w:r>
      <w:r w:rsidR="00524A6F">
        <w:rPr>
          <w:rFonts w:ascii="Arial" w:hAnsi="Arial" w:cs="Arial"/>
          <w:i/>
          <w:iCs/>
          <w:lang w:val="en-GB"/>
        </w:rPr>
        <w:t>graph</w:t>
      </w:r>
      <w:r>
        <w:rPr>
          <w:rFonts w:ascii="Arial" w:hAnsi="Arial" w:cs="Arial"/>
          <w:i/>
          <w:iCs/>
          <w:lang w:val="en-GB"/>
        </w:rPr>
        <w:t xml:space="preserve"> together with GDP, when an index value of 100 is attributed to all indicators for the starting year and the percentage change of this index is shown for the following years. This allows for expression of decoupling of environmental pressure (represented by DMI and DMC, respectively) from economic growth (represented by GDP)</w:t>
      </w:r>
      <w:r w:rsidR="001419BA">
        <w:rPr>
          <w:rFonts w:ascii="Arial" w:hAnsi="Arial" w:cs="Arial"/>
          <w:i/>
          <w:iCs/>
          <w:lang w:val="en-GB"/>
        </w:rPr>
        <w:t xml:space="preserve"> </w:t>
      </w:r>
      <w:r w:rsidRPr="00524A6F">
        <w:rPr>
          <w:rFonts w:ascii="Arial" w:hAnsi="Arial" w:cs="Arial"/>
          <w:i/>
          <w:iCs/>
          <w:lang w:val="en-GB"/>
        </w:rPr>
        <w:t>(</w:t>
      </w:r>
      <w:r w:rsidR="00524A6F">
        <w:rPr>
          <w:rFonts w:ascii="Arial" w:hAnsi="Arial" w:cs="Arial"/>
          <w:i/>
          <w:iCs/>
          <w:lang w:val="en-GB"/>
        </w:rPr>
        <w:t xml:space="preserve">Graph </w:t>
      </w:r>
      <w:r w:rsidRPr="00524A6F">
        <w:rPr>
          <w:rFonts w:ascii="Arial" w:hAnsi="Arial" w:cs="Arial"/>
          <w:i/>
          <w:iCs/>
          <w:lang w:val="en-GB"/>
        </w:rPr>
        <w:t>10</w:t>
      </w:r>
      <w:r>
        <w:rPr>
          <w:rFonts w:ascii="Arial" w:hAnsi="Arial" w:cs="Arial"/>
          <w:i/>
          <w:iCs/>
          <w:lang w:val="en-GB"/>
        </w:rPr>
        <w:t>)</w:t>
      </w:r>
      <w:r w:rsidR="00616C72">
        <w:rPr>
          <w:rFonts w:ascii="Arial" w:hAnsi="Arial" w:cs="Arial"/>
          <w:i/>
          <w:iCs/>
          <w:lang w:val="en-GB"/>
        </w:rPr>
        <w:t xml:space="preserve">, which is </w:t>
      </w:r>
      <w:r w:rsidR="001F55A8">
        <w:rPr>
          <w:rFonts w:ascii="Arial" w:hAnsi="Arial" w:cs="Arial"/>
          <w:i/>
          <w:iCs/>
          <w:lang w:val="en-GB"/>
        </w:rPr>
        <w:t>mentioned in the previous chapter</w:t>
      </w:r>
      <w:r>
        <w:rPr>
          <w:rFonts w:ascii="Arial" w:hAnsi="Arial" w:cs="Arial"/>
          <w:i/>
          <w:iCs/>
          <w:lang w:val="en-GB"/>
        </w:rPr>
        <w:t>. There was a</w:t>
      </w:r>
      <w:r w:rsidR="00AA5A68">
        <w:rPr>
          <w:rFonts w:ascii="Arial" w:hAnsi="Arial" w:cs="Arial"/>
          <w:i/>
          <w:iCs/>
          <w:lang w:val="en-GB"/>
        </w:rPr>
        <w:t xml:space="preserve"> relative</w:t>
      </w:r>
      <w:r w:rsidR="00EF1EF6">
        <w:rPr>
          <w:rFonts w:ascii="Arial" w:hAnsi="Arial" w:cs="Arial"/>
          <w:i/>
          <w:iCs/>
          <w:lang w:val="en-GB"/>
        </w:rPr>
        <w:t xml:space="preserve"> </w:t>
      </w:r>
      <w:r>
        <w:rPr>
          <w:rFonts w:ascii="Arial" w:hAnsi="Arial" w:cs="Arial"/>
          <w:i/>
          <w:iCs/>
          <w:lang w:val="en-GB"/>
        </w:rPr>
        <w:t xml:space="preserve">decoupling in the Czech Republic in </w:t>
      </w:r>
      <w:r w:rsidR="00AA5A68">
        <w:rPr>
          <w:rFonts w:ascii="Arial" w:hAnsi="Arial" w:cs="Arial"/>
          <w:i/>
          <w:iCs/>
          <w:lang w:val="en-GB"/>
        </w:rPr>
        <w:t>2016</w:t>
      </w:r>
      <w:r>
        <w:rPr>
          <w:rFonts w:ascii="Arial" w:hAnsi="Arial" w:cs="Arial"/>
          <w:i/>
          <w:iCs/>
          <w:lang w:val="en-GB"/>
        </w:rPr>
        <w:t>-</w:t>
      </w:r>
      <w:r w:rsidR="00AA5A68">
        <w:rPr>
          <w:rFonts w:ascii="Arial" w:hAnsi="Arial" w:cs="Arial"/>
          <w:i/>
          <w:iCs/>
          <w:lang w:val="en-GB"/>
        </w:rPr>
        <w:t xml:space="preserve">2021 </w:t>
      </w:r>
      <w:r w:rsidR="00EF1EF6">
        <w:rPr>
          <w:rFonts w:ascii="Arial" w:hAnsi="Arial" w:cs="Arial"/>
          <w:i/>
          <w:iCs/>
          <w:lang w:val="en-GB"/>
        </w:rPr>
        <w:t xml:space="preserve">in the case of DMI </w:t>
      </w:r>
      <w:r w:rsidR="00272E5E">
        <w:rPr>
          <w:rFonts w:ascii="Arial" w:hAnsi="Arial" w:cs="Arial"/>
          <w:i/>
          <w:iCs/>
          <w:lang w:val="en-GB"/>
        </w:rPr>
        <w:t xml:space="preserve">and DMC: both indicators </w:t>
      </w:r>
      <w:r w:rsidR="00AA5A68">
        <w:rPr>
          <w:rFonts w:ascii="Arial" w:hAnsi="Arial" w:cs="Arial"/>
          <w:i/>
          <w:iCs/>
          <w:lang w:val="en-GB"/>
        </w:rPr>
        <w:t>increased</w:t>
      </w:r>
      <w:r w:rsidR="00312B73">
        <w:rPr>
          <w:rFonts w:ascii="Arial" w:hAnsi="Arial" w:cs="Arial"/>
          <w:i/>
          <w:iCs/>
          <w:lang w:val="en-GB"/>
        </w:rPr>
        <w:t xml:space="preserve"> over the whole period</w:t>
      </w:r>
      <w:r w:rsidR="00AA5A68">
        <w:rPr>
          <w:rFonts w:ascii="Arial" w:hAnsi="Arial" w:cs="Arial"/>
          <w:i/>
          <w:iCs/>
          <w:lang w:val="en-GB"/>
        </w:rPr>
        <w:t>, but</w:t>
      </w:r>
      <w:r w:rsidR="00312B73">
        <w:rPr>
          <w:rFonts w:ascii="Arial" w:hAnsi="Arial" w:cs="Arial"/>
          <w:i/>
          <w:iCs/>
          <w:lang w:val="en-GB"/>
        </w:rPr>
        <w:t xml:space="preserve"> GDP went up</w:t>
      </w:r>
      <w:r w:rsidR="00AA5A68">
        <w:rPr>
          <w:rFonts w:ascii="Arial" w:hAnsi="Arial" w:cs="Arial"/>
          <w:i/>
          <w:iCs/>
          <w:lang w:val="en-GB"/>
        </w:rPr>
        <w:t xml:space="preserve"> even more than DMI and DMC</w:t>
      </w:r>
      <w:r w:rsidR="00312B73">
        <w:rPr>
          <w:rFonts w:ascii="Arial" w:hAnsi="Arial" w:cs="Arial"/>
          <w:i/>
          <w:iCs/>
          <w:lang w:val="en-GB"/>
        </w:rPr>
        <w:t xml:space="preserve">. A notable </w:t>
      </w:r>
      <w:r w:rsidR="00543F59">
        <w:rPr>
          <w:rFonts w:ascii="Arial" w:hAnsi="Arial" w:cs="Arial"/>
          <w:i/>
          <w:iCs/>
          <w:lang w:val="en-GB"/>
        </w:rPr>
        <w:t>development</w:t>
      </w:r>
      <w:r w:rsidR="00312B73">
        <w:rPr>
          <w:rFonts w:ascii="Arial" w:hAnsi="Arial" w:cs="Arial"/>
          <w:i/>
          <w:iCs/>
          <w:lang w:val="en-GB"/>
        </w:rPr>
        <w:t xml:space="preserve"> occurred in 2020 when DMI decreased less than GDP (by 5.1% while GDP decreased by 5.8%). It means that there was no decoupling in the case of DMI in this year. On the other hand</w:t>
      </w:r>
      <w:r w:rsidR="003A74BE">
        <w:rPr>
          <w:rFonts w:ascii="Arial" w:hAnsi="Arial" w:cs="Arial"/>
          <w:i/>
          <w:iCs/>
          <w:lang w:val="en-GB"/>
        </w:rPr>
        <w:t>,</w:t>
      </w:r>
      <w:r w:rsidR="00312B73">
        <w:rPr>
          <w:rFonts w:ascii="Arial" w:hAnsi="Arial" w:cs="Arial"/>
          <w:i/>
          <w:iCs/>
          <w:lang w:val="en-GB"/>
        </w:rPr>
        <w:t xml:space="preserve"> DMC recorded a relative decoupling, since this indicator decreased more than GDP (by 7.5% </w:t>
      </w:r>
      <w:r w:rsidR="003A74BE">
        <w:rPr>
          <w:rFonts w:ascii="Arial" w:hAnsi="Arial" w:cs="Arial"/>
          <w:i/>
          <w:iCs/>
          <w:lang w:val="en-GB"/>
        </w:rPr>
        <w:t xml:space="preserve">as </w:t>
      </w:r>
      <w:r w:rsidR="00312B73">
        <w:rPr>
          <w:rFonts w:ascii="Arial" w:hAnsi="Arial" w:cs="Arial"/>
          <w:i/>
          <w:iCs/>
          <w:lang w:val="en-GB"/>
        </w:rPr>
        <w:t>compared to 5.8%)</w:t>
      </w:r>
      <w:r w:rsidR="009805BA">
        <w:rPr>
          <w:rFonts w:ascii="Arial" w:hAnsi="Arial" w:cs="Arial"/>
          <w:i/>
          <w:iCs/>
          <w:lang w:val="en-GB"/>
        </w:rPr>
        <w:t>. It can be claimed that</w:t>
      </w:r>
      <w:r w:rsidR="00F45E79">
        <w:rPr>
          <w:rFonts w:ascii="Arial" w:hAnsi="Arial" w:cs="Arial"/>
          <w:i/>
          <w:iCs/>
          <w:lang w:val="en-GB"/>
        </w:rPr>
        <w:t xml:space="preserve"> it is necessary to achieve an absolute decoupling for an absolute reduction of environmental pressure</w:t>
      </w:r>
      <w:r w:rsidR="00543F59">
        <w:rPr>
          <w:rFonts w:ascii="Arial" w:hAnsi="Arial" w:cs="Arial"/>
          <w:i/>
          <w:iCs/>
          <w:lang w:val="en-GB"/>
        </w:rPr>
        <w:t>.</w:t>
      </w:r>
    </w:p>
    <w:p w:rsidR="00316862" w:rsidRDefault="00316862">
      <w:pPr>
        <w:spacing w:after="120"/>
        <w:jc w:val="both"/>
        <w:rPr>
          <w:rFonts w:ascii="Arial" w:hAnsi="Arial" w:cs="Arial"/>
          <w:i/>
          <w:iCs/>
          <w:lang w:val="en-GB"/>
        </w:rPr>
      </w:pPr>
      <w:r>
        <w:rPr>
          <w:rFonts w:ascii="Arial" w:hAnsi="Arial" w:cs="Arial"/>
          <w:i/>
          <w:iCs/>
          <w:lang w:val="en-GB"/>
        </w:rPr>
        <w:t xml:space="preserve">The PTB indicator </w:t>
      </w:r>
      <w:r w:rsidR="009805BA">
        <w:rPr>
          <w:rFonts w:ascii="Arial" w:hAnsi="Arial" w:cs="Arial"/>
          <w:i/>
          <w:iCs/>
          <w:lang w:val="en-GB"/>
        </w:rPr>
        <w:t>decreased</w:t>
      </w:r>
      <w:r w:rsidR="00BC59C2">
        <w:rPr>
          <w:rFonts w:ascii="Arial" w:hAnsi="Arial" w:cs="Arial"/>
          <w:i/>
          <w:iCs/>
          <w:lang w:val="en-GB"/>
        </w:rPr>
        <w:t xml:space="preserve"> </w:t>
      </w:r>
      <w:r w:rsidR="00AA5A68">
        <w:rPr>
          <w:rFonts w:ascii="Arial" w:hAnsi="Arial" w:cs="Arial"/>
          <w:i/>
          <w:iCs/>
          <w:lang w:val="en-GB"/>
        </w:rPr>
        <w:t xml:space="preserve">by 49.1% </w:t>
      </w:r>
      <w:r w:rsidR="00BC59C2">
        <w:rPr>
          <w:rFonts w:ascii="Arial" w:hAnsi="Arial" w:cs="Arial"/>
          <w:i/>
          <w:iCs/>
          <w:lang w:val="en-GB"/>
        </w:rPr>
        <w:t xml:space="preserve">from </w:t>
      </w:r>
      <w:r w:rsidR="00AA5A68">
        <w:rPr>
          <w:rFonts w:ascii="Arial" w:hAnsi="Arial" w:cs="Arial"/>
          <w:i/>
          <w:iCs/>
          <w:lang w:val="en-GB"/>
        </w:rPr>
        <w:t xml:space="preserve">5.1 </w:t>
      </w:r>
      <w:r w:rsidR="00BC59C2">
        <w:rPr>
          <w:rFonts w:ascii="Arial" w:hAnsi="Arial" w:cs="Arial"/>
          <w:i/>
          <w:iCs/>
          <w:lang w:val="en-GB"/>
        </w:rPr>
        <w:t xml:space="preserve">million tonnes to </w:t>
      </w:r>
      <w:r w:rsidR="00AA5A68">
        <w:rPr>
          <w:rFonts w:ascii="Arial" w:hAnsi="Arial" w:cs="Arial"/>
          <w:i/>
          <w:iCs/>
          <w:lang w:val="en-GB"/>
        </w:rPr>
        <w:t>2.6</w:t>
      </w:r>
      <w:r w:rsidR="009805BA">
        <w:rPr>
          <w:rFonts w:ascii="Arial" w:hAnsi="Arial" w:cs="Arial"/>
          <w:i/>
          <w:iCs/>
          <w:lang w:val="en-GB"/>
        </w:rPr>
        <w:t xml:space="preserve"> </w:t>
      </w:r>
      <w:r w:rsidR="00BC59C2">
        <w:rPr>
          <w:rFonts w:ascii="Arial" w:hAnsi="Arial" w:cs="Arial"/>
          <w:i/>
          <w:iCs/>
          <w:lang w:val="en-GB"/>
        </w:rPr>
        <w:t xml:space="preserve">million tonnes over the whole monitored period </w:t>
      </w:r>
      <w:r w:rsidR="00AA5A68">
        <w:rPr>
          <w:rFonts w:ascii="Arial" w:hAnsi="Arial" w:cs="Arial"/>
          <w:i/>
          <w:iCs/>
          <w:lang w:val="en-GB"/>
        </w:rPr>
        <w:t>2016</w:t>
      </w:r>
      <w:r w:rsidR="00BC59C2">
        <w:rPr>
          <w:rFonts w:ascii="Arial" w:hAnsi="Arial" w:cs="Arial"/>
          <w:i/>
          <w:iCs/>
          <w:lang w:val="en-GB"/>
        </w:rPr>
        <w:t>-</w:t>
      </w:r>
      <w:r w:rsidR="00AA5A68">
        <w:rPr>
          <w:rFonts w:ascii="Arial" w:hAnsi="Arial" w:cs="Arial"/>
          <w:i/>
          <w:iCs/>
          <w:lang w:val="en-GB"/>
        </w:rPr>
        <w:t>2021</w:t>
      </w:r>
      <w:r w:rsidR="00BC59C2">
        <w:rPr>
          <w:rFonts w:ascii="Arial" w:hAnsi="Arial" w:cs="Arial"/>
          <w:i/>
          <w:iCs/>
          <w:lang w:val="en-GB"/>
        </w:rPr>
        <w:t>.</w:t>
      </w:r>
      <w:r w:rsidR="001F55A8">
        <w:rPr>
          <w:rFonts w:ascii="Arial" w:hAnsi="Arial" w:cs="Arial"/>
          <w:i/>
          <w:iCs/>
          <w:lang w:val="en-GB"/>
        </w:rPr>
        <w:t xml:space="preserve"> </w:t>
      </w:r>
      <w:r w:rsidR="009805BA">
        <w:rPr>
          <w:rFonts w:ascii="Arial" w:hAnsi="Arial" w:cs="Arial"/>
          <w:i/>
          <w:iCs/>
          <w:lang w:val="en-GB"/>
        </w:rPr>
        <w:t xml:space="preserve">A decrease </w:t>
      </w:r>
      <w:r w:rsidR="00AA5A68">
        <w:rPr>
          <w:rFonts w:ascii="Arial" w:hAnsi="Arial" w:cs="Arial"/>
          <w:i/>
          <w:iCs/>
          <w:lang w:val="en-GB"/>
        </w:rPr>
        <w:t xml:space="preserve">by only 2.9% </w:t>
      </w:r>
      <w:r w:rsidR="009805BA">
        <w:rPr>
          <w:rFonts w:ascii="Arial" w:hAnsi="Arial" w:cs="Arial"/>
          <w:i/>
          <w:iCs/>
          <w:lang w:val="en-GB"/>
        </w:rPr>
        <w:t xml:space="preserve">from </w:t>
      </w:r>
      <w:r w:rsidR="00AA5A68">
        <w:rPr>
          <w:rFonts w:ascii="Arial" w:hAnsi="Arial" w:cs="Arial"/>
          <w:i/>
          <w:iCs/>
          <w:lang w:val="en-GB"/>
        </w:rPr>
        <w:t xml:space="preserve">5.1 </w:t>
      </w:r>
      <w:r w:rsidR="009805BA">
        <w:rPr>
          <w:rFonts w:ascii="Arial" w:hAnsi="Arial" w:cs="Arial"/>
          <w:i/>
          <w:iCs/>
          <w:lang w:val="en-GB"/>
        </w:rPr>
        <w:t>million tonnes to</w:t>
      </w:r>
      <w:r w:rsidR="00BA2301">
        <w:rPr>
          <w:rFonts w:ascii="Arial" w:hAnsi="Arial" w:cs="Arial"/>
          <w:i/>
          <w:iCs/>
          <w:lang w:val="en-GB"/>
        </w:rPr>
        <w:t xml:space="preserve"> </w:t>
      </w:r>
      <w:r w:rsidR="00AA5A68">
        <w:rPr>
          <w:rFonts w:ascii="Arial" w:hAnsi="Arial" w:cs="Arial"/>
          <w:i/>
          <w:iCs/>
          <w:lang w:val="en-GB"/>
        </w:rPr>
        <w:t>5</w:t>
      </w:r>
      <w:r w:rsidR="009805BA">
        <w:rPr>
          <w:rFonts w:ascii="Arial" w:hAnsi="Arial" w:cs="Arial"/>
          <w:i/>
          <w:iCs/>
          <w:lang w:val="en-GB"/>
        </w:rPr>
        <w:t xml:space="preserve"> million tonnes occurred in </w:t>
      </w:r>
      <w:r w:rsidR="00AA5A68">
        <w:rPr>
          <w:rFonts w:ascii="Arial" w:hAnsi="Arial" w:cs="Arial"/>
          <w:i/>
          <w:iCs/>
          <w:lang w:val="en-GB"/>
        </w:rPr>
        <w:t>2016</w:t>
      </w:r>
      <w:r w:rsidR="009805BA">
        <w:rPr>
          <w:rFonts w:ascii="Arial" w:hAnsi="Arial" w:cs="Arial"/>
          <w:i/>
          <w:iCs/>
          <w:lang w:val="en-GB"/>
        </w:rPr>
        <w:t xml:space="preserve">-2019, but next pronounced decrease to </w:t>
      </w:r>
      <w:r w:rsidR="00AA5A68">
        <w:rPr>
          <w:rFonts w:ascii="Arial" w:hAnsi="Arial" w:cs="Arial"/>
          <w:i/>
          <w:iCs/>
          <w:lang w:val="en-GB"/>
        </w:rPr>
        <w:t>3</w:t>
      </w:r>
      <w:r w:rsidR="009805BA">
        <w:rPr>
          <w:rFonts w:ascii="Arial" w:hAnsi="Arial" w:cs="Arial"/>
          <w:i/>
          <w:iCs/>
          <w:lang w:val="en-GB"/>
        </w:rPr>
        <w:t xml:space="preserve"> million tonnes followed in 2020. This drop was caused by the fact that physical import went significantly down this year, but physical export stagnated. Since the volume of physical export was higher compared to physical import</w:t>
      </w:r>
      <w:r w:rsidR="00BA2301">
        <w:rPr>
          <w:rFonts w:ascii="Arial" w:hAnsi="Arial" w:cs="Arial"/>
          <w:i/>
          <w:iCs/>
          <w:lang w:val="en-GB"/>
        </w:rPr>
        <w:t>, PTB is negative in 2020.</w:t>
      </w:r>
      <w:r w:rsidR="000E34AC">
        <w:rPr>
          <w:rFonts w:ascii="Arial" w:hAnsi="Arial" w:cs="Arial"/>
          <w:i/>
          <w:iCs/>
          <w:lang w:val="en-GB"/>
        </w:rPr>
        <w:t xml:space="preserve"> </w:t>
      </w:r>
      <w:r w:rsidR="00AA5A68">
        <w:rPr>
          <w:rFonts w:ascii="Arial" w:hAnsi="Arial" w:cs="Arial"/>
          <w:i/>
          <w:iCs/>
          <w:lang w:val="en-GB"/>
        </w:rPr>
        <w:t xml:space="preserve">In 2021, physical import increased significantly </w:t>
      </w:r>
      <w:r w:rsidR="005C494A">
        <w:rPr>
          <w:rFonts w:ascii="Arial" w:hAnsi="Arial" w:cs="Arial"/>
          <w:i/>
          <w:iCs/>
          <w:lang w:val="en-GB"/>
        </w:rPr>
        <w:t xml:space="preserve">and reached a higher volume than physical export, which was the reason why physical trade balance became positive again. </w:t>
      </w:r>
      <w:r>
        <w:rPr>
          <w:rFonts w:ascii="Arial" w:hAnsi="Arial" w:cs="Arial"/>
          <w:i/>
          <w:iCs/>
          <w:lang w:val="en-GB"/>
        </w:rPr>
        <w:t xml:space="preserve">In per capita expression, </w:t>
      </w:r>
      <w:r w:rsidR="00E5486D">
        <w:rPr>
          <w:rFonts w:ascii="Arial" w:hAnsi="Arial" w:cs="Arial"/>
          <w:i/>
          <w:iCs/>
          <w:lang w:val="en-GB"/>
        </w:rPr>
        <w:t xml:space="preserve">PTB ranged from </w:t>
      </w:r>
      <w:r w:rsidR="00BA2301">
        <w:rPr>
          <w:rFonts w:ascii="Arial" w:hAnsi="Arial" w:cs="Arial"/>
          <w:i/>
          <w:iCs/>
          <w:lang w:val="en-GB"/>
        </w:rPr>
        <w:t>-</w:t>
      </w:r>
      <w:r w:rsidR="005C494A">
        <w:rPr>
          <w:rFonts w:ascii="Arial" w:hAnsi="Arial" w:cs="Arial"/>
          <w:i/>
          <w:iCs/>
          <w:lang w:val="en-GB"/>
        </w:rPr>
        <w:t>284.7</w:t>
      </w:r>
      <w:r w:rsidR="00BA2301">
        <w:rPr>
          <w:rFonts w:ascii="Arial" w:hAnsi="Arial" w:cs="Arial"/>
          <w:i/>
          <w:iCs/>
          <w:lang w:val="en-GB"/>
        </w:rPr>
        <w:t xml:space="preserve"> </w:t>
      </w:r>
      <w:r w:rsidR="00E5486D">
        <w:rPr>
          <w:rFonts w:ascii="Arial" w:hAnsi="Arial" w:cs="Arial"/>
          <w:i/>
          <w:iCs/>
          <w:lang w:val="en-GB"/>
        </w:rPr>
        <w:t>kilograms to</w:t>
      </w:r>
      <w:r w:rsidR="00DA54DC">
        <w:rPr>
          <w:rFonts w:ascii="Arial" w:hAnsi="Arial" w:cs="Arial"/>
          <w:i/>
          <w:iCs/>
          <w:lang w:val="en-GB"/>
        </w:rPr>
        <w:t> </w:t>
      </w:r>
      <w:r w:rsidR="00B605C6">
        <w:rPr>
          <w:rFonts w:ascii="Arial" w:hAnsi="Arial" w:cs="Arial"/>
          <w:i/>
          <w:iCs/>
          <w:lang w:val="en-GB"/>
        </w:rPr>
        <w:t>705.1</w:t>
      </w:r>
      <w:r w:rsidR="009C3750">
        <w:rPr>
          <w:rFonts w:ascii="Arial" w:hAnsi="Arial" w:cs="Arial"/>
          <w:i/>
          <w:iCs/>
          <w:lang w:val="en-GB"/>
        </w:rPr>
        <w:t xml:space="preserve"> </w:t>
      </w:r>
      <w:r w:rsidR="00E5486D">
        <w:rPr>
          <w:rFonts w:ascii="Arial" w:hAnsi="Arial" w:cs="Arial"/>
          <w:i/>
          <w:iCs/>
          <w:lang w:val="en-GB"/>
        </w:rPr>
        <w:t xml:space="preserve">kilograms </w:t>
      </w:r>
      <w:r w:rsidR="00807AF0">
        <w:rPr>
          <w:rFonts w:ascii="Arial" w:hAnsi="Arial" w:cs="Arial"/>
          <w:i/>
          <w:iCs/>
          <w:lang w:val="en-GB"/>
        </w:rPr>
        <w:t xml:space="preserve">per capita </w:t>
      </w:r>
      <w:r w:rsidR="00E5486D">
        <w:rPr>
          <w:rFonts w:ascii="Arial" w:hAnsi="Arial" w:cs="Arial"/>
          <w:i/>
          <w:iCs/>
          <w:lang w:val="en-GB"/>
        </w:rPr>
        <w:t>(Table 6)</w:t>
      </w:r>
      <w:r>
        <w:rPr>
          <w:rFonts w:ascii="Arial" w:hAnsi="Arial" w:cs="Arial"/>
          <w:i/>
          <w:iCs/>
          <w:lang w:val="en-GB"/>
        </w:rPr>
        <w:t>. The PTB indicator indicates whether there are shifts of environmental pressure from the Czech Republic abroad and vice versa. It is possible to assume from the positive values that</w:t>
      </w:r>
      <w:r w:rsidR="00B27CE5">
        <w:rPr>
          <w:rFonts w:ascii="Arial" w:hAnsi="Arial" w:cs="Arial"/>
          <w:i/>
          <w:iCs/>
          <w:lang w:val="en-GB"/>
        </w:rPr>
        <w:t>, with the exception of 2020,</w:t>
      </w:r>
      <w:r>
        <w:rPr>
          <w:rFonts w:ascii="Arial" w:hAnsi="Arial" w:cs="Arial"/>
          <w:i/>
          <w:iCs/>
          <w:lang w:val="en-GB"/>
        </w:rPr>
        <w:t xml:space="preserve"> there was a net export of environmental pressure (the pressure exerted by the Czech Republic abroad by import was bigger than the pressure exerted on the Czech Republic by foreign countries by</w:t>
      </w:r>
      <w:r w:rsidR="00DA3865">
        <w:rPr>
          <w:rFonts w:ascii="Arial" w:hAnsi="Arial" w:cs="Arial"/>
          <w:i/>
          <w:iCs/>
          <w:lang w:val="en-GB"/>
        </w:rPr>
        <w:t xml:space="preserve"> their</w:t>
      </w:r>
      <w:r>
        <w:rPr>
          <w:rFonts w:ascii="Arial" w:hAnsi="Arial" w:cs="Arial"/>
          <w:i/>
          <w:iCs/>
          <w:lang w:val="en-GB"/>
        </w:rPr>
        <w:t xml:space="preserve"> export). </w:t>
      </w:r>
      <w:r w:rsidR="00E5486D">
        <w:rPr>
          <w:rFonts w:ascii="Arial" w:hAnsi="Arial" w:cs="Arial"/>
          <w:i/>
          <w:iCs/>
          <w:lang w:val="en-GB"/>
        </w:rPr>
        <w:t xml:space="preserve">This fact could be controversial from the viewpoint of sustainable development. </w:t>
      </w:r>
      <w:r>
        <w:rPr>
          <w:rFonts w:ascii="Arial" w:hAnsi="Arial" w:cs="Arial"/>
          <w:i/>
          <w:iCs/>
          <w:lang w:val="en-GB"/>
        </w:rPr>
        <w:t>The PTB indicator further</w:t>
      </w:r>
      <w:r w:rsidR="00807AF0">
        <w:rPr>
          <w:rFonts w:ascii="Arial" w:hAnsi="Arial" w:cs="Arial"/>
          <w:i/>
          <w:iCs/>
          <w:lang w:val="en-GB"/>
        </w:rPr>
        <w:t xml:space="preserve"> shows</w:t>
      </w:r>
      <w:r>
        <w:rPr>
          <w:rFonts w:ascii="Arial" w:hAnsi="Arial" w:cs="Arial"/>
          <w:i/>
          <w:iCs/>
          <w:lang w:val="en-GB"/>
        </w:rPr>
        <w:t xml:space="preserve"> foreign material dependency of the Czech Republic. When PTB shows high positive values</w:t>
      </w:r>
      <w:r w:rsidR="00C12DA8">
        <w:rPr>
          <w:rFonts w:ascii="Arial" w:hAnsi="Arial" w:cs="Arial"/>
          <w:i/>
          <w:iCs/>
          <w:lang w:val="en-GB"/>
        </w:rPr>
        <w:t>,</w:t>
      </w:r>
      <w:r>
        <w:rPr>
          <w:rFonts w:ascii="Arial" w:hAnsi="Arial" w:cs="Arial"/>
          <w:i/>
          <w:iCs/>
          <w:lang w:val="en-GB"/>
        </w:rPr>
        <w:t xml:space="preserve"> the country may encounter problems if there is a scarcity or a steep increase in prices of commodities on international markets.</w:t>
      </w:r>
    </w:p>
    <w:p w:rsidR="00316862" w:rsidRDefault="00316862">
      <w:pPr>
        <w:spacing w:after="120"/>
        <w:jc w:val="both"/>
        <w:rPr>
          <w:rFonts w:ascii="Arial" w:hAnsi="Arial" w:cs="Arial"/>
          <w:i/>
          <w:iCs/>
          <w:lang w:val="en-GB"/>
        </w:rPr>
      </w:pPr>
      <w:r>
        <w:rPr>
          <w:rFonts w:ascii="Arial" w:hAnsi="Arial" w:cs="Arial"/>
          <w:i/>
          <w:iCs/>
          <w:lang w:val="en-GB"/>
        </w:rPr>
        <w:t>Looking at the PTB material categories, fossil fuels and metal</w:t>
      </w:r>
      <w:r w:rsidR="00E5486D">
        <w:rPr>
          <w:rFonts w:ascii="Arial" w:hAnsi="Arial" w:cs="Arial"/>
          <w:i/>
          <w:iCs/>
          <w:lang w:val="en-GB"/>
        </w:rPr>
        <w:t xml:space="preserve"> ores</w:t>
      </w:r>
      <w:r>
        <w:rPr>
          <w:rFonts w:ascii="Arial" w:hAnsi="Arial" w:cs="Arial"/>
          <w:i/>
          <w:iCs/>
          <w:lang w:val="en-GB"/>
        </w:rPr>
        <w:t xml:space="preserve"> recorded the most positive values</w:t>
      </w:r>
      <w:r w:rsidR="00BA2301">
        <w:rPr>
          <w:rFonts w:ascii="Arial" w:hAnsi="Arial" w:cs="Arial"/>
          <w:i/>
          <w:iCs/>
          <w:lang w:val="en-GB"/>
        </w:rPr>
        <w:t>, but</w:t>
      </w:r>
      <w:r w:rsidR="00E421C6">
        <w:rPr>
          <w:rFonts w:ascii="Arial" w:hAnsi="Arial" w:cs="Arial"/>
          <w:i/>
          <w:iCs/>
          <w:lang w:val="en-GB"/>
        </w:rPr>
        <w:t xml:space="preserve"> positive values were also recorded for other unspecified products</w:t>
      </w:r>
      <w:r>
        <w:rPr>
          <w:rFonts w:ascii="Arial" w:hAnsi="Arial" w:cs="Arial"/>
          <w:i/>
          <w:iCs/>
          <w:lang w:val="en-GB"/>
        </w:rPr>
        <w:t xml:space="preserve">. These commodities have to be imported, because their sources are either insufficient in the Czech Republic or their mining is not profitable. </w:t>
      </w:r>
      <w:r w:rsidR="001D4AE8">
        <w:rPr>
          <w:rFonts w:ascii="Arial" w:hAnsi="Arial" w:cs="Arial"/>
          <w:i/>
          <w:iCs/>
          <w:lang w:val="en-GB"/>
        </w:rPr>
        <w:t xml:space="preserve">PTB of fossil fuels </w:t>
      </w:r>
      <w:r w:rsidR="00E421C6">
        <w:rPr>
          <w:rFonts w:ascii="Arial" w:hAnsi="Arial" w:cs="Arial"/>
          <w:i/>
          <w:iCs/>
          <w:lang w:val="en-GB"/>
        </w:rPr>
        <w:t>grew</w:t>
      </w:r>
      <w:r w:rsidR="001D4AE8">
        <w:rPr>
          <w:rFonts w:ascii="Arial" w:hAnsi="Arial" w:cs="Arial"/>
          <w:i/>
          <w:iCs/>
          <w:lang w:val="en-GB"/>
        </w:rPr>
        <w:t xml:space="preserve"> by </w:t>
      </w:r>
      <w:r w:rsidR="005C494A">
        <w:rPr>
          <w:rFonts w:ascii="Arial" w:hAnsi="Arial" w:cs="Arial"/>
          <w:i/>
          <w:iCs/>
          <w:lang w:val="en-GB"/>
        </w:rPr>
        <w:t>31</w:t>
      </w:r>
      <w:r w:rsidR="00E421C6">
        <w:rPr>
          <w:rFonts w:ascii="Arial" w:hAnsi="Arial" w:cs="Arial"/>
          <w:i/>
          <w:iCs/>
          <w:lang w:val="en-GB"/>
        </w:rPr>
        <w:t>%</w:t>
      </w:r>
      <w:r w:rsidR="00BA2301">
        <w:rPr>
          <w:rFonts w:ascii="Arial" w:hAnsi="Arial" w:cs="Arial"/>
          <w:i/>
          <w:iCs/>
          <w:lang w:val="en-GB"/>
        </w:rPr>
        <w:t xml:space="preserve"> in </w:t>
      </w:r>
      <w:r w:rsidR="005C494A">
        <w:rPr>
          <w:rFonts w:ascii="Arial" w:hAnsi="Arial" w:cs="Arial"/>
          <w:i/>
          <w:iCs/>
          <w:lang w:val="en-GB"/>
        </w:rPr>
        <w:t>2016</w:t>
      </w:r>
      <w:r w:rsidR="00BA2301">
        <w:rPr>
          <w:rFonts w:ascii="Arial" w:hAnsi="Arial" w:cs="Arial"/>
          <w:i/>
          <w:iCs/>
          <w:lang w:val="en-GB"/>
        </w:rPr>
        <w:t>-</w:t>
      </w:r>
      <w:r w:rsidR="005C494A">
        <w:rPr>
          <w:rFonts w:ascii="Arial" w:hAnsi="Arial" w:cs="Arial"/>
          <w:i/>
          <w:iCs/>
          <w:lang w:val="en-GB"/>
        </w:rPr>
        <w:t xml:space="preserve">2021 and PTB of metal ores grew by 9.3% </w:t>
      </w:r>
      <w:r w:rsidR="006F69A1">
        <w:rPr>
          <w:rFonts w:ascii="Arial" w:hAnsi="Arial" w:cs="Arial"/>
          <w:i/>
          <w:iCs/>
          <w:lang w:val="en-GB"/>
        </w:rPr>
        <w:t xml:space="preserve">while </w:t>
      </w:r>
      <w:r w:rsidR="00A823ED">
        <w:rPr>
          <w:rFonts w:ascii="Arial" w:hAnsi="Arial" w:cs="Arial"/>
          <w:i/>
          <w:iCs/>
          <w:lang w:val="en-GB"/>
        </w:rPr>
        <w:t>PTB of</w:t>
      </w:r>
      <w:r w:rsidR="00BA2301">
        <w:rPr>
          <w:rFonts w:ascii="Arial" w:hAnsi="Arial" w:cs="Arial"/>
          <w:i/>
          <w:iCs/>
          <w:lang w:val="en-GB"/>
        </w:rPr>
        <w:t xml:space="preserve"> </w:t>
      </w:r>
      <w:r w:rsidR="008704A9">
        <w:rPr>
          <w:rFonts w:ascii="Arial" w:hAnsi="Arial" w:cs="Arial"/>
          <w:i/>
          <w:iCs/>
          <w:lang w:val="en-GB"/>
        </w:rPr>
        <w:t xml:space="preserve">other unspecified products </w:t>
      </w:r>
      <w:r w:rsidR="00BA2301">
        <w:rPr>
          <w:rFonts w:ascii="Arial" w:hAnsi="Arial" w:cs="Arial"/>
          <w:i/>
          <w:iCs/>
          <w:lang w:val="en-GB"/>
        </w:rPr>
        <w:t xml:space="preserve">decreased by </w:t>
      </w:r>
      <w:r w:rsidR="005C494A">
        <w:rPr>
          <w:rFonts w:ascii="Arial" w:hAnsi="Arial" w:cs="Arial"/>
          <w:i/>
          <w:iCs/>
          <w:lang w:val="en-GB"/>
        </w:rPr>
        <w:t>65.9</w:t>
      </w:r>
      <w:r w:rsidR="00BA2301">
        <w:rPr>
          <w:rFonts w:ascii="Arial" w:hAnsi="Arial" w:cs="Arial"/>
          <w:i/>
          <w:iCs/>
          <w:lang w:val="en-GB"/>
        </w:rPr>
        <w:t>%.</w:t>
      </w:r>
      <w:r w:rsidR="00A823ED">
        <w:rPr>
          <w:rFonts w:ascii="Arial" w:hAnsi="Arial" w:cs="Arial"/>
          <w:i/>
          <w:iCs/>
          <w:lang w:val="en-GB"/>
        </w:rPr>
        <w:t xml:space="preserve"> On the other hand</w:t>
      </w:r>
      <w:r w:rsidR="00B27CE5">
        <w:rPr>
          <w:rFonts w:ascii="Arial" w:hAnsi="Arial" w:cs="Arial"/>
          <w:i/>
          <w:iCs/>
          <w:lang w:val="en-GB"/>
        </w:rPr>
        <w:t>,</w:t>
      </w:r>
      <w:r w:rsidR="00A823ED">
        <w:rPr>
          <w:rFonts w:ascii="Arial" w:hAnsi="Arial" w:cs="Arial"/>
          <w:i/>
          <w:iCs/>
          <w:lang w:val="en-GB"/>
        </w:rPr>
        <w:t xml:space="preserve"> PTB of biomass recorded significantly negative values</w:t>
      </w:r>
      <w:r w:rsidR="00B605C6">
        <w:rPr>
          <w:rFonts w:ascii="Arial" w:hAnsi="Arial" w:cs="Arial"/>
          <w:i/>
          <w:iCs/>
          <w:lang w:val="en-GB"/>
        </w:rPr>
        <w:t xml:space="preserve">, which further decreased by </w:t>
      </w:r>
      <w:r w:rsidR="005C494A">
        <w:rPr>
          <w:rFonts w:ascii="Arial" w:hAnsi="Arial" w:cs="Arial"/>
          <w:i/>
          <w:iCs/>
          <w:lang w:val="en-GB"/>
        </w:rPr>
        <w:t>62.6</w:t>
      </w:r>
      <w:r w:rsidR="00B605C6">
        <w:rPr>
          <w:rFonts w:ascii="Arial" w:hAnsi="Arial" w:cs="Arial"/>
          <w:i/>
          <w:iCs/>
          <w:lang w:val="en-GB"/>
        </w:rPr>
        <w:t>%</w:t>
      </w:r>
      <w:r w:rsidR="006C6C4B">
        <w:rPr>
          <w:rFonts w:ascii="Arial" w:hAnsi="Arial" w:cs="Arial"/>
          <w:i/>
          <w:iCs/>
          <w:lang w:val="en-GB"/>
        </w:rPr>
        <w:t xml:space="preserve"> between </w:t>
      </w:r>
      <w:r w:rsidR="005C494A">
        <w:rPr>
          <w:rFonts w:ascii="Arial" w:hAnsi="Arial" w:cs="Arial"/>
          <w:i/>
          <w:iCs/>
          <w:lang w:val="en-GB"/>
        </w:rPr>
        <w:t xml:space="preserve">2016 </w:t>
      </w:r>
      <w:r w:rsidR="006C6C4B">
        <w:rPr>
          <w:rFonts w:ascii="Arial" w:hAnsi="Arial" w:cs="Arial"/>
          <w:i/>
          <w:iCs/>
          <w:lang w:val="en-GB"/>
        </w:rPr>
        <w:t xml:space="preserve">and </w:t>
      </w:r>
      <w:r w:rsidR="005C494A">
        <w:rPr>
          <w:rFonts w:ascii="Arial" w:hAnsi="Arial" w:cs="Arial"/>
          <w:i/>
          <w:iCs/>
          <w:lang w:val="en-GB"/>
        </w:rPr>
        <w:t>2021</w:t>
      </w:r>
      <w:r w:rsidR="006C6C4B">
        <w:rPr>
          <w:rFonts w:ascii="Arial" w:hAnsi="Arial" w:cs="Arial"/>
          <w:i/>
          <w:iCs/>
          <w:lang w:val="en-GB"/>
        </w:rPr>
        <w:t>.</w:t>
      </w:r>
      <w:r w:rsidR="00A823ED">
        <w:rPr>
          <w:rFonts w:ascii="Arial" w:hAnsi="Arial" w:cs="Arial"/>
          <w:i/>
          <w:iCs/>
          <w:lang w:val="en-GB"/>
        </w:rPr>
        <w:t xml:space="preserve"> </w:t>
      </w:r>
      <w:r w:rsidR="00FC7963">
        <w:rPr>
          <w:rFonts w:ascii="Arial" w:hAnsi="Arial" w:cs="Arial"/>
          <w:i/>
          <w:iCs/>
          <w:lang w:val="en-GB"/>
        </w:rPr>
        <w:t>Physical trade balance was negative also for non-metallic minerals</w:t>
      </w:r>
      <w:r w:rsidR="00E421C6">
        <w:rPr>
          <w:rFonts w:ascii="Arial" w:hAnsi="Arial" w:cs="Arial"/>
          <w:i/>
          <w:iCs/>
          <w:lang w:val="en-GB"/>
        </w:rPr>
        <w:t xml:space="preserve"> </w:t>
      </w:r>
      <w:r w:rsidR="005C494A">
        <w:rPr>
          <w:rFonts w:ascii="Arial" w:hAnsi="Arial" w:cs="Arial"/>
          <w:i/>
          <w:iCs/>
          <w:lang w:val="en-GB"/>
        </w:rPr>
        <w:t xml:space="preserve">with the exception of 2021 </w:t>
      </w:r>
      <w:r w:rsidR="00E421C6">
        <w:rPr>
          <w:rFonts w:ascii="Arial" w:hAnsi="Arial" w:cs="Arial"/>
          <w:i/>
          <w:iCs/>
          <w:lang w:val="en-GB"/>
        </w:rPr>
        <w:t>and for waste</w:t>
      </w:r>
      <w:r w:rsidR="00B605C6">
        <w:rPr>
          <w:rFonts w:ascii="Arial" w:hAnsi="Arial" w:cs="Arial"/>
          <w:i/>
          <w:iCs/>
          <w:lang w:val="en-GB"/>
        </w:rPr>
        <w:t xml:space="preserve"> in </w:t>
      </w:r>
      <w:r w:rsidR="006C6C4B">
        <w:rPr>
          <w:rFonts w:ascii="Arial" w:hAnsi="Arial" w:cs="Arial"/>
          <w:i/>
          <w:iCs/>
          <w:lang w:val="en-GB"/>
        </w:rPr>
        <w:t>2020</w:t>
      </w:r>
      <w:r w:rsidR="005C494A">
        <w:rPr>
          <w:rFonts w:ascii="Arial" w:hAnsi="Arial" w:cs="Arial"/>
          <w:i/>
          <w:iCs/>
          <w:lang w:val="en-GB"/>
        </w:rPr>
        <w:t xml:space="preserve"> and 2021</w:t>
      </w:r>
      <w:r w:rsidR="00B605C6">
        <w:rPr>
          <w:rFonts w:ascii="Arial" w:hAnsi="Arial" w:cs="Arial"/>
          <w:i/>
          <w:iCs/>
          <w:lang w:val="en-GB"/>
        </w:rPr>
        <w:t>.</w:t>
      </w:r>
    </w:p>
    <w:p w:rsidR="00B757E2" w:rsidRDefault="00B757E2" w:rsidP="003672FA">
      <w:pPr>
        <w:spacing w:after="120"/>
        <w:jc w:val="both"/>
        <w:rPr>
          <w:rFonts w:ascii="Arial" w:hAnsi="Arial" w:cs="Arial"/>
          <w:i/>
          <w:iCs/>
          <w:lang w:val="en-GB"/>
        </w:rPr>
      </w:pPr>
      <w:r>
        <w:rPr>
          <w:rFonts w:ascii="Arial" w:hAnsi="Arial" w:cs="Arial"/>
          <w:i/>
          <w:iCs/>
          <w:lang w:val="en-GB"/>
        </w:rPr>
        <w:t xml:space="preserve">DMI and DMC are internally inconsistent indicators, as one of their parts – used domestic extraction – is accounted for in terms of raw materials while physical import and export are accounted for in terms of products. It can therefore happen that a country decreases its material consumption </w:t>
      </w:r>
      <w:r w:rsidR="00982FD2">
        <w:rPr>
          <w:rFonts w:ascii="Arial" w:hAnsi="Arial" w:cs="Arial"/>
          <w:i/>
          <w:iCs/>
          <w:lang w:val="en-GB"/>
        </w:rPr>
        <w:t>measured</w:t>
      </w:r>
      <w:r>
        <w:rPr>
          <w:rFonts w:ascii="Arial" w:hAnsi="Arial" w:cs="Arial"/>
          <w:i/>
          <w:iCs/>
          <w:lang w:val="en-GB"/>
        </w:rPr>
        <w:t xml:space="preserve"> by DMI and DMC by ceasing </w:t>
      </w:r>
      <w:r w:rsidR="00982FD2">
        <w:rPr>
          <w:rFonts w:ascii="Arial" w:hAnsi="Arial" w:cs="Arial"/>
          <w:i/>
          <w:iCs/>
          <w:lang w:val="en-GB"/>
        </w:rPr>
        <w:t xml:space="preserve">manufacturing of some products from domestic raw materials and importing them from abroad. </w:t>
      </w:r>
      <w:r w:rsidR="004F5A06">
        <w:rPr>
          <w:rFonts w:ascii="Arial" w:hAnsi="Arial" w:cs="Arial"/>
          <w:i/>
          <w:iCs/>
          <w:lang w:val="en-GB"/>
        </w:rPr>
        <w:t>It can be allowed by the fact</w:t>
      </w:r>
      <w:r w:rsidR="00593FEE">
        <w:rPr>
          <w:rFonts w:ascii="Arial" w:hAnsi="Arial" w:cs="Arial"/>
          <w:i/>
          <w:iCs/>
          <w:lang w:val="en-GB"/>
        </w:rPr>
        <w:t xml:space="preserve"> that the</w:t>
      </w:r>
      <w:r w:rsidR="00982FD2">
        <w:rPr>
          <w:rFonts w:ascii="Arial" w:hAnsi="Arial" w:cs="Arial"/>
          <w:i/>
          <w:iCs/>
          <w:lang w:val="en-GB"/>
        </w:rPr>
        <w:t xml:space="preserve"> weight of raw materials</w:t>
      </w:r>
      <w:r w:rsidR="001A40FB">
        <w:rPr>
          <w:rFonts w:ascii="Arial" w:hAnsi="Arial" w:cs="Arial"/>
          <w:i/>
          <w:iCs/>
          <w:lang w:val="en-GB"/>
        </w:rPr>
        <w:t>,</w:t>
      </w:r>
      <w:r w:rsidR="00982FD2">
        <w:rPr>
          <w:rFonts w:ascii="Arial" w:hAnsi="Arial" w:cs="Arial"/>
          <w:i/>
          <w:iCs/>
          <w:lang w:val="en-GB"/>
        </w:rPr>
        <w:t xml:space="preserve"> which needs to be extracted for manufacturing and which is accounted for </w:t>
      </w:r>
      <w:r w:rsidR="004F5A06">
        <w:rPr>
          <w:rFonts w:ascii="Arial" w:hAnsi="Arial" w:cs="Arial"/>
          <w:i/>
          <w:iCs/>
          <w:lang w:val="en-GB"/>
        </w:rPr>
        <w:t xml:space="preserve">under </w:t>
      </w:r>
      <w:r w:rsidR="00982FD2">
        <w:rPr>
          <w:rFonts w:ascii="Arial" w:hAnsi="Arial" w:cs="Arial"/>
          <w:i/>
          <w:iCs/>
          <w:lang w:val="en-GB"/>
        </w:rPr>
        <w:t>used domestic extraction</w:t>
      </w:r>
      <w:r w:rsidR="005556C7">
        <w:rPr>
          <w:rFonts w:ascii="Arial" w:hAnsi="Arial" w:cs="Arial"/>
          <w:i/>
          <w:iCs/>
          <w:lang w:val="en-GB"/>
        </w:rPr>
        <w:t>,</w:t>
      </w:r>
      <w:r w:rsidR="00982FD2">
        <w:rPr>
          <w:rFonts w:ascii="Arial" w:hAnsi="Arial" w:cs="Arial"/>
          <w:i/>
          <w:iCs/>
          <w:lang w:val="en-GB"/>
        </w:rPr>
        <w:t xml:space="preserve"> is always higher than the weight of manufactured products</w:t>
      </w:r>
      <w:r w:rsidR="001A40FB">
        <w:rPr>
          <w:rFonts w:ascii="Arial" w:hAnsi="Arial" w:cs="Arial"/>
          <w:i/>
          <w:iCs/>
          <w:lang w:val="en-GB"/>
        </w:rPr>
        <w:t>,</w:t>
      </w:r>
      <w:r w:rsidR="00982FD2">
        <w:rPr>
          <w:rFonts w:ascii="Arial" w:hAnsi="Arial" w:cs="Arial"/>
          <w:i/>
          <w:iCs/>
          <w:lang w:val="en-GB"/>
        </w:rPr>
        <w:t xml:space="preserve"> which are parts of physical import and export. This is true because a part of </w:t>
      </w:r>
      <w:r w:rsidR="00593FEE">
        <w:rPr>
          <w:rFonts w:ascii="Arial" w:hAnsi="Arial" w:cs="Arial"/>
          <w:i/>
          <w:iCs/>
          <w:lang w:val="en-GB"/>
        </w:rPr>
        <w:t xml:space="preserve">extracted </w:t>
      </w:r>
      <w:r w:rsidR="00982FD2">
        <w:rPr>
          <w:rFonts w:ascii="Arial" w:hAnsi="Arial" w:cs="Arial"/>
          <w:i/>
          <w:iCs/>
          <w:lang w:val="en-GB"/>
        </w:rPr>
        <w:t>raw materials is transformed into waste flows already during manufacturing and a part is used for covering energy needs of manufacturing. In order to overcome th</w:t>
      </w:r>
      <w:r w:rsidR="0006019D">
        <w:rPr>
          <w:rFonts w:ascii="Arial" w:hAnsi="Arial" w:cs="Arial"/>
          <w:i/>
          <w:iCs/>
          <w:lang w:val="en-GB"/>
        </w:rPr>
        <w:t>ese</w:t>
      </w:r>
      <w:r w:rsidR="00982FD2">
        <w:rPr>
          <w:rFonts w:ascii="Arial" w:hAnsi="Arial" w:cs="Arial"/>
          <w:i/>
          <w:iCs/>
          <w:lang w:val="en-GB"/>
        </w:rPr>
        <w:t xml:space="preserve"> distortions in measuring material consumption new indicators </w:t>
      </w:r>
      <w:r w:rsidR="0006019D">
        <w:rPr>
          <w:rFonts w:ascii="Arial" w:hAnsi="Arial" w:cs="Arial"/>
          <w:i/>
          <w:iCs/>
          <w:lang w:val="en-GB"/>
        </w:rPr>
        <w:t>have</w:t>
      </w:r>
      <w:r w:rsidR="00982FD2">
        <w:rPr>
          <w:rFonts w:ascii="Arial" w:hAnsi="Arial" w:cs="Arial"/>
          <w:i/>
          <w:iCs/>
          <w:lang w:val="en-GB"/>
        </w:rPr>
        <w:t xml:space="preserve"> curren</w:t>
      </w:r>
      <w:r w:rsidR="0006019D">
        <w:rPr>
          <w:rFonts w:ascii="Arial" w:hAnsi="Arial" w:cs="Arial"/>
          <w:i/>
          <w:iCs/>
          <w:lang w:val="en-GB"/>
        </w:rPr>
        <w:t>t</w:t>
      </w:r>
      <w:r w:rsidR="00982FD2">
        <w:rPr>
          <w:rFonts w:ascii="Arial" w:hAnsi="Arial" w:cs="Arial"/>
          <w:i/>
          <w:iCs/>
          <w:lang w:val="en-GB"/>
        </w:rPr>
        <w:t xml:space="preserve">ly </w:t>
      </w:r>
      <w:r w:rsidR="0006019D">
        <w:rPr>
          <w:rFonts w:ascii="Arial" w:hAnsi="Arial" w:cs="Arial"/>
          <w:i/>
          <w:iCs/>
          <w:lang w:val="en-GB"/>
        </w:rPr>
        <w:t>been u</w:t>
      </w:r>
      <w:r w:rsidR="00982FD2">
        <w:rPr>
          <w:rFonts w:ascii="Arial" w:hAnsi="Arial" w:cs="Arial"/>
          <w:i/>
          <w:iCs/>
          <w:lang w:val="en-GB"/>
        </w:rPr>
        <w:t>nder development</w:t>
      </w:r>
      <w:r w:rsidR="001A40FB">
        <w:rPr>
          <w:rFonts w:ascii="Arial" w:hAnsi="Arial" w:cs="Arial"/>
          <w:i/>
          <w:iCs/>
          <w:lang w:val="en-GB"/>
        </w:rPr>
        <w:t>,</w:t>
      </w:r>
      <w:r w:rsidR="00982FD2">
        <w:rPr>
          <w:rFonts w:ascii="Arial" w:hAnsi="Arial" w:cs="Arial"/>
          <w:i/>
          <w:iCs/>
          <w:lang w:val="en-GB"/>
        </w:rPr>
        <w:t xml:space="preserve"> which </w:t>
      </w:r>
      <w:r w:rsidR="0006019D">
        <w:rPr>
          <w:rFonts w:ascii="Arial" w:hAnsi="Arial" w:cs="Arial"/>
          <w:i/>
          <w:iCs/>
          <w:lang w:val="en-GB"/>
        </w:rPr>
        <w:t>include imported and exported products in terms of all raw materials needed for their manufacturing, i.e. in terms of raw mate</w:t>
      </w:r>
      <w:r w:rsidR="001419BA">
        <w:rPr>
          <w:rFonts w:ascii="Arial" w:hAnsi="Arial" w:cs="Arial"/>
          <w:i/>
          <w:iCs/>
          <w:lang w:val="en-GB"/>
        </w:rPr>
        <w:t>rial</w:t>
      </w:r>
      <w:r w:rsidR="0006019D">
        <w:rPr>
          <w:rFonts w:ascii="Arial" w:hAnsi="Arial" w:cs="Arial"/>
          <w:i/>
          <w:iCs/>
          <w:lang w:val="en-GB"/>
        </w:rPr>
        <w:t xml:space="preserve"> equivalents (RME).</w:t>
      </w:r>
      <w:r w:rsidR="00982FD2">
        <w:rPr>
          <w:rFonts w:ascii="Arial" w:hAnsi="Arial" w:cs="Arial"/>
          <w:i/>
          <w:iCs/>
          <w:lang w:val="en-GB"/>
        </w:rPr>
        <w:t xml:space="preserve"> </w:t>
      </w:r>
      <w:r w:rsidR="0006019D">
        <w:rPr>
          <w:rFonts w:ascii="Arial" w:hAnsi="Arial" w:cs="Arial"/>
          <w:i/>
          <w:iCs/>
          <w:lang w:val="en-GB"/>
        </w:rPr>
        <w:t>These indicators are called Raw Material Input (RMI)</w:t>
      </w:r>
      <w:r w:rsidR="001A40FB">
        <w:rPr>
          <w:rFonts w:ascii="Arial" w:hAnsi="Arial" w:cs="Arial"/>
          <w:i/>
          <w:iCs/>
          <w:lang w:val="en-GB"/>
        </w:rPr>
        <w:t>,</w:t>
      </w:r>
      <w:r w:rsidR="0006019D">
        <w:rPr>
          <w:rFonts w:ascii="Arial" w:hAnsi="Arial" w:cs="Arial"/>
          <w:i/>
          <w:iCs/>
          <w:lang w:val="en-GB"/>
        </w:rPr>
        <w:t xml:space="preserve"> which is calculated as a sum of used domestic extraction and raw material equivalents of import</w:t>
      </w:r>
      <w:r w:rsidR="0006668D">
        <w:rPr>
          <w:rFonts w:ascii="Arial" w:hAnsi="Arial" w:cs="Arial"/>
          <w:i/>
          <w:iCs/>
          <w:lang w:val="en-GB"/>
        </w:rPr>
        <w:t>,</w:t>
      </w:r>
      <w:r w:rsidR="0006019D">
        <w:rPr>
          <w:rFonts w:ascii="Arial" w:hAnsi="Arial" w:cs="Arial"/>
          <w:i/>
          <w:iCs/>
          <w:lang w:val="en-GB"/>
        </w:rPr>
        <w:t xml:space="preserve"> and Raw Material Con</w:t>
      </w:r>
      <w:r w:rsidR="001419BA">
        <w:rPr>
          <w:rFonts w:ascii="Arial" w:hAnsi="Arial" w:cs="Arial"/>
          <w:i/>
          <w:iCs/>
          <w:lang w:val="en-GB"/>
        </w:rPr>
        <w:t>s</w:t>
      </w:r>
      <w:r w:rsidR="0006019D">
        <w:rPr>
          <w:rFonts w:ascii="Arial" w:hAnsi="Arial" w:cs="Arial"/>
          <w:i/>
          <w:iCs/>
          <w:lang w:val="en-GB"/>
        </w:rPr>
        <w:t>umption (RMC)</w:t>
      </w:r>
      <w:r w:rsidR="001A40FB">
        <w:rPr>
          <w:rFonts w:ascii="Arial" w:hAnsi="Arial" w:cs="Arial"/>
          <w:i/>
          <w:iCs/>
          <w:lang w:val="en-GB"/>
        </w:rPr>
        <w:t>,</w:t>
      </w:r>
      <w:r w:rsidR="0006019D">
        <w:rPr>
          <w:rFonts w:ascii="Arial" w:hAnsi="Arial" w:cs="Arial"/>
          <w:i/>
          <w:iCs/>
          <w:lang w:val="en-GB"/>
        </w:rPr>
        <w:t xml:space="preserve"> which is calculated as used domestic extraction plus raw material equivalents of import minus raw material equivalents of export. </w:t>
      </w:r>
      <w:r w:rsidR="00A27C4A">
        <w:rPr>
          <w:rFonts w:ascii="Arial" w:hAnsi="Arial" w:cs="Arial"/>
          <w:i/>
          <w:iCs/>
          <w:lang w:val="en-GB"/>
        </w:rPr>
        <w:t xml:space="preserve">RMC is also called Material Footprint (MF) and belongs to the same group of indicators as Carbon Footprint (CF) and Ecological Footprint (EF). </w:t>
      </w:r>
      <w:r w:rsidR="0006019D">
        <w:rPr>
          <w:rFonts w:ascii="Arial" w:hAnsi="Arial" w:cs="Arial"/>
          <w:i/>
          <w:iCs/>
          <w:lang w:val="en-GB"/>
        </w:rPr>
        <w:t>RME of import and export can be used also for calculation of physical trade balance and evaluation of shifts of environmental pressures between countries</w:t>
      </w:r>
      <w:r w:rsidR="001A40FB">
        <w:rPr>
          <w:rFonts w:ascii="Arial" w:hAnsi="Arial" w:cs="Arial"/>
          <w:i/>
          <w:iCs/>
          <w:lang w:val="en-GB"/>
        </w:rPr>
        <w:t>,</w:t>
      </w:r>
      <w:r w:rsidR="0006019D">
        <w:rPr>
          <w:rFonts w:ascii="Arial" w:hAnsi="Arial" w:cs="Arial"/>
          <w:i/>
          <w:iCs/>
          <w:lang w:val="en-GB"/>
        </w:rPr>
        <w:t xml:space="preserve"> which is more precise than using PTB based on </w:t>
      </w:r>
      <w:r w:rsidR="009041F0">
        <w:rPr>
          <w:rFonts w:ascii="Arial" w:hAnsi="Arial" w:cs="Arial"/>
          <w:i/>
          <w:iCs/>
          <w:lang w:val="en-GB"/>
        </w:rPr>
        <w:t xml:space="preserve">the </w:t>
      </w:r>
      <w:r w:rsidR="0006019D">
        <w:rPr>
          <w:rFonts w:ascii="Arial" w:hAnsi="Arial" w:cs="Arial"/>
          <w:i/>
          <w:iCs/>
          <w:lang w:val="en-GB"/>
        </w:rPr>
        <w:t>simple weight of import and export.</w:t>
      </w:r>
    </w:p>
    <w:p w:rsidR="001419BA" w:rsidRDefault="00E975F0" w:rsidP="001419BA">
      <w:pPr>
        <w:spacing w:after="120"/>
        <w:jc w:val="both"/>
        <w:rPr>
          <w:rFonts w:ascii="Arial" w:hAnsi="Arial" w:cs="Arial"/>
          <w:i/>
          <w:iCs/>
          <w:lang w:val="en-GB"/>
        </w:rPr>
      </w:pPr>
      <w:r>
        <w:rPr>
          <w:rFonts w:ascii="Arial" w:hAnsi="Arial" w:cs="Arial"/>
          <w:i/>
          <w:iCs/>
          <w:lang w:val="en-GB"/>
        </w:rPr>
        <w:t xml:space="preserve">Methodology of calculation of raw material equivalents of import and export has still been under development by various international institutions and research organizations. Eurostat is currently the most advanced as regards implementation of the standardized approach for calculation, as it has been involved in this kind of research since 2009. Eurostat developed a model calculating RME, RMI and RMC for the European Union as </w:t>
      </w:r>
      <w:r>
        <w:rPr>
          <w:rFonts w:ascii="Arial" w:hAnsi="Arial" w:cs="Arial"/>
          <w:i/>
          <w:iCs/>
          <w:lang w:val="en-GB"/>
        </w:rPr>
        <w:lastRenderedPageBreak/>
        <w:t>a whole. It also developed a country tool based on this model</w:t>
      </w:r>
      <w:r w:rsidR="001A40FB">
        <w:rPr>
          <w:rFonts w:ascii="Arial" w:hAnsi="Arial" w:cs="Arial"/>
          <w:i/>
          <w:iCs/>
          <w:lang w:val="en-GB"/>
        </w:rPr>
        <w:t>,</w:t>
      </w:r>
      <w:r>
        <w:rPr>
          <w:rFonts w:ascii="Arial" w:hAnsi="Arial" w:cs="Arial"/>
          <w:i/>
          <w:iCs/>
          <w:lang w:val="en-GB"/>
        </w:rPr>
        <w:t xml:space="preserve"> which allows for an estimation of raw material equivalents for particular EU countries. This is the reason why</w:t>
      </w:r>
      <w:r w:rsidR="00655AF6">
        <w:rPr>
          <w:rFonts w:ascii="Arial" w:hAnsi="Arial" w:cs="Arial"/>
          <w:i/>
          <w:iCs/>
          <w:lang w:val="en-GB"/>
        </w:rPr>
        <w:t xml:space="preserve">, in 2018, </w:t>
      </w:r>
      <w:r>
        <w:rPr>
          <w:rFonts w:ascii="Arial" w:hAnsi="Arial" w:cs="Arial"/>
          <w:i/>
          <w:iCs/>
          <w:lang w:val="en-GB"/>
        </w:rPr>
        <w:t xml:space="preserve">Eurostat </w:t>
      </w:r>
      <w:r w:rsidR="00B605C6">
        <w:rPr>
          <w:rFonts w:ascii="Arial" w:hAnsi="Arial" w:cs="Arial"/>
          <w:i/>
          <w:iCs/>
          <w:lang w:val="en-GB"/>
        </w:rPr>
        <w:t>could</w:t>
      </w:r>
      <w:r w:rsidR="007565AE">
        <w:rPr>
          <w:rFonts w:ascii="Arial" w:hAnsi="Arial" w:cs="Arial"/>
          <w:i/>
          <w:iCs/>
          <w:lang w:val="en-GB"/>
        </w:rPr>
        <w:t xml:space="preserve"> include data entries on physical import and export in terms of RME into a questionnaire by which it collects data on material flows from EU countries. </w:t>
      </w:r>
      <w:r w:rsidR="00655AF6">
        <w:rPr>
          <w:rFonts w:ascii="Arial" w:hAnsi="Arial" w:cs="Arial"/>
          <w:i/>
          <w:iCs/>
          <w:lang w:val="en-GB"/>
        </w:rPr>
        <w:t xml:space="preserve">This part of the questionnaire, however, is voluntary for the time being. </w:t>
      </w:r>
      <w:r w:rsidR="007565AE">
        <w:rPr>
          <w:rFonts w:ascii="Arial" w:hAnsi="Arial" w:cs="Arial"/>
          <w:i/>
          <w:iCs/>
          <w:lang w:val="en-GB"/>
        </w:rPr>
        <w:t xml:space="preserve">Details on the Eurostat RME project, material consumption in the EU in terms of RME and about the country tool can be </w:t>
      </w:r>
      <w:r w:rsidR="00A27C4A">
        <w:rPr>
          <w:rFonts w:ascii="Arial" w:hAnsi="Arial" w:cs="Arial"/>
          <w:i/>
          <w:iCs/>
          <w:lang w:val="en-GB"/>
        </w:rPr>
        <w:t xml:space="preserve">found </w:t>
      </w:r>
      <w:r w:rsidR="007565AE">
        <w:rPr>
          <w:rFonts w:ascii="Arial" w:hAnsi="Arial" w:cs="Arial"/>
          <w:i/>
          <w:iCs/>
          <w:lang w:val="en-GB"/>
        </w:rPr>
        <w:t xml:space="preserve">at </w:t>
      </w:r>
      <w:r w:rsidR="00A27C4A" w:rsidRPr="002919C1">
        <w:rPr>
          <w:rFonts w:ascii="Arial" w:hAnsi="Arial" w:cs="Arial"/>
        </w:rPr>
        <w:t>https://ec.europa.eu/eurostat/statistics-explained/index.php?title=Material_flow_accounts_statistics_-_material_footprints#Accounting_for_trade_flows_in_terms_of_raw_materials_equivalents</w:t>
      </w:r>
      <w:r w:rsidR="007565AE" w:rsidRPr="003672FA">
        <w:rPr>
          <w:rFonts w:ascii="Arial" w:hAnsi="Arial" w:cs="Arial"/>
          <w:i/>
          <w:iCs/>
          <w:lang w:val="en-GB"/>
        </w:rPr>
        <w:t>.</w:t>
      </w:r>
    </w:p>
    <w:p w:rsidR="001419BA" w:rsidRDefault="0094673C" w:rsidP="001419BA">
      <w:pPr>
        <w:spacing w:after="120"/>
        <w:jc w:val="both"/>
        <w:rPr>
          <w:i/>
          <w:iCs/>
        </w:rPr>
      </w:pPr>
      <w:r w:rsidRPr="001419BA">
        <w:rPr>
          <w:rFonts w:ascii="Arial" w:hAnsi="Arial" w:cs="Arial"/>
          <w:i/>
          <w:iCs/>
          <w:lang w:val="en-GB"/>
        </w:rPr>
        <w:t>Calculation of raw mate</w:t>
      </w:r>
      <w:r w:rsidR="00593FEE" w:rsidRPr="001419BA">
        <w:rPr>
          <w:rFonts w:ascii="Arial" w:hAnsi="Arial" w:cs="Arial"/>
          <w:i/>
          <w:iCs/>
          <w:lang w:val="en-GB"/>
        </w:rPr>
        <w:t>rial equivalents for the Czech R</w:t>
      </w:r>
      <w:r w:rsidRPr="001419BA">
        <w:rPr>
          <w:rFonts w:ascii="Arial" w:hAnsi="Arial" w:cs="Arial"/>
          <w:i/>
          <w:iCs/>
          <w:lang w:val="en-GB"/>
        </w:rPr>
        <w:t xml:space="preserve">epublic is carried out by </w:t>
      </w:r>
      <w:r w:rsidR="00267DAA">
        <w:rPr>
          <w:rFonts w:ascii="Arial" w:hAnsi="Arial" w:cs="Arial"/>
          <w:i/>
          <w:iCs/>
          <w:lang w:val="en-GB"/>
        </w:rPr>
        <w:t xml:space="preserve">the </w:t>
      </w:r>
      <w:r w:rsidRPr="001419BA">
        <w:rPr>
          <w:rFonts w:ascii="Arial" w:hAnsi="Arial" w:cs="Arial"/>
          <w:i/>
          <w:iCs/>
          <w:lang w:val="en-GB"/>
        </w:rPr>
        <w:t xml:space="preserve">Charles University Environment Centre in its research projects. The results show that raw material equivalents of import and export, respectively, are </w:t>
      </w:r>
      <w:r w:rsidR="00A27C4A">
        <w:rPr>
          <w:rFonts w:ascii="Arial" w:hAnsi="Arial" w:cs="Arial"/>
          <w:i/>
          <w:iCs/>
          <w:lang w:val="en-GB"/>
        </w:rPr>
        <w:t>more than</w:t>
      </w:r>
      <w:r w:rsidRPr="001419BA">
        <w:rPr>
          <w:rFonts w:ascii="Arial" w:hAnsi="Arial" w:cs="Arial"/>
          <w:i/>
          <w:iCs/>
          <w:lang w:val="en-GB"/>
        </w:rPr>
        <w:t xml:space="preserve"> 3 times higher in the Czech Republic compared to the simple weight of imported/exported commodities. The largest part of raw material equivalen</w:t>
      </w:r>
      <w:r w:rsidR="00593FEE" w:rsidRPr="001419BA">
        <w:rPr>
          <w:rFonts w:ascii="Arial" w:hAnsi="Arial" w:cs="Arial"/>
          <w:i/>
          <w:iCs/>
          <w:lang w:val="en-GB"/>
        </w:rPr>
        <w:t>t</w:t>
      </w:r>
      <w:r w:rsidRPr="001419BA">
        <w:rPr>
          <w:rFonts w:ascii="Arial" w:hAnsi="Arial" w:cs="Arial"/>
          <w:i/>
          <w:iCs/>
          <w:lang w:val="en-GB"/>
        </w:rPr>
        <w:t xml:space="preserve">s </w:t>
      </w:r>
      <w:r w:rsidR="008C64DB" w:rsidRPr="001419BA">
        <w:rPr>
          <w:rFonts w:ascii="Arial" w:hAnsi="Arial" w:cs="Arial"/>
          <w:i/>
          <w:iCs/>
          <w:lang w:val="en-GB"/>
        </w:rPr>
        <w:t>of</w:t>
      </w:r>
      <w:r w:rsidRPr="001419BA">
        <w:rPr>
          <w:rFonts w:ascii="Arial" w:hAnsi="Arial" w:cs="Arial"/>
          <w:i/>
          <w:iCs/>
          <w:lang w:val="en-GB"/>
        </w:rPr>
        <w:t xml:space="preserve"> import </w:t>
      </w:r>
      <w:r w:rsidR="003C4C68">
        <w:rPr>
          <w:rFonts w:ascii="Arial" w:hAnsi="Arial" w:cs="Arial"/>
          <w:i/>
          <w:iCs/>
          <w:lang w:val="en-GB"/>
        </w:rPr>
        <w:t>was</w:t>
      </w:r>
      <w:r w:rsidRPr="001419BA">
        <w:rPr>
          <w:rFonts w:ascii="Arial" w:hAnsi="Arial" w:cs="Arial"/>
          <w:i/>
          <w:iCs/>
          <w:lang w:val="en-GB"/>
        </w:rPr>
        <w:t xml:space="preserve"> composed of </w:t>
      </w:r>
      <w:r w:rsidR="006C6C4B">
        <w:rPr>
          <w:rFonts w:ascii="Arial" w:hAnsi="Arial" w:cs="Arial"/>
          <w:i/>
          <w:iCs/>
          <w:lang w:val="en-GB"/>
        </w:rPr>
        <w:t>fossil fuels</w:t>
      </w:r>
      <w:r w:rsidR="003C4C68">
        <w:rPr>
          <w:rFonts w:ascii="Arial" w:hAnsi="Arial" w:cs="Arial"/>
          <w:i/>
          <w:iCs/>
          <w:lang w:val="en-GB"/>
        </w:rPr>
        <w:t xml:space="preserve"> in </w:t>
      </w:r>
      <w:r w:rsidR="00126FCC">
        <w:rPr>
          <w:rFonts w:ascii="Arial" w:hAnsi="Arial" w:cs="Arial"/>
          <w:i/>
          <w:iCs/>
          <w:lang w:val="en-GB"/>
        </w:rPr>
        <w:t>2021 while raw material equivalents of export was dominated by non-metallic minerals.</w:t>
      </w:r>
      <w:r w:rsidR="00126FCC" w:rsidRPr="001419BA">
        <w:rPr>
          <w:rFonts w:ascii="Arial" w:hAnsi="Arial" w:cs="Arial"/>
          <w:i/>
          <w:iCs/>
          <w:lang w:val="en-GB"/>
        </w:rPr>
        <w:t xml:space="preserve"> </w:t>
      </w:r>
      <w:r w:rsidRPr="001419BA">
        <w:rPr>
          <w:rFonts w:ascii="Arial" w:hAnsi="Arial" w:cs="Arial"/>
          <w:i/>
          <w:iCs/>
          <w:lang w:val="en-GB"/>
        </w:rPr>
        <w:t xml:space="preserve">The second position </w:t>
      </w:r>
      <w:r w:rsidR="003C4C68">
        <w:rPr>
          <w:rFonts w:ascii="Arial" w:hAnsi="Arial" w:cs="Arial"/>
          <w:i/>
          <w:iCs/>
          <w:lang w:val="en-GB"/>
        </w:rPr>
        <w:t>was</w:t>
      </w:r>
      <w:r w:rsidR="003C4C68" w:rsidRPr="001419BA">
        <w:rPr>
          <w:rFonts w:ascii="Arial" w:hAnsi="Arial" w:cs="Arial"/>
          <w:i/>
          <w:iCs/>
          <w:lang w:val="en-GB"/>
        </w:rPr>
        <w:t xml:space="preserve"> </w:t>
      </w:r>
      <w:r w:rsidRPr="001419BA">
        <w:rPr>
          <w:rFonts w:ascii="Arial" w:hAnsi="Arial" w:cs="Arial"/>
          <w:i/>
          <w:iCs/>
          <w:lang w:val="en-GB"/>
        </w:rPr>
        <w:t xml:space="preserve">held by </w:t>
      </w:r>
      <w:r w:rsidR="006C6C4B">
        <w:rPr>
          <w:rFonts w:ascii="Arial" w:hAnsi="Arial" w:cs="Arial"/>
          <w:i/>
          <w:iCs/>
          <w:lang w:val="en-GB"/>
        </w:rPr>
        <w:t>metal ores</w:t>
      </w:r>
      <w:r w:rsidR="003C4C68">
        <w:rPr>
          <w:rFonts w:ascii="Arial" w:hAnsi="Arial" w:cs="Arial"/>
          <w:i/>
          <w:iCs/>
          <w:lang w:val="en-GB"/>
        </w:rPr>
        <w:t xml:space="preserve"> followed by non-metallic minerals </w:t>
      </w:r>
      <w:r w:rsidRPr="001419BA">
        <w:rPr>
          <w:rFonts w:ascii="Arial" w:hAnsi="Arial" w:cs="Arial"/>
          <w:i/>
          <w:iCs/>
          <w:lang w:val="en-GB"/>
        </w:rPr>
        <w:t xml:space="preserve">for </w:t>
      </w:r>
      <w:r w:rsidR="003C4C68">
        <w:rPr>
          <w:rFonts w:ascii="Arial" w:hAnsi="Arial" w:cs="Arial"/>
          <w:i/>
          <w:iCs/>
          <w:lang w:val="en-GB"/>
        </w:rPr>
        <w:t xml:space="preserve">raw material equivalents of </w:t>
      </w:r>
      <w:r w:rsidRPr="001419BA">
        <w:rPr>
          <w:rFonts w:ascii="Arial" w:hAnsi="Arial" w:cs="Arial"/>
          <w:i/>
          <w:iCs/>
          <w:lang w:val="en-GB"/>
        </w:rPr>
        <w:t>import</w:t>
      </w:r>
      <w:r w:rsidR="003C4C68">
        <w:rPr>
          <w:rFonts w:ascii="Arial" w:hAnsi="Arial" w:cs="Arial"/>
          <w:i/>
          <w:iCs/>
          <w:lang w:val="en-GB"/>
        </w:rPr>
        <w:t xml:space="preserve"> </w:t>
      </w:r>
      <w:r w:rsidRPr="001419BA">
        <w:rPr>
          <w:rFonts w:ascii="Arial" w:hAnsi="Arial" w:cs="Arial"/>
          <w:i/>
          <w:iCs/>
          <w:lang w:val="en-GB"/>
        </w:rPr>
        <w:t xml:space="preserve">and by </w:t>
      </w:r>
      <w:r w:rsidR="00126FCC">
        <w:rPr>
          <w:rFonts w:ascii="Arial" w:hAnsi="Arial" w:cs="Arial"/>
          <w:i/>
          <w:iCs/>
          <w:lang w:val="en-GB"/>
        </w:rPr>
        <w:t>fossil fuels</w:t>
      </w:r>
      <w:r w:rsidR="003C4C68">
        <w:rPr>
          <w:rFonts w:ascii="Arial" w:hAnsi="Arial" w:cs="Arial"/>
          <w:i/>
          <w:iCs/>
          <w:lang w:val="en-GB"/>
        </w:rPr>
        <w:t xml:space="preserve"> followed by metal ores for raw material equivalents of export</w:t>
      </w:r>
      <w:r w:rsidR="00DB1758">
        <w:rPr>
          <w:rFonts w:ascii="Arial" w:hAnsi="Arial" w:cs="Arial"/>
          <w:i/>
          <w:iCs/>
          <w:lang w:val="en-GB"/>
        </w:rPr>
        <w:t>.</w:t>
      </w:r>
      <w:r w:rsidR="00593FEE" w:rsidRPr="001419BA">
        <w:rPr>
          <w:rFonts w:ascii="Arial" w:hAnsi="Arial" w:cs="Arial"/>
          <w:i/>
          <w:iCs/>
          <w:lang w:val="en-GB"/>
        </w:rPr>
        <w:t xml:space="preserve"> The smallest part of raw material equivalents of both import and export </w:t>
      </w:r>
      <w:r w:rsidR="003C4C68">
        <w:rPr>
          <w:rFonts w:ascii="Arial" w:hAnsi="Arial" w:cs="Arial"/>
          <w:i/>
          <w:iCs/>
          <w:lang w:val="en-GB"/>
        </w:rPr>
        <w:t>was</w:t>
      </w:r>
      <w:r w:rsidR="003C4C68" w:rsidRPr="001419BA">
        <w:rPr>
          <w:rFonts w:ascii="Arial" w:hAnsi="Arial" w:cs="Arial"/>
          <w:i/>
          <w:iCs/>
          <w:lang w:val="en-GB"/>
        </w:rPr>
        <w:t xml:space="preserve"> </w:t>
      </w:r>
      <w:r w:rsidR="00593FEE" w:rsidRPr="001419BA">
        <w:rPr>
          <w:rFonts w:ascii="Arial" w:hAnsi="Arial" w:cs="Arial"/>
          <w:i/>
          <w:iCs/>
          <w:lang w:val="en-GB"/>
        </w:rPr>
        <w:t xml:space="preserve">composed of biomass. Due to increase in weight of raw material equivalents of import compared to </w:t>
      </w:r>
      <w:r w:rsidR="0006668D">
        <w:rPr>
          <w:rFonts w:ascii="Arial" w:hAnsi="Arial" w:cs="Arial"/>
          <w:i/>
          <w:iCs/>
          <w:lang w:val="en-GB"/>
        </w:rPr>
        <w:t xml:space="preserve">the </w:t>
      </w:r>
      <w:r w:rsidR="00593FEE" w:rsidRPr="001419BA">
        <w:rPr>
          <w:rFonts w:ascii="Arial" w:hAnsi="Arial" w:cs="Arial"/>
          <w:i/>
          <w:iCs/>
          <w:lang w:val="en-GB"/>
        </w:rPr>
        <w:t>simple weight of import</w:t>
      </w:r>
      <w:r w:rsidR="0006668D">
        <w:rPr>
          <w:rFonts w:ascii="Arial" w:hAnsi="Arial" w:cs="Arial"/>
          <w:i/>
          <w:iCs/>
          <w:lang w:val="en-GB"/>
        </w:rPr>
        <w:t>,</w:t>
      </w:r>
      <w:r w:rsidR="00593FEE" w:rsidRPr="001419BA">
        <w:rPr>
          <w:rFonts w:ascii="Arial" w:hAnsi="Arial" w:cs="Arial"/>
          <w:i/>
          <w:iCs/>
          <w:lang w:val="en-GB"/>
        </w:rPr>
        <w:t xml:space="preserve"> RMI indicator </w:t>
      </w:r>
      <w:r w:rsidR="003C4C68">
        <w:rPr>
          <w:rFonts w:ascii="Arial" w:hAnsi="Arial" w:cs="Arial"/>
          <w:i/>
          <w:iCs/>
          <w:lang w:val="en-GB"/>
        </w:rPr>
        <w:t>was</w:t>
      </w:r>
      <w:r w:rsidR="00655AF6">
        <w:rPr>
          <w:rFonts w:ascii="Arial" w:hAnsi="Arial" w:cs="Arial"/>
          <w:i/>
          <w:iCs/>
          <w:lang w:val="en-GB"/>
        </w:rPr>
        <w:t xml:space="preserve"> </w:t>
      </w:r>
      <w:r w:rsidR="003C4C68">
        <w:rPr>
          <w:rFonts w:ascii="Arial" w:hAnsi="Arial" w:cs="Arial"/>
          <w:i/>
          <w:iCs/>
          <w:lang w:val="en-GB"/>
        </w:rPr>
        <w:t>by</w:t>
      </w:r>
      <w:r w:rsidR="00655AF6">
        <w:rPr>
          <w:rFonts w:ascii="Arial" w:hAnsi="Arial" w:cs="Arial"/>
          <w:i/>
          <w:iCs/>
          <w:lang w:val="en-GB"/>
        </w:rPr>
        <w:t xml:space="preserve"> </w:t>
      </w:r>
      <w:r w:rsidR="00126FCC">
        <w:rPr>
          <w:rFonts w:ascii="Arial" w:hAnsi="Arial" w:cs="Arial"/>
          <w:i/>
          <w:iCs/>
          <w:lang w:val="en-GB"/>
        </w:rPr>
        <w:t>77.8</w:t>
      </w:r>
      <w:r w:rsidR="00593FEE" w:rsidRPr="001419BA">
        <w:rPr>
          <w:rFonts w:ascii="Arial" w:hAnsi="Arial" w:cs="Arial"/>
          <w:i/>
          <w:iCs/>
          <w:lang w:val="en-GB"/>
        </w:rPr>
        <w:t>% higher compared to DMI indicator. On the other hand</w:t>
      </w:r>
      <w:r w:rsidR="003A74BE">
        <w:rPr>
          <w:rFonts w:ascii="Arial" w:hAnsi="Arial" w:cs="Arial"/>
          <w:i/>
          <w:iCs/>
          <w:lang w:val="en-GB"/>
        </w:rPr>
        <w:t>,</w:t>
      </w:r>
      <w:r w:rsidR="00593FEE" w:rsidRPr="001419BA">
        <w:rPr>
          <w:rFonts w:ascii="Arial" w:hAnsi="Arial" w:cs="Arial"/>
          <w:i/>
          <w:iCs/>
          <w:lang w:val="en-GB"/>
        </w:rPr>
        <w:t xml:space="preserve"> RMC </w:t>
      </w:r>
      <w:r w:rsidR="00C12DA8">
        <w:rPr>
          <w:rFonts w:ascii="Arial" w:hAnsi="Arial" w:cs="Arial"/>
          <w:i/>
          <w:iCs/>
          <w:lang w:val="en-GB"/>
        </w:rPr>
        <w:t xml:space="preserve">only </w:t>
      </w:r>
      <w:r w:rsidR="001039B4">
        <w:rPr>
          <w:rFonts w:ascii="Arial" w:hAnsi="Arial" w:cs="Arial"/>
          <w:i/>
          <w:iCs/>
          <w:lang w:val="en-GB"/>
        </w:rPr>
        <w:t xml:space="preserve">was by </w:t>
      </w:r>
      <w:r w:rsidR="00126FCC">
        <w:rPr>
          <w:rFonts w:ascii="Arial" w:hAnsi="Arial" w:cs="Arial"/>
          <w:i/>
          <w:iCs/>
          <w:lang w:val="en-GB"/>
        </w:rPr>
        <w:t>8.8</w:t>
      </w:r>
      <w:r w:rsidR="001039B4">
        <w:rPr>
          <w:rFonts w:ascii="Arial" w:hAnsi="Arial" w:cs="Arial"/>
          <w:i/>
          <w:iCs/>
          <w:lang w:val="en-GB"/>
        </w:rPr>
        <w:t>% higher compared to</w:t>
      </w:r>
      <w:r w:rsidR="00593FEE" w:rsidRPr="001419BA">
        <w:rPr>
          <w:rFonts w:ascii="Arial" w:hAnsi="Arial" w:cs="Arial"/>
          <w:i/>
          <w:iCs/>
          <w:lang w:val="en-GB"/>
        </w:rPr>
        <w:t xml:space="preserve"> DMC, as </w:t>
      </w:r>
      <w:r w:rsidR="006C6C4B">
        <w:rPr>
          <w:rFonts w:ascii="Arial" w:hAnsi="Arial" w:cs="Arial"/>
          <w:i/>
          <w:iCs/>
          <w:lang w:val="en-GB"/>
        </w:rPr>
        <w:t xml:space="preserve">an </w:t>
      </w:r>
      <w:r w:rsidR="00593FEE" w:rsidRPr="001419BA">
        <w:rPr>
          <w:rFonts w:ascii="Arial" w:hAnsi="Arial" w:cs="Arial"/>
          <w:i/>
          <w:iCs/>
          <w:lang w:val="en-GB"/>
        </w:rPr>
        <w:t xml:space="preserve">increase in raw material equivalents of import and export </w:t>
      </w:r>
      <w:r w:rsidR="001039B4">
        <w:rPr>
          <w:rFonts w:ascii="Arial" w:hAnsi="Arial" w:cs="Arial"/>
          <w:i/>
          <w:iCs/>
          <w:lang w:val="en-GB"/>
        </w:rPr>
        <w:t>was</w:t>
      </w:r>
      <w:r w:rsidR="001039B4" w:rsidRPr="001419BA">
        <w:rPr>
          <w:rFonts w:ascii="Arial" w:hAnsi="Arial" w:cs="Arial"/>
          <w:i/>
          <w:iCs/>
          <w:lang w:val="en-GB"/>
        </w:rPr>
        <w:t xml:space="preserve"> </w:t>
      </w:r>
      <w:r w:rsidR="006C6C4B">
        <w:rPr>
          <w:rFonts w:ascii="Arial" w:hAnsi="Arial" w:cs="Arial"/>
          <w:i/>
          <w:iCs/>
          <w:lang w:val="en-GB"/>
        </w:rPr>
        <w:t xml:space="preserve">partly </w:t>
      </w:r>
      <w:r w:rsidR="00593FEE" w:rsidRPr="001419BA">
        <w:rPr>
          <w:rFonts w:ascii="Arial" w:hAnsi="Arial" w:cs="Arial"/>
          <w:i/>
          <w:iCs/>
          <w:lang w:val="en-GB"/>
        </w:rPr>
        <w:t>cancelled out during the calculation of RMC.</w:t>
      </w:r>
    </w:p>
    <w:p w:rsidR="00316862" w:rsidRPr="001419BA" w:rsidRDefault="00316862" w:rsidP="001419BA">
      <w:pPr>
        <w:spacing w:after="120"/>
        <w:jc w:val="both"/>
        <w:rPr>
          <w:rFonts w:ascii="Arial" w:hAnsi="Arial" w:cs="Arial"/>
          <w:b/>
          <w:i/>
          <w:iCs/>
          <w:lang w:val="en-GB"/>
        </w:rPr>
      </w:pPr>
      <w:r>
        <w:rPr>
          <w:i/>
          <w:iCs/>
        </w:rPr>
        <w:br w:type="page"/>
      </w:r>
      <w:r w:rsidRPr="001419BA">
        <w:rPr>
          <w:rFonts w:ascii="Arial" w:hAnsi="Arial" w:cs="Arial"/>
          <w:b/>
        </w:rPr>
        <w:lastRenderedPageBreak/>
        <w:t xml:space="preserve">Použitá literatura / </w:t>
      </w:r>
      <w:proofErr w:type="spellStart"/>
      <w:r w:rsidRPr="001419BA">
        <w:rPr>
          <w:rFonts w:ascii="Arial" w:hAnsi="Arial" w:cs="Arial"/>
          <w:b/>
          <w:i/>
          <w:iCs/>
        </w:rPr>
        <w:t>References</w:t>
      </w:r>
      <w:proofErr w:type="spellEnd"/>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 xml:space="preserve">Ayres, R. U., </w:t>
      </w:r>
      <w:proofErr w:type="gramStart"/>
      <w:r>
        <w:rPr>
          <w:rFonts w:ascii="Arial" w:hAnsi="Arial" w:cs="Arial"/>
          <w:lang w:val="en-GB"/>
        </w:rPr>
        <w:t>Simonis</w:t>
      </w:r>
      <w:proofErr w:type="gramEnd"/>
      <w:r>
        <w:rPr>
          <w:rFonts w:ascii="Arial" w:hAnsi="Arial" w:cs="Arial"/>
          <w:lang w:val="en-GB"/>
        </w:rPr>
        <w:t>, L. (1994): Industrial metabolism: Restructuring for sustainable development. UNU Press, Tokyo.</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 xml:space="preserve">Baccini, P., Brunner, P., H. (1991): Metabolism of the </w:t>
      </w:r>
      <w:proofErr w:type="spellStart"/>
      <w:r>
        <w:rPr>
          <w:rFonts w:ascii="Arial" w:hAnsi="Arial" w:cs="Arial"/>
          <w:lang w:val="en-GB"/>
        </w:rPr>
        <w:t>anthroposphere</w:t>
      </w:r>
      <w:proofErr w:type="spellEnd"/>
      <w:r>
        <w:rPr>
          <w:rFonts w:ascii="Arial" w:hAnsi="Arial" w:cs="Arial"/>
          <w:lang w:val="en-GB"/>
        </w:rPr>
        <w:t xml:space="preserve">. Springer </w:t>
      </w:r>
      <w:proofErr w:type="spellStart"/>
      <w:r>
        <w:rPr>
          <w:rFonts w:ascii="Arial" w:hAnsi="Arial" w:cs="Arial"/>
          <w:lang w:val="en-GB"/>
        </w:rPr>
        <w:t>Verlag</w:t>
      </w:r>
      <w:proofErr w:type="spellEnd"/>
      <w:r>
        <w:rPr>
          <w:rFonts w:ascii="Arial" w:hAnsi="Arial" w:cs="Arial"/>
          <w:lang w:val="en-GB"/>
        </w:rPr>
        <w:t xml:space="preserve">, Berlin, New York, </w:t>
      </w:r>
      <w:proofErr w:type="spellStart"/>
      <w:r>
        <w:rPr>
          <w:rFonts w:ascii="Arial" w:hAnsi="Arial" w:cs="Arial"/>
          <w:lang w:val="en-GB"/>
        </w:rPr>
        <w:t>Tokio</w:t>
      </w:r>
      <w:proofErr w:type="spellEnd"/>
      <w:r>
        <w:rPr>
          <w:rFonts w:ascii="Arial" w:hAnsi="Arial" w:cs="Arial"/>
          <w:lang w:val="en-GB"/>
        </w:rPr>
        <w:t>.</w:t>
      </w:r>
    </w:p>
    <w:p w:rsidR="00316862" w:rsidRDefault="008A70F1">
      <w:pPr>
        <w:numPr>
          <w:ilvl w:val="0"/>
          <w:numId w:val="11"/>
        </w:numPr>
        <w:spacing w:before="80" w:after="80"/>
        <w:ind w:left="714" w:hanging="357"/>
        <w:jc w:val="both"/>
        <w:rPr>
          <w:rFonts w:ascii="Arial" w:hAnsi="Arial" w:cs="Arial"/>
          <w:lang w:val="de-DE"/>
        </w:rPr>
      </w:pPr>
      <w:bookmarkStart w:id="1" w:name="OLE_LINK22"/>
      <w:bookmarkStart w:id="2" w:name="OLE_LINK23"/>
      <w:r w:rsidRPr="00807AF0">
        <w:rPr>
          <w:rFonts w:ascii="Arial" w:hAnsi="Arial" w:cs="Arial"/>
          <w:lang w:val="en-GB"/>
        </w:rPr>
        <w:t xml:space="preserve">Bringezu, S., </w:t>
      </w:r>
      <w:proofErr w:type="spellStart"/>
      <w:r w:rsidRPr="00807AF0">
        <w:rPr>
          <w:rFonts w:ascii="Arial" w:hAnsi="Arial" w:cs="Arial"/>
          <w:lang w:val="en-GB"/>
        </w:rPr>
        <w:t>Bleischwitz</w:t>
      </w:r>
      <w:proofErr w:type="spellEnd"/>
      <w:r w:rsidRPr="00807AF0">
        <w:rPr>
          <w:rFonts w:ascii="Arial" w:hAnsi="Arial" w:cs="Arial"/>
          <w:lang w:val="en-GB"/>
        </w:rPr>
        <w:t>, R. (2009): Sustainable resource management. Global trends, visions and policies. Greenleaf Publishing, Sheffield.</w:t>
      </w:r>
      <w:bookmarkEnd w:id="1"/>
      <w:bookmarkEnd w:id="2"/>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Bringezu, S., Schütz, H., Moll, S. (2003): Rationale for and interpretation of economy-wide material flow analysis and derived indicators. Journal of Industrial Ecology 2 (7): 43-64.</w:t>
      </w:r>
    </w:p>
    <w:p w:rsidR="00316862" w:rsidRDefault="00316862">
      <w:pPr>
        <w:numPr>
          <w:ilvl w:val="0"/>
          <w:numId w:val="11"/>
        </w:numPr>
        <w:spacing w:before="80" w:after="80"/>
        <w:jc w:val="both"/>
        <w:rPr>
          <w:rFonts w:ascii="Arial" w:hAnsi="Arial" w:cs="Arial"/>
          <w:b/>
          <w:lang w:val="en-GB"/>
        </w:rPr>
      </w:pPr>
      <w:r>
        <w:rPr>
          <w:rFonts w:ascii="Arial" w:hAnsi="Arial" w:cs="Arial"/>
          <w:lang w:val="en-GB"/>
        </w:rPr>
        <w:t>Czech Statistical Office, yearly national accounts, internet application: http://dw.czso.cz/pls/rocenka/rocenka.indexnu</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color w:val="000000"/>
          <w:lang w:val="en-GB"/>
        </w:rPr>
        <w:t>EEA</w:t>
      </w:r>
      <w:r>
        <w:rPr>
          <w:rFonts w:ascii="Arial" w:hAnsi="Arial" w:cs="Arial"/>
          <w:lang w:val="en-GB"/>
        </w:rPr>
        <w:t xml:space="preserve"> (2006): Sustainable use and management of natural resources. European Environment Agency, Copenhagen.</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Eurostat (2001): Economy-wide material flow accounts and derived indicators. A methodological Guide. Eurostat, Luxembourg.</w:t>
      </w:r>
    </w:p>
    <w:p w:rsidR="00571B66" w:rsidRPr="00DB1758" w:rsidRDefault="00571B66" w:rsidP="005E6351">
      <w:pPr>
        <w:numPr>
          <w:ilvl w:val="0"/>
          <w:numId w:val="11"/>
        </w:numPr>
        <w:spacing w:before="80" w:after="80"/>
        <w:jc w:val="both"/>
        <w:rPr>
          <w:rFonts w:ascii="Arial" w:hAnsi="Arial" w:cs="Arial"/>
          <w:bCs/>
        </w:rPr>
      </w:pPr>
      <w:r w:rsidRPr="00807AF0">
        <w:rPr>
          <w:rFonts w:ascii="Arial" w:hAnsi="Arial" w:cs="Arial"/>
          <w:bCs/>
        </w:rPr>
        <w:t>Eurostat (</w:t>
      </w:r>
      <w:r w:rsidR="005E6351" w:rsidRPr="00807AF0">
        <w:rPr>
          <w:rFonts w:ascii="Arial" w:hAnsi="Arial" w:cs="Arial"/>
          <w:bCs/>
        </w:rPr>
        <w:t>20</w:t>
      </w:r>
      <w:r w:rsidR="005E6351">
        <w:rPr>
          <w:rFonts w:ascii="Arial" w:hAnsi="Arial" w:cs="Arial"/>
          <w:bCs/>
        </w:rPr>
        <w:t>18</w:t>
      </w:r>
      <w:r w:rsidRPr="00807AF0">
        <w:rPr>
          <w:rFonts w:ascii="Arial" w:hAnsi="Arial" w:cs="Arial"/>
          <w:bCs/>
        </w:rPr>
        <w:t xml:space="preserve">): </w:t>
      </w:r>
      <w:r w:rsidR="005E6351" w:rsidRPr="005E6351">
        <w:rPr>
          <w:rFonts w:ascii="Arial" w:hAnsi="Arial" w:cs="Arial"/>
          <w:bCs/>
        </w:rPr>
        <w:t xml:space="preserve">Economy-wide </w:t>
      </w:r>
      <w:proofErr w:type="spellStart"/>
      <w:r w:rsidR="005E6351" w:rsidRPr="005E6351">
        <w:rPr>
          <w:rFonts w:ascii="Arial" w:hAnsi="Arial" w:cs="Arial"/>
          <w:bCs/>
        </w:rPr>
        <w:t>material</w:t>
      </w:r>
      <w:proofErr w:type="spellEnd"/>
      <w:r w:rsidR="005E6351">
        <w:rPr>
          <w:rFonts w:ascii="Arial" w:hAnsi="Arial" w:cs="Arial"/>
          <w:bCs/>
        </w:rPr>
        <w:t xml:space="preserve"> </w:t>
      </w:r>
      <w:proofErr w:type="spellStart"/>
      <w:r w:rsidR="005E6351" w:rsidRPr="005E6351">
        <w:rPr>
          <w:rFonts w:ascii="Arial" w:hAnsi="Arial" w:cs="Arial"/>
          <w:bCs/>
        </w:rPr>
        <w:t>flow</w:t>
      </w:r>
      <w:proofErr w:type="spellEnd"/>
      <w:r w:rsidR="005E6351" w:rsidRPr="005E6351">
        <w:rPr>
          <w:rFonts w:ascii="Arial" w:hAnsi="Arial" w:cs="Arial"/>
          <w:bCs/>
        </w:rPr>
        <w:t xml:space="preserve"> </w:t>
      </w:r>
      <w:proofErr w:type="spellStart"/>
      <w:r w:rsidR="005E6351" w:rsidRPr="005E6351">
        <w:rPr>
          <w:rFonts w:ascii="Arial" w:hAnsi="Arial" w:cs="Arial"/>
          <w:bCs/>
        </w:rPr>
        <w:t>accounts</w:t>
      </w:r>
      <w:proofErr w:type="spellEnd"/>
      <w:r w:rsidR="005E6351">
        <w:rPr>
          <w:rFonts w:ascii="Arial" w:hAnsi="Arial" w:cs="Arial"/>
          <w:bCs/>
        </w:rPr>
        <w:t xml:space="preserve"> handbook</w:t>
      </w:r>
      <w:r w:rsidRPr="005E6351">
        <w:rPr>
          <w:rFonts w:ascii="Arial" w:hAnsi="Arial" w:cs="Arial"/>
          <w:bCs/>
        </w:rPr>
        <w:t xml:space="preserve">. Eurostat, </w:t>
      </w:r>
      <w:proofErr w:type="spellStart"/>
      <w:r w:rsidRPr="005E6351">
        <w:rPr>
          <w:rFonts w:ascii="Arial" w:hAnsi="Arial" w:cs="Arial"/>
          <w:bCs/>
        </w:rPr>
        <w:t>Luxembourg</w:t>
      </w:r>
      <w:proofErr w:type="spellEnd"/>
      <w:r w:rsidRPr="005E6351">
        <w:rPr>
          <w:rFonts w:ascii="Arial" w:hAnsi="Arial" w:cs="Arial"/>
          <w:bCs/>
        </w:rPr>
        <w:t>.</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Fischer-Kowalski, M., Haberl, H. (1993): Metabolism and colonization. Modes of production and the physical exchange between societies and nature. Innovation: The European Journal of Social Sciences 6 (4): 415-442.</w:t>
      </w:r>
    </w:p>
    <w:p w:rsidR="000E3C2F" w:rsidRPr="000E3C2F" w:rsidRDefault="000E3C2F"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 xml:space="preserve">Fischer-Kowalski, M., </w:t>
      </w:r>
      <w:proofErr w:type="spellStart"/>
      <w:r w:rsidRPr="00747514">
        <w:rPr>
          <w:rFonts w:ascii="Arial" w:hAnsi="Arial" w:cs="Arial"/>
          <w:lang w:val="en-GB"/>
        </w:rPr>
        <w:t>Weizsa</w:t>
      </w:r>
      <w:proofErr w:type="spellEnd"/>
      <w:r w:rsidRPr="00747514">
        <w:rPr>
          <w:rFonts w:ascii="Arial" w:hAnsi="Arial" w:cs="Arial"/>
          <w:lang w:val="en-GB"/>
        </w:rPr>
        <w:t xml:space="preserve">¨ </w:t>
      </w:r>
      <w:proofErr w:type="spellStart"/>
      <w:r w:rsidRPr="00747514">
        <w:rPr>
          <w:rFonts w:ascii="Arial" w:hAnsi="Arial" w:cs="Arial"/>
          <w:lang w:val="en-GB"/>
        </w:rPr>
        <w:t>cker</w:t>
      </w:r>
      <w:proofErr w:type="spellEnd"/>
      <w:r w:rsidRPr="00747514">
        <w:rPr>
          <w:rFonts w:ascii="Arial" w:hAnsi="Arial" w:cs="Arial"/>
          <w:lang w:val="en-GB"/>
        </w:rPr>
        <w:t xml:space="preserve">, E.U., Ren, Y., </w:t>
      </w:r>
      <w:proofErr w:type="spellStart"/>
      <w:r w:rsidRPr="00747514">
        <w:rPr>
          <w:rFonts w:ascii="Arial" w:hAnsi="Arial" w:cs="Arial"/>
          <w:lang w:val="en-GB"/>
        </w:rPr>
        <w:t>Moriguchi</w:t>
      </w:r>
      <w:proofErr w:type="spellEnd"/>
      <w:r w:rsidRPr="00747514">
        <w:rPr>
          <w:rFonts w:ascii="Arial" w:hAnsi="Arial" w:cs="Arial"/>
          <w:lang w:val="en-GB"/>
        </w:rPr>
        <w:t xml:space="preserve">, Y., Crane, W., </w:t>
      </w:r>
      <w:proofErr w:type="spellStart"/>
      <w:r w:rsidRPr="00747514">
        <w:rPr>
          <w:rFonts w:ascii="Arial" w:hAnsi="Arial" w:cs="Arial"/>
          <w:lang w:val="en-GB"/>
        </w:rPr>
        <w:t>Krausman</w:t>
      </w:r>
      <w:proofErr w:type="spellEnd"/>
      <w:r w:rsidRPr="00747514">
        <w:rPr>
          <w:rFonts w:ascii="Arial" w:hAnsi="Arial" w:cs="Arial"/>
          <w:lang w:val="en-GB"/>
        </w:rPr>
        <w:t xml:space="preserve">, F., Eisenmenger, N., Giljum, S., </w:t>
      </w:r>
      <w:proofErr w:type="spellStart"/>
      <w:r w:rsidRPr="00747514">
        <w:rPr>
          <w:rFonts w:ascii="Arial" w:hAnsi="Arial" w:cs="Arial"/>
          <w:lang w:val="en-GB"/>
        </w:rPr>
        <w:t>Hennicke</w:t>
      </w:r>
      <w:proofErr w:type="spellEnd"/>
      <w:r w:rsidRPr="00747514">
        <w:rPr>
          <w:rFonts w:ascii="Arial" w:hAnsi="Arial" w:cs="Arial"/>
          <w:lang w:val="en-GB"/>
        </w:rPr>
        <w:t xml:space="preserve">, P., Romeo </w:t>
      </w:r>
      <w:proofErr w:type="spellStart"/>
      <w:r w:rsidRPr="00747514">
        <w:rPr>
          <w:rFonts w:ascii="Arial" w:hAnsi="Arial" w:cs="Arial"/>
          <w:lang w:val="en-GB"/>
        </w:rPr>
        <w:t>Lankao</w:t>
      </w:r>
      <w:proofErr w:type="spellEnd"/>
      <w:r w:rsidRPr="00747514">
        <w:rPr>
          <w:rFonts w:ascii="Arial" w:hAnsi="Arial" w:cs="Arial"/>
          <w:lang w:val="en-GB"/>
        </w:rPr>
        <w:t xml:space="preserve">, P., </w:t>
      </w:r>
      <w:proofErr w:type="spellStart"/>
      <w:r w:rsidRPr="00747514">
        <w:rPr>
          <w:rFonts w:ascii="Arial" w:hAnsi="Arial" w:cs="Arial"/>
          <w:lang w:val="en-GB"/>
        </w:rPr>
        <w:t>Siriban</w:t>
      </w:r>
      <w:proofErr w:type="spellEnd"/>
      <w:r w:rsidRPr="00747514">
        <w:rPr>
          <w:rFonts w:ascii="Arial" w:hAnsi="Arial" w:cs="Arial"/>
          <w:lang w:val="en-GB"/>
        </w:rPr>
        <w:t xml:space="preserve"> </w:t>
      </w:r>
      <w:proofErr w:type="spellStart"/>
      <w:r w:rsidRPr="00747514">
        <w:rPr>
          <w:rFonts w:ascii="Arial" w:hAnsi="Arial" w:cs="Arial"/>
          <w:lang w:val="en-GB"/>
        </w:rPr>
        <w:t>Manalang</w:t>
      </w:r>
      <w:proofErr w:type="spellEnd"/>
      <w:r w:rsidRPr="00747514">
        <w:rPr>
          <w:rFonts w:ascii="Arial" w:hAnsi="Arial" w:cs="Arial"/>
          <w:lang w:val="en-GB"/>
        </w:rPr>
        <w:t xml:space="preserve">, A., </w:t>
      </w:r>
      <w:proofErr w:type="spellStart"/>
      <w:r w:rsidRPr="00747514">
        <w:rPr>
          <w:rFonts w:ascii="Arial" w:hAnsi="Arial" w:cs="Arial"/>
          <w:lang w:val="en-GB"/>
        </w:rPr>
        <w:t>Sewerin</w:t>
      </w:r>
      <w:proofErr w:type="spellEnd"/>
      <w:r w:rsidRPr="00747514">
        <w:rPr>
          <w:rFonts w:ascii="Arial" w:hAnsi="Arial" w:cs="Arial"/>
          <w:lang w:val="en-GB"/>
        </w:rPr>
        <w:t xml:space="preserve">, S., 2011. Decoupling Natural Resource Use and Environmental Impacts from Economic Growth. A Report of the Working Group on Decoupling to the International Resource Panel. United Nations Environment </w:t>
      </w:r>
      <w:proofErr w:type="spellStart"/>
      <w:r w:rsidRPr="00747514">
        <w:rPr>
          <w:rFonts w:ascii="Arial" w:hAnsi="Arial" w:cs="Arial"/>
          <w:lang w:val="en-GB"/>
        </w:rPr>
        <w:t>Programme</w:t>
      </w:r>
      <w:proofErr w:type="gramStart"/>
      <w:r w:rsidRPr="00747514">
        <w:rPr>
          <w:rFonts w:ascii="Arial" w:hAnsi="Arial" w:cs="Arial"/>
          <w:lang w:val="en-GB"/>
        </w:rPr>
        <w:t>,Geneva</w:t>
      </w:r>
      <w:proofErr w:type="spellEnd"/>
      <w:proofErr w:type="gramEnd"/>
      <w:r w:rsidRPr="00747514">
        <w:rPr>
          <w:rFonts w:ascii="Arial" w:hAnsi="Arial" w:cs="Arial"/>
          <w:lang w:val="en-GB"/>
        </w:rPr>
        <w:t>.</w:t>
      </w:r>
    </w:p>
    <w:p w:rsidR="00D006C6" w:rsidRPr="00D006C6" w:rsidRDefault="00D006C6"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Giljum, S., Hinterberger, F.,</w:t>
      </w:r>
      <w:r w:rsidR="000E3C2F" w:rsidRPr="000E3C2F">
        <w:rPr>
          <w:rFonts w:ascii="Arial" w:hAnsi="Arial" w:cs="Arial"/>
          <w:lang w:val="en-GB"/>
        </w:rPr>
        <w:t xml:space="preserve"> Bruckner, M., Burger, E., </w:t>
      </w:r>
      <w:proofErr w:type="spellStart"/>
      <w:r w:rsidR="000E3C2F" w:rsidRPr="000E3C2F">
        <w:rPr>
          <w:rFonts w:ascii="Arial" w:hAnsi="Arial" w:cs="Arial"/>
          <w:lang w:val="en-GB"/>
        </w:rPr>
        <w:t>Fr</w:t>
      </w:r>
      <w:r w:rsidR="000E3C2F">
        <w:rPr>
          <w:rFonts w:ascii="Arial" w:hAnsi="Arial" w:cs="Arial"/>
          <w:lang w:val="en-GB"/>
        </w:rPr>
        <w:t>ü</w:t>
      </w:r>
      <w:r w:rsidRPr="00747514">
        <w:rPr>
          <w:rFonts w:ascii="Arial" w:hAnsi="Arial" w:cs="Arial"/>
          <w:lang w:val="en-GB"/>
        </w:rPr>
        <w:t>hman</w:t>
      </w:r>
      <w:proofErr w:type="spellEnd"/>
      <w:r w:rsidRPr="00747514">
        <w:rPr>
          <w:rFonts w:ascii="Arial" w:hAnsi="Arial" w:cs="Arial"/>
          <w:lang w:val="en-GB"/>
        </w:rPr>
        <w:t xml:space="preserve">, J., </w:t>
      </w:r>
      <w:proofErr w:type="spellStart"/>
      <w:r w:rsidRPr="00747514">
        <w:rPr>
          <w:rFonts w:ascii="Arial" w:hAnsi="Arial" w:cs="Arial"/>
          <w:lang w:val="en-GB"/>
        </w:rPr>
        <w:t>Lutter</w:t>
      </w:r>
      <w:proofErr w:type="spellEnd"/>
      <w:r w:rsidRPr="00747514">
        <w:rPr>
          <w:rFonts w:ascii="Arial" w:hAnsi="Arial" w:cs="Arial"/>
          <w:lang w:val="en-GB"/>
        </w:rPr>
        <w:t xml:space="preserve">, S., </w:t>
      </w:r>
      <w:proofErr w:type="spellStart"/>
      <w:r w:rsidRPr="00747514">
        <w:rPr>
          <w:rFonts w:ascii="Arial" w:hAnsi="Arial" w:cs="Arial"/>
          <w:lang w:val="en-GB"/>
        </w:rPr>
        <w:t>Pirgmaier</w:t>
      </w:r>
      <w:proofErr w:type="spellEnd"/>
      <w:r w:rsidRPr="00747514">
        <w:rPr>
          <w:rFonts w:ascii="Arial" w:hAnsi="Arial" w:cs="Arial"/>
          <w:lang w:val="en-GB"/>
        </w:rPr>
        <w:t xml:space="preserve">, E., </w:t>
      </w:r>
      <w:proofErr w:type="spellStart"/>
      <w:r w:rsidRPr="00747514">
        <w:rPr>
          <w:rFonts w:ascii="Arial" w:hAnsi="Arial" w:cs="Arial"/>
          <w:lang w:val="en-GB"/>
        </w:rPr>
        <w:t>Polzin</w:t>
      </w:r>
      <w:proofErr w:type="spellEnd"/>
      <w:r w:rsidRPr="00747514">
        <w:rPr>
          <w:rFonts w:ascii="Arial" w:hAnsi="Arial" w:cs="Arial"/>
          <w:lang w:val="en-GB"/>
        </w:rPr>
        <w:t xml:space="preserve">, C., </w:t>
      </w:r>
      <w:proofErr w:type="spellStart"/>
      <w:r w:rsidRPr="00747514">
        <w:rPr>
          <w:rFonts w:ascii="Arial" w:hAnsi="Arial" w:cs="Arial"/>
          <w:lang w:val="en-GB"/>
        </w:rPr>
        <w:t>Waxwender</w:t>
      </w:r>
      <w:proofErr w:type="spellEnd"/>
      <w:r w:rsidRPr="00747514">
        <w:rPr>
          <w:rFonts w:ascii="Arial" w:hAnsi="Arial" w:cs="Arial"/>
          <w:lang w:val="en-GB"/>
        </w:rPr>
        <w:t xml:space="preserve">, H., </w:t>
      </w:r>
      <w:proofErr w:type="spellStart"/>
      <w:r w:rsidRPr="00747514">
        <w:rPr>
          <w:rFonts w:ascii="Arial" w:hAnsi="Arial" w:cs="Arial"/>
          <w:lang w:val="en-GB"/>
        </w:rPr>
        <w:t>Kernegger</w:t>
      </w:r>
      <w:proofErr w:type="spellEnd"/>
      <w:r w:rsidRPr="00747514">
        <w:rPr>
          <w:rFonts w:ascii="Arial" w:hAnsi="Arial" w:cs="Arial"/>
          <w:lang w:val="en-GB"/>
        </w:rPr>
        <w:t xml:space="preserve">, L., </w:t>
      </w:r>
      <w:proofErr w:type="spellStart"/>
      <w:r w:rsidRPr="00747514">
        <w:rPr>
          <w:rFonts w:ascii="Arial" w:hAnsi="Arial" w:cs="Arial"/>
          <w:lang w:val="en-GB"/>
        </w:rPr>
        <w:t>Warhurst</w:t>
      </w:r>
      <w:proofErr w:type="spellEnd"/>
      <w:r w:rsidRPr="00747514">
        <w:rPr>
          <w:rFonts w:ascii="Arial" w:hAnsi="Arial" w:cs="Arial"/>
          <w:lang w:val="en-GB"/>
        </w:rPr>
        <w:t xml:space="preserve">, </w:t>
      </w:r>
      <w:proofErr w:type="gramStart"/>
      <w:r w:rsidRPr="00747514">
        <w:rPr>
          <w:rFonts w:ascii="Arial" w:hAnsi="Arial" w:cs="Arial"/>
          <w:lang w:val="en-GB"/>
        </w:rPr>
        <w:t>M</w:t>
      </w:r>
      <w:proofErr w:type="gramEnd"/>
      <w:r w:rsidRPr="00747514">
        <w:rPr>
          <w:rFonts w:ascii="Arial" w:hAnsi="Arial" w:cs="Arial"/>
          <w:lang w:val="en-GB"/>
        </w:rPr>
        <w:t>.</w:t>
      </w:r>
      <w:r>
        <w:rPr>
          <w:rFonts w:ascii="Arial" w:hAnsi="Arial" w:cs="Arial"/>
          <w:lang w:val="en-GB"/>
        </w:rPr>
        <w:t xml:space="preserve"> (</w:t>
      </w:r>
      <w:r w:rsidRPr="00747514">
        <w:rPr>
          <w:rFonts w:ascii="Arial" w:hAnsi="Arial" w:cs="Arial"/>
          <w:lang w:val="en-GB"/>
        </w:rPr>
        <w:t>2009</w:t>
      </w:r>
      <w:r>
        <w:rPr>
          <w:rFonts w:ascii="Arial" w:hAnsi="Arial" w:cs="Arial"/>
          <w:lang w:val="en-GB"/>
        </w:rPr>
        <w:t>):</w:t>
      </w:r>
      <w:r w:rsidRPr="00747514">
        <w:rPr>
          <w:rFonts w:ascii="Arial" w:hAnsi="Arial" w:cs="Arial"/>
          <w:lang w:val="en-GB"/>
        </w:rPr>
        <w:t xml:space="preserve"> Overconsumption? Our </w:t>
      </w:r>
      <w:r>
        <w:rPr>
          <w:rFonts w:ascii="Arial" w:hAnsi="Arial" w:cs="Arial"/>
          <w:lang w:val="en-GB"/>
        </w:rPr>
        <w:t>u</w:t>
      </w:r>
      <w:r w:rsidRPr="00D006C6">
        <w:rPr>
          <w:rFonts w:ascii="Arial" w:hAnsi="Arial" w:cs="Arial"/>
          <w:lang w:val="en-GB"/>
        </w:rPr>
        <w:t xml:space="preserve">se of the </w:t>
      </w:r>
      <w:r>
        <w:rPr>
          <w:rFonts w:ascii="Arial" w:hAnsi="Arial" w:cs="Arial"/>
          <w:lang w:val="en-GB"/>
        </w:rPr>
        <w:t>w</w:t>
      </w:r>
      <w:r w:rsidRPr="00747514">
        <w:rPr>
          <w:rFonts w:ascii="Arial" w:hAnsi="Arial" w:cs="Arial"/>
          <w:lang w:val="en-GB"/>
        </w:rPr>
        <w:t>orld’</w:t>
      </w:r>
      <w:r w:rsidRPr="00D006C6">
        <w:rPr>
          <w:rFonts w:ascii="Arial" w:hAnsi="Arial" w:cs="Arial"/>
          <w:lang w:val="en-GB"/>
        </w:rPr>
        <w:t xml:space="preserve">s </w:t>
      </w:r>
      <w:r>
        <w:rPr>
          <w:rFonts w:ascii="Arial" w:hAnsi="Arial" w:cs="Arial"/>
          <w:lang w:val="en-GB"/>
        </w:rPr>
        <w:t>n</w:t>
      </w:r>
      <w:r w:rsidRPr="00D006C6">
        <w:rPr>
          <w:rFonts w:ascii="Arial" w:hAnsi="Arial" w:cs="Arial"/>
          <w:lang w:val="en-GB"/>
        </w:rPr>
        <w:t xml:space="preserve">atural </w:t>
      </w:r>
      <w:r>
        <w:rPr>
          <w:rFonts w:ascii="Arial" w:hAnsi="Arial" w:cs="Arial"/>
          <w:lang w:val="en-GB"/>
        </w:rPr>
        <w:t>r</w:t>
      </w:r>
      <w:r w:rsidRPr="00747514">
        <w:rPr>
          <w:rFonts w:ascii="Arial" w:hAnsi="Arial" w:cs="Arial"/>
          <w:lang w:val="en-GB"/>
        </w:rPr>
        <w:t xml:space="preserve">esources. Sustainable Europe Research Institute, GLOBAL 2000. Friends of the Earth Europe, </w:t>
      </w:r>
      <w:proofErr w:type="spellStart"/>
      <w:r w:rsidRPr="00747514">
        <w:rPr>
          <w:rFonts w:ascii="Arial" w:hAnsi="Arial" w:cs="Arial"/>
          <w:lang w:val="en-GB"/>
        </w:rPr>
        <w:t>Wienna</w:t>
      </w:r>
      <w:proofErr w:type="spellEnd"/>
      <w:r w:rsidRPr="00747514">
        <w:rPr>
          <w:rFonts w:ascii="Arial" w:hAnsi="Arial" w:cs="Arial"/>
          <w:lang w:val="en-GB"/>
        </w:rPr>
        <w:t>.</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Giljum, S., Hak, T., Hinterberger, F. and Kovanda, J. (2005): Environmental governance in the European Union: strategies and instruments for absolute decoupling. Int. J. Sustainable Development 8 (1/2): 31–46.</w:t>
      </w:r>
    </w:p>
    <w:p w:rsidR="00F1443D" w:rsidRPr="00F1443D" w:rsidRDefault="00F1443D" w:rsidP="00F1443D">
      <w:pPr>
        <w:numPr>
          <w:ilvl w:val="0"/>
          <w:numId w:val="11"/>
        </w:numPr>
        <w:spacing w:before="80" w:after="80"/>
        <w:ind w:left="714" w:hanging="357"/>
        <w:jc w:val="both"/>
        <w:rPr>
          <w:rFonts w:ascii="Arial" w:hAnsi="Arial" w:cs="Arial"/>
          <w:lang w:val="en-GB"/>
        </w:rPr>
      </w:pPr>
      <w:proofErr w:type="spellStart"/>
      <w:r w:rsidRPr="0072495C">
        <w:rPr>
          <w:rFonts w:ascii="Arial" w:hAnsi="Arial" w:cs="Arial"/>
          <w:lang w:val="en-GB"/>
        </w:rPr>
        <w:t>Hirschnitz-Garbers</w:t>
      </w:r>
      <w:proofErr w:type="spellEnd"/>
      <w:r w:rsidRPr="0072495C">
        <w:rPr>
          <w:rFonts w:ascii="Arial" w:hAnsi="Arial" w:cs="Arial"/>
          <w:lang w:val="en-GB"/>
        </w:rPr>
        <w:t xml:space="preserve">, M., </w:t>
      </w:r>
      <w:proofErr w:type="spellStart"/>
      <w:r w:rsidRPr="0072495C">
        <w:rPr>
          <w:rFonts w:ascii="Arial" w:hAnsi="Arial" w:cs="Arial"/>
          <w:lang w:val="en-GB"/>
        </w:rPr>
        <w:t>Srebotnjak</w:t>
      </w:r>
      <w:proofErr w:type="spellEnd"/>
      <w:r w:rsidRPr="0072495C">
        <w:rPr>
          <w:rFonts w:ascii="Arial" w:hAnsi="Arial" w:cs="Arial"/>
          <w:lang w:val="en-GB"/>
        </w:rPr>
        <w:t xml:space="preserve">, T., </w:t>
      </w:r>
      <w:proofErr w:type="spellStart"/>
      <w:r w:rsidRPr="0072495C">
        <w:rPr>
          <w:rFonts w:ascii="Arial" w:hAnsi="Arial" w:cs="Arial"/>
          <w:lang w:val="en-GB"/>
        </w:rPr>
        <w:t>Gradmann</w:t>
      </w:r>
      <w:proofErr w:type="spellEnd"/>
      <w:r w:rsidRPr="0072495C">
        <w:rPr>
          <w:rFonts w:ascii="Arial" w:hAnsi="Arial" w:cs="Arial"/>
          <w:lang w:val="en-GB"/>
        </w:rPr>
        <w:t xml:space="preserve">, A., </w:t>
      </w:r>
      <w:proofErr w:type="spellStart"/>
      <w:r w:rsidRPr="0072495C">
        <w:rPr>
          <w:rFonts w:ascii="Arial" w:hAnsi="Arial" w:cs="Arial"/>
          <w:lang w:val="en-GB"/>
        </w:rPr>
        <w:t>Lutter</w:t>
      </w:r>
      <w:proofErr w:type="spellEnd"/>
      <w:r w:rsidRPr="0072495C">
        <w:rPr>
          <w:rFonts w:ascii="Arial" w:hAnsi="Arial" w:cs="Arial"/>
          <w:lang w:val="en-GB"/>
        </w:rPr>
        <w:t xml:space="preserve">, S., Giljum, S. (2014): </w:t>
      </w:r>
      <w:r w:rsidRPr="00AE5A9B">
        <w:rPr>
          <w:rFonts w:ascii="Arial" w:hAnsi="Arial" w:cs="Arial"/>
          <w:lang w:val="en-GB"/>
        </w:rPr>
        <w:t xml:space="preserve">Further </w:t>
      </w:r>
      <w:r>
        <w:rPr>
          <w:rFonts w:ascii="Arial" w:hAnsi="Arial" w:cs="Arial"/>
          <w:lang w:val="en-GB"/>
        </w:rPr>
        <w:t>d</w:t>
      </w:r>
      <w:r w:rsidRPr="00AE5A9B">
        <w:rPr>
          <w:rFonts w:ascii="Arial" w:hAnsi="Arial" w:cs="Arial"/>
          <w:lang w:val="en-GB"/>
        </w:rPr>
        <w:t xml:space="preserve">evelopment of </w:t>
      </w:r>
      <w:r>
        <w:rPr>
          <w:rFonts w:ascii="Arial" w:hAnsi="Arial" w:cs="Arial"/>
          <w:lang w:val="en-GB"/>
        </w:rPr>
        <w:t>m</w:t>
      </w:r>
      <w:r w:rsidRPr="00AE5A9B">
        <w:rPr>
          <w:rFonts w:ascii="Arial" w:hAnsi="Arial" w:cs="Arial"/>
          <w:lang w:val="en-GB"/>
        </w:rPr>
        <w:t xml:space="preserve">aterial and </w:t>
      </w:r>
      <w:r>
        <w:rPr>
          <w:rFonts w:ascii="Arial" w:hAnsi="Arial" w:cs="Arial"/>
          <w:lang w:val="en-GB"/>
        </w:rPr>
        <w:t>r</w:t>
      </w:r>
      <w:r w:rsidRPr="00AE5A9B">
        <w:rPr>
          <w:rFonts w:ascii="Arial" w:hAnsi="Arial" w:cs="Arial"/>
          <w:lang w:val="en-GB"/>
        </w:rPr>
        <w:t xml:space="preserve">aw </w:t>
      </w:r>
      <w:r>
        <w:rPr>
          <w:rFonts w:ascii="Arial" w:hAnsi="Arial" w:cs="Arial"/>
          <w:lang w:val="en-GB"/>
        </w:rPr>
        <w:t>m</w:t>
      </w:r>
      <w:r w:rsidRPr="00AE5A9B">
        <w:rPr>
          <w:rFonts w:ascii="Arial" w:hAnsi="Arial" w:cs="Arial"/>
          <w:lang w:val="en-GB"/>
        </w:rPr>
        <w:t xml:space="preserve">aterial </w:t>
      </w:r>
      <w:r>
        <w:rPr>
          <w:rFonts w:ascii="Arial" w:hAnsi="Arial" w:cs="Arial"/>
          <w:lang w:val="en-GB"/>
        </w:rPr>
        <w:t>i</w:t>
      </w:r>
      <w:r w:rsidRPr="00AE5A9B">
        <w:rPr>
          <w:rFonts w:ascii="Arial" w:hAnsi="Arial" w:cs="Arial"/>
          <w:lang w:val="en-GB"/>
        </w:rPr>
        <w:t xml:space="preserve">nput </w:t>
      </w:r>
      <w:r>
        <w:rPr>
          <w:rFonts w:ascii="Arial" w:hAnsi="Arial" w:cs="Arial"/>
          <w:lang w:val="en-GB"/>
        </w:rPr>
        <w:t>i</w:t>
      </w:r>
      <w:r w:rsidRPr="00AE5A9B">
        <w:rPr>
          <w:rFonts w:ascii="Arial" w:hAnsi="Arial" w:cs="Arial"/>
          <w:lang w:val="en-GB"/>
        </w:rPr>
        <w:t xml:space="preserve">ndicators – Methodological </w:t>
      </w:r>
      <w:r>
        <w:rPr>
          <w:rFonts w:ascii="Arial" w:hAnsi="Arial" w:cs="Arial"/>
          <w:lang w:val="en-GB"/>
        </w:rPr>
        <w:t>d</w:t>
      </w:r>
      <w:r w:rsidRPr="00AE5A9B">
        <w:rPr>
          <w:rFonts w:ascii="Arial" w:hAnsi="Arial" w:cs="Arial"/>
          <w:lang w:val="en-GB"/>
        </w:rPr>
        <w:t xml:space="preserve">iscussion and </w:t>
      </w:r>
      <w:r>
        <w:rPr>
          <w:rFonts w:ascii="Arial" w:hAnsi="Arial" w:cs="Arial"/>
          <w:lang w:val="en-GB"/>
        </w:rPr>
        <w:t>a</w:t>
      </w:r>
      <w:r w:rsidRPr="00AE5A9B">
        <w:rPr>
          <w:rFonts w:ascii="Arial" w:hAnsi="Arial" w:cs="Arial"/>
          <w:lang w:val="en-GB"/>
        </w:rPr>
        <w:t xml:space="preserve">pproaches for </w:t>
      </w:r>
      <w:r>
        <w:rPr>
          <w:rFonts w:ascii="Arial" w:hAnsi="Arial" w:cs="Arial"/>
          <w:lang w:val="en-GB"/>
        </w:rPr>
        <w:t>c</w:t>
      </w:r>
      <w:r w:rsidRPr="00AE5A9B">
        <w:rPr>
          <w:rFonts w:ascii="Arial" w:hAnsi="Arial" w:cs="Arial"/>
          <w:lang w:val="en-GB"/>
        </w:rPr>
        <w:t xml:space="preserve">onsistent </w:t>
      </w:r>
      <w:r>
        <w:rPr>
          <w:rFonts w:ascii="Arial" w:hAnsi="Arial" w:cs="Arial"/>
          <w:lang w:val="en-GB"/>
        </w:rPr>
        <w:t>d</w:t>
      </w:r>
      <w:r w:rsidRPr="00AE5A9B">
        <w:rPr>
          <w:rFonts w:ascii="Arial" w:hAnsi="Arial" w:cs="Arial"/>
          <w:lang w:val="en-GB"/>
        </w:rPr>
        <w:t xml:space="preserve">ata </w:t>
      </w:r>
      <w:r>
        <w:rPr>
          <w:rFonts w:ascii="Arial" w:hAnsi="Arial" w:cs="Arial"/>
          <w:lang w:val="en-GB"/>
        </w:rPr>
        <w:t>s</w:t>
      </w:r>
      <w:r w:rsidRPr="0072495C">
        <w:rPr>
          <w:rFonts w:ascii="Arial" w:hAnsi="Arial" w:cs="Arial"/>
          <w:lang w:val="en-GB"/>
        </w:rPr>
        <w:t>ets. Input paper for expert workshop. Ecologic Institute and WU Wien, Berlin.</w:t>
      </w:r>
    </w:p>
    <w:p w:rsidR="00D006C6" w:rsidRDefault="00D006C6"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Krausmann F</w:t>
      </w:r>
      <w:r>
        <w:rPr>
          <w:rFonts w:ascii="Arial" w:hAnsi="Arial" w:cs="Arial"/>
          <w:lang w:val="en-GB"/>
        </w:rPr>
        <w:t>.</w:t>
      </w:r>
      <w:r w:rsidRPr="00747514">
        <w:rPr>
          <w:rFonts w:ascii="Arial" w:hAnsi="Arial" w:cs="Arial"/>
          <w:lang w:val="en-GB"/>
        </w:rPr>
        <w:t>, Gingrich S</w:t>
      </w:r>
      <w:r>
        <w:rPr>
          <w:rFonts w:ascii="Arial" w:hAnsi="Arial" w:cs="Arial"/>
          <w:lang w:val="en-GB"/>
        </w:rPr>
        <w:t>.</w:t>
      </w:r>
      <w:r w:rsidRPr="00747514">
        <w:rPr>
          <w:rFonts w:ascii="Arial" w:hAnsi="Arial" w:cs="Arial"/>
          <w:lang w:val="en-GB"/>
        </w:rPr>
        <w:t>, Eisenmenger N</w:t>
      </w:r>
      <w:r>
        <w:rPr>
          <w:rFonts w:ascii="Arial" w:hAnsi="Arial" w:cs="Arial"/>
          <w:lang w:val="en-GB"/>
        </w:rPr>
        <w:t>.</w:t>
      </w:r>
      <w:r w:rsidRPr="00747514">
        <w:rPr>
          <w:rFonts w:ascii="Arial" w:hAnsi="Arial" w:cs="Arial"/>
          <w:lang w:val="en-GB"/>
        </w:rPr>
        <w:t xml:space="preserve">, </w:t>
      </w:r>
      <w:proofErr w:type="spellStart"/>
      <w:r w:rsidRPr="00747514">
        <w:rPr>
          <w:rFonts w:ascii="Arial" w:hAnsi="Arial" w:cs="Arial"/>
          <w:lang w:val="en-GB"/>
        </w:rPr>
        <w:t>Erb</w:t>
      </w:r>
      <w:proofErr w:type="spellEnd"/>
      <w:r w:rsidRPr="00747514">
        <w:rPr>
          <w:rFonts w:ascii="Arial" w:hAnsi="Arial" w:cs="Arial"/>
          <w:lang w:val="en-GB"/>
        </w:rPr>
        <w:t xml:space="preserve"> KH</w:t>
      </w:r>
      <w:r>
        <w:rPr>
          <w:rFonts w:ascii="Arial" w:hAnsi="Arial" w:cs="Arial"/>
          <w:lang w:val="en-GB"/>
        </w:rPr>
        <w:t>.</w:t>
      </w:r>
      <w:r w:rsidRPr="00747514">
        <w:rPr>
          <w:rFonts w:ascii="Arial" w:hAnsi="Arial" w:cs="Arial"/>
          <w:lang w:val="en-GB"/>
        </w:rPr>
        <w:t>, Haberl H</w:t>
      </w:r>
      <w:r>
        <w:rPr>
          <w:rFonts w:ascii="Arial" w:hAnsi="Arial" w:cs="Arial"/>
          <w:lang w:val="en-GB"/>
        </w:rPr>
        <w:t>.</w:t>
      </w:r>
      <w:r w:rsidRPr="00747514">
        <w:rPr>
          <w:rFonts w:ascii="Arial" w:hAnsi="Arial" w:cs="Arial"/>
          <w:lang w:val="en-GB"/>
        </w:rPr>
        <w:t>, Fischer-Kowalski M</w:t>
      </w:r>
      <w:r>
        <w:rPr>
          <w:rFonts w:ascii="Arial" w:hAnsi="Arial" w:cs="Arial"/>
          <w:lang w:val="en-GB"/>
        </w:rPr>
        <w:t>. (2009):</w:t>
      </w:r>
      <w:r w:rsidRPr="00747514">
        <w:rPr>
          <w:rFonts w:ascii="Arial" w:hAnsi="Arial" w:cs="Arial"/>
          <w:lang w:val="en-GB"/>
        </w:rPr>
        <w:t>.Growth in global materials use, GDP and population during the 20th century.</w:t>
      </w:r>
      <w:r>
        <w:rPr>
          <w:rFonts w:ascii="Arial" w:hAnsi="Arial" w:cs="Arial"/>
          <w:lang w:val="en-GB"/>
        </w:rPr>
        <w:t xml:space="preserve"> </w:t>
      </w:r>
      <w:r w:rsidRPr="00747514">
        <w:rPr>
          <w:rFonts w:ascii="Arial" w:hAnsi="Arial" w:cs="Arial"/>
          <w:lang w:val="en-GB"/>
        </w:rPr>
        <w:t>Ecol</w:t>
      </w:r>
      <w:r>
        <w:rPr>
          <w:rFonts w:ascii="Arial" w:hAnsi="Arial" w:cs="Arial"/>
          <w:lang w:val="en-GB"/>
        </w:rPr>
        <w:t>ogical</w:t>
      </w:r>
      <w:r w:rsidRPr="00747514">
        <w:rPr>
          <w:rFonts w:ascii="Arial" w:hAnsi="Arial" w:cs="Arial"/>
          <w:lang w:val="en-GB"/>
        </w:rPr>
        <w:t xml:space="preserve"> Econ</w:t>
      </w:r>
      <w:r>
        <w:rPr>
          <w:rFonts w:ascii="Arial" w:hAnsi="Arial" w:cs="Arial"/>
          <w:lang w:val="en-GB"/>
        </w:rPr>
        <w:t xml:space="preserve">omics </w:t>
      </w:r>
      <w:r w:rsidRPr="00747514">
        <w:rPr>
          <w:rFonts w:ascii="Arial" w:hAnsi="Arial" w:cs="Arial"/>
          <w:lang w:val="en-GB"/>
        </w:rPr>
        <w:t>68:</w:t>
      </w:r>
      <w:r>
        <w:rPr>
          <w:rFonts w:ascii="Arial" w:hAnsi="Arial" w:cs="Arial"/>
          <w:lang w:val="en-GB"/>
        </w:rPr>
        <w:t xml:space="preserve"> </w:t>
      </w:r>
      <w:r w:rsidRPr="00747514">
        <w:rPr>
          <w:rFonts w:ascii="Arial" w:hAnsi="Arial" w:cs="Arial"/>
          <w:lang w:val="en-GB"/>
        </w:rPr>
        <w:t>2696–705.</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Moldan, B. (ed.) (1993): UN Conference on the environment and development. Documents and commentaries. Management Press, Prague.</w:t>
      </w:r>
    </w:p>
    <w:p w:rsidR="00316862" w:rsidRDefault="00316862" w:rsidP="00747514">
      <w:pPr>
        <w:numPr>
          <w:ilvl w:val="0"/>
          <w:numId w:val="11"/>
        </w:numPr>
        <w:spacing w:before="80" w:after="80"/>
        <w:ind w:left="714" w:hanging="357"/>
        <w:jc w:val="both"/>
        <w:rPr>
          <w:rFonts w:ascii="Arial" w:hAnsi="Arial" w:cs="Arial"/>
          <w:lang w:val="en-GB"/>
        </w:rPr>
      </w:pPr>
      <w:proofErr w:type="spellStart"/>
      <w:r>
        <w:rPr>
          <w:rFonts w:ascii="Arial" w:hAnsi="Arial" w:cs="Arial"/>
          <w:lang w:val="en-GB"/>
        </w:rPr>
        <w:t>Neužil</w:t>
      </w:r>
      <w:proofErr w:type="spellEnd"/>
      <w:r>
        <w:rPr>
          <w:rFonts w:ascii="Arial" w:hAnsi="Arial" w:cs="Arial"/>
          <w:lang w:val="en-GB"/>
        </w:rPr>
        <w:t>, M. (2001): Influence of underground mining on the environment. Reporter of EIA VI, 3, s. 5-9.</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OECD (2002): Indicators to measure decoupling of environmental pressures from economic growth. OECD, Paris.</w:t>
      </w:r>
    </w:p>
    <w:p w:rsidR="00316862" w:rsidRPr="00747514"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 xml:space="preserve">OECD (2008): The OECD guide: Measuring material flows and resource productivity. </w:t>
      </w:r>
      <w:r w:rsidRPr="00747514">
        <w:rPr>
          <w:rFonts w:ascii="Arial" w:hAnsi="Arial" w:cs="Arial"/>
          <w:lang w:val="en-GB"/>
        </w:rPr>
        <w:t>OECD, Paris.</w:t>
      </w:r>
    </w:p>
    <w:p w:rsidR="00316862" w:rsidRPr="00747514" w:rsidRDefault="00316862"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Schmidt-</w:t>
      </w:r>
      <w:proofErr w:type="spellStart"/>
      <w:r w:rsidRPr="00747514">
        <w:rPr>
          <w:rFonts w:ascii="Arial" w:hAnsi="Arial" w:cs="Arial"/>
          <w:lang w:val="en-GB"/>
        </w:rPr>
        <w:t>Bleek</w:t>
      </w:r>
      <w:proofErr w:type="spellEnd"/>
      <w:r w:rsidRPr="00747514">
        <w:rPr>
          <w:rFonts w:ascii="Arial" w:hAnsi="Arial" w:cs="Arial"/>
          <w:lang w:val="en-GB"/>
        </w:rPr>
        <w:t xml:space="preserve">, F. (1994): </w:t>
      </w:r>
      <w:proofErr w:type="spellStart"/>
      <w:r w:rsidRPr="00747514">
        <w:rPr>
          <w:rFonts w:ascii="Arial" w:hAnsi="Arial" w:cs="Arial"/>
          <w:lang w:val="en-GB"/>
        </w:rPr>
        <w:t>Wieviel</w:t>
      </w:r>
      <w:proofErr w:type="spellEnd"/>
      <w:r w:rsidRPr="00747514">
        <w:rPr>
          <w:rFonts w:ascii="Arial" w:hAnsi="Arial" w:cs="Arial"/>
          <w:lang w:val="en-GB"/>
        </w:rPr>
        <w:t xml:space="preserve"> Umwelt </w:t>
      </w:r>
      <w:proofErr w:type="spellStart"/>
      <w:r w:rsidRPr="00747514">
        <w:rPr>
          <w:rFonts w:ascii="Arial" w:hAnsi="Arial" w:cs="Arial"/>
          <w:lang w:val="en-GB"/>
        </w:rPr>
        <w:t>braucht</w:t>
      </w:r>
      <w:proofErr w:type="spellEnd"/>
      <w:r w:rsidRPr="00747514">
        <w:rPr>
          <w:rFonts w:ascii="Arial" w:hAnsi="Arial" w:cs="Arial"/>
          <w:lang w:val="en-GB"/>
        </w:rPr>
        <w:t xml:space="preserve"> der Mensch? MIPS – Das Mass </w:t>
      </w:r>
      <w:proofErr w:type="spellStart"/>
      <w:r w:rsidRPr="00747514">
        <w:rPr>
          <w:rFonts w:ascii="Arial" w:hAnsi="Arial" w:cs="Arial"/>
          <w:lang w:val="en-GB"/>
        </w:rPr>
        <w:t>für</w:t>
      </w:r>
      <w:proofErr w:type="spellEnd"/>
      <w:r w:rsidRPr="00747514">
        <w:rPr>
          <w:rFonts w:ascii="Arial" w:hAnsi="Arial" w:cs="Arial"/>
          <w:lang w:val="en-GB"/>
        </w:rPr>
        <w:t xml:space="preserve"> </w:t>
      </w:r>
      <w:proofErr w:type="spellStart"/>
      <w:r w:rsidRPr="00747514">
        <w:rPr>
          <w:rFonts w:ascii="Arial" w:hAnsi="Arial" w:cs="Arial"/>
          <w:lang w:val="en-GB"/>
        </w:rPr>
        <w:t>ökologisches</w:t>
      </w:r>
      <w:proofErr w:type="spellEnd"/>
      <w:r w:rsidRPr="00747514">
        <w:rPr>
          <w:rFonts w:ascii="Arial" w:hAnsi="Arial" w:cs="Arial"/>
          <w:lang w:val="en-GB"/>
        </w:rPr>
        <w:t xml:space="preserve"> </w:t>
      </w:r>
      <w:proofErr w:type="spellStart"/>
      <w:r w:rsidRPr="00747514">
        <w:rPr>
          <w:rFonts w:ascii="Arial" w:hAnsi="Arial" w:cs="Arial"/>
          <w:lang w:val="en-GB"/>
        </w:rPr>
        <w:t>Wirtschaften</w:t>
      </w:r>
      <w:proofErr w:type="spellEnd"/>
      <w:r w:rsidRPr="00747514">
        <w:rPr>
          <w:rFonts w:ascii="Arial" w:hAnsi="Arial" w:cs="Arial"/>
          <w:lang w:val="en-GB"/>
        </w:rPr>
        <w:t xml:space="preserve">. </w:t>
      </w:r>
      <w:proofErr w:type="spellStart"/>
      <w:r w:rsidRPr="00747514">
        <w:rPr>
          <w:rFonts w:ascii="Arial" w:hAnsi="Arial" w:cs="Arial"/>
          <w:lang w:val="en-GB"/>
        </w:rPr>
        <w:t>Birkhäuser</w:t>
      </w:r>
      <w:proofErr w:type="spellEnd"/>
      <w:r w:rsidRPr="00747514">
        <w:rPr>
          <w:rFonts w:ascii="Arial" w:hAnsi="Arial" w:cs="Arial"/>
          <w:lang w:val="en-GB"/>
        </w:rPr>
        <w:t xml:space="preserve"> </w:t>
      </w:r>
      <w:proofErr w:type="spellStart"/>
      <w:r w:rsidRPr="00747514">
        <w:rPr>
          <w:rFonts w:ascii="Arial" w:hAnsi="Arial" w:cs="Arial"/>
          <w:lang w:val="en-GB"/>
        </w:rPr>
        <w:t>Verlag</w:t>
      </w:r>
      <w:proofErr w:type="spellEnd"/>
      <w:r w:rsidRPr="00747514">
        <w:rPr>
          <w:rFonts w:ascii="Arial" w:hAnsi="Arial" w:cs="Arial"/>
          <w:lang w:val="en-GB"/>
        </w:rPr>
        <w:t>, Berlin, Basel, Boston.</w:t>
      </w:r>
    </w:p>
    <w:p w:rsidR="00316862" w:rsidRPr="00747514"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 xml:space="preserve">Schütz, H., Moll, S., Bringezu, S. (2004): Globalisation and the shifting environmental burden. Material trade flows of the European Union. </w:t>
      </w:r>
      <w:r w:rsidRPr="00747514">
        <w:rPr>
          <w:rFonts w:ascii="Arial" w:hAnsi="Arial" w:cs="Arial"/>
          <w:lang w:val="en-GB"/>
        </w:rPr>
        <w:t>Wuppertal Papers 134, Wuppertal.</w:t>
      </w:r>
    </w:p>
    <w:p w:rsidR="00316862" w:rsidRDefault="00316862" w:rsidP="00747514">
      <w:pPr>
        <w:numPr>
          <w:ilvl w:val="0"/>
          <w:numId w:val="11"/>
        </w:numPr>
        <w:spacing w:before="80" w:after="80"/>
        <w:ind w:left="714" w:hanging="357"/>
        <w:jc w:val="both"/>
        <w:rPr>
          <w:rFonts w:ascii="Arial" w:hAnsi="Arial" w:cs="Arial"/>
          <w:lang w:val="en-GB"/>
        </w:rPr>
      </w:pPr>
      <w:proofErr w:type="spellStart"/>
      <w:r>
        <w:rPr>
          <w:rFonts w:ascii="Arial" w:hAnsi="Arial" w:cs="Arial"/>
          <w:lang w:val="en-GB"/>
        </w:rPr>
        <w:lastRenderedPageBreak/>
        <w:t>Spangenberg</w:t>
      </w:r>
      <w:proofErr w:type="spellEnd"/>
      <w:r>
        <w:rPr>
          <w:rFonts w:ascii="Arial" w:hAnsi="Arial" w:cs="Arial"/>
          <w:lang w:val="en-GB"/>
        </w:rPr>
        <w:t xml:space="preserve">, J. H., </w:t>
      </w:r>
      <w:proofErr w:type="spellStart"/>
      <w:r>
        <w:rPr>
          <w:rFonts w:ascii="Arial" w:hAnsi="Arial" w:cs="Arial"/>
          <w:lang w:val="en-GB"/>
        </w:rPr>
        <w:t>Femia</w:t>
      </w:r>
      <w:proofErr w:type="spellEnd"/>
      <w:r>
        <w:rPr>
          <w:rFonts w:ascii="Arial" w:hAnsi="Arial" w:cs="Arial"/>
          <w:lang w:val="en-GB"/>
        </w:rPr>
        <w:t>, A., Hinterberger, F., Schütz, H. (1999): Material flow-based indicators in environmental reporting. European Environment Agency, Copenhagen.</w:t>
      </w:r>
    </w:p>
    <w:p w:rsidR="00316862" w:rsidRDefault="00316862" w:rsidP="00747514">
      <w:pPr>
        <w:numPr>
          <w:ilvl w:val="0"/>
          <w:numId w:val="11"/>
        </w:numPr>
        <w:spacing w:before="80" w:after="80"/>
        <w:ind w:left="714" w:hanging="357"/>
        <w:jc w:val="both"/>
        <w:rPr>
          <w:rFonts w:ascii="Arial" w:hAnsi="Arial" w:cs="Arial"/>
          <w:lang w:val="en-GB"/>
        </w:rPr>
      </w:pPr>
      <w:proofErr w:type="spellStart"/>
      <w:r w:rsidRPr="00687EE8">
        <w:rPr>
          <w:rFonts w:ascii="Arial" w:hAnsi="Arial" w:cs="Arial"/>
          <w:lang w:val="en-GB"/>
        </w:rPr>
        <w:t>Vitousek</w:t>
      </w:r>
      <w:proofErr w:type="spellEnd"/>
      <w:r w:rsidRPr="00687EE8">
        <w:rPr>
          <w:rFonts w:ascii="Arial" w:hAnsi="Arial" w:cs="Arial"/>
          <w:lang w:val="en-GB"/>
        </w:rPr>
        <w:t>, P., M., Ehrlich, P., R., Ehrlich, A., H., and Matson, P., A. (1</w:t>
      </w:r>
      <w:r>
        <w:rPr>
          <w:rFonts w:ascii="Arial" w:hAnsi="Arial" w:cs="Arial"/>
          <w:lang w:val="en-GB"/>
        </w:rPr>
        <w:t xml:space="preserve">986): Human appropriation of products of photosynthesis. </w:t>
      </w:r>
      <w:r w:rsidRPr="00687EE8">
        <w:rPr>
          <w:rFonts w:ascii="Arial" w:hAnsi="Arial" w:cs="Arial"/>
          <w:lang w:val="en-GB"/>
        </w:rPr>
        <w:t>Bioscience</w:t>
      </w:r>
      <w:r>
        <w:rPr>
          <w:rFonts w:ascii="Arial" w:hAnsi="Arial" w:cs="Arial"/>
          <w:lang w:val="en-GB"/>
        </w:rPr>
        <w:t xml:space="preserve"> 36: 368-373.</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 xml:space="preserve">Wackernagel, M. </w:t>
      </w:r>
      <w:proofErr w:type="gramStart"/>
      <w:r>
        <w:rPr>
          <w:rFonts w:ascii="Arial" w:hAnsi="Arial" w:cs="Arial"/>
          <w:lang w:val="en-GB"/>
        </w:rPr>
        <w:t>et</w:t>
      </w:r>
      <w:proofErr w:type="gramEnd"/>
      <w:r>
        <w:rPr>
          <w:rFonts w:ascii="Arial" w:hAnsi="Arial" w:cs="Arial"/>
          <w:lang w:val="en-GB"/>
        </w:rPr>
        <w:t>. Rees, W. (1996): Our ecological footprint. Reducing human impact on the Earth. Gabriola Island, BC, New Society Publishers.</w:t>
      </w:r>
    </w:p>
    <w:p w:rsidR="00316862" w:rsidRDefault="008A70F1" w:rsidP="00747514">
      <w:pPr>
        <w:numPr>
          <w:ilvl w:val="0"/>
          <w:numId w:val="11"/>
        </w:numPr>
        <w:spacing w:before="80" w:after="80"/>
        <w:ind w:left="714" w:hanging="357"/>
        <w:jc w:val="both"/>
        <w:rPr>
          <w:rFonts w:ascii="Arial" w:hAnsi="Arial" w:cs="Arial"/>
          <w:lang w:val="en-GB"/>
        </w:rPr>
      </w:pPr>
      <w:proofErr w:type="spellStart"/>
      <w:r w:rsidRPr="00807AF0">
        <w:rPr>
          <w:rFonts w:ascii="Arial" w:hAnsi="Arial" w:cs="Arial"/>
          <w:lang w:val="en-GB"/>
        </w:rPr>
        <w:t>Weizsäcker</w:t>
      </w:r>
      <w:proofErr w:type="spellEnd"/>
      <w:r w:rsidRPr="00807AF0">
        <w:rPr>
          <w:rFonts w:ascii="Arial" w:hAnsi="Arial" w:cs="Arial"/>
          <w:lang w:val="en-GB"/>
        </w:rPr>
        <w:t xml:space="preserve">, E.U., </w:t>
      </w:r>
      <w:proofErr w:type="spellStart"/>
      <w:r w:rsidRPr="00807AF0">
        <w:rPr>
          <w:rFonts w:ascii="Arial" w:hAnsi="Arial" w:cs="Arial"/>
          <w:lang w:val="en-GB"/>
        </w:rPr>
        <w:t>Hargroves</w:t>
      </w:r>
      <w:proofErr w:type="spellEnd"/>
      <w:r w:rsidRPr="00807AF0">
        <w:rPr>
          <w:rFonts w:ascii="Arial" w:hAnsi="Arial" w:cs="Arial"/>
          <w:lang w:val="en-GB"/>
        </w:rPr>
        <w:t xml:space="preserve">, K., Smith, M.H., </w:t>
      </w:r>
      <w:proofErr w:type="spellStart"/>
      <w:r w:rsidRPr="00807AF0">
        <w:rPr>
          <w:rFonts w:ascii="Arial" w:hAnsi="Arial" w:cs="Arial"/>
          <w:lang w:val="en-GB"/>
        </w:rPr>
        <w:t>Desha</w:t>
      </w:r>
      <w:proofErr w:type="spellEnd"/>
      <w:r w:rsidRPr="00807AF0">
        <w:rPr>
          <w:rFonts w:ascii="Arial" w:hAnsi="Arial" w:cs="Arial"/>
          <w:lang w:val="en-GB"/>
        </w:rPr>
        <w:t xml:space="preserve">, C., </w:t>
      </w:r>
      <w:proofErr w:type="gramStart"/>
      <w:r w:rsidRPr="00807AF0">
        <w:rPr>
          <w:rFonts w:ascii="Arial" w:hAnsi="Arial" w:cs="Arial"/>
          <w:lang w:val="en-GB"/>
        </w:rPr>
        <w:t>Stasinopoulos</w:t>
      </w:r>
      <w:proofErr w:type="gramEnd"/>
      <w:r w:rsidRPr="00807AF0">
        <w:rPr>
          <w:rFonts w:ascii="Arial" w:hAnsi="Arial" w:cs="Arial"/>
          <w:lang w:val="en-GB"/>
        </w:rPr>
        <w:t>, P. (2009): Factor five. Transforming the global economy through 80% improvements in resource productivity. Earthscan, London.</w:t>
      </w:r>
    </w:p>
    <w:p w:rsidR="00316862" w:rsidRPr="00747514" w:rsidRDefault="00316862" w:rsidP="00747514">
      <w:pPr>
        <w:numPr>
          <w:ilvl w:val="0"/>
          <w:numId w:val="11"/>
        </w:numPr>
        <w:spacing w:before="80" w:after="80"/>
        <w:ind w:left="714" w:hanging="357"/>
        <w:jc w:val="both"/>
        <w:rPr>
          <w:rFonts w:ascii="Arial" w:hAnsi="Arial" w:cs="Arial"/>
          <w:lang w:val="en-GB"/>
        </w:rPr>
      </w:pPr>
      <w:r w:rsidRPr="00571B66">
        <w:rPr>
          <w:rFonts w:ascii="Arial" w:hAnsi="Arial" w:cs="Arial"/>
          <w:lang w:val="en-GB"/>
        </w:rPr>
        <w:t>World Resource Institute (2005): Millennium ecosystem assessment. Ecosystems and human well-being: Synthesis. Island Press, Washington, D.C.</w:t>
      </w:r>
    </w:p>
    <w:sectPr w:rsidR="00316862" w:rsidRPr="00747514" w:rsidSect="00E81709">
      <w:footerReference w:type="even" r:id="rId8"/>
      <w:footerReference w:type="default" r:id="rId9"/>
      <w:type w:val="oddPage"/>
      <w:pgSz w:w="11907" w:h="16840" w:code="9"/>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0E" w:rsidRDefault="0052520E">
      <w:r>
        <w:separator/>
      </w:r>
    </w:p>
  </w:endnote>
  <w:endnote w:type="continuationSeparator" w:id="0">
    <w:p w:rsidR="0052520E" w:rsidRDefault="0052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06" w:rsidRDefault="002D44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D4406" w:rsidRDefault="002D44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06" w:rsidRDefault="002D4406">
    <w:pPr>
      <w:pStyle w:val="Zpat"/>
      <w:framePr w:wrap="around" w:vAnchor="text" w:hAnchor="margin" w:xAlign="right" w:y="1"/>
      <w:rPr>
        <w:rStyle w:val="slostrnky"/>
      </w:rPr>
    </w:pPr>
  </w:p>
  <w:p w:rsidR="002D4406" w:rsidRDefault="002D44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0E" w:rsidRDefault="0052520E">
      <w:r>
        <w:separator/>
      </w:r>
    </w:p>
  </w:footnote>
  <w:footnote w:type="continuationSeparator" w:id="0">
    <w:p w:rsidR="0052520E" w:rsidRDefault="0052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5D3"/>
    <w:multiLevelType w:val="hybridMultilevel"/>
    <w:tmpl w:val="54A0E148"/>
    <w:lvl w:ilvl="0" w:tplc="31C81FF6">
      <w:start w:val="1"/>
      <w:numFmt w:val="bullet"/>
      <w:lvlText w:val=""/>
      <w:lvlJc w:val="left"/>
      <w:pPr>
        <w:tabs>
          <w:tab w:val="num" w:pos="1980"/>
        </w:tabs>
        <w:ind w:left="1980" w:hanging="360"/>
      </w:pPr>
      <w:rPr>
        <w:rFonts w:ascii="Wingdings" w:hAnsi="Wingdings" w:hint="default"/>
        <w:color w:val="auto"/>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9E47A0E"/>
    <w:multiLevelType w:val="hybridMultilevel"/>
    <w:tmpl w:val="796CBE2A"/>
    <w:lvl w:ilvl="0" w:tplc="9440015C">
      <w:start w:val="1"/>
      <w:numFmt w:val="bullet"/>
      <w:lvlText w:val=""/>
      <w:lvlJc w:val="left"/>
      <w:pPr>
        <w:tabs>
          <w:tab w:val="num" w:pos="1068"/>
        </w:tabs>
        <w:ind w:left="1068" w:hanging="360"/>
      </w:pPr>
      <w:rPr>
        <w:rFonts w:ascii="Symbol" w:hAnsi="Symbol"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B803942"/>
    <w:multiLevelType w:val="hybridMultilevel"/>
    <w:tmpl w:val="9174B26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7029DF"/>
    <w:multiLevelType w:val="hybridMultilevel"/>
    <w:tmpl w:val="29CE3C62"/>
    <w:lvl w:ilvl="0" w:tplc="3992FF8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74CE0"/>
    <w:multiLevelType w:val="hybridMultilevel"/>
    <w:tmpl w:val="DC9CE0DE"/>
    <w:lvl w:ilvl="0" w:tplc="31C81FF6">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07B10"/>
    <w:multiLevelType w:val="hybridMultilevel"/>
    <w:tmpl w:val="E04EB690"/>
    <w:lvl w:ilvl="0" w:tplc="9440015C">
      <w:start w:val="1"/>
      <w:numFmt w:val="bullet"/>
      <w:lvlText w:val=""/>
      <w:lvlJc w:val="left"/>
      <w:pPr>
        <w:tabs>
          <w:tab w:val="num" w:pos="1077"/>
        </w:tabs>
        <w:ind w:left="1077" w:hanging="360"/>
      </w:pPr>
      <w:rPr>
        <w:rFonts w:ascii="Symbol" w:hAnsi="Symbol"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BC23887"/>
    <w:multiLevelType w:val="hybridMultilevel"/>
    <w:tmpl w:val="A1BC4808"/>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41E5"/>
    <w:multiLevelType w:val="hybridMultilevel"/>
    <w:tmpl w:val="0A6412FC"/>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70BDB"/>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EF77FFD"/>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1D70F3"/>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0B77D48"/>
    <w:multiLevelType w:val="hybridMultilevel"/>
    <w:tmpl w:val="F0C665E2"/>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14703"/>
    <w:multiLevelType w:val="hybridMultilevel"/>
    <w:tmpl w:val="1F60ED8E"/>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5340A"/>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1"/>
  </w:num>
  <w:num w:numId="4">
    <w:abstractNumId w:val="5"/>
  </w:num>
  <w:num w:numId="5">
    <w:abstractNumId w:val="1"/>
  </w:num>
  <w:num w:numId="6">
    <w:abstractNumId w:val="2"/>
  </w:num>
  <w:num w:numId="7">
    <w:abstractNumId w:val="7"/>
  </w:num>
  <w:num w:numId="8">
    <w:abstractNumId w:val="6"/>
  </w:num>
  <w:num w:numId="9">
    <w:abstractNumId w:val="4"/>
  </w:num>
  <w:num w:numId="10">
    <w:abstractNumId w:val="0"/>
  </w:num>
  <w:num w:numId="11">
    <w:abstractNumId w:val="13"/>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15"/>
    <w:rsid w:val="00004C8E"/>
    <w:rsid w:val="00004EDB"/>
    <w:rsid w:val="00004FE2"/>
    <w:rsid w:val="0000512F"/>
    <w:rsid w:val="0001112D"/>
    <w:rsid w:val="00015E1F"/>
    <w:rsid w:val="00024046"/>
    <w:rsid w:val="00024F9B"/>
    <w:rsid w:val="0002524B"/>
    <w:rsid w:val="0002559A"/>
    <w:rsid w:val="000349F0"/>
    <w:rsid w:val="000403CF"/>
    <w:rsid w:val="00040A72"/>
    <w:rsid w:val="00042A5E"/>
    <w:rsid w:val="000433BA"/>
    <w:rsid w:val="00043BC5"/>
    <w:rsid w:val="000476CC"/>
    <w:rsid w:val="0005128F"/>
    <w:rsid w:val="00051B79"/>
    <w:rsid w:val="0005673D"/>
    <w:rsid w:val="0006019D"/>
    <w:rsid w:val="00063135"/>
    <w:rsid w:val="0006668D"/>
    <w:rsid w:val="00067456"/>
    <w:rsid w:val="0006760F"/>
    <w:rsid w:val="00071022"/>
    <w:rsid w:val="000720E7"/>
    <w:rsid w:val="00085F9A"/>
    <w:rsid w:val="000873BE"/>
    <w:rsid w:val="0009433D"/>
    <w:rsid w:val="0009623D"/>
    <w:rsid w:val="000962F1"/>
    <w:rsid w:val="000B4B6E"/>
    <w:rsid w:val="000C1B72"/>
    <w:rsid w:val="000C4480"/>
    <w:rsid w:val="000D4AB6"/>
    <w:rsid w:val="000D72D7"/>
    <w:rsid w:val="000E1529"/>
    <w:rsid w:val="000E34AC"/>
    <w:rsid w:val="000E3C2F"/>
    <w:rsid w:val="000E6121"/>
    <w:rsid w:val="000E63A2"/>
    <w:rsid w:val="001030F0"/>
    <w:rsid w:val="001039B4"/>
    <w:rsid w:val="0010700A"/>
    <w:rsid w:val="00116015"/>
    <w:rsid w:val="00117DE3"/>
    <w:rsid w:val="00121DA5"/>
    <w:rsid w:val="001241F8"/>
    <w:rsid w:val="00125B38"/>
    <w:rsid w:val="00126FCC"/>
    <w:rsid w:val="00132E5B"/>
    <w:rsid w:val="00140E74"/>
    <w:rsid w:val="001419BA"/>
    <w:rsid w:val="0014229B"/>
    <w:rsid w:val="001513B9"/>
    <w:rsid w:val="001555DA"/>
    <w:rsid w:val="00162DE1"/>
    <w:rsid w:val="00167511"/>
    <w:rsid w:val="00177505"/>
    <w:rsid w:val="00180CBE"/>
    <w:rsid w:val="00181EDE"/>
    <w:rsid w:val="0018583C"/>
    <w:rsid w:val="0018705B"/>
    <w:rsid w:val="00191562"/>
    <w:rsid w:val="001A40FB"/>
    <w:rsid w:val="001B03D0"/>
    <w:rsid w:val="001B1431"/>
    <w:rsid w:val="001B1B81"/>
    <w:rsid w:val="001C100B"/>
    <w:rsid w:val="001C1EAA"/>
    <w:rsid w:val="001C57E0"/>
    <w:rsid w:val="001D12A6"/>
    <w:rsid w:val="001D27B1"/>
    <w:rsid w:val="001D4AE8"/>
    <w:rsid w:val="001E3378"/>
    <w:rsid w:val="001F109E"/>
    <w:rsid w:val="001F20DB"/>
    <w:rsid w:val="001F51D6"/>
    <w:rsid w:val="001F55A8"/>
    <w:rsid w:val="00202151"/>
    <w:rsid w:val="00212E13"/>
    <w:rsid w:val="00221052"/>
    <w:rsid w:val="002219D6"/>
    <w:rsid w:val="0023152E"/>
    <w:rsid w:val="00235C72"/>
    <w:rsid w:val="00242E48"/>
    <w:rsid w:val="00245AAF"/>
    <w:rsid w:val="00251D48"/>
    <w:rsid w:val="0025421E"/>
    <w:rsid w:val="002568F3"/>
    <w:rsid w:val="00257450"/>
    <w:rsid w:val="002610B2"/>
    <w:rsid w:val="00263065"/>
    <w:rsid w:val="00267DAA"/>
    <w:rsid w:val="00272E5E"/>
    <w:rsid w:val="00274793"/>
    <w:rsid w:val="00286BB4"/>
    <w:rsid w:val="002919C1"/>
    <w:rsid w:val="00293761"/>
    <w:rsid w:val="002A6077"/>
    <w:rsid w:val="002B01C4"/>
    <w:rsid w:val="002B37B7"/>
    <w:rsid w:val="002B506C"/>
    <w:rsid w:val="002B6235"/>
    <w:rsid w:val="002C2099"/>
    <w:rsid w:val="002C5018"/>
    <w:rsid w:val="002C7581"/>
    <w:rsid w:val="002D2ED5"/>
    <w:rsid w:val="002D4406"/>
    <w:rsid w:val="002E2E77"/>
    <w:rsid w:val="002E460C"/>
    <w:rsid w:val="002E5698"/>
    <w:rsid w:val="0030050B"/>
    <w:rsid w:val="00305F8B"/>
    <w:rsid w:val="00312B73"/>
    <w:rsid w:val="00316862"/>
    <w:rsid w:val="00317CA6"/>
    <w:rsid w:val="003219E0"/>
    <w:rsid w:val="00322365"/>
    <w:rsid w:val="00325CED"/>
    <w:rsid w:val="00325EC7"/>
    <w:rsid w:val="00333912"/>
    <w:rsid w:val="00333DFD"/>
    <w:rsid w:val="00345276"/>
    <w:rsid w:val="00346130"/>
    <w:rsid w:val="003514B9"/>
    <w:rsid w:val="00351777"/>
    <w:rsid w:val="00354C5E"/>
    <w:rsid w:val="003612B2"/>
    <w:rsid w:val="00363583"/>
    <w:rsid w:val="003648D5"/>
    <w:rsid w:val="003654D0"/>
    <w:rsid w:val="003672FA"/>
    <w:rsid w:val="00371B5F"/>
    <w:rsid w:val="00375B85"/>
    <w:rsid w:val="0037632F"/>
    <w:rsid w:val="00390055"/>
    <w:rsid w:val="00395FA7"/>
    <w:rsid w:val="00396C37"/>
    <w:rsid w:val="003A01B9"/>
    <w:rsid w:val="003A21FE"/>
    <w:rsid w:val="003A3C01"/>
    <w:rsid w:val="003A585C"/>
    <w:rsid w:val="003A74BE"/>
    <w:rsid w:val="003B6002"/>
    <w:rsid w:val="003C4C68"/>
    <w:rsid w:val="003C6F30"/>
    <w:rsid w:val="003D104E"/>
    <w:rsid w:val="003D216D"/>
    <w:rsid w:val="003E400D"/>
    <w:rsid w:val="003F11BB"/>
    <w:rsid w:val="003F3147"/>
    <w:rsid w:val="003F6C51"/>
    <w:rsid w:val="004006A4"/>
    <w:rsid w:val="00403452"/>
    <w:rsid w:val="00404B9B"/>
    <w:rsid w:val="0040630A"/>
    <w:rsid w:val="00407DF0"/>
    <w:rsid w:val="00411E61"/>
    <w:rsid w:val="004160F4"/>
    <w:rsid w:val="0042234C"/>
    <w:rsid w:val="004249A5"/>
    <w:rsid w:val="00424A71"/>
    <w:rsid w:val="00436A42"/>
    <w:rsid w:val="00441BD0"/>
    <w:rsid w:val="00446A21"/>
    <w:rsid w:val="00446BAB"/>
    <w:rsid w:val="004527C4"/>
    <w:rsid w:val="00470A27"/>
    <w:rsid w:val="00470E01"/>
    <w:rsid w:val="00471A76"/>
    <w:rsid w:val="00472AC8"/>
    <w:rsid w:val="004833E6"/>
    <w:rsid w:val="00497C4C"/>
    <w:rsid w:val="004A0D1D"/>
    <w:rsid w:val="004B4D56"/>
    <w:rsid w:val="004B522B"/>
    <w:rsid w:val="004B6470"/>
    <w:rsid w:val="004C5949"/>
    <w:rsid w:val="004D0710"/>
    <w:rsid w:val="004F5A06"/>
    <w:rsid w:val="00500380"/>
    <w:rsid w:val="00504F6D"/>
    <w:rsid w:val="00511897"/>
    <w:rsid w:val="00511DF4"/>
    <w:rsid w:val="00523DEF"/>
    <w:rsid w:val="00524A6F"/>
    <w:rsid w:val="0052520E"/>
    <w:rsid w:val="005262B6"/>
    <w:rsid w:val="00543F59"/>
    <w:rsid w:val="005472E7"/>
    <w:rsid w:val="005556C7"/>
    <w:rsid w:val="00563F3B"/>
    <w:rsid w:val="00571B66"/>
    <w:rsid w:val="00583D68"/>
    <w:rsid w:val="00585EAF"/>
    <w:rsid w:val="0058615B"/>
    <w:rsid w:val="00593FEE"/>
    <w:rsid w:val="005953F2"/>
    <w:rsid w:val="00595D18"/>
    <w:rsid w:val="00597BD2"/>
    <w:rsid w:val="005A6059"/>
    <w:rsid w:val="005C21D2"/>
    <w:rsid w:val="005C44CD"/>
    <w:rsid w:val="005C494A"/>
    <w:rsid w:val="005C6792"/>
    <w:rsid w:val="005D2C58"/>
    <w:rsid w:val="005D559C"/>
    <w:rsid w:val="005D7CBA"/>
    <w:rsid w:val="005E0432"/>
    <w:rsid w:val="005E066C"/>
    <w:rsid w:val="005E1841"/>
    <w:rsid w:val="005E5331"/>
    <w:rsid w:val="005E6351"/>
    <w:rsid w:val="00604C3C"/>
    <w:rsid w:val="006109DA"/>
    <w:rsid w:val="00611C29"/>
    <w:rsid w:val="00614A1E"/>
    <w:rsid w:val="0061528A"/>
    <w:rsid w:val="00616C72"/>
    <w:rsid w:val="00616EC8"/>
    <w:rsid w:val="0062005B"/>
    <w:rsid w:val="00621131"/>
    <w:rsid w:val="00640E08"/>
    <w:rsid w:val="00645FA9"/>
    <w:rsid w:val="0064796E"/>
    <w:rsid w:val="006506E8"/>
    <w:rsid w:val="00655AF6"/>
    <w:rsid w:val="00657418"/>
    <w:rsid w:val="00664E78"/>
    <w:rsid w:val="00682EE5"/>
    <w:rsid w:val="0068533C"/>
    <w:rsid w:val="006867AD"/>
    <w:rsid w:val="00687EE8"/>
    <w:rsid w:val="006A122D"/>
    <w:rsid w:val="006A6366"/>
    <w:rsid w:val="006A6524"/>
    <w:rsid w:val="006A730C"/>
    <w:rsid w:val="006B44A7"/>
    <w:rsid w:val="006B567F"/>
    <w:rsid w:val="006C2513"/>
    <w:rsid w:val="006C384B"/>
    <w:rsid w:val="006C3BFE"/>
    <w:rsid w:val="006C4025"/>
    <w:rsid w:val="006C6C4B"/>
    <w:rsid w:val="006D221C"/>
    <w:rsid w:val="006D742F"/>
    <w:rsid w:val="006E1056"/>
    <w:rsid w:val="006E5BFB"/>
    <w:rsid w:val="006E78C8"/>
    <w:rsid w:val="006F09A2"/>
    <w:rsid w:val="006F200C"/>
    <w:rsid w:val="006F4F65"/>
    <w:rsid w:val="006F69A1"/>
    <w:rsid w:val="006F74F9"/>
    <w:rsid w:val="007041EB"/>
    <w:rsid w:val="007072AA"/>
    <w:rsid w:val="00713FAB"/>
    <w:rsid w:val="007177A2"/>
    <w:rsid w:val="00720140"/>
    <w:rsid w:val="00740C71"/>
    <w:rsid w:val="00740F84"/>
    <w:rsid w:val="00743BD8"/>
    <w:rsid w:val="007470B6"/>
    <w:rsid w:val="00747514"/>
    <w:rsid w:val="00747A7B"/>
    <w:rsid w:val="007528E1"/>
    <w:rsid w:val="00752F37"/>
    <w:rsid w:val="007531C8"/>
    <w:rsid w:val="00755B21"/>
    <w:rsid w:val="007565AE"/>
    <w:rsid w:val="00757727"/>
    <w:rsid w:val="007743FE"/>
    <w:rsid w:val="00784356"/>
    <w:rsid w:val="00786A9F"/>
    <w:rsid w:val="00791125"/>
    <w:rsid w:val="007919F0"/>
    <w:rsid w:val="007923B3"/>
    <w:rsid w:val="007B7FA7"/>
    <w:rsid w:val="007C44FA"/>
    <w:rsid w:val="007D32D6"/>
    <w:rsid w:val="007E61DF"/>
    <w:rsid w:val="007F53E5"/>
    <w:rsid w:val="007F5550"/>
    <w:rsid w:val="00807AF0"/>
    <w:rsid w:val="008267BA"/>
    <w:rsid w:val="00830EF5"/>
    <w:rsid w:val="00835562"/>
    <w:rsid w:val="00840BF0"/>
    <w:rsid w:val="00844D5E"/>
    <w:rsid w:val="00845C67"/>
    <w:rsid w:val="008504D4"/>
    <w:rsid w:val="008510D8"/>
    <w:rsid w:val="0086188E"/>
    <w:rsid w:val="008667CD"/>
    <w:rsid w:val="008704A9"/>
    <w:rsid w:val="00873F8E"/>
    <w:rsid w:val="008773CA"/>
    <w:rsid w:val="00892B5C"/>
    <w:rsid w:val="00892E45"/>
    <w:rsid w:val="008942F1"/>
    <w:rsid w:val="008954B7"/>
    <w:rsid w:val="00895956"/>
    <w:rsid w:val="00897F0B"/>
    <w:rsid w:val="008A3487"/>
    <w:rsid w:val="008A609F"/>
    <w:rsid w:val="008A70F1"/>
    <w:rsid w:val="008A7B5C"/>
    <w:rsid w:val="008B2C84"/>
    <w:rsid w:val="008C19D7"/>
    <w:rsid w:val="008C3214"/>
    <w:rsid w:val="008C57CF"/>
    <w:rsid w:val="008C64DB"/>
    <w:rsid w:val="008C7A63"/>
    <w:rsid w:val="008D0CD3"/>
    <w:rsid w:val="008D1E60"/>
    <w:rsid w:val="008D5B57"/>
    <w:rsid w:val="008E0590"/>
    <w:rsid w:val="008E665B"/>
    <w:rsid w:val="008E75C5"/>
    <w:rsid w:val="008F5A1D"/>
    <w:rsid w:val="00900481"/>
    <w:rsid w:val="009018BB"/>
    <w:rsid w:val="009041F0"/>
    <w:rsid w:val="0091560B"/>
    <w:rsid w:val="00916B23"/>
    <w:rsid w:val="00917C37"/>
    <w:rsid w:val="00920E39"/>
    <w:rsid w:val="0092501A"/>
    <w:rsid w:val="009378A0"/>
    <w:rsid w:val="00946296"/>
    <w:rsid w:val="00946654"/>
    <w:rsid w:val="0094673C"/>
    <w:rsid w:val="00950B26"/>
    <w:rsid w:val="00960158"/>
    <w:rsid w:val="00961670"/>
    <w:rsid w:val="009618F9"/>
    <w:rsid w:val="0096215C"/>
    <w:rsid w:val="00962655"/>
    <w:rsid w:val="00962A50"/>
    <w:rsid w:val="00965345"/>
    <w:rsid w:val="00974962"/>
    <w:rsid w:val="009805BA"/>
    <w:rsid w:val="00981276"/>
    <w:rsid w:val="00982FD2"/>
    <w:rsid w:val="009830FE"/>
    <w:rsid w:val="0098343B"/>
    <w:rsid w:val="00984B44"/>
    <w:rsid w:val="00991C3F"/>
    <w:rsid w:val="009936C0"/>
    <w:rsid w:val="0099395A"/>
    <w:rsid w:val="009A217C"/>
    <w:rsid w:val="009A3C03"/>
    <w:rsid w:val="009A5630"/>
    <w:rsid w:val="009B4D50"/>
    <w:rsid w:val="009C0ECC"/>
    <w:rsid w:val="009C2B01"/>
    <w:rsid w:val="009C3750"/>
    <w:rsid w:val="009C3FE3"/>
    <w:rsid w:val="009D0093"/>
    <w:rsid w:val="009D12A9"/>
    <w:rsid w:val="009D7910"/>
    <w:rsid w:val="009F11A7"/>
    <w:rsid w:val="009F3217"/>
    <w:rsid w:val="009F4EF3"/>
    <w:rsid w:val="009F500E"/>
    <w:rsid w:val="00A01B05"/>
    <w:rsid w:val="00A0672F"/>
    <w:rsid w:val="00A06956"/>
    <w:rsid w:val="00A07DAC"/>
    <w:rsid w:val="00A12AF0"/>
    <w:rsid w:val="00A15CDB"/>
    <w:rsid w:val="00A21C1D"/>
    <w:rsid w:val="00A27C4A"/>
    <w:rsid w:val="00A306C8"/>
    <w:rsid w:val="00A33B70"/>
    <w:rsid w:val="00A37A33"/>
    <w:rsid w:val="00A43437"/>
    <w:rsid w:val="00A560E9"/>
    <w:rsid w:val="00A6539F"/>
    <w:rsid w:val="00A812FB"/>
    <w:rsid w:val="00A823ED"/>
    <w:rsid w:val="00A86160"/>
    <w:rsid w:val="00A86AFD"/>
    <w:rsid w:val="00A86C87"/>
    <w:rsid w:val="00A917C5"/>
    <w:rsid w:val="00A91EF9"/>
    <w:rsid w:val="00A974F5"/>
    <w:rsid w:val="00AA0C2E"/>
    <w:rsid w:val="00AA12B0"/>
    <w:rsid w:val="00AA5A68"/>
    <w:rsid w:val="00AA75A8"/>
    <w:rsid w:val="00AB0A7F"/>
    <w:rsid w:val="00AB34FF"/>
    <w:rsid w:val="00AB7A85"/>
    <w:rsid w:val="00AC13A4"/>
    <w:rsid w:val="00AD0840"/>
    <w:rsid w:val="00AD0AFB"/>
    <w:rsid w:val="00AD21AB"/>
    <w:rsid w:val="00AD4CA4"/>
    <w:rsid w:val="00AD4F57"/>
    <w:rsid w:val="00AD5F7A"/>
    <w:rsid w:val="00AE1A0C"/>
    <w:rsid w:val="00AE30C7"/>
    <w:rsid w:val="00AF220C"/>
    <w:rsid w:val="00AF7677"/>
    <w:rsid w:val="00B041AD"/>
    <w:rsid w:val="00B04939"/>
    <w:rsid w:val="00B11A7C"/>
    <w:rsid w:val="00B27CE5"/>
    <w:rsid w:val="00B310FD"/>
    <w:rsid w:val="00B36D4F"/>
    <w:rsid w:val="00B55FBF"/>
    <w:rsid w:val="00B6028F"/>
    <w:rsid w:val="00B605C6"/>
    <w:rsid w:val="00B6445E"/>
    <w:rsid w:val="00B70F09"/>
    <w:rsid w:val="00B757E2"/>
    <w:rsid w:val="00B839D4"/>
    <w:rsid w:val="00B84AD1"/>
    <w:rsid w:val="00B857CA"/>
    <w:rsid w:val="00B8767F"/>
    <w:rsid w:val="00B8771E"/>
    <w:rsid w:val="00B93E50"/>
    <w:rsid w:val="00BA2301"/>
    <w:rsid w:val="00BA30B8"/>
    <w:rsid w:val="00BA3AEE"/>
    <w:rsid w:val="00BA4B94"/>
    <w:rsid w:val="00BA4ECC"/>
    <w:rsid w:val="00BB0750"/>
    <w:rsid w:val="00BC5502"/>
    <w:rsid w:val="00BC59C2"/>
    <w:rsid w:val="00BC7535"/>
    <w:rsid w:val="00BD1D1D"/>
    <w:rsid w:val="00BD7800"/>
    <w:rsid w:val="00BE103A"/>
    <w:rsid w:val="00BE3707"/>
    <w:rsid w:val="00BF27CE"/>
    <w:rsid w:val="00BF4610"/>
    <w:rsid w:val="00C07B94"/>
    <w:rsid w:val="00C110B5"/>
    <w:rsid w:val="00C115BB"/>
    <w:rsid w:val="00C11EB8"/>
    <w:rsid w:val="00C12DA8"/>
    <w:rsid w:val="00C1624C"/>
    <w:rsid w:val="00C163B8"/>
    <w:rsid w:val="00C17E3C"/>
    <w:rsid w:val="00C21CDD"/>
    <w:rsid w:val="00C371E5"/>
    <w:rsid w:val="00C43E74"/>
    <w:rsid w:val="00C44A79"/>
    <w:rsid w:val="00C46286"/>
    <w:rsid w:val="00C50639"/>
    <w:rsid w:val="00C60D7B"/>
    <w:rsid w:val="00C7030D"/>
    <w:rsid w:val="00C83C88"/>
    <w:rsid w:val="00C90F47"/>
    <w:rsid w:val="00C91CB5"/>
    <w:rsid w:val="00C9491D"/>
    <w:rsid w:val="00C96AA6"/>
    <w:rsid w:val="00C97192"/>
    <w:rsid w:val="00CA0F79"/>
    <w:rsid w:val="00CA29F2"/>
    <w:rsid w:val="00CC4C09"/>
    <w:rsid w:val="00CC5461"/>
    <w:rsid w:val="00CC6EF6"/>
    <w:rsid w:val="00CD28E6"/>
    <w:rsid w:val="00CD45D2"/>
    <w:rsid w:val="00CE20E5"/>
    <w:rsid w:val="00CE4A8A"/>
    <w:rsid w:val="00CF138B"/>
    <w:rsid w:val="00CF6074"/>
    <w:rsid w:val="00D006C6"/>
    <w:rsid w:val="00D01968"/>
    <w:rsid w:val="00D020E3"/>
    <w:rsid w:val="00D05CF4"/>
    <w:rsid w:val="00D07388"/>
    <w:rsid w:val="00D101AE"/>
    <w:rsid w:val="00D11F93"/>
    <w:rsid w:val="00D12182"/>
    <w:rsid w:val="00D12DE8"/>
    <w:rsid w:val="00D13FAA"/>
    <w:rsid w:val="00D2136E"/>
    <w:rsid w:val="00D262D4"/>
    <w:rsid w:val="00D53ADA"/>
    <w:rsid w:val="00D6249F"/>
    <w:rsid w:val="00D6378D"/>
    <w:rsid w:val="00D67F95"/>
    <w:rsid w:val="00D727FB"/>
    <w:rsid w:val="00D75F09"/>
    <w:rsid w:val="00D76931"/>
    <w:rsid w:val="00D84230"/>
    <w:rsid w:val="00D8647C"/>
    <w:rsid w:val="00D91E45"/>
    <w:rsid w:val="00D9686F"/>
    <w:rsid w:val="00DA3865"/>
    <w:rsid w:val="00DA4A84"/>
    <w:rsid w:val="00DA54DC"/>
    <w:rsid w:val="00DB13FA"/>
    <w:rsid w:val="00DB1758"/>
    <w:rsid w:val="00DB39B2"/>
    <w:rsid w:val="00DB5EBA"/>
    <w:rsid w:val="00DC36AD"/>
    <w:rsid w:val="00DC3D20"/>
    <w:rsid w:val="00DC716C"/>
    <w:rsid w:val="00DD1506"/>
    <w:rsid w:val="00DD21C7"/>
    <w:rsid w:val="00DD2D95"/>
    <w:rsid w:val="00DD6A68"/>
    <w:rsid w:val="00DE1081"/>
    <w:rsid w:val="00DE5928"/>
    <w:rsid w:val="00DF3F50"/>
    <w:rsid w:val="00E002BF"/>
    <w:rsid w:val="00E01940"/>
    <w:rsid w:val="00E07420"/>
    <w:rsid w:val="00E122D4"/>
    <w:rsid w:val="00E32B81"/>
    <w:rsid w:val="00E352C8"/>
    <w:rsid w:val="00E421C6"/>
    <w:rsid w:val="00E4634A"/>
    <w:rsid w:val="00E51FB1"/>
    <w:rsid w:val="00E53210"/>
    <w:rsid w:val="00E5486D"/>
    <w:rsid w:val="00E56F97"/>
    <w:rsid w:val="00E57A27"/>
    <w:rsid w:val="00E60BFA"/>
    <w:rsid w:val="00E6328A"/>
    <w:rsid w:val="00E709C1"/>
    <w:rsid w:val="00E72136"/>
    <w:rsid w:val="00E81374"/>
    <w:rsid w:val="00E81709"/>
    <w:rsid w:val="00E84195"/>
    <w:rsid w:val="00E90318"/>
    <w:rsid w:val="00E966BC"/>
    <w:rsid w:val="00E975F0"/>
    <w:rsid w:val="00E978E7"/>
    <w:rsid w:val="00EA0B57"/>
    <w:rsid w:val="00EA3B5E"/>
    <w:rsid w:val="00EB3466"/>
    <w:rsid w:val="00EC7400"/>
    <w:rsid w:val="00ED2F14"/>
    <w:rsid w:val="00ED48E0"/>
    <w:rsid w:val="00ED728A"/>
    <w:rsid w:val="00EE3BE7"/>
    <w:rsid w:val="00EE5A9A"/>
    <w:rsid w:val="00EE759D"/>
    <w:rsid w:val="00EF1EF6"/>
    <w:rsid w:val="00EF3984"/>
    <w:rsid w:val="00EF56E7"/>
    <w:rsid w:val="00F1443D"/>
    <w:rsid w:val="00F16A02"/>
    <w:rsid w:val="00F16C03"/>
    <w:rsid w:val="00F24045"/>
    <w:rsid w:val="00F334EE"/>
    <w:rsid w:val="00F45E79"/>
    <w:rsid w:val="00F53734"/>
    <w:rsid w:val="00F62F23"/>
    <w:rsid w:val="00F63B10"/>
    <w:rsid w:val="00F77D0F"/>
    <w:rsid w:val="00F81A4B"/>
    <w:rsid w:val="00F844BE"/>
    <w:rsid w:val="00F84F80"/>
    <w:rsid w:val="00F8589B"/>
    <w:rsid w:val="00F905AD"/>
    <w:rsid w:val="00F91AF9"/>
    <w:rsid w:val="00F92128"/>
    <w:rsid w:val="00F929A6"/>
    <w:rsid w:val="00F94F64"/>
    <w:rsid w:val="00F97767"/>
    <w:rsid w:val="00FA7C05"/>
    <w:rsid w:val="00FB2C1F"/>
    <w:rsid w:val="00FB772C"/>
    <w:rsid w:val="00FC7963"/>
    <w:rsid w:val="00FD22CD"/>
    <w:rsid w:val="00FE03B1"/>
    <w:rsid w:val="00FE1AAF"/>
    <w:rsid w:val="00FE2253"/>
    <w:rsid w:val="00FE7418"/>
    <w:rsid w:val="00FE76E2"/>
    <w:rsid w:val="00FF43FA"/>
    <w:rsid w:val="00FF6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32DC40D-2CC2-401E-BE15-A9E822EF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i/>
      <w:sz w:val="24"/>
    </w:rPr>
  </w:style>
  <w:style w:type="paragraph" w:styleId="Nadpis2">
    <w:name w:val="heading 2"/>
    <w:basedOn w:val="Normln"/>
    <w:next w:val="Normln"/>
    <w:qFormat/>
    <w:pPr>
      <w:keepNext/>
      <w:jc w:val="center"/>
      <w:outlineLvl w:val="1"/>
    </w:pPr>
    <w:rPr>
      <w:b/>
      <w:sz w:val="44"/>
    </w:rPr>
  </w:style>
  <w:style w:type="paragraph" w:styleId="Nadpis3">
    <w:name w:val="heading 3"/>
    <w:basedOn w:val="Normln"/>
    <w:next w:val="Normln"/>
    <w:qFormat/>
    <w:pPr>
      <w:keepNext/>
      <w:jc w:val="center"/>
      <w:outlineLvl w:val="2"/>
    </w:pPr>
    <w:rPr>
      <w:rFonts w:ascii="Arial" w:hAnsi="Arial"/>
      <w:i/>
      <w:sz w:val="32"/>
    </w:rPr>
  </w:style>
  <w:style w:type="paragraph" w:styleId="Nadpis4">
    <w:name w:val="heading 4"/>
    <w:basedOn w:val="Normln"/>
    <w:next w:val="Normln"/>
    <w:qFormat/>
    <w:pPr>
      <w:keepNext/>
      <w:outlineLvl w:val="3"/>
    </w:pPr>
    <w:rPr>
      <w:rFonts w:ascii="Arial" w:hAnsi="Arial"/>
      <w:b/>
      <w:color w:val="FF0000"/>
      <w:sz w:val="22"/>
    </w:rPr>
  </w:style>
  <w:style w:type="paragraph" w:styleId="Nadpis5">
    <w:name w:val="heading 5"/>
    <w:basedOn w:val="Normln"/>
    <w:next w:val="Normln"/>
    <w:qFormat/>
    <w:pPr>
      <w:keepNext/>
      <w:tabs>
        <w:tab w:val="left" w:pos="2410"/>
        <w:tab w:val="left" w:pos="8789"/>
      </w:tabs>
      <w:ind w:left="1839" w:hanging="705"/>
      <w:outlineLvl w:val="4"/>
    </w:pPr>
    <w:rPr>
      <w:rFonts w:ascii="Arial" w:hAnsi="Arial" w:cs="Arial"/>
      <w:i/>
      <w:snapToGrid w:val="0"/>
      <w:color w:val="000000"/>
      <w:lang w:val="en-GB"/>
    </w:rPr>
  </w:style>
  <w:style w:type="paragraph" w:styleId="Nadpis6">
    <w:name w:val="heading 6"/>
    <w:basedOn w:val="Normln"/>
    <w:next w:val="Normln"/>
    <w:qFormat/>
    <w:pPr>
      <w:keepNext/>
      <w:tabs>
        <w:tab w:val="left" w:pos="1134"/>
        <w:tab w:val="left" w:pos="1843"/>
        <w:tab w:val="left" w:pos="2410"/>
        <w:tab w:val="left" w:pos="8789"/>
      </w:tabs>
      <w:ind w:firstLine="1134"/>
      <w:outlineLvl w:val="5"/>
    </w:pPr>
    <w:rPr>
      <w:rFonts w:ascii="Arial" w:hAnsi="Arial" w:cs="Arial"/>
      <w:i/>
      <w:snapToGrid w:val="0"/>
      <w:color w:val="000000"/>
      <w:lang w:val="en-GB"/>
    </w:rPr>
  </w:style>
  <w:style w:type="paragraph" w:styleId="Nadpis7">
    <w:name w:val="heading 7"/>
    <w:basedOn w:val="Normln"/>
    <w:next w:val="Normln"/>
    <w:qFormat/>
    <w:pPr>
      <w:keepNext/>
      <w:tabs>
        <w:tab w:val="left" w:pos="3969"/>
      </w:tabs>
      <w:outlineLvl w:val="6"/>
    </w:pPr>
    <w:rPr>
      <w:rFonts w:ascii="Arial" w:hAnsi="Arial"/>
      <w:bCs/>
      <w:i/>
      <w:sz w:val="22"/>
    </w:rPr>
  </w:style>
  <w:style w:type="paragraph" w:styleId="Nadpis8">
    <w:name w:val="heading 8"/>
    <w:basedOn w:val="Normln"/>
    <w:next w:val="Normln"/>
    <w:qFormat/>
    <w:pPr>
      <w:keepNext/>
      <w:spacing w:after="80"/>
      <w:jc w:val="both"/>
      <w:outlineLvl w:val="7"/>
    </w:pPr>
    <w:rPr>
      <w:rFonts w:ascii="Arial" w:hAnsi="Arial" w:cs="Arial"/>
      <w:b/>
      <w:lang w:val="en-GB"/>
    </w:rPr>
  </w:style>
  <w:style w:type="paragraph" w:styleId="Nadpis9">
    <w:name w:val="heading 9"/>
    <w:basedOn w:val="Normln"/>
    <w:next w:val="Normln"/>
    <w:qFormat/>
    <w:pPr>
      <w:keepNext/>
      <w:jc w:val="both"/>
      <w:outlineLvl w:val="8"/>
    </w:pPr>
    <w:rPr>
      <w:rFonts w:ascii="Arial" w:hAnsi="Arial" w:cs="Arial"/>
      <w:b/>
      <w:bCs/>
      <w:i/>
      <w:iCs/>
      <w:lang w:val="en-GB" w:eastAsia="zh-CN"/>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rPr>
  </w:style>
  <w:style w:type="character" w:styleId="Hypertextovodkaz">
    <w:name w:val="Hyperlink"/>
    <w:semiHidden/>
    <w:rPr>
      <w:color w:val="0000FF"/>
      <w:u w:val="single"/>
    </w:rPr>
  </w:style>
  <w:style w:type="paragraph" w:styleId="Zkladntext">
    <w:name w:val="Body Text"/>
    <w:basedOn w:val="Normln"/>
    <w:semiHidden/>
    <w:pPr>
      <w:jc w:val="center"/>
    </w:pPr>
    <w:rPr>
      <w:rFonts w:ascii="Arial" w:hAnsi="Arial"/>
      <w:b/>
      <w:caps/>
      <w:sz w:val="36"/>
    </w:rPr>
  </w:style>
  <w:style w:type="paragraph" w:styleId="Zkladntext2">
    <w:name w:val="Body Text 2"/>
    <w:basedOn w:val="Normln"/>
    <w:semiHidden/>
    <w:pPr>
      <w:jc w:val="center"/>
    </w:pPr>
    <w:rPr>
      <w:rFonts w:ascii="Arial" w:hAnsi="Arial"/>
      <w:b/>
      <w:i/>
      <w:caps/>
      <w:sz w:val="34"/>
    </w:rPr>
  </w:style>
  <w:style w:type="paragraph" w:styleId="Zkladntextodsazen3">
    <w:name w:val="Body Text Indent 3"/>
    <w:basedOn w:val="Normln"/>
    <w:semiHidden/>
    <w:pPr>
      <w:tabs>
        <w:tab w:val="left" w:pos="8789"/>
      </w:tabs>
      <w:ind w:firstLine="1843"/>
    </w:pPr>
    <w:rPr>
      <w:rFonts w:ascii="Arial" w:hAnsi="Arial"/>
      <w:bCs/>
      <w:snapToGrid w:val="0"/>
      <w:color w:val="000000"/>
    </w:rPr>
  </w:style>
  <w:style w:type="paragraph" w:styleId="Zkladntextodsazen">
    <w:name w:val="Body Text Indent"/>
    <w:basedOn w:val="Normln"/>
    <w:semiHidden/>
    <w:pPr>
      <w:tabs>
        <w:tab w:val="left" w:pos="2410"/>
        <w:tab w:val="left" w:pos="8789"/>
      </w:tabs>
      <w:ind w:left="2410" w:hanging="1276"/>
    </w:pPr>
    <w:rPr>
      <w:rFonts w:ascii="Arial" w:hAnsi="Arial"/>
      <w:i/>
      <w:snapToGrid w:val="0"/>
      <w:color w:val="000000"/>
      <w:lang w:val="en-GB"/>
    </w:rPr>
  </w:style>
  <w:style w:type="paragraph" w:styleId="Zkladntext3">
    <w:name w:val="Body Text 3"/>
    <w:basedOn w:val="Normln"/>
    <w:semiHidden/>
    <w:rPr>
      <w:rFonts w:ascii="Arial" w:hAnsi="Arial" w:cs="Arial"/>
      <w:szCs w:val="24"/>
    </w:rPr>
  </w:style>
  <w:style w:type="paragraph" w:styleId="Textpoznpodarou">
    <w:name w:val="footnote text"/>
    <w:basedOn w:val="Normln"/>
    <w:semiHidden/>
  </w:style>
  <w:style w:type="paragraph" w:styleId="Textkomente">
    <w:name w:val="annotation text"/>
    <w:basedOn w:val="Normln"/>
    <w:link w:val="TextkomenteChar"/>
    <w:semiHidden/>
  </w:style>
  <w:style w:type="character" w:styleId="Znakapoznpodarou">
    <w:name w:val="footnote reference"/>
    <w:semiHidden/>
    <w:rPr>
      <w:vertAlign w:val="superscript"/>
    </w:rPr>
  </w:style>
  <w:style w:type="paragraph" w:styleId="Zpat">
    <w:name w:val="footer"/>
    <w:basedOn w:val="Normln"/>
    <w:semiHidden/>
    <w:pPr>
      <w:tabs>
        <w:tab w:val="center" w:pos="4536"/>
        <w:tab w:val="right" w:pos="9072"/>
      </w:tabs>
    </w:pPr>
    <w:rPr>
      <w:sz w:val="24"/>
      <w:szCs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571B66"/>
    <w:rPr>
      <w:rFonts w:ascii="Tahoma" w:hAnsi="Tahoma"/>
      <w:sz w:val="16"/>
      <w:szCs w:val="16"/>
      <w:lang w:val="x-none" w:eastAsia="x-none"/>
    </w:rPr>
  </w:style>
  <w:style w:type="character" w:customStyle="1" w:styleId="TextbublinyChar">
    <w:name w:val="Text bubliny Char"/>
    <w:link w:val="Textbubliny"/>
    <w:uiPriority w:val="99"/>
    <w:semiHidden/>
    <w:rsid w:val="00571B66"/>
    <w:rPr>
      <w:rFonts w:ascii="Tahoma" w:hAnsi="Tahoma" w:cs="Tahoma"/>
      <w:sz w:val="16"/>
      <w:szCs w:val="16"/>
    </w:rPr>
  </w:style>
  <w:style w:type="character" w:styleId="Odkaznakoment">
    <w:name w:val="annotation reference"/>
    <w:uiPriority w:val="99"/>
    <w:semiHidden/>
    <w:unhideWhenUsed/>
    <w:rsid w:val="00611C29"/>
    <w:rPr>
      <w:sz w:val="16"/>
      <w:szCs w:val="16"/>
    </w:rPr>
  </w:style>
  <w:style w:type="paragraph" w:styleId="Pedmtkomente">
    <w:name w:val="annotation subject"/>
    <w:basedOn w:val="Textkomente"/>
    <w:next w:val="Textkomente"/>
    <w:uiPriority w:val="99"/>
    <w:semiHidden/>
    <w:unhideWhenUsed/>
    <w:rsid w:val="00611C29"/>
    <w:rPr>
      <w:b/>
      <w:bCs/>
    </w:rPr>
  </w:style>
  <w:style w:type="character" w:customStyle="1" w:styleId="TextkomenteChar">
    <w:name w:val="Text komentáře Char"/>
    <w:basedOn w:val="Standardnpsmoodstavce"/>
    <w:link w:val="Textkomente"/>
    <w:semiHidden/>
    <w:rsid w:val="00611C29"/>
  </w:style>
  <w:style w:type="character" w:customStyle="1" w:styleId="PedmtkomenteChar">
    <w:name w:val="Předmět komentáře Char"/>
    <w:basedOn w:val="TextkomenteChar"/>
    <w:link w:val="Pedmtkomente"/>
    <w:rsid w:val="00611C29"/>
  </w:style>
  <w:style w:type="paragraph" w:customStyle="1" w:styleId="Default">
    <w:name w:val="Default"/>
    <w:rsid w:val="00687EE8"/>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5E1841"/>
  </w:style>
  <w:style w:type="character" w:styleId="Sledovanodkaz">
    <w:name w:val="FollowedHyperlink"/>
    <w:uiPriority w:val="99"/>
    <w:semiHidden/>
    <w:unhideWhenUsed/>
    <w:rsid w:val="0062005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982F2-EF11-4EF0-A46C-7125D3F0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4956</Words>
  <Characters>29245</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ŽIVOTNÍ PROSTŘEDÍ, ZEMĚDĚLSTVÍ</vt:lpstr>
    </vt:vector>
  </TitlesOfParts>
  <Company>ČSÚ - Ústí nad Labem</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ŽIVOTNÍ PROSTŘEDÍ, ZEMĚDĚLSTVÍ</dc:title>
  <dc:subject/>
  <dc:creator>Zak Viktor</dc:creator>
  <cp:keywords/>
  <cp:lastModifiedBy>Valterová Tůmová Mirka</cp:lastModifiedBy>
  <cp:revision>2</cp:revision>
  <cp:lastPrinted>2020-11-30T10:33:00Z</cp:lastPrinted>
  <dcterms:created xsi:type="dcterms:W3CDTF">2022-12-12T12:47:00Z</dcterms:created>
  <dcterms:modified xsi:type="dcterms:W3CDTF">2022-12-12T12:47:00Z</dcterms:modified>
</cp:coreProperties>
</file>