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5" w:rsidRPr="00B8218F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Ú V O D</w:t>
      </w:r>
      <w:r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</w:p>
    <w:p w:rsidR="00EB4295" w:rsidRPr="00B8218F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B8218F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/>
          <w:sz w:val="22"/>
          <w:szCs w:val="22"/>
        </w:rPr>
        <w:t xml:space="preserve">ublikace </w:t>
      </w:r>
      <w:r w:rsidRPr="00B8218F">
        <w:rPr>
          <w:rFonts w:cs="Arial"/>
          <w:sz w:val="22"/>
          <w:szCs w:val="22"/>
        </w:rPr>
        <w:t xml:space="preserve">přináší </w:t>
      </w:r>
      <w:r w:rsidR="00EB4295"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>edb</w:t>
      </w:r>
      <w:r w:rsidR="00EB4295" w:rsidRPr="00B8218F">
        <w:rPr>
          <w:rFonts w:cs="Arial" w:hint="eastAsia"/>
          <w:sz w:val="22"/>
          <w:szCs w:val="22"/>
        </w:rPr>
        <w:t>ěž</w:t>
      </w:r>
      <w:r w:rsidR="00EB4295" w:rsidRPr="00B8218F">
        <w:rPr>
          <w:rFonts w:cs="Arial"/>
          <w:sz w:val="22"/>
          <w:szCs w:val="22"/>
        </w:rPr>
        <w:t>né údaje o po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tu zam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stnanc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, pr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rných 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sí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ních mzdách a mzdových nákladech za národní hospodá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 xml:space="preserve">ství 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R k</w:t>
      </w:r>
      <w:r w:rsidR="00E53803">
        <w:rPr>
          <w:rFonts w:cs="Arial"/>
          <w:sz w:val="22"/>
          <w:szCs w:val="22"/>
        </w:rPr>
        <w:t> </w:t>
      </w:r>
      <w:r w:rsidR="00344F53">
        <w:rPr>
          <w:rFonts w:cs="Arial"/>
          <w:sz w:val="22"/>
          <w:szCs w:val="22"/>
        </w:rPr>
        <w:t>2</w:t>
      </w:r>
      <w:r w:rsidR="001E6433">
        <w:rPr>
          <w:rFonts w:cs="Arial"/>
          <w:sz w:val="22"/>
          <w:szCs w:val="22"/>
        </w:rPr>
        <w:t>8</w:t>
      </w:r>
      <w:r w:rsidR="00E53803">
        <w:rPr>
          <w:rFonts w:cs="Arial"/>
          <w:sz w:val="22"/>
          <w:szCs w:val="22"/>
        </w:rPr>
        <w:t xml:space="preserve">. </w:t>
      </w:r>
      <w:r w:rsidR="001E6433">
        <w:rPr>
          <w:rFonts w:cs="Arial"/>
          <w:sz w:val="22"/>
          <w:szCs w:val="22"/>
        </w:rPr>
        <w:t>2. 2017</w:t>
      </w:r>
      <w:r w:rsidR="000902FD" w:rsidRPr="00B8218F">
        <w:rPr>
          <w:rFonts w:cs="Arial"/>
          <w:sz w:val="22"/>
          <w:szCs w:val="22"/>
        </w:rPr>
        <w:t xml:space="preserve"> </w:t>
      </w:r>
      <w:r w:rsidR="00B65D68">
        <w:rPr>
          <w:rFonts w:cs="Arial"/>
          <w:sz w:val="22"/>
          <w:szCs w:val="22"/>
        </w:rPr>
        <w:t>za 1</w:t>
      </w:r>
      <w:r w:rsidR="00B65D68" w:rsidRPr="00B8218F">
        <w:rPr>
          <w:rFonts w:cs="Arial"/>
          <w:sz w:val="22"/>
          <w:szCs w:val="22"/>
        </w:rPr>
        <w:t>.</w:t>
      </w:r>
      <w:r w:rsidR="00B65D68">
        <w:rPr>
          <w:rFonts w:cs="Arial"/>
          <w:sz w:val="22"/>
          <w:szCs w:val="22"/>
        </w:rPr>
        <w:t>, 2., 3., 4.</w:t>
      </w:r>
      <w:r w:rsidR="001E6433">
        <w:rPr>
          <w:rFonts w:cs="Arial"/>
          <w:sz w:val="22"/>
          <w:szCs w:val="22"/>
        </w:rPr>
        <w:t xml:space="preserve"> čtvrtletí roku 2016</w:t>
      </w:r>
      <w:r w:rsidR="00B65D68">
        <w:rPr>
          <w:rFonts w:cs="Arial"/>
          <w:sz w:val="22"/>
          <w:szCs w:val="22"/>
        </w:rPr>
        <w:t xml:space="preserve"> a za </w:t>
      </w:r>
      <w:proofErr w:type="gramStart"/>
      <w:r w:rsidR="00B65D68">
        <w:rPr>
          <w:rFonts w:cs="Arial"/>
          <w:sz w:val="22"/>
          <w:szCs w:val="22"/>
        </w:rPr>
        <w:t>kumulaci 1.- 4. čtvrtletí</w:t>
      </w:r>
      <w:proofErr w:type="gramEnd"/>
      <w:r w:rsidRPr="00B8218F">
        <w:rPr>
          <w:rFonts w:cs="Arial"/>
          <w:sz w:val="22"/>
          <w:szCs w:val="22"/>
        </w:rPr>
        <w:t>. Přílohy 1 a 2 obsahují časové řady d</w:t>
      </w:r>
      <w:r w:rsidR="0050164C">
        <w:rPr>
          <w:rFonts w:cs="Arial"/>
          <w:sz w:val="22"/>
          <w:szCs w:val="22"/>
        </w:rPr>
        <w:t>efinitivních dat až do roku 2014</w:t>
      </w:r>
      <w:bookmarkStart w:id="0" w:name="_GoBack"/>
      <w:bookmarkEnd w:id="0"/>
      <w:r w:rsidR="001B5E2A" w:rsidRPr="00B8218F">
        <w:rPr>
          <w:rFonts w:cs="Arial"/>
          <w:sz w:val="22"/>
          <w:szCs w:val="22"/>
        </w:rPr>
        <w:t>.</w:t>
      </w:r>
      <w:r w:rsidR="00074ECA" w:rsidRPr="00B8218F">
        <w:rPr>
          <w:rFonts w:cs="Arial"/>
          <w:sz w:val="22"/>
          <w:szCs w:val="22"/>
        </w:rPr>
        <w:t xml:space="preserve"> </w:t>
      </w:r>
      <w:r w:rsidR="001B5E2A" w:rsidRPr="00B8218F">
        <w:rPr>
          <w:rFonts w:cs="Arial"/>
          <w:sz w:val="22"/>
          <w:szCs w:val="22"/>
        </w:rPr>
        <w:t>Z</w:t>
      </w:r>
      <w:r w:rsidR="00074ECA" w:rsidRPr="00B8218F">
        <w:rPr>
          <w:rFonts w:cs="Arial"/>
          <w:sz w:val="22"/>
          <w:szCs w:val="22"/>
        </w:rPr>
        <w:t>a rok</w:t>
      </w:r>
      <w:r w:rsidR="00141A00" w:rsidRPr="00B8218F">
        <w:rPr>
          <w:rFonts w:cs="Arial"/>
          <w:sz w:val="22"/>
          <w:szCs w:val="22"/>
        </w:rPr>
        <w:t xml:space="preserve"> </w:t>
      </w:r>
      <w:r w:rsidR="001E6433">
        <w:rPr>
          <w:rFonts w:cs="Arial"/>
          <w:sz w:val="22"/>
          <w:szCs w:val="22"/>
        </w:rPr>
        <w:t>2015 a 2016</w:t>
      </w:r>
      <w:r w:rsidR="00074ECA" w:rsidRPr="00B8218F">
        <w:rPr>
          <w:rFonts w:cs="Arial"/>
          <w:sz w:val="22"/>
          <w:szCs w:val="22"/>
        </w:rPr>
        <w:t xml:space="preserve"> jsou uvedeny </w:t>
      </w:r>
      <w:r w:rsidR="003A087D" w:rsidRPr="00B8218F">
        <w:rPr>
          <w:rFonts w:cs="Arial"/>
          <w:sz w:val="22"/>
          <w:szCs w:val="22"/>
        </w:rPr>
        <w:t>předběžné údaje</w:t>
      </w:r>
      <w:r w:rsidR="00074ECA" w:rsidRPr="00B8218F">
        <w:rPr>
          <w:rFonts w:cs="Arial"/>
          <w:sz w:val="22"/>
          <w:szCs w:val="22"/>
        </w:rPr>
        <w:t xml:space="preserve">. </w:t>
      </w:r>
    </w:p>
    <w:p w:rsidR="00146DF5" w:rsidRPr="00B8218F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Evidenční počet zaměstnanců 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B8218F">
        <w:rPr>
          <w:rFonts w:ascii="Arial" w:hAnsi="Arial"/>
          <w:b/>
          <w:bCs/>
          <w:sz w:val="22"/>
          <w:szCs w:val="22"/>
          <w:lang w:val="cs-CZ"/>
        </w:rPr>
        <w:t>ke zpravodajské jednotce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 (dále jen „pracovní poměr“). </w:t>
      </w:r>
    </w:p>
    <w:p w:rsidR="00A23937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B8218F">
        <w:rPr>
          <w:rFonts w:ascii="Arial" w:hAnsi="Arial"/>
          <w:sz w:val="22"/>
          <w:szCs w:val="22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 w:rsidRPr="00B8218F">
        <w:rPr>
          <w:rFonts w:ascii="Arial" w:hAnsi="Arial"/>
          <w:sz w:val="22"/>
          <w:szCs w:val="22"/>
          <w:lang w:val="cs-CZ"/>
        </w:rPr>
        <w:t xml:space="preserve">Zahrnuty jsou částky v daném období zúčtované k výplatě, bez ohledu na to, zda byly ve skutečnosti zaměstnancům vyplaceny. Do mezd nejsou zahrnuty náhrady mzdy nebo platu za dobu trvání dočasné pracovní neschopnosti 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B8218F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146DF5" w:rsidRPr="00B8218F" w:rsidRDefault="00146DF5" w:rsidP="00CF3AB4">
      <w:pPr>
        <w:suppressAutoHyphens/>
        <w:spacing w:before="20" w:after="12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Prům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1-12, Stav 1-12,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Pen</w:t>
      </w:r>
      <w:proofErr w:type="spellEnd"/>
      <w:r w:rsidR="00D55032" w:rsidRPr="00B8218F">
        <w:rPr>
          <w:rFonts w:ascii="Arial" w:hAnsi="Arial" w:cs="Arial"/>
          <w:sz w:val="22"/>
          <w:szCs w:val="22"/>
          <w:lang w:val="cs-CZ"/>
        </w:rPr>
        <w:t xml:space="preserve"> Poj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Pen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3c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 a oddílu 005 “Zaměstnanci a mzdy” výkazů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Zdp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 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VPI 3-04 a Práce 2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B8218F" w:rsidRDefault="00D55032" w:rsidP="00CF3AB4">
      <w:pPr>
        <w:pStyle w:val="Zkladntext"/>
        <w:spacing w:after="120"/>
        <w:rPr>
          <w:rFonts w:cs="Arial"/>
          <w:noProof/>
          <w:sz w:val="22"/>
          <w:szCs w:val="22"/>
        </w:rPr>
      </w:pPr>
      <w:r w:rsidRPr="00B8218F">
        <w:rPr>
          <w:rFonts w:cs="Arial"/>
          <w:noProof/>
          <w:sz w:val="22"/>
          <w:szCs w:val="22"/>
        </w:rPr>
        <w:t xml:space="preserve">Údaje </w:t>
      </w:r>
      <w:r w:rsidR="00146DF5" w:rsidRPr="00B8218F">
        <w:rPr>
          <w:rFonts w:cs="Arial"/>
          <w:noProof/>
          <w:sz w:val="22"/>
          <w:szCs w:val="22"/>
        </w:rPr>
        <w:t xml:space="preserve">o počtu zaměstnanců a průměrných mzdách </w:t>
      </w:r>
      <w:r w:rsidRPr="00B8218F">
        <w:rPr>
          <w:rFonts w:cs="Arial"/>
          <w:noProof/>
          <w:sz w:val="22"/>
          <w:szCs w:val="22"/>
        </w:rPr>
        <w:t xml:space="preserve">jsou </w:t>
      </w:r>
      <w:r w:rsidR="00146DF5" w:rsidRPr="00B8218F">
        <w:rPr>
          <w:rFonts w:cs="Arial"/>
          <w:noProof/>
          <w:sz w:val="22"/>
          <w:szCs w:val="22"/>
        </w:rPr>
        <w:t>publikovány za celou populaci podniků se zvýšeným důrazem na průměrné mzdy zaměstnanců přepočtené na plně zaměstnané, které zohledňují délku pracovního úvazku</w:t>
      </w:r>
      <w:r w:rsidR="00BA4A21" w:rsidRPr="00B8218F">
        <w:rPr>
          <w:rFonts w:cs="Arial"/>
          <w:noProof/>
          <w:sz w:val="22"/>
          <w:szCs w:val="22"/>
        </w:rPr>
        <w:t>.</w:t>
      </w:r>
      <w:r w:rsidR="00146DF5" w:rsidRPr="00B8218F">
        <w:rPr>
          <w:rFonts w:cs="Arial"/>
          <w:noProof/>
          <w:sz w:val="22"/>
          <w:szCs w:val="22"/>
        </w:rPr>
        <w:t xml:space="preserve"> </w:t>
      </w:r>
    </w:p>
    <w:p w:rsidR="00146DF5" w:rsidRPr="00B8218F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B8218F">
        <w:rPr>
          <w:sz w:val="22"/>
          <w:szCs w:val="22"/>
        </w:rPr>
        <w:t xml:space="preserve">Při zpracování jsou </w:t>
      </w:r>
      <w:r w:rsidR="00146DF5" w:rsidRPr="00B8218F">
        <w:rPr>
          <w:sz w:val="22"/>
          <w:szCs w:val="22"/>
        </w:rPr>
        <w:t xml:space="preserve">uplatněny </w:t>
      </w:r>
      <w:r w:rsidRPr="00B8218F">
        <w:rPr>
          <w:sz w:val="22"/>
          <w:szCs w:val="22"/>
        </w:rPr>
        <w:t>matematicko</w:t>
      </w:r>
      <w:r w:rsidR="008368B5" w:rsidRPr="00B8218F">
        <w:rPr>
          <w:sz w:val="22"/>
          <w:szCs w:val="22"/>
        </w:rPr>
        <w:t>-</w:t>
      </w:r>
      <w:r w:rsidRPr="00B8218F">
        <w:rPr>
          <w:sz w:val="22"/>
          <w:szCs w:val="22"/>
        </w:rPr>
        <w:t xml:space="preserve">statistické </w:t>
      </w:r>
      <w:r w:rsidR="00146DF5" w:rsidRPr="00B8218F">
        <w:rPr>
          <w:sz w:val="22"/>
          <w:szCs w:val="22"/>
        </w:rPr>
        <w:t xml:space="preserve">metody odhadů </w:t>
      </w:r>
      <w:proofErr w:type="spellStart"/>
      <w:r w:rsidR="00146DF5" w:rsidRPr="00B8218F">
        <w:rPr>
          <w:sz w:val="22"/>
          <w:szCs w:val="22"/>
        </w:rPr>
        <w:t>nonresponse</w:t>
      </w:r>
      <w:proofErr w:type="spellEnd"/>
      <w:r w:rsidR="00146DF5" w:rsidRPr="00B8218F">
        <w:rPr>
          <w:sz w:val="22"/>
          <w:szCs w:val="22"/>
        </w:rPr>
        <w:t xml:space="preserve"> a </w:t>
      </w:r>
      <w:r w:rsidR="00146DF5" w:rsidRPr="00B8218F">
        <w:rPr>
          <w:rFonts w:cs="Arial"/>
          <w:sz w:val="22"/>
          <w:szCs w:val="22"/>
        </w:rPr>
        <w:t>odhadů za nešetřenou část podnikatelské sféry</w:t>
      </w:r>
      <w:r w:rsidRPr="00B8218F">
        <w:rPr>
          <w:rFonts w:cs="Arial"/>
          <w:sz w:val="22"/>
          <w:szCs w:val="22"/>
        </w:rPr>
        <w:t xml:space="preserve"> a neziskových organizací</w:t>
      </w:r>
      <w:r w:rsidR="00146DF5" w:rsidRPr="00B8218F">
        <w:rPr>
          <w:rFonts w:cs="Arial"/>
          <w:sz w:val="22"/>
          <w:szCs w:val="22"/>
        </w:rPr>
        <w:t xml:space="preserve">, </w:t>
      </w:r>
      <w:r w:rsidR="008368B5" w:rsidRPr="00B8218F">
        <w:rPr>
          <w:rFonts w:cs="Arial"/>
          <w:sz w:val="22"/>
          <w:szCs w:val="22"/>
        </w:rPr>
        <w:t>při</w:t>
      </w:r>
      <w:r w:rsidR="00146DF5" w:rsidRPr="00B8218F">
        <w:rPr>
          <w:rFonts w:cs="Arial"/>
          <w:sz w:val="22"/>
          <w:szCs w:val="22"/>
        </w:rPr>
        <w:t xml:space="preserve"> </w:t>
      </w:r>
      <w:r w:rsidR="008368B5" w:rsidRPr="00B8218F">
        <w:rPr>
          <w:rFonts w:cs="Arial"/>
          <w:sz w:val="22"/>
          <w:szCs w:val="22"/>
        </w:rPr>
        <w:t xml:space="preserve">současném </w:t>
      </w:r>
      <w:r w:rsidR="00146DF5" w:rsidRPr="00B8218F">
        <w:rPr>
          <w:rFonts w:cs="Arial"/>
          <w:sz w:val="22"/>
          <w:szCs w:val="22"/>
        </w:rPr>
        <w:t>využit</w:t>
      </w:r>
      <w:r w:rsidR="008368B5" w:rsidRPr="00B8218F">
        <w:rPr>
          <w:rFonts w:cs="Arial"/>
          <w:sz w:val="22"/>
          <w:szCs w:val="22"/>
        </w:rPr>
        <w:t>í</w:t>
      </w:r>
      <w:r w:rsidR="00146DF5" w:rsidRPr="00B8218F">
        <w:rPr>
          <w:rFonts w:cs="Arial"/>
          <w:sz w:val="22"/>
          <w:szCs w:val="22"/>
        </w:rPr>
        <w:t xml:space="preserve"> administrativních zdrojů dat</w:t>
      </w:r>
      <w:r w:rsidR="00146DF5" w:rsidRPr="00B8218F">
        <w:rPr>
          <w:sz w:val="22"/>
          <w:szCs w:val="22"/>
        </w:rPr>
        <w:t>.</w:t>
      </w:r>
    </w:p>
    <w:p w:rsidR="00146DF5" w:rsidRPr="00B8218F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Údaje </w:t>
      </w:r>
      <w:r w:rsidR="00B8218F">
        <w:rPr>
          <w:rFonts w:ascii="Arial" w:hAnsi="Arial"/>
          <w:sz w:val="22"/>
          <w:szCs w:val="22"/>
          <w:lang w:val="cs-CZ"/>
        </w:rPr>
        <w:t>v publikaci jsou členěny podle:</w:t>
      </w:r>
      <w:r w:rsidR="00B8218F">
        <w:rPr>
          <w:rFonts w:ascii="Arial" w:hAnsi="Arial"/>
          <w:sz w:val="22"/>
          <w:szCs w:val="22"/>
          <w:lang w:val="cs-CZ"/>
        </w:rPr>
        <w:tab/>
      </w:r>
      <w:r w:rsidRPr="00B8218F">
        <w:rPr>
          <w:rFonts w:ascii="Arial" w:hAnsi="Arial"/>
          <w:sz w:val="22"/>
          <w:szCs w:val="22"/>
          <w:lang w:val="cs-CZ"/>
        </w:rPr>
        <w:t>-</w:t>
      </w:r>
      <w:r w:rsidR="00CF3AB4" w:rsidRPr="00B8218F">
        <w:rPr>
          <w:rFonts w:ascii="Arial" w:hAnsi="Arial"/>
          <w:sz w:val="22"/>
          <w:szCs w:val="22"/>
          <w:lang w:val="cs-CZ"/>
        </w:rPr>
        <w:t xml:space="preserve"> </w:t>
      </w:r>
      <w:r w:rsidRPr="00B8218F">
        <w:rPr>
          <w:rFonts w:ascii="Arial" w:hAnsi="Arial"/>
          <w:sz w:val="22"/>
          <w:szCs w:val="22"/>
          <w:lang w:val="cs-CZ"/>
        </w:rPr>
        <w:t>odvětví (CZ-NACE)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  <w:r w:rsidR="00146DF5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146DF5" w:rsidRPr="00B8218F">
        <w:rPr>
          <w:sz w:val="22"/>
          <w:szCs w:val="22"/>
        </w:rPr>
        <w:t>- území</w:t>
      </w:r>
      <w:r w:rsidR="00C35416" w:rsidRPr="00B8218F">
        <w:rPr>
          <w:sz w:val="22"/>
          <w:szCs w:val="22"/>
        </w:rPr>
        <w:t>.</w:t>
      </w:r>
      <w:r w:rsidR="00146DF5" w:rsidRPr="00B8218F">
        <w:rPr>
          <w:sz w:val="22"/>
          <w:szCs w:val="22"/>
        </w:rPr>
        <w:t xml:space="preserve"> </w:t>
      </w:r>
    </w:p>
    <w:p w:rsidR="00146DF5" w:rsidRPr="00B8218F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B8218F">
        <w:rPr>
          <w:sz w:val="22"/>
          <w:szCs w:val="22"/>
        </w:rPr>
        <w:t xml:space="preserve">Do odvětví </w:t>
      </w:r>
      <w:r w:rsidRPr="00B8218F">
        <w:rPr>
          <w:rFonts w:cs="Arial"/>
          <w:sz w:val="22"/>
          <w:szCs w:val="22"/>
        </w:rPr>
        <w:t xml:space="preserve">jsou data tříděna podle Klasifikace ekonomických činností CZ-NACE, která byla vypracována podle </w:t>
      </w:r>
      <w:r w:rsidR="00954006" w:rsidRPr="00B8218F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B8218F">
        <w:rPr>
          <w:rFonts w:cs="Arial"/>
          <w:sz w:val="22"/>
          <w:szCs w:val="22"/>
        </w:rPr>
        <w:t>NACE Revize 2 a zavedena s účinností od 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>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 xml:space="preserve">2008. </w:t>
      </w:r>
    </w:p>
    <w:p w:rsidR="000D09BD" w:rsidRPr="00B8218F" w:rsidRDefault="000D09BD" w:rsidP="00003E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Institucionální sektory (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subsektory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) jsou agregace vyplývající z</w:t>
      </w:r>
      <w:r w:rsidR="0017686A" w:rsidRPr="00B8218F">
        <w:rPr>
          <w:rFonts w:ascii="Arial" w:hAnsi="Arial" w:cs="Arial"/>
          <w:sz w:val="22"/>
          <w:szCs w:val="22"/>
          <w:lang w:val="cs-CZ"/>
        </w:rPr>
        <w:t> Evropského systému účtů (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European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System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of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Accounts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-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ESA </w:t>
      </w:r>
      <w:r w:rsidR="00F45E47" w:rsidRPr="00B8218F">
        <w:rPr>
          <w:rFonts w:ascii="Arial" w:hAnsi="Arial" w:cs="Arial"/>
          <w:sz w:val="22"/>
          <w:szCs w:val="22"/>
          <w:lang w:val="cs-CZ"/>
        </w:rPr>
        <w:t>2010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). Hlavním výstupem je členění na podnikatelskou a nepodnikatelskou sféru. V publikaci jsou uvedeny </w:t>
      </w:r>
      <w:r w:rsidR="0092272C" w:rsidRPr="00B8218F">
        <w:rPr>
          <w:rFonts w:ascii="Arial" w:hAnsi="Arial" w:cs="Arial"/>
          <w:sz w:val="22"/>
          <w:szCs w:val="22"/>
          <w:lang w:val="cs-CZ"/>
        </w:rPr>
        <w:t xml:space="preserve">i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hlavní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subsektory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.</w:t>
      </w:r>
    </w:p>
    <w:p w:rsidR="00492CC5" w:rsidRPr="00B8218F" w:rsidRDefault="00492CC5" w:rsidP="000D09BD">
      <w:pPr>
        <w:rPr>
          <w:rFonts w:ascii="Arial" w:hAnsi="Arial" w:cs="Arial"/>
          <w:sz w:val="22"/>
          <w:szCs w:val="22"/>
          <w:lang w:val="cs-CZ"/>
        </w:rPr>
      </w:pPr>
    </w:p>
    <w:p w:rsidR="00626EC2" w:rsidRPr="00B8218F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Územní třídění je provedeno dle klasifikace CZ-NUTS na úrovni NUTS 2 (</w:t>
      </w:r>
      <w:r w:rsidR="00954006" w:rsidRPr="00B8218F">
        <w:rPr>
          <w:rFonts w:cs="Arial"/>
          <w:sz w:val="22"/>
          <w:szCs w:val="22"/>
        </w:rPr>
        <w:t>oblasti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–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regiony soudržnosti</w:t>
      </w:r>
      <w:r w:rsidRPr="00B8218F">
        <w:rPr>
          <w:rFonts w:cs="Arial"/>
          <w:sz w:val="22"/>
          <w:szCs w:val="22"/>
        </w:rPr>
        <w:t>) a NUTS 3 (</w:t>
      </w:r>
      <w:r w:rsidR="00954006" w:rsidRPr="00B8218F">
        <w:rPr>
          <w:rFonts w:cs="Arial"/>
          <w:sz w:val="22"/>
          <w:szCs w:val="22"/>
        </w:rPr>
        <w:t xml:space="preserve">kraje - </w:t>
      </w:r>
      <w:r w:rsidRPr="00B8218F">
        <w:rPr>
          <w:rFonts w:cs="Arial"/>
          <w:sz w:val="22"/>
          <w:szCs w:val="22"/>
        </w:rPr>
        <w:t>vyšší územní samosprávné celky)</w:t>
      </w:r>
      <w:r w:rsidR="00954006" w:rsidRPr="00B8218F">
        <w:rPr>
          <w:rFonts w:cs="Arial"/>
          <w:sz w:val="22"/>
          <w:szCs w:val="22"/>
        </w:rPr>
        <w:t>.</w:t>
      </w:r>
      <w:r w:rsidR="008368B5" w:rsidRPr="00B8218F">
        <w:rPr>
          <w:rFonts w:cs="Arial"/>
          <w:sz w:val="22"/>
          <w:szCs w:val="22"/>
        </w:rPr>
        <w:t xml:space="preserve"> </w:t>
      </w:r>
    </w:p>
    <w:p w:rsidR="00626EC2" w:rsidRPr="00B8218F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lastRenderedPageBreak/>
        <w:t>Poznámka: Výpočtové ukazatele jsou počítány z nezaokrouhlených čísel a následně zaokrouhleny, proto součty a rozdíly vždy přesně nesouhlasí.</w:t>
      </w:r>
    </w:p>
    <w:p w:rsidR="00646DAA" w:rsidRPr="00B8218F" w:rsidRDefault="00646DAA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Změny metodiky:</w:t>
      </w:r>
    </w:p>
    <w:p w:rsidR="00BE44CE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proofErr w:type="spellStart"/>
      <w:r w:rsidRPr="00B8218F">
        <w:rPr>
          <w:rFonts w:ascii="Arial" w:hAnsi="Arial" w:cs="Arial"/>
          <w:b/>
          <w:sz w:val="22"/>
          <w:szCs w:val="22"/>
          <w:lang w:val="cs-CZ"/>
        </w:rPr>
        <w:t>Pracovišťní</w:t>
      </w:r>
      <w:proofErr w:type="spellEnd"/>
      <w:r w:rsidRPr="00B8218F">
        <w:rPr>
          <w:rFonts w:ascii="Arial" w:hAnsi="Arial" w:cs="Arial"/>
          <w:b/>
          <w:sz w:val="22"/>
          <w:szCs w:val="22"/>
          <w:lang w:val="cs-CZ"/>
        </w:rPr>
        <w:t xml:space="preserve"> metoda</w:t>
      </w:r>
    </w:p>
    <w:p w:rsidR="00266759" w:rsidRPr="00B8218F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Od 1. čtvrtletí 2011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přistoupil ČSÚ ke změně v publikování územně tříděných dat v oblasti statistiky trhu práce. Dříve užívaná podniková metoda byla nahrazena metodou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, </w:t>
      </w:r>
      <w:r w:rsidRPr="00B8218F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B8218F" w:rsidRDefault="008368B5" w:rsidP="00977FD8">
      <w:pPr>
        <w:spacing w:after="240"/>
        <w:rPr>
          <w:rFonts w:ascii="Arial" w:hAnsi="Arial" w:cs="Arial"/>
          <w:b/>
          <w:i/>
          <w:sz w:val="22"/>
          <w:szCs w:val="22"/>
          <w:lang w:val="cs-CZ"/>
        </w:rPr>
      </w:pPr>
      <w:r w:rsidRPr="00B8218F">
        <w:rPr>
          <w:rFonts w:ascii="Arial" w:hAnsi="Arial" w:cs="Arial"/>
          <w:b/>
          <w:i/>
          <w:sz w:val="22"/>
          <w:szCs w:val="22"/>
          <w:lang w:val="cs-CZ"/>
        </w:rPr>
        <w:t xml:space="preserve">Rozdíl mezi </w:t>
      </w:r>
      <w:proofErr w:type="spellStart"/>
      <w:r w:rsidRPr="00B8218F">
        <w:rPr>
          <w:rFonts w:ascii="Arial" w:hAnsi="Arial" w:cs="Arial"/>
          <w:b/>
          <w:i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b/>
          <w:i/>
          <w:sz w:val="22"/>
          <w:szCs w:val="22"/>
          <w:lang w:val="cs-CZ"/>
        </w:rPr>
        <w:t xml:space="preserve"> a podnikovou metodou</w:t>
      </w:r>
    </w:p>
    <w:p w:rsidR="008368B5" w:rsidRPr="00B8218F" w:rsidRDefault="008368B5" w:rsidP="00CF3AB4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metoda: územní zatřídění počtu zaměstnanců a jejich mezd do kraje je provedeno podle místa skutečného pracoviště zaměstnanců. </w:t>
      </w:r>
    </w:p>
    <w:p w:rsidR="008368B5" w:rsidRPr="00B8218F" w:rsidRDefault="008368B5" w:rsidP="00977FD8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Podniková metoda: územní zatřídění celého podniku/organizace do kraje je provedeno podle </w:t>
      </w:r>
      <w:r w:rsidR="0019001C" w:rsidRPr="00B8218F">
        <w:rPr>
          <w:rFonts w:ascii="Arial" w:hAnsi="Arial" w:cs="Arial"/>
          <w:sz w:val="22"/>
          <w:szCs w:val="22"/>
          <w:lang w:val="cs-CZ"/>
        </w:rPr>
        <w:t xml:space="preserve">kraje, v němž sídlí </w:t>
      </w:r>
      <w:r w:rsidR="00977FD8" w:rsidRPr="00B8218F">
        <w:rPr>
          <w:rFonts w:ascii="Arial" w:hAnsi="Arial" w:cs="Arial"/>
          <w:sz w:val="22"/>
          <w:szCs w:val="22"/>
          <w:lang w:val="cs-CZ"/>
        </w:rPr>
        <w:t>ústředí vykazujícího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ekonomického subjektu.  </w:t>
      </w:r>
    </w:p>
    <w:p w:rsidR="00646DAA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Institucionální sektory</w:t>
      </w:r>
    </w:p>
    <w:p w:rsidR="00154688" w:rsidRPr="00B8218F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Od 1. čtvrtletí</w:t>
      </w:r>
      <w:r w:rsidR="00154688" w:rsidRPr="00B8218F">
        <w:rPr>
          <w:rFonts w:cs="Arial"/>
          <w:sz w:val="22"/>
          <w:szCs w:val="22"/>
        </w:rPr>
        <w:t xml:space="preserve"> 2014 v souladu s ESA 2010 </w:t>
      </w:r>
      <w:r w:rsidR="00BE44CE" w:rsidRPr="00B8218F">
        <w:rPr>
          <w:rFonts w:cs="Arial"/>
          <w:sz w:val="22"/>
          <w:szCs w:val="22"/>
        </w:rPr>
        <w:t xml:space="preserve">(Evropský Systém národních a regionálních účtů) </w:t>
      </w:r>
      <w:r w:rsidR="00626EC2" w:rsidRPr="00B8218F">
        <w:rPr>
          <w:rFonts w:cs="Arial"/>
          <w:sz w:val="22"/>
          <w:szCs w:val="22"/>
        </w:rPr>
        <w:t>došlo ke změně definice</w:t>
      </w:r>
      <w:r w:rsidR="00154688" w:rsidRPr="00B8218F">
        <w:rPr>
          <w:rFonts w:cs="Arial"/>
          <w:sz w:val="22"/>
          <w:szCs w:val="22"/>
        </w:rPr>
        <w:t xml:space="preserve"> institucionálních sektorů, viz číselník  CISS 2010. </w:t>
      </w:r>
    </w:p>
    <w:p w:rsidR="008368B5" w:rsidRPr="00B8218F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B8218F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DB" w:rsidRDefault="00954EDB">
      <w:r>
        <w:separator/>
      </w:r>
    </w:p>
  </w:endnote>
  <w:endnote w:type="continuationSeparator" w:id="0">
    <w:p w:rsidR="00954EDB" w:rsidRDefault="0095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DB" w:rsidRDefault="00954EDB">
      <w:r>
        <w:separator/>
      </w:r>
    </w:p>
  </w:footnote>
  <w:footnote w:type="continuationSeparator" w:id="0">
    <w:p w:rsidR="00954EDB" w:rsidRDefault="0095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6C"/>
    <w:rsid w:val="00003E85"/>
    <w:rsid w:val="00024F81"/>
    <w:rsid w:val="000348E3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F6D4E"/>
    <w:rsid w:val="0010755A"/>
    <w:rsid w:val="00126316"/>
    <w:rsid w:val="00140F6B"/>
    <w:rsid w:val="00141A00"/>
    <w:rsid w:val="00146DF5"/>
    <w:rsid w:val="00153100"/>
    <w:rsid w:val="00154688"/>
    <w:rsid w:val="0017686A"/>
    <w:rsid w:val="0019001C"/>
    <w:rsid w:val="00195BAD"/>
    <w:rsid w:val="001B5E2A"/>
    <w:rsid w:val="001D6D9B"/>
    <w:rsid w:val="001E04FF"/>
    <w:rsid w:val="001E6433"/>
    <w:rsid w:val="001F126C"/>
    <w:rsid w:val="00205221"/>
    <w:rsid w:val="0024314D"/>
    <w:rsid w:val="00245F59"/>
    <w:rsid w:val="00266759"/>
    <w:rsid w:val="00275CD4"/>
    <w:rsid w:val="002C15CB"/>
    <w:rsid w:val="002C2D13"/>
    <w:rsid w:val="002C7A03"/>
    <w:rsid w:val="002D2895"/>
    <w:rsid w:val="002D3DB6"/>
    <w:rsid w:val="002D49B8"/>
    <w:rsid w:val="002E0B93"/>
    <w:rsid w:val="002E3CFC"/>
    <w:rsid w:val="00330643"/>
    <w:rsid w:val="00344F53"/>
    <w:rsid w:val="0036223C"/>
    <w:rsid w:val="00370208"/>
    <w:rsid w:val="003A087D"/>
    <w:rsid w:val="003C0E29"/>
    <w:rsid w:val="003C3008"/>
    <w:rsid w:val="003C5F3D"/>
    <w:rsid w:val="003D57D6"/>
    <w:rsid w:val="00405800"/>
    <w:rsid w:val="00411D57"/>
    <w:rsid w:val="00416A9F"/>
    <w:rsid w:val="004331D7"/>
    <w:rsid w:val="00447241"/>
    <w:rsid w:val="00456D30"/>
    <w:rsid w:val="00492CC5"/>
    <w:rsid w:val="004B6379"/>
    <w:rsid w:val="004F5DDA"/>
    <w:rsid w:val="0050164C"/>
    <w:rsid w:val="00510DC2"/>
    <w:rsid w:val="00513B27"/>
    <w:rsid w:val="00515BA1"/>
    <w:rsid w:val="00523819"/>
    <w:rsid w:val="005356AD"/>
    <w:rsid w:val="00570B49"/>
    <w:rsid w:val="005711B8"/>
    <w:rsid w:val="00583806"/>
    <w:rsid w:val="0059620D"/>
    <w:rsid w:val="005D34E5"/>
    <w:rsid w:val="005D3552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E7EEC"/>
    <w:rsid w:val="006F31B9"/>
    <w:rsid w:val="00711A98"/>
    <w:rsid w:val="00712853"/>
    <w:rsid w:val="00714E22"/>
    <w:rsid w:val="007227A6"/>
    <w:rsid w:val="00724F51"/>
    <w:rsid w:val="00731835"/>
    <w:rsid w:val="00777E05"/>
    <w:rsid w:val="00797FAE"/>
    <w:rsid w:val="007A576D"/>
    <w:rsid w:val="007C2891"/>
    <w:rsid w:val="007F474D"/>
    <w:rsid w:val="00816167"/>
    <w:rsid w:val="00821C9A"/>
    <w:rsid w:val="00832EC6"/>
    <w:rsid w:val="008368B5"/>
    <w:rsid w:val="0084070E"/>
    <w:rsid w:val="00844715"/>
    <w:rsid w:val="0084652E"/>
    <w:rsid w:val="00885E55"/>
    <w:rsid w:val="008934A5"/>
    <w:rsid w:val="00897F42"/>
    <w:rsid w:val="008E50E5"/>
    <w:rsid w:val="00911864"/>
    <w:rsid w:val="00916223"/>
    <w:rsid w:val="0092272C"/>
    <w:rsid w:val="009329A6"/>
    <w:rsid w:val="00953850"/>
    <w:rsid w:val="00954006"/>
    <w:rsid w:val="00954EDB"/>
    <w:rsid w:val="00977FD8"/>
    <w:rsid w:val="0098120B"/>
    <w:rsid w:val="009A50E8"/>
    <w:rsid w:val="009B02FD"/>
    <w:rsid w:val="009B666B"/>
    <w:rsid w:val="009F0D47"/>
    <w:rsid w:val="009F77BF"/>
    <w:rsid w:val="00A170AF"/>
    <w:rsid w:val="00A23937"/>
    <w:rsid w:val="00A41943"/>
    <w:rsid w:val="00A64007"/>
    <w:rsid w:val="00AD79D2"/>
    <w:rsid w:val="00AE55F9"/>
    <w:rsid w:val="00AF7659"/>
    <w:rsid w:val="00B2620D"/>
    <w:rsid w:val="00B35485"/>
    <w:rsid w:val="00B43AFF"/>
    <w:rsid w:val="00B45410"/>
    <w:rsid w:val="00B45A60"/>
    <w:rsid w:val="00B65D68"/>
    <w:rsid w:val="00B66945"/>
    <w:rsid w:val="00B669D3"/>
    <w:rsid w:val="00B772B6"/>
    <w:rsid w:val="00B8218F"/>
    <w:rsid w:val="00B978D3"/>
    <w:rsid w:val="00BA4A21"/>
    <w:rsid w:val="00BC3FB1"/>
    <w:rsid w:val="00BD42E6"/>
    <w:rsid w:val="00BE253D"/>
    <w:rsid w:val="00BE44CE"/>
    <w:rsid w:val="00C002B1"/>
    <w:rsid w:val="00C06D93"/>
    <w:rsid w:val="00C15F65"/>
    <w:rsid w:val="00C25C8B"/>
    <w:rsid w:val="00C35416"/>
    <w:rsid w:val="00C43439"/>
    <w:rsid w:val="00C71D26"/>
    <w:rsid w:val="00C82B45"/>
    <w:rsid w:val="00CD604E"/>
    <w:rsid w:val="00CE45E6"/>
    <w:rsid w:val="00CF38E4"/>
    <w:rsid w:val="00CF3AB4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95D2B"/>
    <w:rsid w:val="00DD124A"/>
    <w:rsid w:val="00DF525A"/>
    <w:rsid w:val="00E03E0B"/>
    <w:rsid w:val="00E33089"/>
    <w:rsid w:val="00E362DF"/>
    <w:rsid w:val="00E53803"/>
    <w:rsid w:val="00E7579C"/>
    <w:rsid w:val="00E83329"/>
    <w:rsid w:val="00E870EA"/>
    <w:rsid w:val="00EA336F"/>
    <w:rsid w:val="00EB4295"/>
    <w:rsid w:val="00EB43EA"/>
    <w:rsid w:val="00EC66F1"/>
    <w:rsid w:val="00ED418C"/>
    <w:rsid w:val="00EE25A1"/>
    <w:rsid w:val="00F40D88"/>
    <w:rsid w:val="00F45773"/>
    <w:rsid w:val="00F45E47"/>
    <w:rsid w:val="00F62CD0"/>
    <w:rsid w:val="00F64842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5</cp:revision>
  <cp:lastPrinted>2013-06-18T08:44:00Z</cp:lastPrinted>
  <dcterms:created xsi:type="dcterms:W3CDTF">2015-11-30T10:20:00Z</dcterms:created>
  <dcterms:modified xsi:type="dcterms:W3CDTF">2017-03-14T11:09:00Z</dcterms:modified>
</cp:coreProperties>
</file>