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1760B8">
        <w:rPr>
          <w:rFonts w:ascii="Arial" w:hAnsi="Arial" w:cs="Arial"/>
          <w:sz w:val="20"/>
        </w:rPr>
        <w:t>22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1760B8">
        <w:rPr>
          <w:rFonts w:ascii="Arial" w:hAnsi="Arial" w:cs="Arial"/>
          <w:sz w:val="20"/>
        </w:rPr>
        <w:t>23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1760B8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1760B8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> 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</w:t>
      </w:r>
      <w:r w:rsidR="001760B8">
        <w:rPr>
          <w:rFonts w:ascii="Arial" w:hAnsi="Arial" w:cs="Arial"/>
          <w:sz w:val="20"/>
          <w:szCs w:val="20"/>
        </w:rPr>
        <w:t xml:space="preserve">, </w:t>
      </w:r>
      <w:r w:rsidRPr="007052CC">
        <w:rPr>
          <w:rFonts w:ascii="Arial" w:hAnsi="Arial" w:cs="Arial"/>
          <w:sz w:val="20"/>
          <w:szCs w:val="20"/>
        </w:rPr>
        <w:t>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 časové řady průměr 2015=100 b</w:t>
      </w:r>
      <w:r>
        <w:rPr>
          <w:rFonts w:ascii="Arial" w:hAnsi="Arial" w:cs="Arial"/>
          <w:sz w:val="20"/>
          <w:szCs w:val="20"/>
        </w:rPr>
        <w:t>yla</w:t>
      </w:r>
      <w:r w:rsidRPr="00254967">
        <w:rPr>
          <w:rFonts w:ascii="Arial" w:hAnsi="Arial" w:cs="Arial"/>
          <w:sz w:val="20"/>
          <w:szCs w:val="20"/>
        </w:rPr>
        <w:t xml:space="preserve"> spočtena časová řada průměr 2021 = 100, a to vydělením indexů časové řady průměr 2015 = 100 indexem průměr roku 2021.</w:t>
      </w:r>
      <w:r w:rsidR="001760B8" w:rsidRPr="00D17401">
        <w:rPr>
          <w:rFonts w:ascii="Arial" w:hAnsi="Arial" w:cs="Arial"/>
          <w:sz w:val="20"/>
          <w:szCs w:val="20"/>
        </w:rPr>
        <w:t xml:space="preserve"> Výpočet časových řad k základům průměr roku 2005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  a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průměr roku 2010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 b</w:t>
      </w:r>
      <w:r w:rsidR="001760B8">
        <w:rPr>
          <w:rFonts w:ascii="Arial" w:hAnsi="Arial" w:cs="Arial"/>
          <w:sz w:val="20"/>
          <w:szCs w:val="20"/>
        </w:rPr>
        <w:t xml:space="preserve">yl </w:t>
      </w:r>
      <w:r w:rsidR="001760B8" w:rsidRPr="00D17401">
        <w:rPr>
          <w:rFonts w:ascii="Arial" w:hAnsi="Arial" w:cs="Arial"/>
          <w:sz w:val="20"/>
          <w:szCs w:val="20"/>
        </w:rPr>
        <w:t>v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prosinci 2022 ukončen.</w:t>
      </w: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 xml:space="preserve">Odvozené indexy (meziměsíční, meziroční, podíl klouzavých průměrů) </w:t>
      </w:r>
      <w:r w:rsidR="001422C0">
        <w:rPr>
          <w:rFonts w:ascii="Arial" w:hAnsi="Arial" w:cs="Arial"/>
          <w:sz w:val="20"/>
          <w:szCs w:val="20"/>
        </w:rPr>
        <w:t xml:space="preserve">jsou stále </w:t>
      </w:r>
      <w:r w:rsidRPr="00254967">
        <w:rPr>
          <w:rFonts w:ascii="Arial" w:hAnsi="Arial" w:cs="Arial"/>
          <w:sz w:val="20"/>
          <w:szCs w:val="20"/>
        </w:rPr>
        <w:t>počítány z řady bazických indexů o základu průměr roku 2015 = 100.</w:t>
      </w:r>
    </w:p>
    <w:p w:rsidR="001760B8" w:rsidRPr="007052CC" w:rsidRDefault="001760B8" w:rsidP="006F2310">
      <w:pPr>
        <w:rPr>
          <w:rFonts w:ascii="Arial" w:hAnsi="Arial" w:cs="Arial"/>
          <w:sz w:val="20"/>
          <w:szCs w:val="20"/>
        </w:rPr>
      </w:pP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Ze sledování a z publikování b</w:t>
      </w:r>
      <w:r>
        <w:rPr>
          <w:rFonts w:ascii="Arial" w:hAnsi="Arial" w:cs="Arial"/>
          <w:sz w:val="20"/>
          <w:szCs w:val="20"/>
        </w:rPr>
        <w:t xml:space="preserve">yla </w:t>
      </w:r>
      <w:r w:rsidRPr="001760B8">
        <w:rPr>
          <w:rFonts w:ascii="Arial" w:hAnsi="Arial" w:cs="Arial"/>
          <w:b/>
          <w:sz w:val="20"/>
          <w:szCs w:val="20"/>
        </w:rPr>
        <w:t>vyřazeny</w:t>
      </w:r>
      <w:r w:rsidRPr="001760B8">
        <w:rPr>
          <w:rFonts w:ascii="Arial" w:hAnsi="Arial" w:cs="Arial"/>
          <w:sz w:val="20"/>
          <w:szCs w:val="20"/>
        </w:rPr>
        <w:t xml:space="preserve"> tyto agregace: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CA 12 – Tabákové výrobky,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CB 151 – Činěné a upravené usně (vyčiněné kůže); vč. subdodavatelských prací</w:t>
      </w:r>
    </w:p>
    <w:p w:rsid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CH 253 – Parní kotle, kromě kotlů k ústřednímu topení,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</w:p>
    <w:p w:rsidR="00D110EA" w:rsidRDefault="001760B8" w:rsidP="00176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Zároveň byly </w:t>
      </w:r>
      <w:r w:rsidRPr="001760B8">
        <w:rPr>
          <w:rFonts w:ascii="Arial" w:hAnsi="Arial" w:cs="Arial"/>
          <w:sz w:val="20"/>
          <w:szCs w:val="20"/>
        </w:rPr>
        <w:t xml:space="preserve">vyřazeny všechny </w:t>
      </w:r>
      <w:proofErr w:type="spellStart"/>
      <w:r w:rsidRPr="001760B8">
        <w:rPr>
          <w:rFonts w:ascii="Arial" w:hAnsi="Arial" w:cs="Arial"/>
          <w:sz w:val="20"/>
          <w:szCs w:val="20"/>
        </w:rPr>
        <w:t>subsekce</w:t>
      </w:r>
      <w:proofErr w:type="spellEnd"/>
      <w:r w:rsidRPr="001760B8">
        <w:rPr>
          <w:rFonts w:ascii="Arial" w:hAnsi="Arial" w:cs="Arial"/>
          <w:sz w:val="20"/>
          <w:szCs w:val="20"/>
        </w:rPr>
        <w:t xml:space="preserve"> CA až CM, které již nejsou součástí klasifikace.</w:t>
      </w:r>
    </w:p>
    <w:p w:rsidR="001760B8" w:rsidRPr="007052CC" w:rsidRDefault="001760B8" w:rsidP="001760B8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777101953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1422C0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(Main Industrial Groupings MIGs).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0E0EE5" w:rsidRDefault="000E0EE5" w:rsidP="000E0EE5">
      <w:pPr>
        <w:pStyle w:val="Zkladntextodsazen2"/>
        <w:ind w:firstLine="0"/>
      </w:pPr>
    </w:p>
    <w:p w:rsidR="000E0EE5" w:rsidRPr="000E0EE5" w:rsidRDefault="000E0EE5" w:rsidP="000E0EE5">
      <w:pPr>
        <w:pStyle w:val="Zkladntextodsazen2"/>
        <w:ind w:firstLine="0"/>
        <w:rPr>
          <w:b/>
        </w:rPr>
      </w:pPr>
      <w:r w:rsidRPr="000E0EE5">
        <w:rPr>
          <w:b/>
        </w:rPr>
        <w:t>Způsob výpočtu cen pro odběratele z nízkého napětí (elektřina) a maloodběr (zemní plyn) zavedený od roku 2024</w:t>
      </w:r>
    </w:p>
    <w:p w:rsidR="00B15E90" w:rsidRDefault="00B15E90" w:rsidP="000E0EE5">
      <w:pPr>
        <w:pStyle w:val="Zkladntextodsazen2"/>
        <w:ind w:firstLine="0"/>
      </w:pPr>
    </w:p>
    <w:p w:rsidR="000E0EE5" w:rsidRDefault="000E0EE5" w:rsidP="000E0EE5">
      <w:pPr>
        <w:pStyle w:val="Zkladntextodsazen2"/>
        <w:ind w:firstLine="0"/>
      </w:pPr>
      <w:bookmarkStart w:id="0" w:name="_GoBack"/>
      <w:bookmarkEnd w:id="0"/>
      <w:r>
        <w:t>V roce 2023 proběhlo mimořádné šetření cen. Výpočet byl prováděn ČSÚ.</w:t>
      </w:r>
      <w:r w:rsidR="00B15E90">
        <w:t xml:space="preserve"> </w:t>
      </w:r>
      <w:r>
        <w:t>7 hlavních obchodníků plynu a elektřiny.</w:t>
      </w:r>
      <w:r w:rsidR="00B15E90">
        <w:t xml:space="preserve"> </w:t>
      </w:r>
      <w:r>
        <w:t>Sbírány údaje o tržbách (Kč) a prodejích ve fyzických jednotkách (</w:t>
      </w:r>
      <w:proofErr w:type="spellStart"/>
      <w:r>
        <w:t>MWh</w:t>
      </w:r>
      <w:proofErr w:type="spellEnd"/>
      <w:r>
        <w:t>).</w:t>
      </w:r>
      <w:r w:rsidR="00B15E90">
        <w:t xml:space="preserve"> </w:t>
      </w:r>
      <w:r>
        <w:t xml:space="preserve">Rozdělení získávaných údajů na standardizovaná odběrová pásma stanovená </w:t>
      </w:r>
      <w:proofErr w:type="spellStart"/>
      <w:r>
        <w:t>Eurostatem</w:t>
      </w:r>
      <w:proofErr w:type="spellEnd"/>
      <w:r>
        <w:t xml:space="preserve"> (podklady dodávají respondenti).</w:t>
      </w:r>
      <w:r w:rsidR="00B15E90">
        <w:t xml:space="preserve"> </w:t>
      </w:r>
      <w:r>
        <w:t>Výsledná jednotková cena pro dané pásmo je podílem tržeb (Kč) a fyzických jednotek (</w:t>
      </w:r>
      <w:proofErr w:type="spellStart"/>
      <w:r>
        <w:t>MWh</w:t>
      </w:r>
      <w:proofErr w:type="spellEnd"/>
      <w:r>
        <w:t>).</w:t>
      </w:r>
      <w:r w:rsidR="00B15E90">
        <w:t xml:space="preserve"> </w:t>
      </w:r>
      <w:r>
        <w:t>Probíhá separátní výpočet celkové ceny a ceny jen za silovou část (komoditu).</w:t>
      </w:r>
      <w:r w:rsidR="00B15E90">
        <w:t xml:space="preserve"> </w:t>
      </w:r>
      <w:r>
        <w:t>Zjišťování skutečně placených cen (průměr za dané pásmo spotřeby).</w:t>
      </w:r>
      <w:r w:rsidR="00B15E90">
        <w:t xml:space="preserve"> </w:t>
      </w:r>
      <w:r>
        <w:t xml:space="preserve">Od roku 2024 bylo zařazeno mezi standardní statistická zjišťování, je součástí výkazu o cenách elektřiny Ceny </w:t>
      </w:r>
      <w:proofErr w:type="spellStart"/>
      <w:r>
        <w:t>Elek</w:t>
      </w:r>
      <w:proofErr w:type="spellEnd"/>
      <w:r>
        <w:t xml:space="preserve"> 1-12 a o cenách zemního plynu Ceny E6-04.</w:t>
      </w:r>
    </w:p>
    <w:p w:rsidR="00B15E90" w:rsidRDefault="00B15E90" w:rsidP="000E0EE5">
      <w:pPr>
        <w:pStyle w:val="Zkladntextodsazen2"/>
        <w:ind w:firstLine="0"/>
      </w:pPr>
    </w:p>
    <w:p w:rsidR="000E0EE5" w:rsidRDefault="000E0EE5" w:rsidP="000E0EE5">
      <w:pPr>
        <w:pStyle w:val="Zkladntextodsazen2"/>
        <w:ind w:firstLine="0"/>
      </w:pPr>
      <w:r>
        <w:t>Data v nové metodice popisují realizované ceny energií pro odběratele z nízkého napětí.</w:t>
      </w:r>
    </w:p>
    <w:p w:rsidR="00694FE5" w:rsidRPr="007052CC" w:rsidRDefault="000E0EE5" w:rsidP="000E0EE5">
      <w:pPr>
        <w:pStyle w:val="Zkladntextodsazen2"/>
        <w:ind w:firstLine="0"/>
        <w:jc w:val="left"/>
      </w:pPr>
      <w:r>
        <w:t>Data v původní metodice popisují nabízené, ceníkové ceny energií pro odběratele z nízkého napětí.</w:t>
      </w: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lastRenderedPageBreak/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D67C2F" w:rsidRDefault="001E6D87" w:rsidP="001422C0">
      <w:pPr>
        <w:pStyle w:val="Zkladntextodsazen2"/>
        <w:ind w:firstLine="0"/>
        <w:rPr>
          <w:b/>
          <w:szCs w:val="20"/>
        </w:rPr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  <w:r w:rsidR="001422C0">
        <w:rPr>
          <w:b/>
          <w:szCs w:val="20"/>
        </w:rPr>
        <w:t xml:space="preserve"> </w:t>
      </w: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D67C2F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B89" w:rsidRDefault="00013B89">
      <w:r>
        <w:separator/>
      </w:r>
    </w:p>
  </w:endnote>
  <w:endnote w:type="continuationSeparator" w:id="0">
    <w:p w:rsidR="00013B89" w:rsidRDefault="0001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B89" w:rsidRDefault="00013B89">
      <w:r>
        <w:separator/>
      </w:r>
    </w:p>
  </w:footnote>
  <w:footnote w:type="continuationSeparator" w:id="0">
    <w:p w:rsidR="00013B89" w:rsidRDefault="00013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13B89"/>
    <w:rsid w:val="00027EEA"/>
    <w:rsid w:val="000C73F6"/>
    <w:rsid w:val="000E0EE5"/>
    <w:rsid w:val="000F0ED6"/>
    <w:rsid w:val="000F2AD1"/>
    <w:rsid w:val="00103234"/>
    <w:rsid w:val="00105999"/>
    <w:rsid w:val="00133E37"/>
    <w:rsid w:val="001422C0"/>
    <w:rsid w:val="00152B23"/>
    <w:rsid w:val="001760B8"/>
    <w:rsid w:val="00183474"/>
    <w:rsid w:val="001D5A03"/>
    <w:rsid w:val="001E6D87"/>
    <w:rsid w:val="0021570D"/>
    <w:rsid w:val="00254967"/>
    <w:rsid w:val="002C0704"/>
    <w:rsid w:val="002C1BB6"/>
    <w:rsid w:val="0034018D"/>
    <w:rsid w:val="00340A29"/>
    <w:rsid w:val="003A1D18"/>
    <w:rsid w:val="003C1B6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0A0C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7139C"/>
    <w:rsid w:val="0078011D"/>
    <w:rsid w:val="007E08F4"/>
    <w:rsid w:val="007E7324"/>
    <w:rsid w:val="007E7456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15E90"/>
    <w:rsid w:val="00B339D8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37413"/>
    <w:rsid w:val="00D40464"/>
    <w:rsid w:val="00D602EE"/>
    <w:rsid w:val="00D67C2F"/>
    <w:rsid w:val="00E36F15"/>
    <w:rsid w:val="00E541B2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B8D20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uiPriority w:val="99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A7906-701D-4D5B-A23D-045E642A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1200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Beránek Miloslav</cp:lastModifiedBy>
  <cp:revision>30</cp:revision>
  <cp:lastPrinted>2008-03-17T08:03:00Z</cp:lastPrinted>
  <dcterms:created xsi:type="dcterms:W3CDTF">2013-12-04T09:30:00Z</dcterms:created>
  <dcterms:modified xsi:type="dcterms:W3CDTF">2024-05-13T08:40:00Z</dcterms:modified>
</cp:coreProperties>
</file>