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FBB98" w14:textId="13FA9A81" w:rsidR="006C7A7B" w:rsidRDefault="006C7A7B" w:rsidP="006C7A7B">
      <w:pPr>
        <w:pStyle w:val="Nadpis1"/>
      </w:pPr>
      <w:bookmarkStart w:id="0" w:name="_Toc179792668"/>
      <w:bookmarkStart w:id="1" w:name="_GoBack"/>
      <w:bookmarkEnd w:id="1"/>
      <w:r>
        <w:t>Metodi</w:t>
      </w:r>
      <w:r w:rsidR="00EC1512">
        <w:t>cká část</w:t>
      </w:r>
      <w:bookmarkEnd w:id="0"/>
    </w:p>
    <w:p w14:paraId="6CEC8604" w14:textId="4031CAFD" w:rsidR="006C7A7B" w:rsidRDefault="006C7A7B" w:rsidP="00191498">
      <w:pPr>
        <w:pStyle w:val="Nadpis4"/>
      </w:pPr>
      <w:r>
        <w:t>Zdroj dat</w:t>
      </w:r>
    </w:p>
    <w:p w14:paraId="3E940ACE" w14:textId="66F12212" w:rsidR="00EC1512" w:rsidRPr="00914773" w:rsidRDefault="00EC1512" w:rsidP="00EC1512">
      <w:pPr>
        <w:spacing w:after="120"/>
        <w:jc w:val="both"/>
        <w:rPr>
          <w:b/>
        </w:rPr>
      </w:pPr>
      <w:r>
        <w:t xml:space="preserve">Hlavním </w:t>
      </w:r>
      <w:r w:rsidR="007A638C">
        <w:t>z</w:t>
      </w:r>
      <w:r w:rsidR="007A638C" w:rsidRPr="00417232">
        <w:t xml:space="preserve">drojem </w:t>
      </w:r>
      <w:r>
        <w:t xml:space="preserve">dat </w:t>
      </w:r>
      <w:r w:rsidRPr="00417232">
        <w:t xml:space="preserve">o </w:t>
      </w:r>
      <w:r>
        <w:t xml:space="preserve">výdělcích učitelů uváděných v této publikaci </w:t>
      </w:r>
      <w:r w:rsidRPr="00417232">
        <w:t xml:space="preserve">je </w:t>
      </w:r>
      <w:r w:rsidRPr="00746534">
        <w:rPr>
          <w:b/>
        </w:rPr>
        <w:t>strukturální mzdov</w:t>
      </w:r>
      <w:r>
        <w:rPr>
          <w:b/>
        </w:rPr>
        <w:t>á</w:t>
      </w:r>
      <w:r w:rsidRPr="00746534">
        <w:rPr>
          <w:b/>
        </w:rPr>
        <w:t xml:space="preserve"> statistik</w:t>
      </w:r>
      <w:r>
        <w:rPr>
          <w:b/>
        </w:rPr>
        <w:t>a</w:t>
      </w:r>
      <w:r>
        <w:t xml:space="preserve">, která se provádí dle příslušného nařízení ve všech zemích </w:t>
      </w:r>
      <w:r w:rsidRPr="00790A77">
        <w:t>EU</w:t>
      </w:r>
      <w:r>
        <w:rPr>
          <w:rStyle w:val="Znakapoznpodarou"/>
          <w:b/>
        </w:rPr>
        <w:footnoteReference w:id="1"/>
      </w:r>
      <w:r>
        <w:t xml:space="preserve">. Speciální zpracování dat </w:t>
      </w:r>
      <w:r w:rsidRPr="00D57C87">
        <w:t>za učitele a vybrané ostatní pedagogické pracovníky z tohoto datového zdroje</w:t>
      </w:r>
      <w:r>
        <w:rPr>
          <w:b/>
        </w:rPr>
        <w:t xml:space="preserve"> </w:t>
      </w:r>
      <w:r>
        <w:t>je dostupné od roku 201</w:t>
      </w:r>
      <w:r w:rsidR="00C22D56">
        <w:t>2</w:t>
      </w:r>
      <w:r>
        <w:t>.</w:t>
      </w:r>
      <w:r w:rsidRPr="0031761D">
        <w:t xml:space="preserve"> </w:t>
      </w:r>
      <w:r>
        <w:t>Ú</w:t>
      </w:r>
      <w:r w:rsidRPr="00417232">
        <w:t xml:space="preserve">daje </w:t>
      </w:r>
      <w:r>
        <w:t xml:space="preserve">z tohoto zdroje </w:t>
      </w:r>
      <w:r w:rsidRPr="00417232">
        <w:t xml:space="preserve">se mohou z metodických důvodů </w:t>
      </w:r>
      <w:r>
        <w:t xml:space="preserve">mírně </w:t>
      </w:r>
      <w:r w:rsidRPr="00417232">
        <w:t xml:space="preserve">lišit od údajů </w:t>
      </w:r>
      <w:r>
        <w:t xml:space="preserve">o odměňování v regionálním školství, které sbírá a každoročně publikuje </w:t>
      </w:r>
      <w:r w:rsidRPr="00FE44A8">
        <w:t>Ministerstv</w:t>
      </w:r>
      <w:r>
        <w:t>o</w:t>
      </w:r>
      <w:r w:rsidRPr="00FE44A8">
        <w:t xml:space="preserve"> školství mládeže a tělovýchovy (MŠMT).</w:t>
      </w:r>
      <w:r>
        <w:rPr>
          <w:b/>
        </w:rPr>
        <w:t xml:space="preserve"> </w:t>
      </w:r>
      <w:r w:rsidRPr="00D46626">
        <w:rPr>
          <w:b/>
          <w:i/>
        </w:rPr>
        <w:t xml:space="preserve"> </w:t>
      </w:r>
    </w:p>
    <w:p w14:paraId="506F5009" w14:textId="1721F565" w:rsidR="00EC1512" w:rsidRDefault="00EC1512" w:rsidP="00EC1512">
      <w:pPr>
        <w:spacing w:after="120"/>
        <w:jc w:val="both"/>
        <w:rPr>
          <w:spacing w:val="-2"/>
        </w:rPr>
      </w:pPr>
      <w:r w:rsidRPr="006B6068">
        <w:rPr>
          <w:b/>
        </w:rPr>
        <w:t>Cílem strukturální mzdové statistiky</w:t>
      </w:r>
      <w:r w:rsidRPr="00942210">
        <w:t xml:space="preserve"> </w:t>
      </w:r>
      <w:r w:rsidR="00145B63">
        <w:t>je především</w:t>
      </w:r>
      <w:r w:rsidRPr="00942210">
        <w:t xml:space="preserve"> poskytnou</w:t>
      </w:r>
      <w:r>
        <w:t>t</w:t>
      </w:r>
      <w:r w:rsidRPr="00942210">
        <w:t xml:space="preserve"> podrobné informace o mzd</w:t>
      </w:r>
      <w:r>
        <w:t xml:space="preserve">ách </w:t>
      </w:r>
      <w:r w:rsidRPr="00790A77">
        <w:rPr>
          <w:b/>
        </w:rPr>
        <w:t xml:space="preserve">v jednotlivých </w:t>
      </w:r>
      <w:r>
        <w:rPr>
          <w:b/>
        </w:rPr>
        <w:t xml:space="preserve">zaměstnáních </w:t>
      </w:r>
      <w:r>
        <w:t xml:space="preserve">vymezených </w:t>
      </w:r>
      <w:r w:rsidRPr="008D0F97">
        <w:t>podle</w:t>
      </w:r>
      <w:r>
        <w:t xml:space="preserve"> mezinárodní </w:t>
      </w:r>
      <w:r w:rsidRPr="008D0F97">
        <w:rPr>
          <w:b/>
        </w:rPr>
        <w:t>Klasifikace zaměstnání</w:t>
      </w:r>
      <w:r>
        <w:rPr>
          <w:b/>
        </w:rPr>
        <w:t>.</w:t>
      </w:r>
      <w:r>
        <w:t xml:space="preserve"> </w:t>
      </w:r>
      <w:r w:rsidRPr="00D46626">
        <w:rPr>
          <w:i/>
        </w:rPr>
        <w:t>Podrobné vymezení učitelů podle této klasifikace je uvedeno v následující kapitole.</w:t>
      </w:r>
      <w:r>
        <w:t xml:space="preserve"> </w:t>
      </w:r>
      <w:r w:rsidRPr="00FD5E15">
        <w:rPr>
          <w:spacing w:val="-2"/>
        </w:rPr>
        <w:t xml:space="preserve">Strukturální </w:t>
      </w:r>
      <w:r>
        <w:rPr>
          <w:spacing w:val="-2"/>
        </w:rPr>
        <w:t>mzdová statistka s</w:t>
      </w:r>
      <w:r w:rsidRPr="00FD5E15">
        <w:rPr>
          <w:spacing w:val="-2"/>
        </w:rPr>
        <w:t>e odlišuj</w:t>
      </w:r>
      <w:r w:rsidR="007A638C">
        <w:rPr>
          <w:spacing w:val="-2"/>
        </w:rPr>
        <w:t>e</w:t>
      </w:r>
      <w:r w:rsidRPr="00FD5E15">
        <w:rPr>
          <w:spacing w:val="-2"/>
        </w:rPr>
        <w:t xml:space="preserve"> od ostatních mzdových zjišťování, a to v několika směrech. Především jsou zde přímo sledovány mzdy jednotlivých zaměstnanců a nikoli celkové objemy na úrovni podniků či organizací. Jsou podrobně zjišťovány složky hrubého výdělku a také důležité personální údaje o</w:t>
      </w:r>
      <w:r>
        <w:rPr>
          <w:spacing w:val="-2"/>
        </w:rPr>
        <w:t> </w:t>
      </w:r>
      <w:r w:rsidRPr="00FD5E15">
        <w:rPr>
          <w:spacing w:val="-2"/>
        </w:rPr>
        <w:t xml:space="preserve">zaměstnanci jako např. pohlaví, vzdělání, věk. </w:t>
      </w:r>
    </w:p>
    <w:p w14:paraId="595E42E2" w14:textId="63EC7202" w:rsidR="00EC1512" w:rsidRPr="00E11F43" w:rsidRDefault="00EC1512" w:rsidP="00EC1512">
      <w:pPr>
        <w:spacing w:after="120"/>
        <w:jc w:val="both"/>
        <w:rPr>
          <w:spacing w:val="-2"/>
        </w:rPr>
      </w:pPr>
      <w:r w:rsidRPr="00037CCF">
        <w:rPr>
          <w:spacing w:val="-2"/>
        </w:rPr>
        <w:t xml:space="preserve">Strukturální mzdová statistika v současnosti vychází z dat </w:t>
      </w:r>
      <w:r w:rsidR="00D74DD4">
        <w:rPr>
          <w:b/>
          <w:spacing w:val="-2"/>
        </w:rPr>
        <w:t>Informací a statistik</w:t>
      </w:r>
      <w:r w:rsidRPr="00037CCF">
        <w:rPr>
          <w:b/>
          <w:spacing w:val="-2"/>
        </w:rPr>
        <w:t xml:space="preserve"> o průměrném výdělku (ISPV)</w:t>
      </w:r>
      <w:r w:rsidRPr="00037CCF">
        <w:rPr>
          <w:spacing w:val="-2"/>
        </w:rPr>
        <w:t xml:space="preserve">, který v sobě slučuje </w:t>
      </w:r>
      <w:r>
        <w:rPr>
          <w:spacing w:val="-2"/>
        </w:rPr>
        <w:t xml:space="preserve">údaje získané </w:t>
      </w:r>
      <w:r w:rsidRPr="00037CCF">
        <w:rPr>
          <w:spacing w:val="-2"/>
        </w:rPr>
        <w:t>z</w:t>
      </w:r>
      <w:r>
        <w:rPr>
          <w:spacing w:val="-2"/>
        </w:rPr>
        <w:t xml:space="preserve"> </w:t>
      </w:r>
      <w:r w:rsidRPr="008F380A">
        <w:rPr>
          <w:b/>
          <w:spacing w:val="-2"/>
        </w:rPr>
        <w:t>Informační</w:t>
      </w:r>
      <w:r>
        <w:rPr>
          <w:b/>
          <w:spacing w:val="-2"/>
        </w:rPr>
        <w:t>ho</w:t>
      </w:r>
      <w:r w:rsidRPr="008F380A">
        <w:rPr>
          <w:b/>
          <w:spacing w:val="-2"/>
        </w:rPr>
        <w:t xml:space="preserve"> systém</w:t>
      </w:r>
      <w:r>
        <w:rPr>
          <w:b/>
          <w:spacing w:val="-2"/>
        </w:rPr>
        <w:t>u</w:t>
      </w:r>
      <w:r w:rsidRPr="008F380A">
        <w:rPr>
          <w:b/>
          <w:spacing w:val="-2"/>
        </w:rPr>
        <w:t xml:space="preserve"> o platu a služebním příjmu</w:t>
      </w:r>
      <w:r>
        <w:rPr>
          <w:spacing w:val="-2"/>
        </w:rPr>
        <w:t xml:space="preserve">, tj. administrativního zdroje </w:t>
      </w:r>
      <w:r w:rsidRPr="008F380A">
        <w:rPr>
          <w:spacing w:val="-2"/>
        </w:rPr>
        <w:t xml:space="preserve">Ministerstva financí plošně pokrývající </w:t>
      </w:r>
      <w:r w:rsidRPr="008F380A">
        <w:rPr>
          <w:b/>
          <w:spacing w:val="-2"/>
        </w:rPr>
        <w:t>platovou sféru</w:t>
      </w:r>
      <w:r>
        <w:rPr>
          <w:rStyle w:val="Znakapoznpodarou"/>
          <w:b/>
          <w:spacing w:val="-2"/>
        </w:rPr>
        <w:footnoteReference w:id="2"/>
      </w:r>
      <w:r>
        <w:rPr>
          <w:b/>
          <w:spacing w:val="-2"/>
        </w:rPr>
        <w:t xml:space="preserve"> </w:t>
      </w:r>
      <w:r w:rsidRPr="00E11F43">
        <w:rPr>
          <w:spacing w:val="-2"/>
        </w:rPr>
        <w:t>a</w:t>
      </w:r>
      <w:r>
        <w:rPr>
          <w:spacing w:val="-2"/>
        </w:rPr>
        <w:t xml:space="preserve"> z </w:t>
      </w:r>
      <w:r>
        <w:rPr>
          <w:b/>
          <w:spacing w:val="-2"/>
        </w:rPr>
        <w:t>V</w:t>
      </w:r>
      <w:r w:rsidRPr="008F380A">
        <w:rPr>
          <w:b/>
          <w:spacing w:val="-2"/>
        </w:rPr>
        <w:t>ýběrového čtvrtletního šetření</w:t>
      </w:r>
      <w:r w:rsidRPr="008F380A">
        <w:rPr>
          <w:spacing w:val="-2"/>
        </w:rPr>
        <w:t xml:space="preserve"> </w:t>
      </w:r>
      <w:r w:rsidRPr="008F380A">
        <w:rPr>
          <w:b/>
          <w:spacing w:val="-2"/>
        </w:rPr>
        <w:t>o</w:t>
      </w:r>
      <w:r w:rsidR="00D143F4">
        <w:rPr>
          <w:b/>
          <w:spacing w:val="-2"/>
        </w:rPr>
        <w:t> </w:t>
      </w:r>
      <w:r w:rsidRPr="008F380A">
        <w:rPr>
          <w:b/>
          <w:spacing w:val="-2"/>
        </w:rPr>
        <w:t>průměrném výdělku</w:t>
      </w:r>
      <w:r w:rsidRPr="008F380A">
        <w:rPr>
          <w:spacing w:val="-2"/>
        </w:rPr>
        <w:t xml:space="preserve"> Ministerstva práce a sociálních věcí (MPSV), které pokrývá </w:t>
      </w:r>
      <w:r w:rsidRPr="008F380A">
        <w:rPr>
          <w:b/>
          <w:spacing w:val="-2"/>
        </w:rPr>
        <w:t>mzdovou sféru</w:t>
      </w:r>
      <w:r>
        <w:rPr>
          <w:rStyle w:val="Znakapoznpodarou"/>
          <w:b/>
          <w:spacing w:val="-2"/>
        </w:rPr>
        <w:footnoteReference w:id="3"/>
      </w:r>
      <w:r>
        <w:rPr>
          <w:b/>
          <w:spacing w:val="-2"/>
        </w:rPr>
        <w:t xml:space="preserve">. </w:t>
      </w:r>
    </w:p>
    <w:p w14:paraId="1038BB3C" w14:textId="6F867F11" w:rsidR="00EC1512" w:rsidRDefault="00EC1512" w:rsidP="00EC1512">
      <w:pPr>
        <w:spacing w:after="120"/>
        <w:jc w:val="both"/>
      </w:pPr>
      <w:r w:rsidRPr="0042716F">
        <w:t xml:space="preserve">Ekonomické subjekty, které přísluší do </w:t>
      </w:r>
      <w:r w:rsidRPr="0042716F">
        <w:rPr>
          <w:b/>
        </w:rPr>
        <w:t>platové sféry</w:t>
      </w:r>
      <w:r w:rsidRPr="0042716F">
        <w:t xml:space="preserve">, </w:t>
      </w:r>
      <w:r w:rsidRPr="0042716F">
        <w:rPr>
          <w:b/>
        </w:rPr>
        <w:t>odměňují platem</w:t>
      </w:r>
      <w:r w:rsidRPr="0042716F">
        <w:t xml:space="preserve"> podle § 109, odst. 3 zákona č.</w:t>
      </w:r>
      <w:r>
        <w:t> </w:t>
      </w:r>
      <w:r w:rsidRPr="0042716F">
        <w:t xml:space="preserve">262/2006 Sb., zákoníku práce, ve znění pozdějších předpisů. </w:t>
      </w:r>
      <w:r>
        <w:t xml:space="preserve">Patří </w:t>
      </w:r>
      <w:r w:rsidR="0044064E">
        <w:t xml:space="preserve">sem </w:t>
      </w:r>
      <w:r>
        <w:t xml:space="preserve">učitelé zaměstnaní ve </w:t>
      </w:r>
      <w:r w:rsidRPr="00935119">
        <w:rPr>
          <w:b/>
        </w:rPr>
        <w:t>veřejn</w:t>
      </w:r>
      <w:r>
        <w:rPr>
          <w:b/>
        </w:rPr>
        <w:t>ých</w:t>
      </w:r>
      <w:r w:rsidRPr="00935119">
        <w:rPr>
          <w:b/>
        </w:rPr>
        <w:t xml:space="preserve"> </w:t>
      </w:r>
      <w:r w:rsidR="00E9758E">
        <w:t>mateřských, základních,</w:t>
      </w:r>
      <w:r w:rsidRPr="001F5B4C">
        <w:t xml:space="preserve"> střední</w:t>
      </w:r>
      <w:r w:rsidR="00E9758E">
        <w:t>ch a vyšších odborných</w:t>
      </w:r>
      <w:r>
        <w:rPr>
          <w:b/>
        </w:rPr>
        <w:t xml:space="preserve"> </w:t>
      </w:r>
      <w:r w:rsidRPr="00935119">
        <w:rPr>
          <w:b/>
        </w:rPr>
        <w:t>škol</w:t>
      </w:r>
      <w:r>
        <w:rPr>
          <w:b/>
        </w:rPr>
        <w:t>ách</w:t>
      </w:r>
      <w:r w:rsidR="00E9758E">
        <w:rPr>
          <w:b/>
        </w:rPr>
        <w:t xml:space="preserve"> </w:t>
      </w:r>
      <w:r w:rsidR="00E9758E" w:rsidRPr="00E9758E">
        <w:t>a konzervatořích</w:t>
      </w:r>
      <w:r>
        <w:t xml:space="preserve">, jejichž zřizovatelem jsou nejčastěji </w:t>
      </w:r>
      <w:r w:rsidRPr="004C59F7">
        <w:rPr>
          <w:b/>
        </w:rPr>
        <w:t>obce</w:t>
      </w:r>
      <w:r>
        <w:rPr>
          <w:b/>
        </w:rPr>
        <w:t xml:space="preserve">, </w:t>
      </w:r>
      <w:r w:rsidRPr="004C59F7">
        <w:rPr>
          <w:b/>
        </w:rPr>
        <w:t>kraje</w:t>
      </w:r>
      <w:r>
        <w:rPr>
          <w:b/>
        </w:rPr>
        <w:t xml:space="preserve"> </w:t>
      </w:r>
      <w:r w:rsidRPr="006B6068">
        <w:t xml:space="preserve">nebo </w:t>
      </w:r>
      <w:r>
        <w:rPr>
          <w:b/>
        </w:rPr>
        <w:t>MŠMT</w:t>
      </w:r>
      <w:r>
        <w:t>.</w:t>
      </w:r>
    </w:p>
    <w:p w14:paraId="6B73AC2F" w14:textId="5987BD9D" w:rsidR="00EC1512" w:rsidRDefault="00EC1512" w:rsidP="00EC1512">
      <w:pPr>
        <w:spacing w:after="120"/>
        <w:jc w:val="both"/>
      </w:pPr>
      <w:r>
        <w:t>D</w:t>
      </w:r>
      <w:r w:rsidRPr="0042716F">
        <w:t xml:space="preserve">o </w:t>
      </w:r>
      <w:r w:rsidRPr="0042716F">
        <w:rPr>
          <w:b/>
        </w:rPr>
        <w:t>mzdové sféry</w:t>
      </w:r>
      <w:r w:rsidRPr="0042716F">
        <w:t xml:space="preserve"> </w:t>
      </w:r>
      <w:r>
        <w:t xml:space="preserve">se </w:t>
      </w:r>
      <w:r w:rsidRPr="001B3A9C">
        <w:rPr>
          <w:b/>
        </w:rPr>
        <w:t>zařazují ekonomické subjekty</w:t>
      </w:r>
      <w:r w:rsidRPr="0042716F">
        <w:t xml:space="preserve">, které </w:t>
      </w:r>
      <w:r w:rsidRPr="0042716F">
        <w:rPr>
          <w:b/>
        </w:rPr>
        <w:t>odměňují mzdou</w:t>
      </w:r>
      <w:r w:rsidRPr="0042716F">
        <w:t xml:space="preserve"> podle § 109, odst. 2</w:t>
      </w:r>
      <w:r>
        <w:t> </w:t>
      </w:r>
      <w:r w:rsidRPr="0042716F">
        <w:t>zákona č.</w:t>
      </w:r>
      <w:r>
        <w:t> </w:t>
      </w:r>
      <w:r w:rsidRPr="0042716F">
        <w:t xml:space="preserve">262/2006 Sb., zákoníku práce, ve znění pozdějších předpisů. </w:t>
      </w:r>
      <w:r w:rsidRPr="001F5B4C">
        <w:t xml:space="preserve">Patří </w:t>
      </w:r>
      <w:r w:rsidR="0044064E">
        <w:t>sem</w:t>
      </w:r>
      <w:r w:rsidR="0044064E" w:rsidRPr="001F5B4C">
        <w:t xml:space="preserve"> </w:t>
      </w:r>
      <w:r w:rsidRPr="001F5B4C">
        <w:t xml:space="preserve">učitelé zaměstnaní </w:t>
      </w:r>
      <w:r w:rsidRPr="001F5B4C">
        <w:rPr>
          <w:b/>
        </w:rPr>
        <w:t xml:space="preserve">v soukromých a církevních </w:t>
      </w:r>
      <w:r w:rsidRPr="001B3A9C">
        <w:t>mateřských, základních</w:t>
      </w:r>
      <w:r w:rsidR="008007C4">
        <w:t>,</w:t>
      </w:r>
      <w:r w:rsidRPr="001B3A9C">
        <w:t xml:space="preserve"> středních</w:t>
      </w:r>
      <w:r w:rsidR="008007C4">
        <w:t xml:space="preserve"> a vyšších odborných</w:t>
      </w:r>
      <w:r w:rsidRPr="001F5B4C">
        <w:rPr>
          <w:b/>
        </w:rPr>
        <w:t xml:space="preserve"> školách</w:t>
      </w:r>
      <w:r w:rsidR="008007C4">
        <w:rPr>
          <w:b/>
        </w:rPr>
        <w:t xml:space="preserve"> </w:t>
      </w:r>
      <w:r w:rsidR="008007C4" w:rsidRPr="008007C4">
        <w:t>a konzervatořích</w:t>
      </w:r>
      <w:r w:rsidRPr="008007C4">
        <w:t>.</w:t>
      </w:r>
      <w:r>
        <w:t xml:space="preserve"> </w:t>
      </w:r>
    </w:p>
    <w:p w14:paraId="4FA17A8A" w14:textId="25DDECD7" w:rsidR="00EC1512" w:rsidRDefault="00EC1512" w:rsidP="00EC1512">
      <w:pPr>
        <w:spacing w:after="120"/>
        <w:jc w:val="both"/>
      </w:pPr>
      <w:r>
        <w:t>Kromě výše uvedeného</w:t>
      </w:r>
      <w:r w:rsidRPr="00305B10">
        <w:t xml:space="preserve"> speciálního zpracování dat ze strukturální mzdové statistiky </w:t>
      </w:r>
      <w:r>
        <w:t>jsou v </w:t>
      </w:r>
      <w:r w:rsidRPr="002A51DD">
        <w:rPr>
          <w:b/>
        </w:rPr>
        <w:t>tabulkové příloze</w:t>
      </w:r>
      <w:r>
        <w:t xml:space="preserve"> uvedeny i </w:t>
      </w:r>
      <w:r w:rsidRPr="00EB12A9">
        <w:rPr>
          <w:b/>
        </w:rPr>
        <w:t>podrobné údaje o platech učitelů</w:t>
      </w:r>
      <w:r w:rsidRPr="00E716D2">
        <w:t xml:space="preserve"> podle věku</w:t>
      </w:r>
      <w:r>
        <w:t xml:space="preserve">, </w:t>
      </w:r>
      <w:r w:rsidRPr="00E716D2">
        <w:t xml:space="preserve">pohlaví </w:t>
      </w:r>
      <w:r>
        <w:t>a vzdělání z výše uvedeného</w:t>
      </w:r>
      <w:r w:rsidRPr="00EB12A9">
        <w:rPr>
          <w:b/>
        </w:rPr>
        <w:t xml:space="preserve"> Informačního systému o platu a služebním příjmu </w:t>
      </w:r>
      <w:r>
        <w:t xml:space="preserve">zpracovaných pro </w:t>
      </w:r>
      <w:r w:rsidRPr="002A51DD">
        <w:rPr>
          <w:b/>
        </w:rPr>
        <w:t>genderovou problematiku zaměstnanců ve školství</w:t>
      </w:r>
      <w:r>
        <w:t xml:space="preserve"> </w:t>
      </w:r>
      <w:r w:rsidRPr="004E415E">
        <w:rPr>
          <w:b/>
        </w:rPr>
        <w:t>MŠMT</w:t>
      </w:r>
      <w:r>
        <w:rPr>
          <w:rStyle w:val="Znakapoznpodarou"/>
          <w:b/>
        </w:rPr>
        <w:footnoteReference w:id="4"/>
      </w:r>
      <w:r>
        <w:t>.</w:t>
      </w:r>
      <w:r w:rsidRPr="00EB12A9">
        <w:t xml:space="preserve"> </w:t>
      </w:r>
      <w:r>
        <w:t>Tento datový zdroj byl použit i pro tabulky s </w:t>
      </w:r>
      <w:r w:rsidR="001B7557">
        <w:t>informacemi</w:t>
      </w:r>
      <w:r w:rsidR="001B7557" w:rsidRPr="00C22D56">
        <w:t xml:space="preserve"> o</w:t>
      </w:r>
      <w:r w:rsidR="001B7557" w:rsidRPr="00305B10">
        <w:rPr>
          <w:b/>
        </w:rPr>
        <w:t xml:space="preserve"> </w:t>
      </w:r>
      <w:r w:rsidRPr="00305B10">
        <w:rPr>
          <w:b/>
        </w:rPr>
        <w:t>odměn</w:t>
      </w:r>
      <w:r w:rsidR="001B7557">
        <w:rPr>
          <w:b/>
        </w:rPr>
        <w:t>ách</w:t>
      </w:r>
      <w:r w:rsidRPr="00305B10">
        <w:rPr>
          <w:b/>
        </w:rPr>
        <w:t xml:space="preserve"> a příplat</w:t>
      </w:r>
      <w:r w:rsidR="001B7557">
        <w:rPr>
          <w:b/>
        </w:rPr>
        <w:t>cích</w:t>
      </w:r>
      <w:r w:rsidRPr="00305B10">
        <w:t xml:space="preserve"> </w:t>
      </w:r>
      <w:r>
        <w:t>a pro tabulky s údaji o </w:t>
      </w:r>
      <w:r w:rsidRPr="00305B10">
        <w:rPr>
          <w:b/>
        </w:rPr>
        <w:t>struktuře učitelů</w:t>
      </w:r>
      <w:r w:rsidRPr="00305B10">
        <w:t xml:space="preserve"> </w:t>
      </w:r>
      <w:r w:rsidRPr="00305B10">
        <w:rPr>
          <w:b/>
        </w:rPr>
        <w:t>v platové sféře</w:t>
      </w:r>
      <w:r w:rsidRPr="00305B10">
        <w:t xml:space="preserve"> na vybraných stupních škol</w:t>
      </w:r>
      <w:r>
        <w:t xml:space="preserve"> </w:t>
      </w:r>
      <w:r w:rsidRPr="00305B10">
        <w:t>podle vybraných charakteristik</w:t>
      </w:r>
      <w:r>
        <w:t xml:space="preserve">.  </w:t>
      </w:r>
    </w:p>
    <w:p w14:paraId="00E6D688" w14:textId="51CAEDE8" w:rsidR="00EC1512" w:rsidRPr="006159DF" w:rsidRDefault="00EC1512" w:rsidP="00EC1512">
      <w:pPr>
        <w:spacing w:after="120"/>
        <w:jc w:val="both"/>
      </w:pPr>
      <w:r w:rsidRPr="001B3A9C">
        <w:rPr>
          <w:b/>
        </w:rPr>
        <w:t>Tabulky</w:t>
      </w:r>
      <w:r w:rsidRPr="00B21DFB">
        <w:t xml:space="preserve"> s</w:t>
      </w:r>
      <w:r>
        <w:rPr>
          <w:b/>
        </w:rPr>
        <w:t xml:space="preserve"> počtem a strukturou učitelů podle vybraných charakteristik </w:t>
      </w:r>
      <w:r w:rsidRPr="001B35ED">
        <w:t>byly zapracovány z</w:t>
      </w:r>
      <w:r>
        <w:t xml:space="preserve"> údajů dostupných ve </w:t>
      </w:r>
      <w:r w:rsidRPr="001B35ED">
        <w:rPr>
          <w:b/>
        </w:rPr>
        <w:t>Statistick</w:t>
      </w:r>
      <w:r>
        <w:rPr>
          <w:b/>
        </w:rPr>
        <w:t>é</w:t>
      </w:r>
      <w:r w:rsidR="00E9758E">
        <w:rPr>
          <w:b/>
        </w:rPr>
        <w:t xml:space="preserve"> ročence</w:t>
      </w:r>
      <w:r w:rsidRPr="001B35ED">
        <w:rPr>
          <w:b/>
        </w:rPr>
        <w:t xml:space="preserve"> školství </w:t>
      </w:r>
      <w:r>
        <w:rPr>
          <w:b/>
        </w:rPr>
        <w:t xml:space="preserve">MŠMT - </w:t>
      </w:r>
      <w:r w:rsidRPr="001B35ED">
        <w:rPr>
          <w:b/>
        </w:rPr>
        <w:t>Výkonové ukazatele</w:t>
      </w:r>
      <w:r w:rsidRPr="001B35ED">
        <w:t xml:space="preserve">, </w:t>
      </w:r>
      <w:r>
        <w:t>které pocházejí z </w:t>
      </w:r>
      <w:r w:rsidRPr="00B21DFB">
        <w:rPr>
          <w:b/>
        </w:rPr>
        <w:t>Výkazu o</w:t>
      </w:r>
      <w:r>
        <w:rPr>
          <w:b/>
        </w:rPr>
        <w:t> </w:t>
      </w:r>
      <w:r w:rsidRPr="00B21DFB">
        <w:rPr>
          <w:b/>
        </w:rPr>
        <w:t>ředitelství škol R 13-01</w:t>
      </w:r>
      <w:r>
        <w:rPr>
          <w:rStyle w:val="Znakapoznpodarou"/>
          <w:b/>
        </w:rPr>
        <w:footnoteReference w:id="5"/>
      </w:r>
      <w:r w:rsidRPr="00B21DFB">
        <w:rPr>
          <w:b/>
        </w:rPr>
        <w:t>.</w:t>
      </w:r>
      <w:r>
        <w:rPr>
          <w:b/>
        </w:rPr>
        <w:t xml:space="preserve"> </w:t>
      </w:r>
    </w:p>
    <w:p w14:paraId="32C0BD14" w14:textId="77777777" w:rsidR="00EC1512" w:rsidRPr="00EB12A9" w:rsidRDefault="00EC1512" w:rsidP="00EC1512">
      <w:pPr>
        <w:spacing w:after="60"/>
        <w:jc w:val="both"/>
      </w:pPr>
      <w:r w:rsidRPr="00EB12A9">
        <w:t xml:space="preserve">Níže jsou uvedeny </w:t>
      </w:r>
      <w:r w:rsidRPr="00091DDF">
        <w:rPr>
          <w:b/>
        </w:rPr>
        <w:t>hlavní odkazy</w:t>
      </w:r>
      <w:r w:rsidRPr="00EB12A9">
        <w:t xml:space="preserve"> na statistiky </w:t>
      </w:r>
      <w:r>
        <w:t xml:space="preserve">ČSÚ, MŠMT a MPSV </w:t>
      </w:r>
      <w:r w:rsidRPr="00EB12A9">
        <w:t xml:space="preserve">z oblasti vzdělávání a </w:t>
      </w:r>
      <w:r>
        <w:t>trhu práce:</w:t>
      </w:r>
      <w:r w:rsidRPr="00EB12A9">
        <w:t xml:space="preserve"> </w:t>
      </w:r>
    </w:p>
    <w:p w14:paraId="27227F69" w14:textId="77777777" w:rsidR="00EC1512" w:rsidRDefault="00EC1512" w:rsidP="00C22D56">
      <w:pPr>
        <w:pStyle w:val="Odstavecseseznamem"/>
        <w:numPr>
          <w:ilvl w:val="0"/>
          <w:numId w:val="16"/>
        </w:numPr>
        <w:spacing w:after="60"/>
        <w:ind w:left="357" w:hanging="357"/>
        <w:contextualSpacing w:val="0"/>
        <w:jc w:val="both"/>
      </w:pPr>
      <w:r w:rsidRPr="00EB12A9">
        <w:rPr>
          <w:b/>
        </w:rPr>
        <w:t>Statistika vzdělávání ČSÚ</w:t>
      </w:r>
      <w:r w:rsidRPr="0042716F">
        <w:t>:</w:t>
      </w:r>
      <w:r w:rsidRPr="00F4265E">
        <w:t xml:space="preserve"> </w:t>
      </w:r>
      <w:hyperlink r:id="rId11" w:history="1">
        <w:r w:rsidRPr="009875E9">
          <w:rPr>
            <w:rStyle w:val="Hypertextovodkaz"/>
          </w:rPr>
          <w:t>https://csu.gov.cz/vzdelavani</w:t>
        </w:r>
      </w:hyperlink>
    </w:p>
    <w:p w14:paraId="717EA7A3" w14:textId="77777777" w:rsidR="00EC1512" w:rsidRPr="002A042B" w:rsidRDefault="00EC1512" w:rsidP="00C22D56">
      <w:pPr>
        <w:pStyle w:val="Odstavecseseznamem"/>
        <w:numPr>
          <w:ilvl w:val="0"/>
          <w:numId w:val="16"/>
        </w:numPr>
        <w:spacing w:after="60"/>
        <w:ind w:left="357" w:hanging="357"/>
        <w:contextualSpacing w:val="0"/>
        <w:jc w:val="both"/>
        <w:rPr>
          <w:rStyle w:val="Hypertextovodkaz"/>
          <w:color w:val="auto"/>
          <w:u w:val="none"/>
        </w:rPr>
      </w:pPr>
      <w:r w:rsidRPr="00EB12A9">
        <w:rPr>
          <w:b/>
        </w:rPr>
        <w:t>Statistik</w:t>
      </w:r>
      <w:r>
        <w:rPr>
          <w:b/>
        </w:rPr>
        <w:t>a</w:t>
      </w:r>
      <w:r w:rsidRPr="00EB12A9">
        <w:rPr>
          <w:b/>
        </w:rPr>
        <w:t xml:space="preserve"> vzdělávání MŠMT</w:t>
      </w:r>
      <w:r w:rsidRPr="0042716F">
        <w:t>:</w:t>
      </w:r>
      <w:r w:rsidRPr="00F4265E">
        <w:t xml:space="preserve"> </w:t>
      </w:r>
      <w:hyperlink r:id="rId12" w:history="1">
        <w:r w:rsidRPr="009875E9">
          <w:rPr>
            <w:rStyle w:val="Hypertextovodkaz"/>
          </w:rPr>
          <w:t>https://msmt.gov.cz/vzdelavani/skolstvi-v-cr/statistika-skolstvi/rocenky</w:t>
        </w:r>
      </w:hyperlink>
    </w:p>
    <w:p w14:paraId="22F1FB29" w14:textId="77777777" w:rsidR="00EC1512" w:rsidRPr="002A042B" w:rsidRDefault="00EC1512" w:rsidP="00C22D56">
      <w:pPr>
        <w:pStyle w:val="Odstavecseseznamem"/>
        <w:numPr>
          <w:ilvl w:val="0"/>
          <w:numId w:val="16"/>
        </w:numPr>
        <w:spacing w:after="60"/>
        <w:ind w:left="357" w:hanging="357"/>
        <w:contextualSpacing w:val="0"/>
        <w:jc w:val="both"/>
      </w:pPr>
      <w:r w:rsidRPr="002A042B">
        <w:rPr>
          <w:b/>
        </w:rPr>
        <w:t>Statistik</w:t>
      </w:r>
      <w:r>
        <w:rPr>
          <w:b/>
        </w:rPr>
        <w:t>a</w:t>
      </w:r>
      <w:r w:rsidRPr="002A042B">
        <w:rPr>
          <w:b/>
        </w:rPr>
        <w:t xml:space="preserve"> trhu práce ČSÚ:</w:t>
      </w:r>
      <w:r w:rsidRPr="002A042B">
        <w:t xml:space="preserve"> </w:t>
      </w:r>
      <w:hyperlink r:id="rId13" w:history="1">
        <w:r w:rsidRPr="00336E26">
          <w:rPr>
            <w:rStyle w:val="Hypertextovodkaz"/>
          </w:rPr>
          <w:t>https://csu.gov.cz/trh-prace</w:t>
        </w:r>
      </w:hyperlink>
      <w:r>
        <w:t xml:space="preserve"> </w:t>
      </w:r>
    </w:p>
    <w:p w14:paraId="383D1528" w14:textId="77777777" w:rsidR="00EC1512" w:rsidRDefault="00EC1512" w:rsidP="00C22D56">
      <w:pPr>
        <w:pStyle w:val="Odstavecseseznamem"/>
        <w:numPr>
          <w:ilvl w:val="0"/>
          <w:numId w:val="16"/>
        </w:numPr>
        <w:spacing w:after="60"/>
        <w:ind w:left="357" w:hanging="357"/>
        <w:contextualSpacing w:val="0"/>
        <w:jc w:val="both"/>
      </w:pPr>
      <w:r w:rsidRPr="002A042B">
        <w:rPr>
          <w:b/>
        </w:rPr>
        <w:t>Statistik</w:t>
      </w:r>
      <w:r>
        <w:rPr>
          <w:b/>
        </w:rPr>
        <w:t>a</w:t>
      </w:r>
      <w:r w:rsidRPr="002A042B">
        <w:rPr>
          <w:b/>
        </w:rPr>
        <w:t xml:space="preserve"> trhu práce MPSV: </w:t>
      </w:r>
      <w:hyperlink r:id="rId14" w:history="1">
        <w:r w:rsidRPr="00336E26">
          <w:rPr>
            <w:rStyle w:val="Hypertextovodkaz"/>
          </w:rPr>
          <w:t>https://www.mpsv.cz/web/cz/statistiky-trhu-prace</w:t>
        </w:r>
      </w:hyperlink>
      <w:r>
        <w:t xml:space="preserve"> </w:t>
      </w:r>
    </w:p>
    <w:p w14:paraId="1A618164" w14:textId="77777777" w:rsidR="00EC1512" w:rsidRDefault="00EC1512" w:rsidP="00C22D56">
      <w:pPr>
        <w:pStyle w:val="Odstavecseseznamem"/>
        <w:numPr>
          <w:ilvl w:val="0"/>
          <w:numId w:val="16"/>
        </w:numPr>
        <w:spacing w:after="60"/>
        <w:ind w:left="357" w:hanging="357"/>
        <w:contextualSpacing w:val="0"/>
        <w:jc w:val="both"/>
        <w:rPr>
          <w:rStyle w:val="Hypertextovodkaz"/>
        </w:rPr>
      </w:pPr>
      <w:r w:rsidRPr="00EB12A9">
        <w:rPr>
          <w:b/>
        </w:rPr>
        <w:t>Strukturální mzdové statistika</w:t>
      </w:r>
      <w:r>
        <w:rPr>
          <w:b/>
        </w:rPr>
        <w:t xml:space="preserve"> ČSÚ</w:t>
      </w:r>
      <w:r w:rsidRPr="0042716F">
        <w:t>:</w:t>
      </w:r>
      <w:r w:rsidRPr="00F4265E">
        <w:t xml:space="preserve"> </w:t>
      </w:r>
      <w:hyperlink r:id="rId15" w:history="1">
        <w:r w:rsidRPr="00E16DD3">
          <w:rPr>
            <w:rStyle w:val="Hypertextovodkaz"/>
          </w:rPr>
          <w:t>https://csu.gov.cz/produkty/struktura-mezd-zamestnancu-2023</w:t>
        </w:r>
      </w:hyperlink>
    </w:p>
    <w:p w14:paraId="29AD9559" w14:textId="77777777" w:rsidR="00EC1512" w:rsidRDefault="00EC1512" w:rsidP="00C22D56">
      <w:pPr>
        <w:pStyle w:val="Odstavecseseznamem"/>
        <w:numPr>
          <w:ilvl w:val="0"/>
          <w:numId w:val="16"/>
        </w:numPr>
        <w:spacing w:after="60"/>
        <w:ind w:left="357" w:hanging="357"/>
        <w:contextualSpacing w:val="0"/>
        <w:jc w:val="both"/>
      </w:pPr>
      <w:r w:rsidRPr="00EB12A9">
        <w:rPr>
          <w:b/>
        </w:rPr>
        <w:t>ISPV</w:t>
      </w:r>
      <w:r>
        <w:t xml:space="preserve">: </w:t>
      </w:r>
      <w:hyperlink r:id="rId16" w:history="1">
        <w:r w:rsidRPr="00B318A6">
          <w:rPr>
            <w:rStyle w:val="Hypertextovodkaz"/>
          </w:rPr>
          <w:t>https://www.ispv.cz/</w:t>
        </w:r>
      </w:hyperlink>
    </w:p>
    <w:p w14:paraId="0F424E4E" w14:textId="12825F3E" w:rsidR="006C7A7B" w:rsidRDefault="006C7A7B" w:rsidP="00191498">
      <w:pPr>
        <w:pStyle w:val="Nadpis4"/>
      </w:pPr>
      <w:r w:rsidRPr="006C7A7B">
        <w:lastRenderedPageBreak/>
        <w:t>Vymezení učitelů podle Klasifikace zaměstnání</w:t>
      </w:r>
    </w:p>
    <w:p w14:paraId="74A002C2" w14:textId="77777777" w:rsidR="00365E33" w:rsidRDefault="00255101" w:rsidP="00365E33">
      <w:pPr>
        <w:spacing w:after="120" w:line="276" w:lineRule="auto"/>
        <w:jc w:val="both"/>
      </w:pPr>
      <w:r w:rsidRPr="00522D84">
        <w:t xml:space="preserve">Pro vymezení učitelů byla použita </w:t>
      </w:r>
      <w:r w:rsidRPr="00DD1FED">
        <w:rPr>
          <w:b/>
        </w:rPr>
        <w:t>Klasifikace zaměstnání (CZ-ISCO)</w:t>
      </w:r>
      <w:r w:rsidRPr="00522D84">
        <w:t xml:space="preserve">, která se používá v rámci výše uvedené strukturální mzdové statistiky. Tato klasifikace odpovídá mezinárodnímu standardu Mezinárodní organizace práce </w:t>
      </w:r>
      <w:r w:rsidRPr="00B27893">
        <w:rPr>
          <w:b/>
        </w:rPr>
        <w:t>ISCO-08 (International Standard Classification of Occupations)</w:t>
      </w:r>
      <w:r w:rsidRPr="00522D84">
        <w:t xml:space="preserve">. </w:t>
      </w:r>
    </w:p>
    <w:p w14:paraId="06CBE19E" w14:textId="127A306A" w:rsidR="00255101" w:rsidRPr="00365E33" w:rsidRDefault="00255101" w:rsidP="00365E33">
      <w:pPr>
        <w:spacing w:after="120" w:line="276" w:lineRule="auto"/>
        <w:jc w:val="both"/>
      </w:pPr>
      <w:r w:rsidRPr="00C6419F">
        <w:t>Pro tuto publikaci byly</w:t>
      </w:r>
      <w:r>
        <w:rPr>
          <w:b/>
        </w:rPr>
        <w:t xml:space="preserve"> učitelé </w:t>
      </w:r>
      <w:r w:rsidRPr="00DD1FED">
        <w:rPr>
          <w:b/>
        </w:rPr>
        <w:t>vymezen</w:t>
      </w:r>
      <w:r>
        <w:rPr>
          <w:b/>
        </w:rPr>
        <w:t>i</w:t>
      </w:r>
      <w:r w:rsidRPr="00522D84">
        <w:t xml:space="preserve"> na základě níže uvedených </w:t>
      </w:r>
      <w:r w:rsidRPr="002008B8">
        <w:t>skupin (3místný), podskupin (4místný) a</w:t>
      </w:r>
      <w:r w:rsidR="00156149">
        <w:t> </w:t>
      </w:r>
      <w:r w:rsidRPr="002008B8">
        <w:t>kategorií (5místný) číselných kódů klasifikace CZ-ISCO</w:t>
      </w:r>
      <w:r>
        <w:t>.</w:t>
      </w:r>
      <w:r w:rsidRPr="007A3C5C">
        <w:rPr>
          <w:b/>
        </w:rPr>
        <w:t xml:space="preserve"> </w:t>
      </w:r>
    </w:p>
    <w:p w14:paraId="569B0FC9" w14:textId="16C96234" w:rsidR="00255101" w:rsidRPr="00377E8C" w:rsidRDefault="00255101" w:rsidP="00255101">
      <w:pPr>
        <w:pStyle w:val="Odstavecseseznamem"/>
        <w:numPr>
          <w:ilvl w:val="0"/>
          <w:numId w:val="18"/>
        </w:numPr>
        <w:spacing w:before="120" w:after="60" w:line="276" w:lineRule="auto"/>
        <w:contextualSpacing w:val="0"/>
        <w:rPr>
          <w:rFonts w:cs="Arial"/>
          <w:b/>
          <w:szCs w:val="20"/>
        </w:rPr>
      </w:pPr>
      <w:r w:rsidRPr="00377E8C">
        <w:rPr>
          <w:rFonts w:cs="Arial"/>
          <w:b/>
          <w:szCs w:val="20"/>
        </w:rPr>
        <w:t>Učitelé v mateřských školách (2342)</w:t>
      </w:r>
    </w:p>
    <w:p w14:paraId="15B9845D" w14:textId="77777777" w:rsidR="00255101" w:rsidRPr="00377E8C" w:rsidRDefault="00255101" w:rsidP="00255101">
      <w:pPr>
        <w:pStyle w:val="Odstavecseseznamem"/>
        <w:numPr>
          <w:ilvl w:val="0"/>
          <w:numId w:val="18"/>
        </w:numPr>
        <w:spacing w:before="120" w:after="60" w:line="276" w:lineRule="auto"/>
        <w:contextualSpacing w:val="0"/>
        <w:rPr>
          <w:rFonts w:cs="Arial"/>
          <w:b/>
          <w:szCs w:val="20"/>
        </w:rPr>
      </w:pPr>
      <w:r w:rsidRPr="00377E8C">
        <w:rPr>
          <w:rFonts w:cs="Arial"/>
          <w:b/>
          <w:szCs w:val="20"/>
        </w:rPr>
        <w:t>Učitelé na základních školách (23303 + 2341)</w:t>
      </w:r>
    </w:p>
    <w:p w14:paraId="09179E4F" w14:textId="77777777" w:rsidR="00255101" w:rsidRPr="008E685D" w:rsidRDefault="00255101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8E685D">
        <w:rPr>
          <w:rFonts w:cs="Arial"/>
          <w:szCs w:val="20"/>
        </w:rPr>
        <w:t>Učitelé na 1. stupni základních škol (2341)</w:t>
      </w:r>
    </w:p>
    <w:p w14:paraId="6A20EADA" w14:textId="77777777" w:rsidR="00255101" w:rsidRPr="008E685D" w:rsidRDefault="00255101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8E685D">
        <w:rPr>
          <w:rFonts w:cs="Arial"/>
          <w:szCs w:val="20"/>
        </w:rPr>
        <w:t>Učitelé na 2. stupni základních škol (23303)</w:t>
      </w:r>
    </w:p>
    <w:p w14:paraId="0BDEA935" w14:textId="77777777" w:rsidR="00255101" w:rsidRPr="00377E8C" w:rsidRDefault="00255101" w:rsidP="00255101">
      <w:pPr>
        <w:pStyle w:val="Odstavecseseznamem"/>
        <w:numPr>
          <w:ilvl w:val="0"/>
          <w:numId w:val="18"/>
        </w:numPr>
        <w:spacing w:before="120" w:after="60" w:line="276" w:lineRule="auto"/>
        <w:contextualSpacing w:val="0"/>
        <w:rPr>
          <w:rFonts w:cs="Arial"/>
          <w:b/>
          <w:szCs w:val="20"/>
        </w:rPr>
      </w:pPr>
      <w:r w:rsidRPr="00377E8C">
        <w:rPr>
          <w:rFonts w:cs="Arial"/>
          <w:b/>
          <w:szCs w:val="20"/>
        </w:rPr>
        <w:t>Učitelé na středních školách (232 bez 23204 + 233 bez 23303)</w:t>
      </w:r>
    </w:p>
    <w:p w14:paraId="780DFAF7" w14:textId="77777777" w:rsidR="00255101" w:rsidRPr="008E685D" w:rsidRDefault="00255101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8E685D">
        <w:rPr>
          <w:rFonts w:cs="Arial"/>
          <w:szCs w:val="20"/>
        </w:rPr>
        <w:t>Učitelé praktického vyučování (23202)</w:t>
      </w:r>
    </w:p>
    <w:p w14:paraId="4B61D615" w14:textId="77777777" w:rsidR="00255101" w:rsidRPr="008E685D" w:rsidRDefault="00255101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8E685D">
        <w:rPr>
          <w:rFonts w:cs="Arial"/>
          <w:szCs w:val="20"/>
        </w:rPr>
        <w:t>Učitelé odborného výcviku (23203)</w:t>
      </w:r>
    </w:p>
    <w:p w14:paraId="035EC351" w14:textId="77777777" w:rsidR="00255101" w:rsidRPr="008E685D" w:rsidRDefault="00255101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8E685D">
        <w:rPr>
          <w:rFonts w:cs="Arial"/>
          <w:szCs w:val="20"/>
        </w:rPr>
        <w:t>Učitelé odborných předmětů (23201)</w:t>
      </w:r>
    </w:p>
    <w:p w14:paraId="6577AC2D" w14:textId="77777777" w:rsidR="00255101" w:rsidRPr="008E685D" w:rsidRDefault="00255101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8E685D">
        <w:rPr>
          <w:rFonts w:cs="Arial"/>
          <w:szCs w:val="20"/>
        </w:rPr>
        <w:t>Učitelé všeobecně vzdělávacích předmětů (23301)</w:t>
      </w:r>
    </w:p>
    <w:p w14:paraId="3B152B91" w14:textId="77777777" w:rsidR="00255101" w:rsidRPr="00365E33" w:rsidRDefault="00255101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i/>
          <w:color w:val="7F7F7F" w:themeColor="text1" w:themeTint="80"/>
          <w:szCs w:val="20"/>
        </w:rPr>
      </w:pPr>
      <w:r w:rsidRPr="00365E33">
        <w:rPr>
          <w:rFonts w:cs="Arial"/>
          <w:i/>
          <w:color w:val="7F7F7F" w:themeColor="text1" w:themeTint="80"/>
          <w:szCs w:val="20"/>
        </w:rPr>
        <w:t>Učitelé na konzervatořích (23302)</w:t>
      </w:r>
    </w:p>
    <w:p w14:paraId="36351EC3" w14:textId="77777777" w:rsidR="00255101" w:rsidRPr="00365E33" w:rsidRDefault="00255101" w:rsidP="00255101">
      <w:pPr>
        <w:pStyle w:val="Odstavecseseznamem"/>
        <w:numPr>
          <w:ilvl w:val="0"/>
          <w:numId w:val="18"/>
        </w:numPr>
        <w:spacing w:before="120" w:after="60" w:line="276" w:lineRule="auto"/>
        <w:ind w:left="357" w:hanging="357"/>
        <w:contextualSpacing w:val="0"/>
        <w:rPr>
          <w:rFonts w:cs="Arial"/>
          <w:b/>
          <w:i/>
          <w:color w:val="7F7F7F" w:themeColor="text1" w:themeTint="80"/>
          <w:szCs w:val="20"/>
        </w:rPr>
      </w:pPr>
      <w:r w:rsidRPr="00365E33">
        <w:rPr>
          <w:rFonts w:cs="Arial"/>
          <w:b/>
          <w:i/>
          <w:color w:val="7F7F7F" w:themeColor="text1" w:themeTint="80"/>
          <w:szCs w:val="20"/>
        </w:rPr>
        <w:t>Učitelé na vyšších odborných školách (23107)</w:t>
      </w:r>
    </w:p>
    <w:p w14:paraId="2EE9E473" w14:textId="5BADE816" w:rsidR="00255101" w:rsidRDefault="00255101" w:rsidP="00255101">
      <w:pPr>
        <w:pStyle w:val="Odstavecseseznamem"/>
        <w:numPr>
          <w:ilvl w:val="0"/>
          <w:numId w:val="18"/>
        </w:numPr>
        <w:spacing w:after="120" w:line="276" w:lineRule="auto"/>
        <w:ind w:left="357" w:hanging="357"/>
        <w:contextualSpacing w:val="0"/>
        <w:rPr>
          <w:rFonts w:cs="Arial"/>
          <w:b/>
          <w:szCs w:val="20"/>
        </w:rPr>
      </w:pPr>
      <w:r w:rsidRPr="00F51806">
        <w:rPr>
          <w:rFonts w:cs="Arial"/>
          <w:b/>
          <w:szCs w:val="20"/>
        </w:rPr>
        <w:t>Učitelé na školách pro děti a žáky se speciálními vzdělávacími potřebami (2352 bez 23525-</w:t>
      </w:r>
      <w:r w:rsidR="00CF758E">
        <w:rPr>
          <w:rFonts w:cs="Arial"/>
          <w:b/>
          <w:szCs w:val="20"/>
        </w:rPr>
        <w:t>2352</w:t>
      </w:r>
      <w:r w:rsidRPr="00F51806">
        <w:rPr>
          <w:rFonts w:cs="Arial"/>
          <w:b/>
          <w:szCs w:val="20"/>
        </w:rPr>
        <w:t>9)</w:t>
      </w:r>
    </w:p>
    <w:p w14:paraId="2DD0E8DF" w14:textId="3EE336FA" w:rsidR="008007C4" w:rsidRPr="008E685D" w:rsidRDefault="008007C4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8007C4">
        <w:rPr>
          <w:rFonts w:cs="Arial"/>
          <w:szCs w:val="20"/>
        </w:rPr>
        <w:t xml:space="preserve">Učitelé v mateřských školách pro děti se speciálními vzdělávacími potřebami </w:t>
      </w:r>
      <w:r w:rsidRPr="008E685D">
        <w:rPr>
          <w:rFonts w:cs="Arial"/>
          <w:szCs w:val="20"/>
        </w:rPr>
        <w:t>(23</w:t>
      </w:r>
      <w:r>
        <w:rPr>
          <w:rFonts w:cs="Arial"/>
          <w:szCs w:val="20"/>
        </w:rPr>
        <w:t>521</w:t>
      </w:r>
      <w:r w:rsidRPr="008E685D">
        <w:rPr>
          <w:rFonts w:cs="Arial"/>
          <w:szCs w:val="20"/>
        </w:rPr>
        <w:t>)</w:t>
      </w:r>
    </w:p>
    <w:p w14:paraId="42827FE3" w14:textId="5D746457" w:rsidR="008007C4" w:rsidRPr="008E685D" w:rsidRDefault="008007C4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8007C4">
        <w:rPr>
          <w:rFonts w:cs="Arial"/>
          <w:szCs w:val="20"/>
        </w:rPr>
        <w:t xml:space="preserve">Učitelé na základních školách pro děti se speciálními vzdělávacími potřebami </w:t>
      </w:r>
      <w:r w:rsidRPr="008E685D">
        <w:rPr>
          <w:rFonts w:cs="Arial"/>
          <w:szCs w:val="20"/>
        </w:rPr>
        <w:t>(23</w:t>
      </w:r>
      <w:r>
        <w:rPr>
          <w:rFonts w:cs="Arial"/>
          <w:szCs w:val="20"/>
        </w:rPr>
        <w:t>522</w:t>
      </w:r>
      <w:r w:rsidRPr="008E685D">
        <w:rPr>
          <w:rFonts w:cs="Arial"/>
          <w:szCs w:val="20"/>
        </w:rPr>
        <w:t>)</w:t>
      </w:r>
    </w:p>
    <w:p w14:paraId="23710F3E" w14:textId="274509CC" w:rsidR="008007C4" w:rsidRPr="008E685D" w:rsidRDefault="008007C4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8007C4">
        <w:rPr>
          <w:rFonts w:cs="Arial"/>
          <w:szCs w:val="20"/>
        </w:rPr>
        <w:t>Učitelé na středních školách a konzervatořích pro žáky se speciálními vzdělávacími potřebami</w:t>
      </w:r>
      <w:r w:rsidRPr="008E685D">
        <w:rPr>
          <w:rFonts w:cs="Arial"/>
          <w:szCs w:val="20"/>
        </w:rPr>
        <w:t xml:space="preserve"> (23</w:t>
      </w:r>
      <w:r>
        <w:rPr>
          <w:rFonts w:cs="Arial"/>
          <w:szCs w:val="20"/>
        </w:rPr>
        <w:t>523</w:t>
      </w:r>
      <w:r w:rsidRPr="008E685D">
        <w:rPr>
          <w:rFonts w:cs="Arial"/>
          <w:szCs w:val="20"/>
        </w:rPr>
        <w:t>)</w:t>
      </w:r>
    </w:p>
    <w:p w14:paraId="436286F4" w14:textId="2D0B9390" w:rsidR="008007C4" w:rsidRPr="008E685D" w:rsidRDefault="008007C4" w:rsidP="00365E33">
      <w:pPr>
        <w:pStyle w:val="Odstavecseseznamem"/>
        <w:numPr>
          <w:ilvl w:val="1"/>
          <w:numId w:val="18"/>
        </w:numPr>
        <w:spacing w:after="120" w:line="276" w:lineRule="auto"/>
        <w:ind w:left="567" w:hanging="357"/>
        <w:contextualSpacing w:val="0"/>
        <w:rPr>
          <w:rFonts w:cs="Arial"/>
          <w:szCs w:val="20"/>
        </w:rPr>
      </w:pPr>
      <w:r w:rsidRPr="008007C4">
        <w:rPr>
          <w:rFonts w:cs="Arial"/>
          <w:szCs w:val="20"/>
        </w:rPr>
        <w:t xml:space="preserve">Učitelé na vyšších odborných školách pro žáky se speciálními vzdělávacími potřebami </w:t>
      </w:r>
      <w:r w:rsidRPr="008E685D">
        <w:rPr>
          <w:rFonts w:cs="Arial"/>
          <w:szCs w:val="20"/>
        </w:rPr>
        <w:t>(23</w:t>
      </w:r>
      <w:r>
        <w:rPr>
          <w:rFonts w:cs="Arial"/>
          <w:szCs w:val="20"/>
        </w:rPr>
        <w:t>524</w:t>
      </w:r>
      <w:r w:rsidRPr="008E685D">
        <w:rPr>
          <w:rFonts w:cs="Arial"/>
          <w:szCs w:val="20"/>
        </w:rPr>
        <w:t>)</w:t>
      </w:r>
    </w:p>
    <w:p w14:paraId="5DEDDFCD" w14:textId="26353E45" w:rsidR="00255101" w:rsidRDefault="00255101" w:rsidP="00255101">
      <w:pPr>
        <w:spacing w:after="60" w:line="276" w:lineRule="auto"/>
        <w:jc w:val="both"/>
      </w:pPr>
      <w:r w:rsidRPr="00F51806">
        <w:rPr>
          <w:b/>
        </w:rPr>
        <w:t>Kromě učitelů</w:t>
      </w:r>
      <w:r>
        <w:t xml:space="preserve"> byly podle Klasifikace zaměstnání zpracovány i údaje za další </w:t>
      </w:r>
      <w:r w:rsidRPr="00F51806">
        <w:rPr>
          <w:b/>
        </w:rPr>
        <w:t xml:space="preserve">pedagogické </w:t>
      </w:r>
      <w:r w:rsidR="00CF758E">
        <w:rPr>
          <w:b/>
        </w:rPr>
        <w:t>pracovníky</w:t>
      </w:r>
      <w:r>
        <w:t>:</w:t>
      </w:r>
    </w:p>
    <w:p w14:paraId="09AF9504" w14:textId="77777777" w:rsidR="00255101" w:rsidRPr="00377E8C" w:rsidRDefault="00255101" w:rsidP="00255101">
      <w:pPr>
        <w:pStyle w:val="Odstavecseseznamem"/>
        <w:numPr>
          <w:ilvl w:val="0"/>
          <w:numId w:val="18"/>
        </w:numPr>
        <w:spacing w:before="120" w:after="60" w:line="276" w:lineRule="auto"/>
        <w:contextualSpacing w:val="0"/>
        <w:rPr>
          <w:rFonts w:cs="Arial"/>
          <w:b/>
          <w:szCs w:val="20"/>
        </w:rPr>
      </w:pPr>
      <w:r w:rsidRPr="00377E8C">
        <w:rPr>
          <w:rFonts w:cs="Arial"/>
          <w:b/>
          <w:szCs w:val="20"/>
        </w:rPr>
        <w:t>Asistenti pedagog</w:t>
      </w:r>
      <w:r>
        <w:rPr>
          <w:rFonts w:cs="Arial"/>
          <w:b/>
          <w:szCs w:val="20"/>
        </w:rPr>
        <w:t>a</w:t>
      </w:r>
      <w:r w:rsidRPr="00377E8C">
        <w:rPr>
          <w:rFonts w:cs="Arial"/>
          <w:b/>
          <w:szCs w:val="20"/>
        </w:rPr>
        <w:t xml:space="preserve"> (5312)</w:t>
      </w:r>
    </w:p>
    <w:p w14:paraId="2FF47041" w14:textId="35CA7C6F" w:rsidR="00255101" w:rsidRPr="001B30CD" w:rsidRDefault="00255101" w:rsidP="001B30CD">
      <w:pPr>
        <w:pStyle w:val="Odstavecseseznamem"/>
        <w:numPr>
          <w:ilvl w:val="0"/>
          <w:numId w:val="18"/>
        </w:numPr>
        <w:spacing w:before="120" w:after="60" w:line="276" w:lineRule="auto"/>
        <w:contextualSpacing w:val="0"/>
        <w:rPr>
          <w:rFonts w:cs="Arial"/>
          <w:b/>
          <w:szCs w:val="20"/>
        </w:rPr>
      </w:pPr>
      <w:r w:rsidRPr="00377E8C">
        <w:rPr>
          <w:rFonts w:cs="Arial"/>
          <w:b/>
          <w:szCs w:val="20"/>
        </w:rPr>
        <w:t xml:space="preserve">Vychovatelé </w:t>
      </w:r>
      <w:r w:rsidR="001B30CD" w:rsidRPr="002234D4">
        <w:rPr>
          <w:rFonts w:cs="Arial"/>
          <w:szCs w:val="20"/>
        </w:rPr>
        <w:t>kromě vychovatelů pro osoby se speciálními vzdělávacími potřebami</w:t>
      </w:r>
      <w:r w:rsidR="001B30CD" w:rsidRPr="00377E8C">
        <w:rPr>
          <w:rFonts w:cs="Arial"/>
          <w:b/>
          <w:szCs w:val="20"/>
        </w:rPr>
        <w:t xml:space="preserve"> </w:t>
      </w:r>
      <w:r w:rsidRPr="00377E8C">
        <w:rPr>
          <w:rFonts w:cs="Arial"/>
          <w:b/>
          <w:szCs w:val="20"/>
        </w:rPr>
        <w:t>(23593)</w:t>
      </w:r>
    </w:p>
    <w:p w14:paraId="4F833120" w14:textId="77777777" w:rsidR="00255101" w:rsidRDefault="00255101" w:rsidP="00255101">
      <w:pPr>
        <w:pStyle w:val="Odstavecseseznamem"/>
        <w:numPr>
          <w:ilvl w:val="0"/>
          <w:numId w:val="18"/>
        </w:numPr>
        <w:spacing w:before="120" w:after="60" w:line="276" w:lineRule="auto"/>
        <w:contextualSpacing w:val="0"/>
        <w:rPr>
          <w:rFonts w:cs="Arial"/>
          <w:b/>
          <w:szCs w:val="20"/>
        </w:rPr>
      </w:pPr>
      <w:r w:rsidRPr="00377E8C">
        <w:rPr>
          <w:rFonts w:cs="Arial"/>
          <w:b/>
          <w:szCs w:val="20"/>
        </w:rPr>
        <w:t>Řídící pracovníci ve školství (13411, 13451 a 13452)</w:t>
      </w:r>
    </w:p>
    <w:p w14:paraId="77006559" w14:textId="77777777" w:rsidR="00255101" w:rsidRPr="00160979" w:rsidRDefault="00255101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160979">
        <w:rPr>
          <w:rFonts w:cs="Arial"/>
          <w:szCs w:val="20"/>
        </w:rPr>
        <w:t>Řídící pracovníci v oblasti předškolní výchovy (</w:t>
      </w:r>
      <w:r>
        <w:rPr>
          <w:rFonts w:cs="Arial"/>
          <w:szCs w:val="20"/>
        </w:rPr>
        <w:t>13411)</w:t>
      </w:r>
    </w:p>
    <w:p w14:paraId="653D0788" w14:textId="77777777" w:rsidR="00255101" w:rsidRPr="00160979" w:rsidRDefault="00255101" w:rsidP="008007C4">
      <w:pPr>
        <w:pStyle w:val="Odstavecseseznamem"/>
        <w:numPr>
          <w:ilvl w:val="1"/>
          <w:numId w:val="18"/>
        </w:numPr>
        <w:spacing w:after="0" w:line="276" w:lineRule="auto"/>
        <w:ind w:left="567"/>
        <w:rPr>
          <w:rFonts w:cs="Arial"/>
          <w:szCs w:val="20"/>
        </w:rPr>
      </w:pPr>
      <w:r w:rsidRPr="00160979">
        <w:rPr>
          <w:rFonts w:cs="Arial"/>
          <w:szCs w:val="20"/>
        </w:rPr>
        <w:t>Řídící pracovníci na základních školách</w:t>
      </w:r>
      <w:r>
        <w:rPr>
          <w:rFonts w:cs="Arial"/>
          <w:szCs w:val="20"/>
        </w:rPr>
        <w:t xml:space="preserve"> (13451)</w:t>
      </w:r>
    </w:p>
    <w:p w14:paraId="7156E483" w14:textId="77777777" w:rsidR="00255101" w:rsidRPr="003E1AC1" w:rsidRDefault="00255101" w:rsidP="00365E33">
      <w:pPr>
        <w:pStyle w:val="Odstavecseseznamem"/>
        <w:numPr>
          <w:ilvl w:val="1"/>
          <w:numId w:val="18"/>
        </w:numPr>
        <w:spacing w:after="120" w:line="276" w:lineRule="auto"/>
        <w:ind w:left="567" w:hanging="357"/>
        <w:contextualSpacing w:val="0"/>
        <w:rPr>
          <w:rFonts w:cs="Arial"/>
          <w:szCs w:val="20"/>
        </w:rPr>
      </w:pPr>
      <w:r w:rsidRPr="003E1AC1">
        <w:rPr>
          <w:rFonts w:cs="Arial"/>
          <w:szCs w:val="20"/>
        </w:rPr>
        <w:t>Řídící pracovníci na středních školách (13452)</w:t>
      </w:r>
    </w:p>
    <w:p w14:paraId="2D897C50" w14:textId="302B8A4F" w:rsidR="00255101" w:rsidRPr="00365E33" w:rsidRDefault="00365E33" w:rsidP="00255101">
      <w:pPr>
        <w:spacing w:after="120" w:line="276" w:lineRule="auto"/>
        <w:jc w:val="both"/>
        <w:rPr>
          <w:color w:val="7F7F7F" w:themeColor="text1" w:themeTint="80"/>
        </w:rPr>
      </w:pPr>
      <w:r>
        <w:rPr>
          <w:b/>
          <w:i/>
          <w:color w:val="7F7F7F" w:themeColor="text1" w:themeTint="80"/>
        </w:rPr>
        <w:t>Šedou k</w:t>
      </w:r>
      <w:r w:rsidR="00255101" w:rsidRPr="00365E33">
        <w:rPr>
          <w:b/>
          <w:i/>
          <w:color w:val="7F7F7F" w:themeColor="text1" w:themeTint="80"/>
        </w:rPr>
        <w:t>urzívou</w:t>
      </w:r>
      <w:r w:rsidR="00255101" w:rsidRPr="00365E33">
        <w:rPr>
          <w:color w:val="7F7F7F" w:themeColor="text1" w:themeTint="80"/>
        </w:rPr>
        <w:t xml:space="preserve"> jsou vyznačeny kategorie CZ-ISCO, za které </w:t>
      </w:r>
      <w:r w:rsidR="00255101" w:rsidRPr="00365E33">
        <w:rPr>
          <w:b/>
          <w:color w:val="7F7F7F" w:themeColor="text1" w:themeTint="80"/>
        </w:rPr>
        <w:t>nejsou</w:t>
      </w:r>
      <w:r w:rsidR="00255101" w:rsidRPr="00365E33">
        <w:rPr>
          <w:color w:val="7F7F7F" w:themeColor="text1" w:themeTint="80"/>
        </w:rPr>
        <w:t xml:space="preserve"> k dispozici </w:t>
      </w:r>
      <w:r w:rsidR="00255101" w:rsidRPr="00365E33">
        <w:rPr>
          <w:b/>
          <w:color w:val="7F7F7F" w:themeColor="text1" w:themeTint="80"/>
        </w:rPr>
        <w:t>samostatně</w:t>
      </w:r>
      <w:r w:rsidR="00255101" w:rsidRPr="00365E33">
        <w:rPr>
          <w:color w:val="7F7F7F" w:themeColor="text1" w:themeTint="80"/>
        </w:rPr>
        <w:t xml:space="preserve"> údaje ze Strukturální mzdové statistiky, neboť jejich počet je příliš nízký na to, aby vyhověl publikačním kritériím.  </w:t>
      </w:r>
    </w:p>
    <w:p w14:paraId="418BE04A" w14:textId="0E042D34" w:rsidR="00E04A19" w:rsidRDefault="00E04A19" w:rsidP="00E04A19">
      <w:pPr>
        <w:spacing w:after="120" w:line="276" w:lineRule="auto"/>
        <w:rPr>
          <w:b/>
        </w:rPr>
      </w:pPr>
      <w:r>
        <w:rPr>
          <w:b/>
        </w:rPr>
        <w:t>Vybrané samostatně sledované kategorie pedagogických pracovníků</w:t>
      </w:r>
    </w:p>
    <w:p w14:paraId="22714BDB" w14:textId="41296DF6" w:rsidR="00CE6987" w:rsidRDefault="00CE6987" w:rsidP="009F5DD3">
      <w:pPr>
        <w:spacing w:after="120" w:line="276" w:lineRule="auto"/>
        <w:jc w:val="both"/>
      </w:pPr>
      <w:r w:rsidRPr="00CE6987">
        <w:rPr>
          <w:b/>
        </w:rPr>
        <w:t xml:space="preserve">Učitelé praktického vyučování </w:t>
      </w:r>
      <w:r w:rsidRPr="00CE6987">
        <w:rPr>
          <w:rFonts w:cs="Arial"/>
          <w:szCs w:val="20"/>
        </w:rPr>
        <w:t xml:space="preserve">(23202) </w:t>
      </w:r>
      <w:r w:rsidRPr="00CE6987">
        <w:rPr>
          <w:b/>
        </w:rPr>
        <w:t xml:space="preserve">a učitelé odborného výcviku </w:t>
      </w:r>
      <w:r w:rsidRPr="00CE6987">
        <w:rPr>
          <w:rFonts w:cs="Arial"/>
          <w:szCs w:val="20"/>
        </w:rPr>
        <w:t>(23203)</w:t>
      </w:r>
      <w:r>
        <w:t xml:space="preserve"> </w:t>
      </w:r>
      <w:r w:rsidR="003D17CD">
        <w:t>zahrnují</w:t>
      </w:r>
      <w:r w:rsidR="009F5DD3">
        <w:t xml:space="preserve"> pedagogy </w:t>
      </w:r>
      <w:r w:rsidRPr="00160979">
        <w:t xml:space="preserve">(dříve </w:t>
      </w:r>
      <w:r w:rsidR="003D17CD">
        <w:t>také označované</w:t>
      </w:r>
      <w:r>
        <w:t xml:space="preserve"> jako </w:t>
      </w:r>
      <w:r w:rsidRPr="00160979">
        <w:t>mistr odborného výcviku), kte</w:t>
      </w:r>
      <w:r>
        <w:t>ří</w:t>
      </w:r>
      <w:r w:rsidRPr="00160979">
        <w:t xml:space="preserve"> vzděláv</w:t>
      </w:r>
      <w:r>
        <w:t xml:space="preserve">ají </w:t>
      </w:r>
      <w:r w:rsidRPr="00160979">
        <w:t>a</w:t>
      </w:r>
      <w:r>
        <w:t> </w:t>
      </w:r>
      <w:r w:rsidRPr="00160979">
        <w:t>vychováv</w:t>
      </w:r>
      <w:r>
        <w:t xml:space="preserve">ají </w:t>
      </w:r>
      <w:r w:rsidRPr="00160979">
        <w:t>nejčastěji učně</w:t>
      </w:r>
      <w:r>
        <w:t xml:space="preserve"> na středních odborných učilištích</w:t>
      </w:r>
      <w:r w:rsidRPr="00160979">
        <w:t xml:space="preserve">. Tito učitelé nemusí mít vysokoškolské vzdělání, ale musí </w:t>
      </w:r>
      <w:r>
        <w:t>absolvovat</w:t>
      </w:r>
      <w:r w:rsidRPr="00160979">
        <w:t xml:space="preserve"> pedagogickou přípravu.</w:t>
      </w:r>
      <w:r w:rsidR="003D17CD">
        <w:t xml:space="preserve"> Ve výstupech ze Strukturální mzdové statistiky jsou zahrnuti mezi učitele na středních školách.</w:t>
      </w:r>
    </w:p>
    <w:p w14:paraId="1F6D9CE4" w14:textId="77A96B17" w:rsidR="00E04A19" w:rsidRDefault="00E04A19" w:rsidP="009F5DD3">
      <w:pPr>
        <w:spacing w:after="120" w:line="276" w:lineRule="auto"/>
        <w:jc w:val="both"/>
        <w:rPr>
          <w:rFonts w:cs="Arial"/>
          <w:szCs w:val="20"/>
        </w:rPr>
      </w:pPr>
      <w:r w:rsidRPr="00377E8C">
        <w:rPr>
          <w:rFonts w:cs="Arial"/>
          <w:b/>
          <w:szCs w:val="20"/>
        </w:rPr>
        <w:t xml:space="preserve">Řídící pracovníci ve školství </w:t>
      </w:r>
      <w:r w:rsidRPr="00E04A19">
        <w:rPr>
          <w:rFonts w:cs="Arial"/>
          <w:szCs w:val="20"/>
        </w:rPr>
        <w:t xml:space="preserve">(13411, 13451 a 13452) </w:t>
      </w:r>
      <w:r>
        <w:rPr>
          <w:rFonts w:cs="Arial"/>
          <w:szCs w:val="20"/>
        </w:rPr>
        <w:t xml:space="preserve">zahrnují </w:t>
      </w:r>
      <w:r w:rsidRPr="00E04A19">
        <w:rPr>
          <w:rFonts w:cs="Arial"/>
          <w:szCs w:val="20"/>
        </w:rPr>
        <w:t xml:space="preserve">ředitele </w:t>
      </w:r>
      <w:r>
        <w:rPr>
          <w:rFonts w:cs="Arial"/>
          <w:szCs w:val="20"/>
        </w:rPr>
        <w:t xml:space="preserve">škol </w:t>
      </w:r>
      <w:r w:rsidRPr="00E04A19">
        <w:rPr>
          <w:rFonts w:cs="Arial"/>
          <w:szCs w:val="20"/>
        </w:rPr>
        <w:t xml:space="preserve">a jejich zástupce. Do kategorie řídících pracovníků jsou zařazeni na základě klasifikace CZ-ISCO pouze </w:t>
      </w:r>
      <w:r>
        <w:rPr>
          <w:rFonts w:cs="Arial"/>
          <w:szCs w:val="20"/>
        </w:rPr>
        <w:t xml:space="preserve">ti </w:t>
      </w:r>
      <w:r w:rsidRPr="00E04A19">
        <w:rPr>
          <w:rFonts w:cs="Arial"/>
          <w:szCs w:val="20"/>
        </w:rPr>
        <w:t>řídící pracovníci, u kterých činí řídící činnost více než 50 % pracovní doby.</w:t>
      </w:r>
      <w:r w:rsidR="003D17CD">
        <w:rPr>
          <w:rFonts w:cs="Arial"/>
          <w:szCs w:val="20"/>
        </w:rPr>
        <w:t xml:space="preserve"> </w:t>
      </w:r>
      <w:r w:rsidR="003D17CD">
        <w:t>Ve výstupech ze Strukturální mzdové statistiky nejsou zahrnuti mezi učitele.</w:t>
      </w:r>
    </w:p>
    <w:p w14:paraId="244836A6" w14:textId="46829493" w:rsidR="003D17CD" w:rsidRPr="00E04A19" w:rsidRDefault="003D17CD" w:rsidP="00365E33">
      <w:pPr>
        <w:spacing w:line="276" w:lineRule="auto"/>
        <w:jc w:val="both"/>
      </w:pPr>
      <w:r>
        <w:rPr>
          <w:b/>
        </w:rPr>
        <w:t>U</w:t>
      </w:r>
      <w:r w:rsidRPr="007A3C5C">
        <w:rPr>
          <w:b/>
        </w:rPr>
        <w:t>čitelé na školách a ve třídách pro děti a žáky se speciálními vzdělávacími potřebami</w:t>
      </w:r>
      <w:r>
        <w:rPr>
          <w:b/>
        </w:rPr>
        <w:t xml:space="preserve"> </w:t>
      </w:r>
      <w:r w:rsidRPr="00E04A19">
        <w:t>(2352)</w:t>
      </w:r>
      <w:r>
        <w:t xml:space="preserve"> jsou ve výstupech </w:t>
      </w:r>
      <w:r w:rsidR="009F5DD3">
        <w:t>ze Strukturální mzdové statistiky zahrnuti mezi</w:t>
      </w:r>
      <w:r>
        <w:t xml:space="preserve"> učitele v regionálním školství celkem. Ve výstupech samostatně jen za mateřské či jen základní nebo střední školy zahrnuti nejsou.</w:t>
      </w:r>
    </w:p>
    <w:p w14:paraId="3B1B818A" w14:textId="77777777" w:rsidR="00255101" w:rsidRDefault="00255101" w:rsidP="00255101">
      <w:pPr>
        <w:spacing w:after="0" w:line="276" w:lineRule="auto"/>
      </w:pPr>
      <w:r w:rsidRPr="00F51806">
        <w:rPr>
          <w:b/>
        </w:rPr>
        <w:t>Podrobnější informace o Klasifikaci zaměstnání CZ-ISCO naleznete zde:</w:t>
      </w:r>
      <w:r>
        <w:t xml:space="preserve"> </w:t>
      </w:r>
      <w:hyperlink r:id="rId17" w:history="1">
        <w:r w:rsidRPr="00E16DD3">
          <w:rPr>
            <w:rStyle w:val="Hypertextovodkaz"/>
          </w:rPr>
          <w:t>https://csu.gov.cz/klasifikace_zamestnani_-cz_isco-</w:t>
        </w:r>
      </w:hyperlink>
      <w:r>
        <w:t xml:space="preserve">  nebo zde: </w:t>
      </w:r>
      <w:hyperlink r:id="rId18" w:history="1">
        <w:r>
          <w:rPr>
            <w:rStyle w:val="Hypertextovodkaz"/>
            <w:rFonts w:eastAsia="MS Gothic"/>
          </w:rPr>
          <w:t>ISPV - Metodické centrum CZ-ISCO</w:t>
        </w:r>
      </w:hyperlink>
    </w:p>
    <w:p w14:paraId="3169D95A" w14:textId="4E8B6473" w:rsidR="00EC1512" w:rsidRDefault="00EC1512" w:rsidP="00EC1512">
      <w:pPr>
        <w:pStyle w:val="Nadpis4"/>
      </w:pPr>
      <w:r>
        <w:lastRenderedPageBreak/>
        <w:t>Sledované proměnné</w:t>
      </w:r>
      <w:r w:rsidR="00255101">
        <w:t xml:space="preserve"> (ukazatele)</w:t>
      </w:r>
    </w:p>
    <w:p w14:paraId="1BC5248D" w14:textId="3DFACAF4" w:rsidR="00255101" w:rsidRPr="005679BF" w:rsidRDefault="00255101" w:rsidP="00255101">
      <w:pPr>
        <w:spacing w:after="120"/>
        <w:jc w:val="both"/>
        <w:rPr>
          <w:b/>
        </w:rPr>
      </w:pPr>
      <w:r w:rsidRPr="0019669F">
        <w:t xml:space="preserve">V rámci </w:t>
      </w:r>
      <w:r w:rsidRPr="0019669F">
        <w:rPr>
          <w:b/>
        </w:rPr>
        <w:t>strukturální mzdové statistiky</w:t>
      </w:r>
      <w:r w:rsidRPr="0019669F">
        <w:t xml:space="preserve"> jsou zjišťovány údaje </w:t>
      </w:r>
      <w:r w:rsidRPr="0019669F">
        <w:rPr>
          <w:b/>
        </w:rPr>
        <w:t xml:space="preserve">o výdělcích </w:t>
      </w:r>
      <w:r w:rsidRPr="0019669F">
        <w:t xml:space="preserve">(mzdě/platu) a </w:t>
      </w:r>
      <w:r w:rsidRPr="0019669F">
        <w:rPr>
          <w:b/>
        </w:rPr>
        <w:t>jejich složení</w:t>
      </w:r>
      <w:r w:rsidRPr="0019669F">
        <w:t xml:space="preserve"> (podíl příplatků a odměn) za </w:t>
      </w:r>
      <w:r w:rsidRPr="0019669F">
        <w:rPr>
          <w:b/>
        </w:rPr>
        <w:t xml:space="preserve">jednotlivé zaměstnance. </w:t>
      </w:r>
      <w:r w:rsidRPr="00360C1C">
        <w:t xml:space="preserve">Za tyto zaměstnance se pak zjišťují i důležité </w:t>
      </w:r>
      <w:r w:rsidR="00564A9A">
        <w:rPr>
          <w:b/>
        </w:rPr>
        <w:t>osobní</w:t>
      </w:r>
      <w:r w:rsidRPr="00360C1C">
        <w:rPr>
          <w:b/>
        </w:rPr>
        <w:t xml:space="preserve"> charakteristiky</w:t>
      </w:r>
      <w:r w:rsidRPr="00360C1C">
        <w:t xml:space="preserve"> jako je např. </w:t>
      </w:r>
      <w:r w:rsidRPr="005679BF">
        <w:rPr>
          <w:b/>
        </w:rPr>
        <w:t xml:space="preserve">pohlaví, věk nebo nejvyšší dokončené vzdělání. </w:t>
      </w:r>
      <w:r w:rsidRPr="00360C1C">
        <w:t xml:space="preserve">Kromě těchto osobních údajů se zjišťuje i </w:t>
      </w:r>
      <w:r w:rsidRPr="005679BF">
        <w:rPr>
          <w:b/>
        </w:rPr>
        <w:t xml:space="preserve">zaměstnání </w:t>
      </w:r>
      <w:r w:rsidRPr="006159DF">
        <w:t>jednotlivých pracovníků</w:t>
      </w:r>
      <w:r w:rsidRPr="00360C1C">
        <w:t xml:space="preserve">, </w:t>
      </w:r>
      <w:r w:rsidRPr="005679BF">
        <w:rPr>
          <w:b/>
        </w:rPr>
        <w:t>sféra odměňování</w:t>
      </w:r>
      <w:r>
        <w:t xml:space="preserve"> (mzdová nebo platová) a</w:t>
      </w:r>
      <w:r w:rsidRPr="005679BF">
        <w:t xml:space="preserve"> </w:t>
      </w:r>
      <w:r w:rsidRPr="006159DF">
        <w:rPr>
          <w:b/>
        </w:rPr>
        <w:t>místo zaměstnání</w:t>
      </w:r>
      <w:r>
        <w:t xml:space="preserve"> (kraj)</w:t>
      </w:r>
      <w:r w:rsidRPr="005679BF">
        <w:t xml:space="preserve">. </w:t>
      </w:r>
      <w:r w:rsidRPr="005679BF">
        <w:rPr>
          <w:b/>
        </w:rPr>
        <w:t>Jde o údaje, které nejsou z jiných datových zdrojů v současné době k dispozici.</w:t>
      </w:r>
    </w:p>
    <w:p w14:paraId="7517EC4B" w14:textId="110AA532" w:rsidR="00255101" w:rsidRDefault="00255101" w:rsidP="00255101">
      <w:pPr>
        <w:spacing w:after="120"/>
        <w:jc w:val="both"/>
      </w:pPr>
      <w:r w:rsidRPr="0019669F">
        <w:t xml:space="preserve">Do </w:t>
      </w:r>
      <w:r w:rsidRPr="0019669F">
        <w:rPr>
          <w:b/>
        </w:rPr>
        <w:t xml:space="preserve">mezd </w:t>
      </w:r>
      <w:r w:rsidRPr="0019669F">
        <w:t xml:space="preserve">se </w:t>
      </w:r>
      <w:r w:rsidRPr="0019669F">
        <w:rPr>
          <w:b/>
        </w:rPr>
        <w:t xml:space="preserve">počítají </w:t>
      </w:r>
      <w:r w:rsidRPr="0019669F">
        <w:t xml:space="preserve">všechny mzdy za práci včetně </w:t>
      </w:r>
      <w:r w:rsidRPr="0019669F">
        <w:rPr>
          <w:b/>
        </w:rPr>
        <w:t>příplatků,</w:t>
      </w:r>
      <w:r>
        <w:t xml:space="preserve"> </w:t>
      </w:r>
      <w:r w:rsidRPr="0019669F">
        <w:rPr>
          <w:b/>
        </w:rPr>
        <w:t xml:space="preserve">prémií a odměn </w:t>
      </w:r>
      <w:r w:rsidRPr="0019669F">
        <w:t>a dále náhrady mzdy za neodpracovanou dobu (dovolenou, svátky, překážky v práci apod.</w:t>
      </w:r>
      <w:r w:rsidR="00117465">
        <w:t>,</w:t>
      </w:r>
      <w:r w:rsidR="00FE2A17">
        <w:t xml:space="preserve"> </w:t>
      </w:r>
      <w:r w:rsidR="00117465" w:rsidRPr="00117465">
        <w:rPr>
          <w:b/>
        </w:rPr>
        <w:t>n</w:t>
      </w:r>
      <w:r w:rsidR="00FE2A17" w:rsidRPr="00117465">
        <w:rPr>
          <w:b/>
        </w:rPr>
        <w:t>ezahrnují</w:t>
      </w:r>
      <w:r w:rsidR="00FE2A17">
        <w:t xml:space="preserve"> se náhrady mzdy za pracovní neschopnost</w:t>
      </w:r>
      <w:r w:rsidRPr="0019669F">
        <w:t>)</w:t>
      </w:r>
      <w:r>
        <w:t xml:space="preserve">, </w:t>
      </w:r>
      <w:r w:rsidRPr="006159DF">
        <w:t>které byly v daném období zaměstnancům zúčtovány k výplatě</w:t>
      </w:r>
      <w:r w:rsidRPr="0019669F">
        <w:t>. Jedná se o</w:t>
      </w:r>
      <w:r w:rsidRPr="0019669F">
        <w:rPr>
          <w:b/>
        </w:rPr>
        <w:t xml:space="preserve"> hrubé mzdy</w:t>
      </w:r>
      <w:r w:rsidRPr="0019669F">
        <w:t>, tj.</w:t>
      </w:r>
      <w:r w:rsidR="00D143F4">
        <w:t> </w:t>
      </w:r>
      <w:r w:rsidRPr="0019669F">
        <w:t>před snížením o pojistné na veřejné zdravotní pojištění a sociální zabezpečení, zálohové splátky daně z</w:t>
      </w:r>
      <w:r w:rsidR="00D143F4">
        <w:t> </w:t>
      </w:r>
      <w:r w:rsidRPr="0019669F">
        <w:t>příjmů fyzických osob a další zákonné nebo se zaměstnancem dohodnuté srážky.</w:t>
      </w:r>
    </w:p>
    <w:p w14:paraId="31D0E67E" w14:textId="1DFB69FC" w:rsidR="00255101" w:rsidRDefault="00255101" w:rsidP="00255101">
      <w:pPr>
        <w:spacing w:after="120"/>
        <w:jc w:val="both"/>
      </w:pPr>
      <w:r>
        <w:t xml:space="preserve">Pro zjednodušení se v tabulkách i v textové části publikace používá </w:t>
      </w:r>
      <w:r w:rsidRPr="0019669F">
        <w:rPr>
          <w:b/>
        </w:rPr>
        <w:t>pojem mzdy</w:t>
      </w:r>
      <w:r>
        <w:t>, který zahrnuje jak výdělky zaměstnanců ve mzdové, tak v platové sféře odměňování, pokud to není explicitně rozlišeno.</w:t>
      </w:r>
    </w:p>
    <w:p w14:paraId="511DA936" w14:textId="14FD3440" w:rsidR="00761AD7" w:rsidRDefault="003F0B9E" w:rsidP="00255101">
      <w:pPr>
        <w:spacing w:after="120"/>
        <w:jc w:val="both"/>
      </w:pPr>
      <w:r w:rsidRPr="003F0B9E">
        <w:rPr>
          <w:b/>
        </w:rPr>
        <w:t>Plat</w:t>
      </w:r>
      <w:r w:rsidRPr="003F0B9E">
        <w:t xml:space="preserve"> je peněžité plnění poskytované za práci zaměstnancům v pracovním poměru k zaměstnavateli, který na odměňování těchto zaměstnanců využívá zcela nebo převážně veřejné zdroje (prostředky ze státního rozpočtu, z ostatních veřejných rozpočtů nebo z veřejného zdravotního pojištění). Taxativní výčet těchto zaměstnavatelů je obsažen v § 109 odst. 3</w:t>
      </w:r>
      <w:r w:rsidR="00C71EB7">
        <w:t xml:space="preserve"> Zákoníku práce</w:t>
      </w:r>
      <w:r w:rsidRPr="003F0B9E">
        <w:t xml:space="preserve">. Podrobněji viz následující </w:t>
      </w:r>
      <w:hyperlink r:id="rId19" w:history="1">
        <w:r w:rsidRPr="00951B0A">
          <w:rPr>
            <w:rStyle w:val="Hypertextovodkaz"/>
          </w:rPr>
          <w:t>odkaz</w:t>
        </w:r>
      </w:hyperlink>
      <w:r w:rsidR="00951B0A">
        <w:t>.</w:t>
      </w:r>
    </w:p>
    <w:p w14:paraId="36274352" w14:textId="559B5062" w:rsidR="00255101" w:rsidRPr="0036655E" w:rsidRDefault="0036655E" w:rsidP="0036655E">
      <w:pPr>
        <w:pStyle w:val="Box1"/>
        <w:spacing w:before="0" w:after="120" w:line="276" w:lineRule="auto"/>
        <w:ind w:left="0"/>
        <w:jc w:val="both"/>
      </w:pPr>
      <w:r w:rsidRPr="0036655E">
        <w:rPr>
          <w:b/>
        </w:rPr>
        <w:t>UPOZORNĚNÍ</w:t>
      </w:r>
      <w:r w:rsidR="00255101" w:rsidRPr="0036655E">
        <w:t xml:space="preserve">: Někteří učitelé a ostatní pedagogičtí pracovníci mohou ve školství částečně pracovat i na základě jiných vztahů než </w:t>
      </w:r>
      <w:r w:rsidR="00C22D56" w:rsidRPr="0036655E">
        <w:t xml:space="preserve">je pracovní poměr </w:t>
      </w:r>
      <w:r w:rsidR="00255101" w:rsidRPr="0036655E">
        <w:t xml:space="preserve">k zaměstnavateli. Odměny za tyto </w:t>
      </w:r>
      <w:r w:rsidR="005A36CA" w:rsidRPr="0036655E">
        <w:t xml:space="preserve">práce </w:t>
      </w:r>
      <w:r w:rsidR="00255101" w:rsidRPr="0036655E">
        <w:t xml:space="preserve">nejsou považovány </w:t>
      </w:r>
      <w:r w:rsidR="005A36CA" w:rsidRPr="0036655E">
        <w:t xml:space="preserve">za </w:t>
      </w:r>
      <w:r w:rsidR="00255101" w:rsidRPr="0036655E">
        <w:t>mzd</w:t>
      </w:r>
      <w:r w:rsidR="005A36CA" w:rsidRPr="0036655E">
        <w:t>u</w:t>
      </w:r>
      <w:r w:rsidR="00255101" w:rsidRPr="0036655E">
        <w:t>. Nejčastěji to jsou odměny za práce podle dohod o pracích konaných mimo pracovní poměr (DPP, DPČ).</w:t>
      </w:r>
    </w:p>
    <w:p w14:paraId="1B4E6893" w14:textId="5D941CD1" w:rsidR="00255101" w:rsidRPr="0019669F" w:rsidRDefault="00255101" w:rsidP="00255101">
      <w:pPr>
        <w:spacing w:after="120"/>
        <w:jc w:val="both"/>
      </w:pPr>
      <w:r w:rsidRPr="00726EB8">
        <w:t>Průměrná hrubá měsíční mzda zaměstnance v daném roce</w:t>
      </w:r>
      <w:r w:rsidRPr="0019669F">
        <w:t xml:space="preserve"> je vztažena k </w:t>
      </w:r>
      <w:r w:rsidRPr="0019669F">
        <w:rPr>
          <w:b/>
        </w:rPr>
        <w:t>placené době</w:t>
      </w:r>
      <w:r w:rsidRPr="0019669F">
        <w:t xml:space="preserve">, tedy počtu měsíců, za které mzdu či náhradu mzdy zaměstnanec skutečně pobíral. Odečtena je doba nemocí a dalších neplacených nepřítomností v práci za daný rok. Do výpočtu </w:t>
      </w:r>
      <w:r w:rsidR="00F74883">
        <w:t xml:space="preserve">průměrné </w:t>
      </w:r>
      <w:r w:rsidRPr="0019669F">
        <w:t xml:space="preserve">hrubé měsíční mzdy </w:t>
      </w:r>
      <w:r w:rsidRPr="0019669F">
        <w:rPr>
          <w:b/>
        </w:rPr>
        <w:t>se zahrnují</w:t>
      </w:r>
      <w:r w:rsidRPr="0019669F">
        <w:t xml:space="preserve"> pouze zaměstnanci, kteří u daného zaměstnavatele </w:t>
      </w:r>
      <w:r w:rsidRPr="0019669F">
        <w:rPr>
          <w:b/>
        </w:rPr>
        <w:t>odpracovali nejméně jeden měsíc</w:t>
      </w:r>
      <w:r w:rsidRPr="0019669F">
        <w:t xml:space="preserve">, a zároveň (dle doporučení Eurostatu) činila jejich stanovená </w:t>
      </w:r>
      <w:r w:rsidRPr="0019669F">
        <w:rPr>
          <w:b/>
        </w:rPr>
        <w:t>týdenní pracovní doba alespoň 30 hodin</w:t>
      </w:r>
      <w:r w:rsidRPr="0019669F">
        <w:t xml:space="preserve">. </w:t>
      </w:r>
    </w:p>
    <w:p w14:paraId="2A0E8354" w14:textId="72CFDF9B" w:rsidR="00255101" w:rsidRPr="0019669F" w:rsidRDefault="00255101" w:rsidP="00255101">
      <w:pPr>
        <w:spacing w:after="120"/>
        <w:jc w:val="both"/>
      </w:pPr>
      <w:r w:rsidRPr="0019669F">
        <w:t xml:space="preserve">Údaje o </w:t>
      </w:r>
      <w:r w:rsidRPr="0019669F">
        <w:rPr>
          <w:b/>
        </w:rPr>
        <w:t>průměrné mzdě a platu</w:t>
      </w:r>
      <w:r w:rsidRPr="0019669F">
        <w:t xml:space="preserve"> jsou spočítány z úvazků přepočtených na plnou roční pracovní dobu</w:t>
      </w:r>
      <w:r w:rsidR="00117465">
        <w:t>, zatímco</w:t>
      </w:r>
      <w:r w:rsidRPr="0019669F">
        <w:t xml:space="preserve"> </w:t>
      </w:r>
      <w:r w:rsidR="00117465">
        <w:t>v</w:t>
      </w:r>
      <w:r w:rsidR="007B344B">
        <w:t>yplacená</w:t>
      </w:r>
      <w:r w:rsidRPr="0019669F">
        <w:t xml:space="preserve"> </w:t>
      </w:r>
      <w:r w:rsidR="007B344B">
        <w:t>mzda</w:t>
      </w:r>
      <w:r w:rsidRPr="0019669F">
        <w:t xml:space="preserve"> </w:t>
      </w:r>
      <w:r w:rsidR="007B344B" w:rsidRPr="0019669F">
        <w:t>konkrétní</w:t>
      </w:r>
      <w:r w:rsidR="007B344B">
        <w:t>ho</w:t>
      </w:r>
      <w:r w:rsidR="007B344B" w:rsidRPr="0019669F">
        <w:t xml:space="preserve"> </w:t>
      </w:r>
      <w:r w:rsidRPr="0019669F">
        <w:t>zaměs</w:t>
      </w:r>
      <w:r w:rsidR="007B344B">
        <w:t>tnance je ovlivněna např. absenci z důvodu nemoci nebo kratším pracovním úvazkem</w:t>
      </w:r>
      <w:r w:rsidRPr="0019669F">
        <w:t xml:space="preserve">. Vážený způsob výpočtu umožňuje korektní stanovení platové a mzdové úrovně </w:t>
      </w:r>
      <w:r w:rsidRPr="00726EB8">
        <w:rPr>
          <w:b/>
        </w:rPr>
        <w:t>jednotlivých zaměstnání</w:t>
      </w:r>
      <w:r w:rsidRPr="0019669F">
        <w:t xml:space="preserve"> a </w:t>
      </w:r>
      <w:r w:rsidRPr="00726EB8">
        <w:rPr>
          <w:b/>
        </w:rPr>
        <w:t>srovnání v čase</w:t>
      </w:r>
      <w:r w:rsidRPr="0019669F">
        <w:t xml:space="preserve">. </w:t>
      </w:r>
    </w:p>
    <w:p w14:paraId="09D102A3" w14:textId="77777777" w:rsidR="00255101" w:rsidRPr="0019669F" w:rsidRDefault="00255101" w:rsidP="00255101">
      <w:pPr>
        <w:spacing w:after="120"/>
        <w:jc w:val="both"/>
        <w:rPr>
          <w:spacing w:val="-2"/>
        </w:rPr>
      </w:pPr>
      <w:r w:rsidRPr="0019669F">
        <w:rPr>
          <w:spacing w:val="-2"/>
        </w:rPr>
        <w:t xml:space="preserve">Kromě </w:t>
      </w:r>
      <w:r w:rsidRPr="0019669F">
        <w:rPr>
          <w:b/>
          <w:bCs/>
          <w:spacing w:val="-2"/>
        </w:rPr>
        <w:t>průměrné hrubé měsíční mzdy</w:t>
      </w:r>
      <w:r w:rsidRPr="0019669F">
        <w:rPr>
          <w:spacing w:val="-2"/>
        </w:rPr>
        <w:t xml:space="preserve"> (aritmetický průměr) jde uváděn i </w:t>
      </w:r>
      <w:r w:rsidRPr="0019669F">
        <w:rPr>
          <w:b/>
          <w:bCs/>
          <w:spacing w:val="-2"/>
        </w:rPr>
        <w:t xml:space="preserve">medián </w:t>
      </w:r>
      <w:r>
        <w:rPr>
          <w:b/>
          <w:bCs/>
          <w:spacing w:val="-2"/>
        </w:rPr>
        <w:t xml:space="preserve">hrubé měsíční </w:t>
      </w:r>
      <w:r w:rsidRPr="0019669F">
        <w:rPr>
          <w:b/>
          <w:bCs/>
          <w:spacing w:val="-2"/>
        </w:rPr>
        <w:t>mzd</w:t>
      </w:r>
      <w:r>
        <w:rPr>
          <w:b/>
          <w:bCs/>
          <w:spacing w:val="-2"/>
        </w:rPr>
        <w:t>y</w:t>
      </w:r>
      <w:r w:rsidRPr="0019669F">
        <w:rPr>
          <w:spacing w:val="-2"/>
        </w:rPr>
        <w:t xml:space="preserve">, který ukazuje mzdu zaměstnance uprostřed mzdového rozdělení, a vypovídá tak mnohem lépe o skutečné mzdové úrovni v konkrétní kategorii. </w:t>
      </w:r>
      <w:r w:rsidRPr="0019669F">
        <w:rPr>
          <w:b/>
          <w:spacing w:val="-2"/>
        </w:rPr>
        <w:t>Medián</w:t>
      </w:r>
      <w:r w:rsidRPr="0019669F">
        <w:rPr>
          <w:spacing w:val="-2"/>
        </w:rPr>
        <w:t xml:space="preserve"> je hodnota, jež dělí uspořádanou řadu čísel na dvě stejně početné poloviny. </w:t>
      </w:r>
    </w:p>
    <w:p w14:paraId="325EE7E1" w14:textId="3BDBD572" w:rsidR="00255101" w:rsidRDefault="00255101" w:rsidP="00255101">
      <w:pPr>
        <w:spacing w:after="120"/>
        <w:jc w:val="both"/>
      </w:pPr>
      <w:r w:rsidRPr="00360C1C">
        <w:t>V publikaci jsou samostatně uváděny i údaje o průměrných</w:t>
      </w:r>
      <w:r>
        <w:t xml:space="preserve"> mzdových</w:t>
      </w:r>
      <w:r w:rsidRPr="00360C1C">
        <w:t xml:space="preserve"> </w:t>
      </w:r>
      <w:r w:rsidRPr="00360C1C">
        <w:rPr>
          <w:b/>
        </w:rPr>
        <w:t>příplatcích</w:t>
      </w:r>
      <w:r w:rsidRPr="00726EB8">
        <w:t xml:space="preserve"> a</w:t>
      </w:r>
      <w:r w:rsidRPr="00360C1C">
        <w:rPr>
          <w:b/>
        </w:rPr>
        <w:t xml:space="preserve"> odměnách</w:t>
      </w:r>
      <w:r w:rsidRPr="00360C1C">
        <w:t xml:space="preserve"> a jejich podílu na celkovém průměrném platu/mzdě učitelů. Mezi odměny se zahrnují například pololetní </w:t>
      </w:r>
      <w:r>
        <w:t xml:space="preserve">nebo roční </w:t>
      </w:r>
      <w:r w:rsidRPr="00360C1C">
        <w:t>cílové nebo mimořádné odměny. Pokud jde o příplatky</w:t>
      </w:r>
      <w:r>
        <w:t>,</w:t>
      </w:r>
      <w:r w:rsidRPr="00360C1C">
        <w:t xml:space="preserve"> tak v případě učitelů </w:t>
      </w:r>
      <w:r w:rsidR="000232DA">
        <w:t>sem</w:t>
      </w:r>
      <w:r w:rsidR="000232DA" w:rsidRPr="00360C1C">
        <w:t xml:space="preserve"> </w:t>
      </w:r>
      <w:r w:rsidRPr="00360C1C">
        <w:t xml:space="preserve">patří především </w:t>
      </w:r>
      <w:r w:rsidRPr="00360C1C">
        <w:rPr>
          <w:b/>
        </w:rPr>
        <w:t>osobní příplatky</w:t>
      </w:r>
      <w:r w:rsidRPr="00360C1C">
        <w:t xml:space="preserve">, zvláštní </w:t>
      </w:r>
      <w:r w:rsidRPr="00360C1C">
        <w:rPr>
          <w:b/>
        </w:rPr>
        <w:t>příplatky za výkon prací třídního učitele</w:t>
      </w:r>
      <w:r w:rsidRPr="00360C1C">
        <w:t xml:space="preserve"> a </w:t>
      </w:r>
      <w:r w:rsidRPr="00360C1C">
        <w:rPr>
          <w:b/>
        </w:rPr>
        <w:t>příplatky za přímou pedagogickou činnost nad stanovený rozsah</w:t>
      </w:r>
      <w:r w:rsidRPr="00360C1C">
        <w:t xml:space="preserve">. </w:t>
      </w:r>
    </w:p>
    <w:p w14:paraId="7DF27335" w14:textId="21E7EECD" w:rsidR="00255101" w:rsidRPr="00360C1C" w:rsidRDefault="00255101" w:rsidP="00255101">
      <w:pPr>
        <w:spacing w:after="120"/>
        <w:jc w:val="both"/>
      </w:pPr>
      <w:r w:rsidRPr="00360C1C">
        <w:t>V </w:t>
      </w:r>
      <w:r w:rsidR="000232DA">
        <w:t>tabulkách</w:t>
      </w:r>
      <w:r w:rsidR="000232DA" w:rsidRPr="00360C1C">
        <w:t xml:space="preserve"> </w:t>
      </w:r>
      <w:r w:rsidRPr="00360C1C">
        <w:t xml:space="preserve">je </w:t>
      </w:r>
      <w:r w:rsidR="00C22D56">
        <w:t xml:space="preserve">nově </w:t>
      </w:r>
      <w:r w:rsidRPr="00360C1C">
        <w:t xml:space="preserve">uvedeno i </w:t>
      </w:r>
      <w:r w:rsidR="000232DA">
        <w:t>rozložení</w:t>
      </w:r>
      <w:r w:rsidR="000232DA" w:rsidRPr="00360C1C">
        <w:t xml:space="preserve"> </w:t>
      </w:r>
      <w:r w:rsidRPr="00360C1C">
        <w:t>hrubých měsíčních mezd</w:t>
      </w:r>
      <w:r>
        <w:t xml:space="preserve"> učitelů</w:t>
      </w:r>
      <w:r w:rsidRPr="00360C1C">
        <w:t xml:space="preserve"> </w:t>
      </w:r>
      <w:r w:rsidRPr="00360C1C">
        <w:rPr>
          <w:b/>
        </w:rPr>
        <w:t>do jednotlivých pásem</w:t>
      </w:r>
      <w:r w:rsidRPr="00360C1C">
        <w:t xml:space="preserve"> umožňující určit </w:t>
      </w:r>
      <w:r w:rsidRPr="00360C1C">
        <w:rPr>
          <w:b/>
        </w:rPr>
        <w:t>mzdovou a platovou diferenciaci</w:t>
      </w:r>
      <w:r w:rsidRPr="00360C1C">
        <w:t xml:space="preserve"> výdělků učitelů. </w:t>
      </w:r>
    </w:p>
    <w:p w14:paraId="593ABB9A" w14:textId="07666F91" w:rsidR="00255101" w:rsidRPr="005679BF" w:rsidRDefault="00255101" w:rsidP="00255101">
      <w:pPr>
        <w:spacing w:after="120"/>
        <w:jc w:val="both"/>
      </w:pPr>
      <w:r w:rsidRPr="005679BF">
        <w:t xml:space="preserve">Absolutní údaje o průměrné mzdě a mediánu mzdy sledovaných skupin učitelů a vybraných skupin ostatních pedagogických pracovníků jsou doplněny o jejich </w:t>
      </w:r>
      <w:r w:rsidRPr="005679BF">
        <w:rPr>
          <w:b/>
        </w:rPr>
        <w:t>srovnání s průměrnou mzdou a mediánem za</w:t>
      </w:r>
      <w:r w:rsidRPr="005679BF">
        <w:t xml:space="preserve"> </w:t>
      </w:r>
      <w:r w:rsidRPr="005679BF">
        <w:rPr>
          <w:b/>
        </w:rPr>
        <w:t>zaměstnance celkem</w:t>
      </w:r>
      <w:r w:rsidRPr="005679BF">
        <w:t xml:space="preserve"> a za </w:t>
      </w:r>
      <w:r w:rsidRPr="005679BF">
        <w:rPr>
          <w:b/>
        </w:rPr>
        <w:t>vybrané skupiny zaměstnanců</w:t>
      </w:r>
      <w:r w:rsidRPr="005679BF">
        <w:t xml:space="preserve"> např. podle pohlaví, věku, dokončeného vzdělání</w:t>
      </w:r>
      <w:r>
        <w:t xml:space="preserve">, sféry odměňování </w:t>
      </w:r>
      <w:r w:rsidRPr="005679BF">
        <w:t>či kraje jejich působení</w:t>
      </w:r>
      <w:r>
        <w:t xml:space="preserve"> získané taktéž ze Strukturální mzdové statistiky</w:t>
      </w:r>
      <w:r w:rsidRPr="005679BF">
        <w:t xml:space="preserve">. U učitelů je kladen důraz na srovnání s průměrnou mzdou </w:t>
      </w:r>
      <w:r w:rsidRPr="005679BF">
        <w:rPr>
          <w:b/>
        </w:rPr>
        <w:t xml:space="preserve">zaměstnanců s vysokoškolským vzděláním </w:t>
      </w:r>
      <w:r w:rsidRPr="00726EB8">
        <w:t>a</w:t>
      </w:r>
      <w:r w:rsidR="00156149">
        <w:rPr>
          <w:b/>
        </w:rPr>
        <w:t> </w:t>
      </w:r>
      <w:r w:rsidRPr="005679BF">
        <w:rPr>
          <w:b/>
        </w:rPr>
        <w:t>zaměstnanců v platové sféře</w:t>
      </w:r>
      <w:r w:rsidRPr="005679BF">
        <w:t xml:space="preserve">. </w:t>
      </w:r>
    </w:p>
    <w:p w14:paraId="3D3BECD2" w14:textId="77777777" w:rsidR="00255101" w:rsidRPr="005679BF" w:rsidRDefault="00255101" w:rsidP="00255101">
      <w:pPr>
        <w:spacing w:after="120" w:line="276" w:lineRule="auto"/>
      </w:pPr>
      <w:r w:rsidRPr="005679BF">
        <w:rPr>
          <w:b/>
        </w:rPr>
        <w:t>Detailní metodické informace o sledovaných ukazatelích jsou k dispozici zde:</w:t>
      </w:r>
      <w:r w:rsidRPr="005679BF">
        <w:t xml:space="preserve"> </w:t>
      </w:r>
      <w:hyperlink r:id="rId20" w:history="1">
        <w:r w:rsidRPr="005679BF">
          <w:rPr>
            <w:rStyle w:val="Hypertextovodkaz"/>
          </w:rPr>
          <w:t>https://www.ispv.cz/cz/Vysledky-setreni/Metodika.aspx</w:t>
        </w:r>
      </w:hyperlink>
      <w:r w:rsidRPr="005679BF">
        <w:t xml:space="preserve"> </w:t>
      </w:r>
    </w:p>
    <w:p w14:paraId="345DD5AF" w14:textId="3ED77CAA" w:rsidR="00D36411" w:rsidRPr="009548A7" w:rsidRDefault="00D36411" w:rsidP="009548A7">
      <w:pPr>
        <w:pStyle w:val="Nadpis4"/>
      </w:pPr>
      <w:bookmarkStart w:id="2" w:name="_Toc158100498"/>
      <w:r w:rsidRPr="009548A7">
        <w:lastRenderedPageBreak/>
        <w:t>Údaje o výdělcích učitelů dostupné z jiných datových zdrojů</w:t>
      </w:r>
      <w:bookmarkEnd w:id="2"/>
    </w:p>
    <w:p w14:paraId="4CEE59CD" w14:textId="5B213A75" w:rsidR="00D36411" w:rsidRPr="008E685D" w:rsidRDefault="00D36411" w:rsidP="00D36411">
      <w:pPr>
        <w:spacing w:after="120"/>
        <w:jc w:val="both"/>
      </w:pPr>
      <w:r w:rsidRPr="008E685D">
        <w:t xml:space="preserve">Údaje o mzdách a platech učitelů v regionálním školství jsou dostupné nejen z výše uvedené strukturální mzdové statistiky, ale i ze zjišťování MŠMT prostřednictvím </w:t>
      </w:r>
      <w:r w:rsidR="00C22D56" w:rsidRPr="008E685D">
        <w:rPr>
          <w:b/>
        </w:rPr>
        <w:t>Čtvrtletní</w:t>
      </w:r>
      <w:r w:rsidR="00C22D56">
        <w:rPr>
          <w:b/>
        </w:rPr>
        <w:t>ho</w:t>
      </w:r>
      <w:r w:rsidR="00C22D56" w:rsidRPr="008E685D">
        <w:rPr>
          <w:b/>
        </w:rPr>
        <w:t xml:space="preserve"> výkaz</w:t>
      </w:r>
      <w:r w:rsidR="00C22D56">
        <w:rPr>
          <w:b/>
        </w:rPr>
        <w:t>u</w:t>
      </w:r>
      <w:r w:rsidR="00C22D56" w:rsidRPr="008E685D">
        <w:rPr>
          <w:b/>
        </w:rPr>
        <w:t xml:space="preserve"> o zaměstnancích a</w:t>
      </w:r>
      <w:r w:rsidR="00D143F4">
        <w:rPr>
          <w:b/>
        </w:rPr>
        <w:t> </w:t>
      </w:r>
      <w:r w:rsidR="00C22D56" w:rsidRPr="008E685D">
        <w:rPr>
          <w:b/>
        </w:rPr>
        <w:t>mzdových prostředcích v regionální</w:t>
      </w:r>
      <w:r w:rsidR="005521BC">
        <w:rPr>
          <w:b/>
        </w:rPr>
        <w:t>m</w:t>
      </w:r>
      <w:r w:rsidR="00C22D56" w:rsidRPr="008E685D">
        <w:rPr>
          <w:b/>
        </w:rPr>
        <w:t xml:space="preserve"> školství</w:t>
      </w:r>
      <w:r w:rsidR="00C22D56" w:rsidRPr="00260275">
        <w:t xml:space="preserve"> </w:t>
      </w:r>
      <w:r w:rsidR="00C22D56" w:rsidRPr="00C22D56">
        <w:rPr>
          <w:b/>
        </w:rPr>
        <w:t>(</w:t>
      </w:r>
      <w:r w:rsidRPr="00C22D56">
        <w:rPr>
          <w:b/>
        </w:rPr>
        <w:t>P</w:t>
      </w:r>
      <w:r w:rsidR="00C22D56" w:rsidRPr="00C22D56">
        <w:rPr>
          <w:b/>
        </w:rPr>
        <w:t> </w:t>
      </w:r>
      <w:r w:rsidRPr="00C22D56">
        <w:rPr>
          <w:b/>
        </w:rPr>
        <w:t>1-04</w:t>
      </w:r>
      <w:r w:rsidR="00C22D56" w:rsidRPr="00C22D56">
        <w:rPr>
          <w:b/>
        </w:rPr>
        <w:t>)</w:t>
      </w:r>
      <w:r w:rsidRPr="008E685D">
        <w:rPr>
          <w:rStyle w:val="Znakapoznpodarou"/>
          <w:b/>
        </w:rPr>
        <w:footnoteReference w:id="6"/>
      </w:r>
      <w:r w:rsidRPr="008E685D">
        <w:t xml:space="preserve">. </w:t>
      </w:r>
      <w:r>
        <w:t>Ú</w:t>
      </w:r>
      <w:r w:rsidRPr="008E685D">
        <w:t>daje</w:t>
      </w:r>
      <w:r>
        <w:t xml:space="preserve"> MŠMT</w:t>
      </w:r>
      <w:r w:rsidRPr="008E685D">
        <w:t xml:space="preserve"> </w:t>
      </w:r>
      <w:r w:rsidRPr="008E685D">
        <w:rPr>
          <w:b/>
        </w:rPr>
        <w:t xml:space="preserve">se </w:t>
      </w:r>
      <w:r>
        <w:rPr>
          <w:b/>
        </w:rPr>
        <w:t xml:space="preserve">mohou </w:t>
      </w:r>
      <w:r w:rsidRPr="008E685D">
        <w:rPr>
          <w:b/>
        </w:rPr>
        <w:t>liš</w:t>
      </w:r>
      <w:r>
        <w:rPr>
          <w:b/>
        </w:rPr>
        <w:t xml:space="preserve">it </w:t>
      </w:r>
      <w:r w:rsidRPr="008E685D">
        <w:t xml:space="preserve">od údajů zpracovaných v rámci </w:t>
      </w:r>
      <w:r w:rsidRPr="008E685D">
        <w:rPr>
          <w:b/>
        </w:rPr>
        <w:t>Strukturální mzdové statistiky</w:t>
      </w:r>
      <w:r w:rsidRPr="008E685D">
        <w:t xml:space="preserve"> z následujících</w:t>
      </w:r>
      <w:r w:rsidRPr="008E685D">
        <w:rPr>
          <w:b/>
        </w:rPr>
        <w:t xml:space="preserve"> důvodů</w:t>
      </w:r>
      <w:r w:rsidRPr="008E685D">
        <w:t>:</w:t>
      </w:r>
    </w:p>
    <w:p w14:paraId="3532E042" w14:textId="5A3EBEBA" w:rsidR="001441FF" w:rsidRPr="001441FF" w:rsidRDefault="00D36411" w:rsidP="00145B63">
      <w:pPr>
        <w:pStyle w:val="Odstavecseseznamem"/>
        <w:numPr>
          <w:ilvl w:val="0"/>
          <w:numId w:val="19"/>
        </w:numPr>
        <w:spacing w:after="60" w:line="276" w:lineRule="auto"/>
        <w:contextualSpacing w:val="0"/>
        <w:jc w:val="both"/>
      </w:pPr>
      <w:r w:rsidRPr="001441FF">
        <w:rPr>
          <w:rFonts w:cs="Arial"/>
          <w:b/>
          <w:szCs w:val="20"/>
        </w:rPr>
        <w:t xml:space="preserve">Rozdílné vymezení učitelů a ostatních vybraných pedagogických pracovníků. </w:t>
      </w:r>
      <w:r w:rsidRPr="001441FF">
        <w:rPr>
          <w:rFonts w:cs="Arial"/>
          <w:szCs w:val="20"/>
        </w:rPr>
        <w:t xml:space="preserve">Vymezení učitelů </w:t>
      </w:r>
      <w:r w:rsidR="001441FF">
        <w:t xml:space="preserve">ve výstupech ze Strukturální mzdové statistky </w:t>
      </w:r>
      <w:r w:rsidRPr="001441FF">
        <w:rPr>
          <w:rFonts w:cs="Arial"/>
          <w:szCs w:val="20"/>
        </w:rPr>
        <w:t xml:space="preserve">v této publikaci vychází z Klasifikace zaměstnání CZ ISCO, která je mezinárodně srovnatelná. </w:t>
      </w:r>
      <w:r w:rsidRPr="001441FF">
        <w:rPr>
          <w:rFonts w:cs="Arial"/>
          <w:b/>
          <w:szCs w:val="20"/>
        </w:rPr>
        <w:t>MŠMT</w:t>
      </w:r>
      <w:r w:rsidR="00292A6C">
        <w:rPr>
          <w:rStyle w:val="Znakapoznpodarou"/>
          <w:rFonts w:cs="Arial"/>
          <w:szCs w:val="20"/>
        </w:rPr>
        <w:footnoteReference w:id="7"/>
      </w:r>
      <w:r w:rsidR="00117465">
        <w:rPr>
          <w:rFonts w:cs="Arial"/>
          <w:b/>
          <w:szCs w:val="20"/>
        </w:rPr>
        <w:t xml:space="preserve"> </w:t>
      </w:r>
      <w:r w:rsidRPr="001441FF">
        <w:rPr>
          <w:rFonts w:cs="Arial"/>
          <w:szCs w:val="20"/>
        </w:rPr>
        <w:t xml:space="preserve">používá pro vymezení učitelů ve výkazu P 1-04 číselník kategorií školských pracovníků v souladu se </w:t>
      </w:r>
      <w:r w:rsidR="001441FF" w:rsidRPr="001441FF">
        <w:rPr>
          <w:rFonts w:cs="Arial"/>
          <w:b/>
          <w:szCs w:val="20"/>
        </w:rPr>
        <w:t>Z</w:t>
      </w:r>
      <w:r w:rsidRPr="001441FF">
        <w:rPr>
          <w:rFonts w:cs="Arial"/>
          <w:b/>
          <w:szCs w:val="20"/>
        </w:rPr>
        <w:t>ákonem o pedagogických pracovnících</w:t>
      </w:r>
      <w:r w:rsidRPr="001441FF">
        <w:rPr>
          <w:rFonts w:cs="Arial"/>
          <w:szCs w:val="20"/>
        </w:rPr>
        <w:t>. Ve většině případů budou v obou zdrojích učitelé vymezeni podobně, ale nepatrné odlišnosti zde mohou nastat.</w:t>
      </w:r>
      <w:r w:rsidRPr="00260275">
        <w:rPr>
          <w:rFonts w:cs="Arial"/>
          <w:szCs w:val="20"/>
        </w:rPr>
        <w:t xml:space="preserve"> </w:t>
      </w:r>
      <w:r w:rsidR="001441FF">
        <w:t>Například:</w:t>
      </w:r>
    </w:p>
    <w:p w14:paraId="2EA13D28" w14:textId="41438A4D" w:rsidR="00CE6987" w:rsidRDefault="00CE6987" w:rsidP="001441FF">
      <w:pPr>
        <w:pStyle w:val="Odstavecseseznamem"/>
        <w:numPr>
          <w:ilvl w:val="1"/>
          <w:numId w:val="19"/>
        </w:numPr>
        <w:spacing w:after="60" w:line="276" w:lineRule="auto"/>
        <w:ind w:left="709"/>
        <w:contextualSpacing w:val="0"/>
        <w:jc w:val="both"/>
      </w:pPr>
      <w:r w:rsidRPr="00C97096">
        <w:rPr>
          <w:b/>
        </w:rPr>
        <w:t xml:space="preserve">MŠMT </w:t>
      </w:r>
      <w:r>
        <w:t>ve svých datech o výdělcích učitelů</w:t>
      </w:r>
      <w:r w:rsidR="00B44055">
        <w:t xml:space="preserve"> (na rozdíl od výstupů ze Strukturální mzdové statistky)</w:t>
      </w:r>
      <w:r>
        <w:t xml:space="preserve"> </w:t>
      </w:r>
      <w:r>
        <w:rPr>
          <w:b/>
        </w:rPr>
        <w:t>nezahrnuje</w:t>
      </w:r>
      <w:r w:rsidRPr="007A3C5C">
        <w:rPr>
          <w:b/>
        </w:rPr>
        <w:t xml:space="preserve"> učitele praktického vyučování a odborného výcviku</w:t>
      </w:r>
      <w:r w:rsidRPr="00865365">
        <w:t>, které sleduje zvlášť.</w:t>
      </w:r>
      <w:r w:rsidRPr="007A3C5C">
        <w:rPr>
          <w:b/>
        </w:rPr>
        <w:t xml:space="preserve"> </w:t>
      </w:r>
    </w:p>
    <w:p w14:paraId="7AB405F0" w14:textId="2D4A5F2E" w:rsidR="00CE6987" w:rsidRDefault="00CE6987" w:rsidP="001441FF">
      <w:pPr>
        <w:pStyle w:val="Odstavecseseznamem"/>
        <w:numPr>
          <w:ilvl w:val="1"/>
          <w:numId w:val="19"/>
        </w:numPr>
        <w:spacing w:after="60" w:line="276" w:lineRule="auto"/>
        <w:ind w:left="709"/>
        <w:contextualSpacing w:val="0"/>
        <w:jc w:val="both"/>
      </w:pPr>
      <w:r w:rsidRPr="00C97096">
        <w:rPr>
          <w:b/>
        </w:rPr>
        <w:t>MŠMT</w:t>
      </w:r>
      <w:r w:rsidRPr="00E834EC">
        <w:t xml:space="preserve"> ve svých datech o výdělcích učitelů </w:t>
      </w:r>
      <w:r w:rsidRPr="00C97096">
        <w:rPr>
          <w:b/>
        </w:rPr>
        <w:t>řadí mezi učitele</w:t>
      </w:r>
      <w:r>
        <w:t xml:space="preserve"> i řídící pracovníky ve školství (</w:t>
      </w:r>
      <w:r w:rsidRPr="00C97096">
        <w:rPr>
          <w:b/>
        </w:rPr>
        <w:t>ředitele a jejich zástupce</w:t>
      </w:r>
      <w:r>
        <w:t>)</w:t>
      </w:r>
      <w:r w:rsidR="00B44055">
        <w:t>, kteří jsou ve výstupech ze Strukturální mzdové statistky sledování zvlášť</w:t>
      </w:r>
      <w:r>
        <w:t xml:space="preserve">. </w:t>
      </w:r>
    </w:p>
    <w:p w14:paraId="6754C34B" w14:textId="012C45E3" w:rsidR="00CE6987" w:rsidRDefault="00E43616" w:rsidP="00292A6C">
      <w:pPr>
        <w:pStyle w:val="Odstavecseseznamem"/>
        <w:numPr>
          <w:ilvl w:val="1"/>
          <w:numId w:val="19"/>
        </w:numPr>
        <w:spacing w:after="120" w:line="276" w:lineRule="auto"/>
        <w:ind w:left="709" w:hanging="357"/>
        <w:contextualSpacing w:val="0"/>
        <w:jc w:val="both"/>
      </w:pPr>
      <w:r w:rsidRPr="00E43616">
        <w:rPr>
          <w:b/>
        </w:rPr>
        <w:t>MŠMT</w:t>
      </w:r>
      <w:r>
        <w:t xml:space="preserve"> </w:t>
      </w:r>
      <w:r w:rsidRPr="00292A6C">
        <w:rPr>
          <w:spacing w:val="-4"/>
        </w:rPr>
        <w:t xml:space="preserve">ve svých datech o výdělcích učitelů v mateřských, základních a středních školách řadí mezi učitele rovněž i </w:t>
      </w:r>
      <w:r w:rsidRPr="00292A6C">
        <w:rPr>
          <w:b/>
          <w:spacing w:val="-4"/>
        </w:rPr>
        <w:t>učitele na školách a ve třídách pro děti a žáky se speciálními vzdělávacími potřebami</w:t>
      </w:r>
      <w:r w:rsidRPr="00292A6C">
        <w:rPr>
          <w:spacing w:val="-4"/>
        </w:rPr>
        <w:t>.</w:t>
      </w:r>
      <w:r>
        <w:t xml:space="preserve"> </w:t>
      </w:r>
      <w:r w:rsidR="001441FF">
        <w:br/>
      </w:r>
      <w:r>
        <w:t>Ve</w:t>
      </w:r>
      <w:r w:rsidR="00CE6987">
        <w:t xml:space="preserve"> výstupech ze Strukturální mzdové statistiky se v údajích publikovaných </w:t>
      </w:r>
      <w:r>
        <w:t xml:space="preserve">samostatně </w:t>
      </w:r>
      <w:r w:rsidR="00CE6987">
        <w:t>za učitele mateřských, základních a středních škol</w:t>
      </w:r>
      <w:r w:rsidR="00CE6987" w:rsidRPr="00B124BA">
        <w:t xml:space="preserve"> nezapočítávaj</w:t>
      </w:r>
      <w:r w:rsidR="00CE6987">
        <w:t>í</w:t>
      </w:r>
      <w:r>
        <w:t xml:space="preserve"> a </w:t>
      </w:r>
      <w:r w:rsidRPr="00B124BA">
        <w:t>sledují se zvlášť</w:t>
      </w:r>
      <w:r w:rsidR="00CE6987">
        <w:t xml:space="preserve">. </w:t>
      </w:r>
      <w:r w:rsidR="00CE6987" w:rsidRPr="00B124BA">
        <w:t>Údaje za tyto učitele</w:t>
      </w:r>
      <w:r>
        <w:t xml:space="preserve"> jsou zahrnuty pouze ve výstupech za všechny učitele v regionálním školství celkem</w:t>
      </w:r>
      <w:r w:rsidR="00CE6987" w:rsidRPr="00B124BA">
        <w:t xml:space="preserve">. </w:t>
      </w:r>
    </w:p>
    <w:p w14:paraId="394364C9" w14:textId="33A3FDB1" w:rsidR="00D36411" w:rsidRPr="00A802EC" w:rsidRDefault="00D36411" w:rsidP="00D36411">
      <w:pPr>
        <w:pStyle w:val="Odstavecseseznamem"/>
        <w:numPr>
          <w:ilvl w:val="0"/>
          <w:numId w:val="19"/>
        </w:numPr>
        <w:spacing w:after="120"/>
        <w:contextualSpacing w:val="0"/>
        <w:jc w:val="both"/>
      </w:pPr>
      <w:r w:rsidRPr="00A802EC">
        <w:rPr>
          <w:b/>
        </w:rPr>
        <w:t>Rozdílný výpočet průměrné mzdy</w:t>
      </w:r>
      <w:r w:rsidRPr="00A802EC">
        <w:t xml:space="preserve">. Ve výstupech MŠMT z výkazu P 1-01 je průměrná mzda počítána jako podíl celkových objemů finančních prostředků na mzdy/platy pro zaměstnance v dané kategorii (učitel atd.) za rok a průměrného ročního přepočteného evidenčního počtu těchto zaměstnanců. V rámci strukturální mzdové statistiky jsou zjišťovány údaje o výdělcích (mzdě/platu) a jejich složení (podíl příplatků a odměn) za jednotlivé zaměstnance. Za tyto zaměstnance se pak zjišťují i důležité </w:t>
      </w:r>
      <w:r w:rsidR="005521BC">
        <w:t>osobní</w:t>
      </w:r>
      <w:r w:rsidRPr="00A802EC">
        <w:t xml:space="preserve"> charakteristiky jako je např. pohlaví, věk nebo nejvyšší dokončené vzdělání.  </w:t>
      </w:r>
    </w:p>
    <w:p w14:paraId="697E3CF9" w14:textId="752A6B9A" w:rsidR="00D36411" w:rsidRPr="00926B80" w:rsidRDefault="00D36411" w:rsidP="00D3641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="Arial"/>
          <w:szCs w:val="20"/>
        </w:rPr>
      </w:pPr>
      <w:r w:rsidRPr="00926B80">
        <w:rPr>
          <w:rFonts w:cs="Arial"/>
          <w:b/>
          <w:szCs w:val="20"/>
        </w:rPr>
        <w:t xml:space="preserve">Rozdílné pokrytí učitelů pracujících ve mzdové sféře. </w:t>
      </w:r>
      <w:r w:rsidRPr="00926B80">
        <w:rPr>
          <w:rFonts w:cs="Arial"/>
          <w:szCs w:val="20"/>
        </w:rPr>
        <w:t xml:space="preserve">MŠMT obesílá výkazem P 1-04 plošně všechny školy </w:t>
      </w:r>
      <w:r w:rsidR="005521BC">
        <w:rPr>
          <w:rFonts w:cs="Arial"/>
          <w:szCs w:val="20"/>
        </w:rPr>
        <w:t>zařazené</w:t>
      </w:r>
      <w:r w:rsidRPr="00926B80">
        <w:rPr>
          <w:rFonts w:cs="Arial"/>
          <w:szCs w:val="20"/>
        </w:rPr>
        <w:t xml:space="preserve"> </w:t>
      </w:r>
      <w:r w:rsidR="00117465">
        <w:rPr>
          <w:rFonts w:cs="Arial"/>
          <w:szCs w:val="20"/>
        </w:rPr>
        <w:t>do</w:t>
      </w:r>
      <w:r w:rsidRPr="00926B80">
        <w:rPr>
          <w:rFonts w:cs="Arial"/>
          <w:szCs w:val="20"/>
        </w:rPr>
        <w:t xml:space="preserve"> </w:t>
      </w:r>
      <w:r w:rsidRPr="00926B80">
        <w:rPr>
          <w:rFonts w:cs="Arial"/>
          <w:b/>
          <w:szCs w:val="20"/>
        </w:rPr>
        <w:t>rejstříku škol a školských zařízení</w:t>
      </w:r>
      <w:r w:rsidRPr="00926B80">
        <w:rPr>
          <w:rFonts w:cs="Arial"/>
          <w:szCs w:val="20"/>
          <w:vertAlign w:val="superscript"/>
        </w:rPr>
        <w:footnoteReference w:id="8"/>
      </w:r>
      <w:r w:rsidRPr="00926B80">
        <w:rPr>
          <w:rFonts w:cs="Arial"/>
          <w:b/>
          <w:szCs w:val="20"/>
        </w:rPr>
        <w:t>,</w:t>
      </w:r>
      <w:r w:rsidRPr="00926B80">
        <w:rPr>
          <w:rFonts w:cs="Arial"/>
          <w:szCs w:val="20"/>
        </w:rPr>
        <w:t xml:space="preserve"> tj. včetně soukromých a církevních škol, kde jsou učitelé odměňování mzdou</w:t>
      </w:r>
      <w:r w:rsidR="0041100E">
        <w:rPr>
          <w:rFonts w:cs="Arial"/>
          <w:szCs w:val="20"/>
        </w:rPr>
        <w:t xml:space="preserve">. Na rozdíl od údajů ze Strukturální mzdové statistiky, výkazem P 1-04 nejsou obesílány </w:t>
      </w:r>
      <w:r w:rsidRPr="00926B80">
        <w:rPr>
          <w:rFonts w:cs="Arial"/>
          <w:szCs w:val="20"/>
        </w:rPr>
        <w:t xml:space="preserve">například mateřské školy, které </w:t>
      </w:r>
      <w:r w:rsidR="00117465">
        <w:rPr>
          <w:rFonts w:cs="Arial"/>
          <w:szCs w:val="20"/>
        </w:rPr>
        <w:t>nejsou registrovány v</w:t>
      </w:r>
      <w:r w:rsidRPr="00926B80">
        <w:rPr>
          <w:rFonts w:cs="Arial"/>
          <w:szCs w:val="20"/>
        </w:rPr>
        <w:t xml:space="preserve"> rejstříku škol a školských zařízení</w:t>
      </w:r>
      <w:r w:rsidR="00117465">
        <w:rPr>
          <w:rFonts w:cs="Arial"/>
          <w:szCs w:val="20"/>
        </w:rPr>
        <w:t>,</w:t>
      </w:r>
      <w:r w:rsidRPr="00926B80">
        <w:rPr>
          <w:rFonts w:cs="Arial"/>
          <w:szCs w:val="20"/>
        </w:rPr>
        <w:t xml:space="preserve"> a</w:t>
      </w:r>
      <w:r w:rsidR="0041100E">
        <w:rPr>
          <w:rFonts w:cs="Arial"/>
          <w:szCs w:val="20"/>
        </w:rPr>
        <w:t> </w:t>
      </w:r>
      <w:r w:rsidRPr="00926B80">
        <w:rPr>
          <w:rFonts w:cs="Arial"/>
          <w:szCs w:val="20"/>
        </w:rPr>
        <w:t>nemají tudíž oprávnění poskytovat vzdělávání v rámci povinné předškolní přípravy</w:t>
      </w:r>
      <w:r w:rsidR="003C6389">
        <w:rPr>
          <w:rFonts w:cs="Arial"/>
          <w:szCs w:val="20"/>
        </w:rPr>
        <w:t>,</w:t>
      </w:r>
      <w:r w:rsidRPr="00926B80">
        <w:rPr>
          <w:rFonts w:cs="Arial"/>
          <w:szCs w:val="20"/>
        </w:rPr>
        <w:t xml:space="preserve"> nebo zahraniční školy bez akreditace MŠMT. Zdrojem údajů za mzdovou sféru je v rámci Strukturální mzdové statistiky výběrové </w:t>
      </w:r>
      <w:r w:rsidR="005521BC">
        <w:rPr>
          <w:rFonts w:cs="Arial"/>
          <w:szCs w:val="20"/>
        </w:rPr>
        <w:t>pololetní</w:t>
      </w:r>
      <w:r w:rsidRPr="00926B80">
        <w:rPr>
          <w:rFonts w:cs="Arial"/>
          <w:szCs w:val="20"/>
        </w:rPr>
        <w:t xml:space="preserve"> zjišťování o průměrném výdělku, </w:t>
      </w:r>
      <w:r w:rsidR="000232DA">
        <w:rPr>
          <w:rFonts w:cs="Arial"/>
          <w:szCs w:val="20"/>
        </w:rPr>
        <w:t>ve kterém mohou být</w:t>
      </w:r>
      <w:r w:rsidR="000232DA" w:rsidRPr="00926B80">
        <w:rPr>
          <w:rFonts w:cs="Arial"/>
          <w:szCs w:val="20"/>
        </w:rPr>
        <w:t xml:space="preserve"> </w:t>
      </w:r>
      <w:r w:rsidRPr="00926B80">
        <w:rPr>
          <w:rFonts w:cs="Arial"/>
          <w:szCs w:val="20"/>
        </w:rPr>
        <w:t xml:space="preserve">získané výsledky zatíženy výběrovou chybou. Přestože jsou sebrané údaje následně očištěny a převáženy na celou populaci subjektů, mohou být výstupy ovlivněny </w:t>
      </w:r>
      <w:r w:rsidR="005521BC">
        <w:rPr>
          <w:rFonts w:cs="Arial"/>
          <w:szCs w:val="20"/>
        </w:rPr>
        <w:t>velikostí výběrového vzorku</w:t>
      </w:r>
      <w:r w:rsidRPr="00926B80">
        <w:rPr>
          <w:rFonts w:cs="Arial"/>
          <w:szCs w:val="20"/>
        </w:rPr>
        <w:t xml:space="preserve">.  </w:t>
      </w:r>
    </w:p>
    <w:p w14:paraId="2AF60103" w14:textId="3496EE82" w:rsidR="00D36411" w:rsidRDefault="00D36411" w:rsidP="00D3641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b/>
        </w:rPr>
      </w:pPr>
      <w:r w:rsidRPr="00926B80">
        <w:t xml:space="preserve">Další rozdíly mezi údaji MŠMT získanými z výkazu P 1-04 a údaji ČSÚ získanými ze Strukturální mzdové statistiky </w:t>
      </w:r>
      <w:r w:rsidR="002A5653">
        <w:t>plynou</w:t>
      </w:r>
      <w:r w:rsidRPr="00926B80">
        <w:t xml:space="preserve"> z faktu, že se do výsledků strukturální statistiky </w:t>
      </w:r>
      <w:r w:rsidRPr="00926B80">
        <w:rPr>
          <w:b/>
          <w:u w:val="single"/>
        </w:rPr>
        <w:t>nezahrnují</w:t>
      </w:r>
      <w:r w:rsidRPr="00926B80">
        <w:t xml:space="preserve"> </w:t>
      </w:r>
      <w:r w:rsidRPr="00926B80">
        <w:rPr>
          <w:b/>
        </w:rPr>
        <w:t>zaměstnanci s týdenním úvazkem kratším než 30 hodin.</w:t>
      </w:r>
    </w:p>
    <w:p w14:paraId="3A91A0CA" w14:textId="77777777" w:rsidR="00D36411" w:rsidRPr="00926B80" w:rsidRDefault="00D36411" w:rsidP="009548A7">
      <w:pPr>
        <w:pStyle w:val="Nadpis4"/>
      </w:pPr>
      <w:bookmarkStart w:id="3" w:name="_Toc158100501"/>
      <w:r w:rsidRPr="009548A7">
        <w:t>Poznámky</w:t>
      </w:r>
      <w:r w:rsidRPr="00926B80">
        <w:t xml:space="preserve"> k tabulkám</w:t>
      </w:r>
      <w:bookmarkEnd w:id="3"/>
    </w:p>
    <w:p w14:paraId="7FD230E8" w14:textId="7D06521E" w:rsidR="00AC08BD" w:rsidRDefault="00D36411" w:rsidP="00D36411">
      <w:pPr>
        <w:spacing w:after="120"/>
        <w:jc w:val="both"/>
      </w:pPr>
      <w:r>
        <w:t>P</w:t>
      </w:r>
      <w:r w:rsidRPr="00926B80">
        <w:t>odrobn</w:t>
      </w:r>
      <w:r>
        <w:t xml:space="preserve">é </w:t>
      </w:r>
      <w:r w:rsidRPr="00926B80">
        <w:t>poznámk</w:t>
      </w:r>
      <w:r w:rsidR="000232DA">
        <w:t>y</w:t>
      </w:r>
      <w:r w:rsidRPr="00926B80">
        <w:t xml:space="preserve"> ke zveřejněn</w:t>
      </w:r>
      <w:r w:rsidR="000232DA">
        <w:t>ý</w:t>
      </w:r>
      <w:r w:rsidRPr="00926B80">
        <w:t xml:space="preserve">m </w:t>
      </w:r>
      <w:r>
        <w:t xml:space="preserve">údajům </w:t>
      </w:r>
      <w:r w:rsidR="000232DA">
        <w:t xml:space="preserve">a </w:t>
      </w:r>
      <w:r>
        <w:t>k jednotlivým tabulkám jsou uvedeny přímo v tabulkové příloze.</w:t>
      </w:r>
      <w:r w:rsidRPr="00926B80">
        <w:t xml:space="preserve"> </w:t>
      </w:r>
    </w:p>
    <w:p w14:paraId="12D6A4C9" w14:textId="117AC097" w:rsidR="00D37FBF" w:rsidRDefault="00D37FBF" w:rsidP="00866894">
      <w:pPr>
        <w:spacing w:after="0" w:line="240" w:lineRule="auto"/>
      </w:pPr>
      <w:r>
        <w:t xml:space="preserve"> </w:t>
      </w:r>
    </w:p>
    <w:sectPr w:rsidR="00D37FBF" w:rsidSect="006F5416">
      <w:headerReference w:type="even" r:id="rId21"/>
      <w:headerReference w:type="default" r:id="rId22"/>
      <w:footerReference w:type="even" r:id="rId23"/>
      <w:footerReference w:type="default" r:id="rId2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503B7" w14:textId="77777777" w:rsidR="00FB5317" w:rsidRDefault="00FB5317" w:rsidP="00E71A58">
      <w:r>
        <w:separator/>
      </w:r>
    </w:p>
  </w:endnote>
  <w:endnote w:type="continuationSeparator" w:id="0">
    <w:p w14:paraId="7328C33D" w14:textId="77777777" w:rsidR="00FB5317" w:rsidRDefault="00FB531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A8FD" w14:textId="5359FBDA" w:rsidR="000D4CC0" w:rsidRPr="00932443" w:rsidRDefault="000D4CC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D609D6A" wp14:editId="6E83A43A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8D6C73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 w:rsidRPr="004827E4">
      <w:rPr>
        <w:szCs w:val="16"/>
      </w:rPr>
      <w:t>2013–2023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F2EE" w14:textId="60EBB335" w:rsidR="000D4CC0" w:rsidRPr="00932443" w:rsidRDefault="000D4CC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B40322A" wp14:editId="78D16114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 w:rsidRPr="004827E4">
      <w:rPr>
        <w:rStyle w:val="ZpatChar"/>
        <w:szCs w:val="16"/>
      </w:rPr>
      <w:t>2013–2023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8D6C73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E94AD" w14:textId="77777777" w:rsidR="00FB5317" w:rsidRDefault="00FB5317" w:rsidP="00E71A58">
      <w:r>
        <w:separator/>
      </w:r>
    </w:p>
  </w:footnote>
  <w:footnote w:type="continuationSeparator" w:id="0">
    <w:p w14:paraId="0332DD80" w14:textId="77777777" w:rsidR="00FB5317" w:rsidRDefault="00FB5317" w:rsidP="00E71A58">
      <w:r>
        <w:continuationSeparator/>
      </w:r>
    </w:p>
  </w:footnote>
  <w:footnote w:id="1">
    <w:p w14:paraId="03473DC5" w14:textId="77777777" w:rsidR="000D4CC0" w:rsidRPr="0041100E" w:rsidRDefault="000D4CC0" w:rsidP="00EC1512">
      <w:pPr>
        <w:pStyle w:val="Textpoznpodarou"/>
        <w:rPr>
          <w:sz w:val="18"/>
          <w:szCs w:val="18"/>
        </w:rPr>
      </w:pPr>
      <w:r w:rsidRPr="0041100E">
        <w:rPr>
          <w:rStyle w:val="Znakapoznpodarou"/>
          <w:sz w:val="18"/>
          <w:szCs w:val="18"/>
        </w:rPr>
        <w:footnoteRef/>
      </w:r>
      <w:r w:rsidRPr="0041100E">
        <w:rPr>
          <w:sz w:val="18"/>
          <w:szCs w:val="18"/>
        </w:rPr>
        <w:t xml:space="preserve"> </w:t>
      </w:r>
      <w:hyperlink r:id="rId1" w:anchor="quality_mgmnt" w:history="1">
        <w:r w:rsidRPr="0041100E">
          <w:rPr>
            <w:rStyle w:val="Hypertextovodkaz"/>
            <w:sz w:val="18"/>
            <w:szCs w:val="18"/>
          </w:rPr>
          <w:t>https://ec.europa.eu/eurostat/cache/metadata/en/earn_ses_main_esms.htm#quality_mgmnt</w:t>
        </w:r>
      </w:hyperlink>
    </w:p>
  </w:footnote>
  <w:footnote w:id="2">
    <w:p w14:paraId="5F195826" w14:textId="77777777" w:rsidR="000D4CC0" w:rsidRPr="0041100E" w:rsidRDefault="000D4CC0" w:rsidP="00EC1512">
      <w:pPr>
        <w:pStyle w:val="Textpoznpodarou"/>
        <w:rPr>
          <w:sz w:val="18"/>
          <w:szCs w:val="18"/>
        </w:rPr>
      </w:pPr>
      <w:r w:rsidRPr="0041100E">
        <w:rPr>
          <w:rStyle w:val="Znakapoznpodarou"/>
          <w:sz w:val="18"/>
          <w:szCs w:val="18"/>
        </w:rPr>
        <w:footnoteRef/>
      </w:r>
      <w:r w:rsidRPr="0041100E">
        <w:rPr>
          <w:sz w:val="18"/>
          <w:szCs w:val="18"/>
        </w:rPr>
        <w:t xml:space="preserve"> </w:t>
      </w:r>
      <w:hyperlink r:id="rId2" w:history="1">
        <w:r w:rsidRPr="0041100E">
          <w:rPr>
            <w:rStyle w:val="Hypertextovodkaz"/>
            <w:spacing w:val="-2"/>
            <w:sz w:val="18"/>
            <w:szCs w:val="18"/>
          </w:rPr>
          <w:t>https://www.mfcr.cz/cs/ministerstvo/informacni-systemy/is-o-platech</w:t>
        </w:r>
      </w:hyperlink>
    </w:p>
  </w:footnote>
  <w:footnote w:id="3">
    <w:p w14:paraId="6A57A2BD" w14:textId="77777777" w:rsidR="000D4CC0" w:rsidRPr="0041100E" w:rsidRDefault="000D4CC0" w:rsidP="00EC1512">
      <w:pPr>
        <w:pStyle w:val="Textpoznpodarou"/>
        <w:rPr>
          <w:sz w:val="18"/>
          <w:szCs w:val="18"/>
        </w:rPr>
      </w:pPr>
      <w:r w:rsidRPr="0041100E">
        <w:rPr>
          <w:rStyle w:val="Znakapoznpodarou"/>
          <w:sz w:val="18"/>
          <w:szCs w:val="18"/>
        </w:rPr>
        <w:footnoteRef/>
      </w:r>
      <w:r w:rsidRPr="0041100E">
        <w:rPr>
          <w:sz w:val="18"/>
          <w:szCs w:val="18"/>
        </w:rPr>
        <w:t xml:space="preserve"> </w:t>
      </w:r>
      <w:hyperlink r:id="rId3" w:history="1">
        <w:r w:rsidRPr="0041100E">
          <w:rPr>
            <w:rStyle w:val="Hypertextovodkaz"/>
            <w:sz w:val="18"/>
            <w:szCs w:val="18"/>
          </w:rPr>
          <w:t>https://csu.gov.cz/vykazy/ispv-mpsv-v-1-04-ctvrtletni-setreni-o-prumernem-vydelku_psz_2023</w:t>
        </w:r>
      </w:hyperlink>
      <w:r w:rsidRPr="0041100E">
        <w:rPr>
          <w:sz w:val="18"/>
          <w:szCs w:val="18"/>
        </w:rPr>
        <w:t xml:space="preserve"> </w:t>
      </w:r>
    </w:p>
  </w:footnote>
  <w:footnote w:id="4">
    <w:p w14:paraId="3F0B23F2" w14:textId="77777777" w:rsidR="000D4CC0" w:rsidRPr="0041100E" w:rsidRDefault="000D4CC0" w:rsidP="00EC1512">
      <w:pPr>
        <w:pStyle w:val="Textpoznpodarou"/>
        <w:rPr>
          <w:sz w:val="18"/>
          <w:szCs w:val="18"/>
        </w:rPr>
      </w:pPr>
      <w:r w:rsidRPr="0041100E">
        <w:rPr>
          <w:rStyle w:val="Znakapoznpodarou"/>
          <w:sz w:val="18"/>
          <w:szCs w:val="18"/>
        </w:rPr>
        <w:footnoteRef/>
      </w:r>
      <w:r w:rsidRPr="0041100E">
        <w:rPr>
          <w:sz w:val="18"/>
          <w:szCs w:val="18"/>
        </w:rPr>
        <w:t xml:space="preserve"> </w:t>
      </w:r>
      <w:hyperlink r:id="rId4" w:history="1">
        <w:r w:rsidRPr="0041100E">
          <w:rPr>
            <w:rStyle w:val="Hypertextovodkaz"/>
            <w:sz w:val="18"/>
            <w:szCs w:val="18"/>
          </w:rPr>
          <w:t>https://msmt.gov.cz/vzdelavani/skolstvi-v-cr/statistika-skolstvi/genderova-problematika-zamestnancu-ve-skolstvi</w:t>
        </w:r>
      </w:hyperlink>
      <w:r w:rsidRPr="0041100E">
        <w:rPr>
          <w:sz w:val="18"/>
          <w:szCs w:val="18"/>
        </w:rPr>
        <w:t xml:space="preserve"> </w:t>
      </w:r>
    </w:p>
  </w:footnote>
  <w:footnote w:id="5">
    <w:p w14:paraId="296EDB59" w14:textId="77777777" w:rsidR="000D4CC0" w:rsidRPr="00B21DFB" w:rsidRDefault="000D4CC0" w:rsidP="00EC1512">
      <w:pPr>
        <w:pStyle w:val="Textpoznpodarou"/>
        <w:rPr>
          <w:sz w:val="18"/>
          <w:szCs w:val="18"/>
        </w:rPr>
      </w:pPr>
      <w:r w:rsidRPr="0041100E">
        <w:rPr>
          <w:rStyle w:val="Znakapoznpodarou"/>
          <w:sz w:val="18"/>
          <w:szCs w:val="18"/>
        </w:rPr>
        <w:footnoteRef/>
      </w:r>
      <w:r w:rsidRPr="0041100E">
        <w:rPr>
          <w:sz w:val="18"/>
          <w:szCs w:val="18"/>
        </w:rPr>
        <w:t xml:space="preserve"> </w:t>
      </w:r>
      <w:hyperlink r:id="rId5" w:history="1">
        <w:r w:rsidRPr="0041100E">
          <w:rPr>
            <w:rStyle w:val="Hypertextovodkaz"/>
            <w:sz w:val="18"/>
            <w:szCs w:val="18"/>
          </w:rPr>
          <w:t>https://msmt.gov.cz/vzdelavani/skolstvi-v-cr/statistika-skolstvi/vzory-formularu-vykazu-pro-rok-2023</w:t>
        </w:r>
      </w:hyperlink>
      <w:r w:rsidRPr="00B21DFB">
        <w:rPr>
          <w:sz w:val="18"/>
          <w:szCs w:val="18"/>
        </w:rPr>
        <w:t xml:space="preserve"> </w:t>
      </w:r>
    </w:p>
  </w:footnote>
  <w:footnote w:id="6">
    <w:p w14:paraId="3DAB3815" w14:textId="77777777" w:rsidR="000D4CC0" w:rsidRPr="00292A6C" w:rsidRDefault="000D4CC0" w:rsidP="00D36411">
      <w:pPr>
        <w:pStyle w:val="Textpoznpodarou"/>
        <w:rPr>
          <w:sz w:val="16"/>
          <w:szCs w:val="16"/>
        </w:rPr>
      </w:pPr>
      <w:r w:rsidRPr="0041100E">
        <w:rPr>
          <w:rStyle w:val="Znakapoznpodarou"/>
          <w:sz w:val="18"/>
          <w:szCs w:val="18"/>
        </w:rPr>
        <w:footnoteRef/>
      </w:r>
      <w:r w:rsidRPr="0041100E">
        <w:rPr>
          <w:sz w:val="18"/>
          <w:szCs w:val="18"/>
        </w:rPr>
        <w:t xml:space="preserve"> </w:t>
      </w:r>
      <w:hyperlink r:id="rId6" w:history="1">
        <w:r w:rsidRPr="00292A6C">
          <w:rPr>
            <w:rStyle w:val="Hypertextovodkaz"/>
            <w:sz w:val="16"/>
            <w:szCs w:val="16"/>
          </w:rPr>
          <w:t>https://msmt.gov.cz/vzdelavani/skolstvi-v-cr/statistika-skolstvi/p-1-04-ctvrtletni-vykaz-o-zamestnancich-a-mzdovych</w:t>
        </w:r>
      </w:hyperlink>
      <w:r w:rsidRPr="00292A6C">
        <w:rPr>
          <w:sz w:val="16"/>
          <w:szCs w:val="16"/>
        </w:rPr>
        <w:t xml:space="preserve"> </w:t>
      </w:r>
    </w:p>
  </w:footnote>
  <w:footnote w:id="7">
    <w:p w14:paraId="646A6CF1" w14:textId="0E53E828" w:rsidR="000D4CC0" w:rsidRPr="00292A6C" w:rsidRDefault="000D4CC0" w:rsidP="00292A6C">
      <w:pPr>
        <w:pStyle w:val="Textkomente"/>
        <w:spacing w:after="0"/>
        <w:rPr>
          <w:sz w:val="16"/>
          <w:szCs w:val="16"/>
        </w:rPr>
      </w:pPr>
      <w:r w:rsidRPr="00292A6C">
        <w:rPr>
          <w:rStyle w:val="Znakapoznpodarou"/>
          <w:sz w:val="16"/>
          <w:szCs w:val="16"/>
        </w:rPr>
        <w:footnoteRef/>
      </w:r>
      <w:r w:rsidRPr="00292A6C">
        <w:rPr>
          <w:sz w:val="16"/>
          <w:szCs w:val="16"/>
        </w:rPr>
        <w:t xml:space="preserve"> Například v publikaci „</w:t>
      </w:r>
      <w:hyperlink r:id="rId7" w:history="1">
        <w:r w:rsidRPr="00292A6C">
          <w:rPr>
            <w:rStyle w:val="Hypertextovodkaz"/>
            <w:sz w:val="16"/>
            <w:szCs w:val="16"/>
          </w:rPr>
          <w:t>Statistická ročenka školství – Zaměstnanci a mzdové prostředky</w:t>
        </w:r>
      </w:hyperlink>
      <w:r w:rsidRPr="00292A6C">
        <w:rPr>
          <w:sz w:val="16"/>
          <w:szCs w:val="16"/>
        </w:rPr>
        <w:t>“</w:t>
      </w:r>
    </w:p>
  </w:footnote>
  <w:footnote w:id="8">
    <w:p w14:paraId="6C934495" w14:textId="77777777" w:rsidR="000D4CC0" w:rsidRPr="00292A6C" w:rsidRDefault="000D4CC0" w:rsidP="00D36411">
      <w:pPr>
        <w:pStyle w:val="Textpoznpodarou"/>
        <w:rPr>
          <w:sz w:val="16"/>
          <w:szCs w:val="16"/>
        </w:rPr>
      </w:pPr>
      <w:r w:rsidRPr="00292A6C">
        <w:rPr>
          <w:rStyle w:val="Znakapoznpodarou"/>
          <w:sz w:val="16"/>
          <w:szCs w:val="16"/>
        </w:rPr>
        <w:footnoteRef/>
      </w:r>
      <w:r w:rsidRPr="00292A6C">
        <w:rPr>
          <w:sz w:val="16"/>
          <w:szCs w:val="16"/>
        </w:rPr>
        <w:t xml:space="preserve"> </w:t>
      </w:r>
      <w:hyperlink r:id="rId8" w:history="1">
        <w:r w:rsidRPr="00292A6C">
          <w:rPr>
            <w:rStyle w:val="Hypertextovodkaz"/>
            <w:sz w:val="16"/>
            <w:szCs w:val="16"/>
          </w:rPr>
          <w:t>https://rejstriky.msmt.cz/rejskol/</w:t>
        </w:r>
      </w:hyperlink>
      <w:r w:rsidRPr="00292A6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611C8" w14:textId="77777777" w:rsidR="000D4CC0" w:rsidRPr="006C7A7B" w:rsidRDefault="000D4CC0" w:rsidP="006C7A7B">
    <w:pPr>
      <w:pStyle w:val="Zhlav"/>
    </w:pPr>
    <w:r w:rsidRPr="006C7A7B">
      <w:t>Mzdy učitelů v regionálním školství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97C4" w14:textId="77777777" w:rsidR="000D4CC0" w:rsidRPr="006C7A7B" w:rsidRDefault="000D4CC0" w:rsidP="006C7A7B">
    <w:pPr>
      <w:pStyle w:val="Zhlav"/>
    </w:pPr>
    <w:r w:rsidRPr="006C7A7B">
      <w:t>Mzdy učitelů v regionálním školství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EE637A"/>
    <w:multiLevelType w:val="hybridMultilevel"/>
    <w:tmpl w:val="1B34FE72"/>
    <w:lvl w:ilvl="0" w:tplc="38BE44D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B6B80"/>
    <w:multiLevelType w:val="hybridMultilevel"/>
    <w:tmpl w:val="C49041FC"/>
    <w:lvl w:ilvl="0" w:tplc="38BE44D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93D8A"/>
    <w:multiLevelType w:val="hybridMultilevel"/>
    <w:tmpl w:val="1A14DAAE"/>
    <w:lvl w:ilvl="0" w:tplc="38BE44D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1D0CAE"/>
    <w:multiLevelType w:val="hybridMultilevel"/>
    <w:tmpl w:val="5B16F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D37FB"/>
    <w:multiLevelType w:val="hybridMultilevel"/>
    <w:tmpl w:val="A89A9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436E"/>
    <w:multiLevelType w:val="hybridMultilevel"/>
    <w:tmpl w:val="1A0CB73A"/>
    <w:lvl w:ilvl="0" w:tplc="38BE44D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5"/>
  </w:num>
  <w:num w:numId="15">
    <w:abstractNumId w:val="14"/>
  </w:num>
  <w:num w:numId="16">
    <w:abstractNumId w:val="12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B"/>
    <w:rsid w:val="00000585"/>
    <w:rsid w:val="0000209D"/>
    <w:rsid w:val="00002142"/>
    <w:rsid w:val="00004D5A"/>
    <w:rsid w:val="000056D5"/>
    <w:rsid w:val="0000767A"/>
    <w:rsid w:val="00007BC7"/>
    <w:rsid w:val="0001061F"/>
    <w:rsid w:val="00010702"/>
    <w:rsid w:val="000123E0"/>
    <w:rsid w:val="000232DA"/>
    <w:rsid w:val="000234D6"/>
    <w:rsid w:val="00023D29"/>
    <w:rsid w:val="000240F8"/>
    <w:rsid w:val="00026389"/>
    <w:rsid w:val="000277EB"/>
    <w:rsid w:val="00031AE0"/>
    <w:rsid w:val="000322EF"/>
    <w:rsid w:val="00032CBC"/>
    <w:rsid w:val="00033FCD"/>
    <w:rsid w:val="00041A05"/>
    <w:rsid w:val="00041CEC"/>
    <w:rsid w:val="00045635"/>
    <w:rsid w:val="00046596"/>
    <w:rsid w:val="0004694F"/>
    <w:rsid w:val="000522E4"/>
    <w:rsid w:val="000545C7"/>
    <w:rsid w:val="000545FD"/>
    <w:rsid w:val="00055BC9"/>
    <w:rsid w:val="000610E1"/>
    <w:rsid w:val="0006270F"/>
    <w:rsid w:val="00062EC5"/>
    <w:rsid w:val="00062F22"/>
    <w:rsid w:val="00067C14"/>
    <w:rsid w:val="000712B3"/>
    <w:rsid w:val="000747B0"/>
    <w:rsid w:val="0008263E"/>
    <w:rsid w:val="00082C19"/>
    <w:rsid w:val="000836F5"/>
    <w:rsid w:val="00085395"/>
    <w:rsid w:val="00087634"/>
    <w:rsid w:val="00087F2B"/>
    <w:rsid w:val="00090FD3"/>
    <w:rsid w:val="000912BB"/>
    <w:rsid w:val="000974D1"/>
    <w:rsid w:val="0009799E"/>
    <w:rsid w:val="000A1183"/>
    <w:rsid w:val="000A256D"/>
    <w:rsid w:val="000A3A2C"/>
    <w:rsid w:val="000A5180"/>
    <w:rsid w:val="000A618A"/>
    <w:rsid w:val="000B4349"/>
    <w:rsid w:val="000C3408"/>
    <w:rsid w:val="000C6A00"/>
    <w:rsid w:val="000C6AFD"/>
    <w:rsid w:val="000C6B63"/>
    <w:rsid w:val="000D4B47"/>
    <w:rsid w:val="000D4CC0"/>
    <w:rsid w:val="000D5637"/>
    <w:rsid w:val="000E6FBD"/>
    <w:rsid w:val="000E7FF4"/>
    <w:rsid w:val="000F0949"/>
    <w:rsid w:val="000F152E"/>
    <w:rsid w:val="000F3099"/>
    <w:rsid w:val="000F55C0"/>
    <w:rsid w:val="000F5AF9"/>
    <w:rsid w:val="000F6767"/>
    <w:rsid w:val="00100F5C"/>
    <w:rsid w:val="00104C4C"/>
    <w:rsid w:val="00111073"/>
    <w:rsid w:val="00117465"/>
    <w:rsid w:val="0012192F"/>
    <w:rsid w:val="00122241"/>
    <w:rsid w:val="00125D69"/>
    <w:rsid w:val="001353ED"/>
    <w:rsid w:val="001356CA"/>
    <w:rsid w:val="001405FA"/>
    <w:rsid w:val="00140F99"/>
    <w:rsid w:val="00141009"/>
    <w:rsid w:val="00141ED8"/>
    <w:rsid w:val="0014254A"/>
    <w:rsid w:val="001425C3"/>
    <w:rsid w:val="001441FF"/>
    <w:rsid w:val="00145B63"/>
    <w:rsid w:val="00156149"/>
    <w:rsid w:val="0016256B"/>
    <w:rsid w:val="00163793"/>
    <w:rsid w:val="00165DD9"/>
    <w:rsid w:val="00166774"/>
    <w:rsid w:val="00167485"/>
    <w:rsid w:val="001706D6"/>
    <w:rsid w:val="00170E8F"/>
    <w:rsid w:val="001714F2"/>
    <w:rsid w:val="00181279"/>
    <w:rsid w:val="00184B08"/>
    <w:rsid w:val="00185010"/>
    <w:rsid w:val="0018674F"/>
    <w:rsid w:val="00187071"/>
    <w:rsid w:val="00191498"/>
    <w:rsid w:val="00191F66"/>
    <w:rsid w:val="001A0E55"/>
    <w:rsid w:val="001A4B76"/>
    <w:rsid w:val="001A552F"/>
    <w:rsid w:val="001B219A"/>
    <w:rsid w:val="001B2CA9"/>
    <w:rsid w:val="001B30CD"/>
    <w:rsid w:val="001B3110"/>
    <w:rsid w:val="001B4729"/>
    <w:rsid w:val="001B6C09"/>
    <w:rsid w:val="001B7557"/>
    <w:rsid w:val="001C05CD"/>
    <w:rsid w:val="001C149D"/>
    <w:rsid w:val="001C1D4E"/>
    <w:rsid w:val="001C4EBB"/>
    <w:rsid w:val="001C6446"/>
    <w:rsid w:val="001C73BE"/>
    <w:rsid w:val="001D01D0"/>
    <w:rsid w:val="001D1390"/>
    <w:rsid w:val="001D14CE"/>
    <w:rsid w:val="001D2846"/>
    <w:rsid w:val="001D68B2"/>
    <w:rsid w:val="001D7165"/>
    <w:rsid w:val="001D753C"/>
    <w:rsid w:val="001E67AD"/>
    <w:rsid w:val="001F01B1"/>
    <w:rsid w:val="001F26B0"/>
    <w:rsid w:val="001F4597"/>
    <w:rsid w:val="001F5385"/>
    <w:rsid w:val="00202547"/>
    <w:rsid w:val="002118B9"/>
    <w:rsid w:val="00212D50"/>
    <w:rsid w:val="0021431E"/>
    <w:rsid w:val="0021762B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67BA"/>
    <w:rsid w:val="00247319"/>
    <w:rsid w:val="0024799E"/>
    <w:rsid w:val="00253C0F"/>
    <w:rsid w:val="00255101"/>
    <w:rsid w:val="00256008"/>
    <w:rsid w:val="00271465"/>
    <w:rsid w:val="00272C48"/>
    <w:rsid w:val="00281885"/>
    <w:rsid w:val="00285412"/>
    <w:rsid w:val="00291F29"/>
    <w:rsid w:val="002925FD"/>
    <w:rsid w:val="00292A6C"/>
    <w:rsid w:val="00295277"/>
    <w:rsid w:val="002A16D4"/>
    <w:rsid w:val="002A230C"/>
    <w:rsid w:val="002A5653"/>
    <w:rsid w:val="002A5AD5"/>
    <w:rsid w:val="002A61E0"/>
    <w:rsid w:val="002A6AC5"/>
    <w:rsid w:val="002B010B"/>
    <w:rsid w:val="002B2B41"/>
    <w:rsid w:val="002B335C"/>
    <w:rsid w:val="002B620D"/>
    <w:rsid w:val="002C3963"/>
    <w:rsid w:val="002C4088"/>
    <w:rsid w:val="002C43BD"/>
    <w:rsid w:val="002D019C"/>
    <w:rsid w:val="002D031B"/>
    <w:rsid w:val="002D0E59"/>
    <w:rsid w:val="002D7A61"/>
    <w:rsid w:val="002D7E78"/>
    <w:rsid w:val="002E02A1"/>
    <w:rsid w:val="002E2D74"/>
    <w:rsid w:val="002E4CED"/>
    <w:rsid w:val="002E4E31"/>
    <w:rsid w:val="002E4E4C"/>
    <w:rsid w:val="002E5485"/>
    <w:rsid w:val="002F02CC"/>
    <w:rsid w:val="002F51E6"/>
    <w:rsid w:val="002F747E"/>
    <w:rsid w:val="00304771"/>
    <w:rsid w:val="003052D4"/>
    <w:rsid w:val="00305F7A"/>
    <w:rsid w:val="00306016"/>
    <w:rsid w:val="00306C5B"/>
    <w:rsid w:val="00306DE4"/>
    <w:rsid w:val="003079BB"/>
    <w:rsid w:val="00307ECF"/>
    <w:rsid w:val="00314D9F"/>
    <w:rsid w:val="003200EE"/>
    <w:rsid w:val="003209D6"/>
    <w:rsid w:val="00320E99"/>
    <w:rsid w:val="00321924"/>
    <w:rsid w:val="00324C04"/>
    <w:rsid w:val="00324E0D"/>
    <w:rsid w:val="0032656E"/>
    <w:rsid w:val="0032792E"/>
    <w:rsid w:val="003317A1"/>
    <w:rsid w:val="00332190"/>
    <w:rsid w:val="00332671"/>
    <w:rsid w:val="00334DD6"/>
    <w:rsid w:val="003369D0"/>
    <w:rsid w:val="003409B6"/>
    <w:rsid w:val="00340C3E"/>
    <w:rsid w:val="0034335F"/>
    <w:rsid w:val="00344668"/>
    <w:rsid w:val="003462D9"/>
    <w:rsid w:val="00350059"/>
    <w:rsid w:val="00353C41"/>
    <w:rsid w:val="00354EC4"/>
    <w:rsid w:val="00360C86"/>
    <w:rsid w:val="003657F3"/>
    <w:rsid w:val="00365E33"/>
    <w:rsid w:val="0036655E"/>
    <w:rsid w:val="00367937"/>
    <w:rsid w:val="00371F28"/>
    <w:rsid w:val="003818DC"/>
    <w:rsid w:val="0038423A"/>
    <w:rsid w:val="00384327"/>
    <w:rsid w:val="003855D2"/>
    <w:rsid w:val="00385D98"/>
    <w:rsid w:val="00390FB6"/>
    <w:rsid w:val="00392A37"/>
    <w:rsid w:val="003A1D3D"/>
    <w:rsid w:val="003A2B4D"/>
    <w:rsid w:val="003A478C"/>
    <w:rsid w:val="003A5525"/>
    <w:rsid w:val="003A5945"/>
    <w:rsid w:val="003A6895"/>
    <w:rsid w:val="003A6B38"/>
    <w:rsid w:val="003B0F12"/>
    <w:rsid w:val="003B3EDA"/>
    <w:rsid w:val="003B466A"/>
    <w:rsid w:val="003B5A32"/>
    <w:rsid w:val="003C3490"/>
    <w:rsid w:val="003C5B29"/>
    <w:rsid w:val="003C6389"/>
    <w:rsid w:val="003C6A80"/>
    <w:rsid w:val="003D17CD"/>
    <w:rsid w:val="003D42AE"/>
    <w:rsid w:val="003D5441"/>
    <w:rsid w:val="003D65F3"/>
    <w:rsid w:val="003D6920"/>
    <w:rsid w:val="003E2BC8"/>
    <w:rsid w:val="003E4C91"/>
    <w:rsid w:val="003F0B9E"/>
    <w:rsid w:val="003F313C"/>
    <w:rsid w:val="003F4B2C"/>
    <w:rsid w:val="003F551C"/>
    <w:rsid w:val="003F5FC1"/>
    <w:rsid w:val="003F682C"/>
    <w:rsid w:val="003F795A"/>
    <w:rsid w:val="003F7D23"/>
    <w:rsid w:val="00400E20"/>
    <w:rsid w:val="004011FE"/>
    <w:rsid w:val="004064CD"/>
    <w:rsid w:val="00406CC8"/>
    <w:rsid w:val="00407C13"/>
    <w:rsid w:val="00410638"/>
    <w:rsid w:val="00410D45"/>
    <w:rsid w:val="0041100E"/>
    <w:rsid w:val="00416971"/>
    <w:rsid w:val="004252DF"/>
    <w:rsid w:val="00427934"/>
    <w:rsid w:val="00431327"/>
    <w:rsid w:val="00432A58"/>
    <w:rsid w:val="00434617"/>
    <w:rsid w:val="00437589"/>
    <w:rsid w:val="0044064E"/>
    <w:rsid w:val="00440900"/>
    <w:rsid w:val="00443230"/>
    <w:rsid w:val="004441A0"/>
    <w:rsid w:val="0044714D"/>
    <w:rsid w:val="0045499A"/>
    <w:rsid w:val="0045697B"/>
    <w:rsid w:val="00456F3B"/>
    <w:rsid w:val="00460FB3"/>
    <w:rsid w:val="004641CD"/>
    <w:rsid w:val="004670DC"/>
    <w:rsid w:val="00471B79"/>
    <w:rsid w:val="00476240"/>
    <w:rsid w:val="00476439"/>
    <w:rsid w:val="00476756"/>
    <w:rsid w:val="00477161"/>
    <w:rsid w:val="0047735C"/>
    <w:rsid w:val="004776BC"/>
    <w:rsid w:val="00477F4E"/>
    <w:rsid w:val="0048139F"/>
    <w:rsid w:val="00481A3D"/>
    <w:rsid w:val="00481E40"/>
    <w:rsid w:val="004827E4"/>
    <w:rsid w:val="00484ECE"/>
    <w:rsid w:val="00486A3A"/>
    <w:rsid w:val="004915CB"/>
    <w:rsid w:val="004924DC"/>
    <w:rsid w:val="004A0772"/>
    <w:rsid w:val="004A14E4"/>
    <w:rsid w:val="004A3212"/>
    <w:rsid w:val="004A4B4F"/>
    <w:rsid w:val="004A61C5"/>
    <w:rsid w:val="004A77DF"/>
    <w:rsid w:val="004B1417"/>
    <w:rsid w:val="004B55B7"/>
    <w:rsid w:val="004B5A2A"/>
    <w:rsid w:val="004B6468"/>
    <w:rsid w:val="004C384C"/>
    <w:rsid w:val="004C3867"/>
    <w:rsid w:val="004C4CD0"/>
    <w:rsid w:val="004C70DC"/>
    <w:rsid w:val="004D0211"/>
    <w:rsid w:val="004D0794"/>
    <w:rsid w:val="004D1661"/>
    <w:rsid w:val="004D583A"/>
    <w:rsid w:val="004E0178"/>
    <w:rsid w:val="004E5517"/>
    <w:rsid w:val="004F06F5"/>
    <w:rsid w:val="004F33A0"/>
    <w:rsid w:val="004F4242"/>
    <w:rsid w:val="004F5695"/>
    <w:rsid w:val="00502498"/>
    <w:rsid w:val="0050638A"/>
    <w:rsid w:val="005108C0"/>
    <w:rsid w:val="00511873"/>
    <w:rsid w:val="00512A2F"/>
    <w:rsid w:val="00513B7E"/>
    <w:rsid w:val="00515C74"/>
    <w:rsid w:val="0052007E"/>
    <w:rsid w:val="00520835"/>
    <w:rsid w:val="005225D6"/>
    <w:rsid w:val="0052337A"/>
    <w:rsid w:val="00523CF4"/>
    <w:rsid w:val="00523F15"/>
    <w:rsid w:val="00524D71"/>
    <w:rsid w:val="00525137"/>
    <w:rsid w:val="005251DD"/>
    <w:rsid w:val="00530548"/>
    <w:rsid w:val="00532396"/>
    <w:rsid w:val="00532CE7"/>
    <w:rsid w:val="00532F5F"/>
    <w:rsid w:val="0053324C"/>
    <w:rsid w:val="00534A28"/>
    <w:rsid w:val="0053515B"/>
    <w:rsid w:val="00541508"/>
    <w:rsid w:val="00541A04"/>
    <w:rsid w:val="00544DBF"/>
    <w:rsid w:val="005521BC"/>
    <w:rsid w:val="0055599F"/>
    <w:rsid w:val="00555B99"/>
    <w:rsid w:val="00556D68"/>
    <w:rsid w:val="005647BF"/>
    <w:rsid w:val="00564A9A"/>
    <w:rsid w:val="00565215"/>
    <w:rsid w:val="00567C48"/>
    <w:rsid w:val="00571588"/>
    <w:rsid w:val="0057364B"/>
    <w:rsid w:val="00574773"/>
    <w:rsid w:val="005754AC"/>
    <w:rsid w:val="00583FFD"/>
    <w:rsid w:val="005911BE"/>
    <w:rsid w:val="00593152"/>
    <w:rsid w:val="0059316D"/>
    <w:rsid w:val="00596A5D"/>
    <w:rsid w:val="00596E12"/>
    <w:rsid w:val="005A10F2"/>
    <w:rsid w:val="005A1942"/>
    <w:rsid w:val="005A21E0"/>
    <w:rsid w:val="005A28FF"/>
    <w:rsid w:val="005A36CA"/>
    <w:rsid w:val="005A3DF8"/>
    <w:rsid w:val="005A5549"/>
    <w:rsid w:val="005B121D"/>
    <w:rsid w:val="005B1B49"/>
    <w:rsid w:val="005C06ED"/>
    <w:rsid w:val="005C1412"/>
    <w:rsid w:val="005C2C2D"/>
    <w:rsid w:val="005C4873"/>
    <w:rsid w:val="005C79C4"/>
    <w:rsid w:val="005D5802"/>
    <w:rsid w:val="005D7890"/>
    <w:rsid w:val="005E2C92"/>
    <w:rsid w:val="005E326B"/>
    <w:rsid w:val="005E7C78"/>
    <w:rsid w:val="005F1906"/>
    <w:rsid w:val="005F3EB1"/>
    <w:rsid w:val="005F5469"/>
    <w:rsid w:val="005F5936"/>
    <w:rsid w:val="005F6B0B"/>
    <w:rsid w:val="006004A3"/>
    <w:rsid w:val="00604307"/>
    <w:rsid w:val="0060487F"/>
    <w:rsid w:val="00604EAD"/>
    <w:rsid w:val="006104FB"/>
    <w:rsid w:val="00612A2F"/>
    <w:rsid w:val="00612E98"/>
    <w:rsid w:val="00616E05"/>
    <w:rsid w:val="00621BC8"/>
    <w:rsid w:val="00624093"/>
    <w:rsid w:val="006355D0"/>
    <w:rsid w:val="006404A7"/>
    <w:rsid w:val="006451E4"/>
    <w:rsid w:val="00645B33"/>
    <w:rsid w:val="00645F27"/>
    <w:rsid w:val="0064634D"/>
    <w:rsid w:val="006516CB"/>
    <w:rsid w:val="006516CC"/>
    <w:rsid w:val="00651E4F"/>
    <w:rsid w:val="00654112"/>
    <w:rsid w:val="00657E87"/>
    <w:rsid w:val="006612E4"/>
    <w:rsid w:val="006614DF"/>
    <w:rsid w:val="006634CE"/>
    <w:rsid w:val="00664803"/>
    <w:rsid w:val="00665BA4"/>
    <w:rsid w:val="00667833"/>
    <w:rsid w:val="00667AF2"/>
    <w:rsid w:val="006710C9"/>
    <w:rsid w:val="00674D89"/>
    <w:rsid w:val="00675E37"/>
    <w:rsid w:val="0068174E"/>
    <w:rsid w:val="00681DCE"/>
    <w:rsid w:val="0068260E"/>
    <w:rsid w:val="00683ADA"/>
    <w:rsid w:val="00684F22"/>
    <w:rsid w:val="00695BEF"/>
    <w:rsid w:val="006977F6"/>
    <w:rsid w:val="00697A13"/>
    <w:rsid w:val="006A109C"/>
    <w:rsid w:val="006A3801"/>
    <w:rsid w:val="006A3AA9"/>
    <w:rsid w:val="006B344A"/>
    <w:rsid w:val="006B78D8"/>
    <w:rsid w:val="006C113F"/>
    <w:rsid w:val="006C123E"/>
    <w:rsid w:val="006C337C"/>
    <w:rsid w:val="006C56D4"/>
    <w:rsid w:val="006C6924"/>
    <w:rsid w:val="006C7A08"/>
    <w:rsid w:val="006C7A7B"/>
    <w:rsid w:val="006C7CA6"/>
    <w:rsid w:val="006D3E8A"/>
    <w:rsid w:val="006D490D"/>
    <w:rsid w:val="006D61F6"/>
    <w:rsid w:val="006D7247"/>
    <w:rsid w:val="006E279A"/>
    <w:rsid w:val="006E313B"/>
    <w:rsid w:val="006E3CB9"/>
    <w:rsid w:val="006E497E"/>
    <w:rsid w:val="006E4D01"/>
    <w:rsid w:val="006E4F82"/>
    <w:rsid w:val="006F5416"/>
    <w:rsid w:val="006F581E"/>
    <w:rsid w:val="006F6EF1"/>
    <w:rsid w:val="00702367"/>
    <w:rsid w:val="00703128"/>
    <w:rsid w:val="007051B9"/>
    <w:rsid w:val="00706AD4"/>
    <w:rsid w:val="007140BE"/>
    <w:rsid w:val="007211F5"/>
    <w:rsid w:val="00723858"/>
    <w:rsid w:val="00725BB5"/>
    <w:rsid w:val="00725D0A"/>
    <w:rsid w:val="007268D5"/>
    <w:rsid w:val="00727823"/>
    <w:rsid w:val="00730AE8"/>
    <w:rsid w:val="007371F6"/>
    <w:rsid w:val="00741493"/>
    <w:rsid w:val="007414B4"/>
    <w:rsid w:val="0074182A"/>
    <w:rsid w:val="0074187A"/>
    <w:rsid w:val="00742279"/>
    <w:rsid w:val="0074598D"/>
    <w:rsid w:val="007459DF"/>
    <w:rsid w:val="007517EC"/>
    <w:rsid w:val="00752180"/>
    <w:rsid w:val="00755202"/>
    <w:rsid w:val="00755D3A"/>
    <w:rsid w:val="00756FD3"/>
    <w:rsid w:val="007578D3"/>
    <w:rsid w:val="007609C6"/>
    <w:rsid w:val="0076175D"/>
    <w:rsid w:val="00761AD7"/>
    <w:rsid w:val="0076521E"/>
    <w:rsid w:val="007661E9"/>
    <w:rsid w:val="007719BC"/>
    <w:rsid w:val="0077299E"/>
    <w:rsid w:val="00774699"/>
    <w:rsid w:val="00776169"/>
    <w:rsid w:val="00776527"/>
    <w:rsid w:val="00780EF1"/>
    <w:rsid w:val="007858F4"/>
    <w:rsid w:val="00785C31"/>
    <w:rsid w:val="00790764"/>
    <w:rsid w:val="0079236F"/>
    <w:rsid w:val="00792B80"/>
    <w:rsid w:val="0079453C"/>
    <w:rsid w:val="00794677"/>
    <w:rsid w:val="0079585A"/>
    <w:rsid w:val="0079637D"/>
    <w:rsid w:val="007A3B82"/>
    <w:rsid w:val="007A59C7"/>
    <w:rsid w:val="007A6220"/>
    <w:rsid w:val="007A638C"/>
    <w:rsid w:val="007A6AED"/>
    <w:rsid w:val="007B1D2A"/>
    <w:rsid w:val="007B2E54"/>
    <w:rsid w:val="007B344B"/>
    <w:rsid w:val="007B5641"/>
    <w:rsid w:val="007B6689"/>
    <w:rsid w:val="007C29CE"/>
    <w:rsid w:val="007C433C"/>
    <w:rsid w:val="007D3557"/>
    <w:rsid w:val="007D40DF"/>
    <w:rsid w:val="007D4EBF"/>
    <w:rsid w:val="007E1432"/>
    <w:rsid w:val="007E2FCA"/>
    <w:rsid w:val="007E7E61"/>
    <w:rsid w:val="007F0845"/>
    <w:rsid w:val="007F0B8C"/>
    <w:rsid w:val="007F762B"/>
    <w:rsid w:val="007F7BC0"/>
    <w:rsid w:val="008007C4"/>
    <w:rsid w:val="00804F78"/>
    <w:rsid w:val="008052D2"/>
    <w:rsid w:val="00805317"/>
    <w:rsid w:val="00807C82"/>
    <w:rsid w:val="00816905"/>
    <w:rsid w:val="00820B9E"/>
    <w:rsid w:val="008215FC"/>
    <w:rsid w:val="00821FF6"/>
    <w:rsid w:val="00825C4D"/>
    <w:rsid w:val="0083143E"/>
    <w:rsid w:val="00831CDE"/>
    <w:rsid w:val="008329DA"/>
    <w:rsid w:val="00832DE2"/>
    <w:rsid w:val="00834304"/>
    <w:rsid w:val="00834FAA"/>
    <w:rsid w:val="0083552F"/>
    <w:rsid w:val="00836086"/>
    <w:rsid w:val="00845C14"/>
    <w:rsid w:val="0084708F"/>
    <w:rsid w:val="008477C8"/>
    <w:rsid w:val="0085114D"/>
    <w:rsid w:val="00852217"/>
    <w:rsid w:val="0085459E"/>
    <w:rsid w:val="00855408"/>
    <w:rsid w:val="00856D65"/>
    <w:rsid w:val="00861B41"/>
    <w:rsid w:val="00863434"/>
    <w:rsid w:val="008635BC"/>
    <w:rsid w:val="00865365"/>
    <w:rsid w:val="00865E4C"/>
    <w:rsid w:val="00866894"/>
    <w:rsid w:val="0086798F"/>
    <w:rsid w:val="008701E4"/>
    <w:rsid w:val="00871D0D"/>
    <w:rsid w:val="00875A32"/>
    <w:rsid w:val="00875F04"/>
    <w:rsid w:val="00876086"/>
    <w:rsid w:val="008804A4"/>
    <w:rsid w:val="008873D4"/>
    <w:rsid w:val="00893E85"/>
    <w:rsid w:val="00894031"/>
    <w:rsid w:val="00896769"/>
    <w:rsid w:val="008A1B2D"/>
    <w:rsid w:val="008B0194"/>
    <w:rsid w:val="008B3EF2"/>
    <w:rsid w:val="008B4D3C"/>
    <w:rsid w:val="008B70D6"/>
    <w:rsid w:val="008B7C02"/>
    <w:rsid w:val="008B7D2B"/>
    <w:rsid w:val="008C0049"/>
    <w:rsid w:val="008C0E88"/>
    <w:rsid w:val="008C2C1B"/>
    <w:rsid w:val="008D02E1"/>
    <w:rsid w:val="008D12E8"/>
    <w:rsid w:val="008D1E6A"/>
    <w:rsid w:val="008D2A16"/>
    <w:rsid w:val="008D6C73"/>
    <w:rsid w:val="008D78B5"/>
    <w:rsid w:val="008E287F"/>
    <w:rsid w:val="008E2C57"/>
    <w:rsid w:val="008E2FA9"/>
    <w:rsid w:val="008E31FF"/>
    <w:rsid w:val="008E3580"/>
    <w:rsid w:val="008E6F06"/>
    <w:rsid w:val="008F029B"/>
    <w:rsid w:val="008F3FC9"/>
    <w:rsid w:val="008F4487"/>
    <w:rsid w:val="008F4A3F"/>
    <w:rsid w:val="008F585B"/>
    <w:rsid w:val="009003A8"/>
    <w:rsid w:val="00900AA9"/>
    <w:rsid w:val="00902106"/>
    <w:rsid w:val="00902500"/>
    <w:rsid w:val="00902EFF"/>
    <w:rsid w:val="00904001"/>
    <w:rsid w:val="00906401"/>
    <w:rsid w:val="0091155E"/>
    <w:rsid w:val="00912A92"/>
    <w:rsid w:val="00913694"/>
    <w:rsid w:val="0091728D"/>
    <w:rsid w:val="0092180B"/>
    <w:rsid w:val="00921F14"/>
    <w:rsid w:val="00924AC8"/>
    <w:rsid w:val="0092597A"/>
    <w:rsid w:val="00927002"/>
    <w:rsid w:val="00932443"/>
    <w:rsid w:val="00933CE2"/>
    <w:rsid w:val="00934364"/>
    <w:rsid w:val="00936022"/>
    <w:rsid w:val="00937AE2"/>
    <w:rsid w:val="009400C4"/>
    <w:rsid w:val="00941905"/>
    <w:rsid w:val="00941BE6"/>
    <w:rsid w:val="0094298F"/>
    <w:rsid w:val="00942D72"/>
    <w:rsid w:val="0094427A"/>
    <w:rsid w:val="009467B7"/>
    <w:rsid w:val="00951B0A"/>
    <w:rsid w:val="00953E18"/>
    <w:rsid w:val="009548A7"/>
    <w:rsid w:val="00957458"/>
    <w:rsid w:val="009602BC"/>
    <w:rsid w:val="00964F31"/>
    <w:rsid w:val="009652C3"/>
    <w:rsid w:val="00974923"/>
    <w:rsid w:val="009754A4"/>
    <w:rsid w:val="00977C7A"/>
    <w:rsid w:val="00980D3D"/>
    <w:rsid w:val="00981297"/>
    <w:rsid w:val="009843B7"/>
    <w:rsid w:val="00986B13"/>
    <w:rsid w:val="00987A30"/>
    <w:rsid w:val="00992CF3"/>
    <w:rsid w:val="00995A66"/>
    <w:rsid w:val="00995BFE"/>
    <w:rsid w:val="009968D6"/>
    <w:rsid w:val="00996E47"/>
    <w:rsid w:val="00997276"/>
    <w:rsid w:val="009A1CAB"/>
    <w:rsid w:val="009A2D44"/>
    <w:rsid w:val="009A60D1"/>
    <w:rsid w:val="009B10A8"/>
    <w:rsid w:val="009B5AEB"/>
    <w:rsid w:val="009B6FD3"/>
    <w:rsid w:val="009C1750"/>
    <w:rsid w:val="009C23AB"/>
    <w:rsid w:val="009C2E29"/>
    <w:rsid w:val="009C554B"/>
    <w:rsid w:val="009C5DE7"/>
    <w:rsid w:val="009C6827"/>
    <w:rsid w:val="009C719E"/>
    <w:rsid w:val="009D00E3"/>
    <w:rsid w:val="009D3ACD"/>
    <w:rsid w:val="009D7943"/>
    <w:rsid w:val="009E5273"/>
    <w:rsid w:val="009E5DDB"/>
    <w:rsid w:val="009E77A7"/>
    <w:rsid w:val="009F3451"/>
    <w:rsid w:val="009F4CA7"/>
    <w:rsid w:val="009F5D60"/>
    <w:rsid w:val="009F5DD3"/>
    <w:rsid w:val="00A0098B"/>
    <w:rsid w:val="00A0406A"/>
    <w:rsid w:val="00A10D66"/>
    <w:rsid w:val="00A12E63"/>
    <w:rsid w:val="00A14114"/>
    <w:rsid w:val="00A15E83"/>
    <w:rsid w:val="00A16413"/>
    <w:rsid w:val="00A16675"/>
    <w:rsid w:val="00A17978"/>
    <w:rsid w:val="00A209F3"/>
    <w:rsid w:val="00A23E43"/>
    <w:rsid w:val="00A24006"/>
    <w:rsid w:val="00A249B7"/>
    <w:rsid w:val="00A30F65"/>
    <w:rsid w:val="00A418BC"/>
    <w:rsid w:val="00A467F5"/>
    <w:rsid w:val="00A46DE0"/>
    <w:rsid w:val="00A46EDB"/>
    <w:rsid w:val="00A50D73"/>
    <w:rsid w:val="00A52492"/>
    <w:rsid w:val="00A52CAD"/>
    <w:rsid w:val="00A53FC7"/>
    <w:rsid w:val="00A550D1"/>
    <w:rsid w:val="00A62CE1"/>
    <w:rsid w:val="00A65E5D"/>
    <w:rsid w:val="00A6741E"/>
    <w:rsid w:val="00A75E40"/>
    <w:rsid w:val="00A76DA8"/>
    <w:rsid w:val="00A77D1D"/>
    <w:rsid w:val="00A842D8"/>
    <w:rsid w:val="00A857C0"/>
    <w:rsid w:val="00A86127"/>
    <w:rsid w:val="00A874B4"/>
    <w:rsid w:val="00A90AD5"/>
    <w:rsid w:val="00AA1E38"/>
    <w:rsid w:val="00AA2996"/>
    <w:rsid w:val="00AA52BF"/>
    <w:rsid w:val="00AA559A"/>
    <w:rsid w:val="00AA608D"/>
    <w:rsid w:val="00AB2AF1"/>
    <w:rsid w:val="00AB6051"/>
    <w:rsid w:val="00AC08BD"/>
    <w:rsid w:val="00AD306C"/>
    <w:rsid w:val="00AD3EED"/>
    <w:rsid w:val="00AD5B81"/>
    <w:rsid w:val="00AE09B3"/>
    <w:rsid w:val="00AE1A83"/>
    <w:rsid w:val="00AF29AC"/>
    <w:rsid w:val="00AF3857"/>
    <w:rsid w:val="00AF46DC"/>
    <w:rsid w:val="00AF5C22"/>
    <w:rsid w:val="00AF7162"/>
    <w:rsid w:val="00B00913"/>
    <w:rsid w:val="00B011E6"/>
    <w:rsid w:val="00B01593"/>
    <w:rsid w:val="00B04819"/>
    <w:rsid w:val="00B10A4D"/>
    <w:rsid w:val="00B13E50"/>
    <w:rsid w:val="00B14709"/>
    <w:rsid w:val="00B15691"/>
    <w:rsid w:val="00B15B72"/>
    <w:rsid w:val="00B17378"/>
    <w:rsid w:val="00B17E71"/>
    <w:rsid w:val="00B17FDE"/>
    <w:rsid w:val="00B2379C"/>
    <w:rsid w:val="00B2687D"/>
    <w:rsid w:val="00B27A16"/>
    <w:rsid w:val="00B32DDB"/>
    <w:rsid w:val="00B34528"/>
    <w:rsid w:val="00B34D9E"/>
    <w:rsid w:val="00B36E76"/>
    <w:rsid w:val="00B37215"/>
    <w:rsid w:val="00B377C8"/>
    <w:rsid w:val="00B402FC"/>
    <w:rsid w:val="00B44055"/>
    <w:rsid w:val="00B46604"/>
    <w:rsid w:val="00B500E3"/>
    <w:rsid w:val="00B530CD"/>
    <w:rsid w:val="00B55F5E"/>
    <w:rsid w:val="00B5752E"/>
    <w:rsid w:val="00B60066"/>
    <w:rsid w:val="00B62F1E"/>
    <w:rsid w:val="00B63A11"/>
    <w:rsid w:val="00B63FA6"/>
    <w:rsid w:val="00B64C24"/>
    <w:rsid w:val="00B655CA"/>
    <w:rsid w:val="00B6608F"/>
    <w:rsid w:val="00B679FB"/>
    <w:rsid w:val="00B705EF"/>
    <w:rsid w:val="00B70EF5"/>
    <w:rsid w:val="00B71324"/>
    <w:rsid w:val="00B74922"/>
    <w:rsid w:val="00B76D1E"/>
    <w:rsid w:val="00B80DA6"/>
    <w:rsid w:val="00B80EC6"/>
    <w:rsid w:val="00B92258"/>
    <w:rsid w:val="00B92D1D"/>
    <w:rsid w:val="00B938C5"/>
    <w:rsid w:val="00B93BE5"/>
    <w:rsid w:val="00B95940"/>
    <w:rsid w:val="00B96127"/>
    <w:rsid w:val="00B974A4"/>
    <w:rsid w:val="00BA09D7"/>
    <w:rsid w:val="00BA542B"/>
    <w:rsid w:val="00BB2E90"/>
    <w:rsid w:val="00BB46F3"/>
    <w:rsid w:val="00BB4CB1"/>
    <w:rsid w:val="00BB4F98"/>
    <w:rsid w:val="00BB71C9"/>
    <w:rsid w:val="00BC4DF0"/>
    <w:rsid w:val="00BC7154"/>
    <w:rsid w:val="00BC7478"/>
    <w:rsid w:val="00BC7A31"/>
    <w:rsid w:val="00BD0757"/>
    <w:rsid w:val="00BD2057"/>
    <w:rsid w:val="00BD366B"/>
    <w:rsid w:val="00BD62CA"/>
    <w:rsid w:val="00BD6D50"/>
    <w:rsid w:val="00BE18B9"/>
    <w:rsid w:val="00BE2495"/>
    <w:rsid w:val="00BE3198"/>
    <w:rsid w:val="00BF0407"/>
    <w:rsid w:val="00BF1578"/>
    <w:rsid w:val="00BF2F01"/>
    <w:rsid w:val="00C044EA"/>
    <w:rsid w:val="00C05051"/>
    <w:rsid w:val="00C07A02"/>
    <w:rsid w:val="00C155C9"/>
    <w:rsid w:val="00C20959"/>
    <w:rsid w:val="00C21F94"/>
    <w:rsid w:val="00C22D56"/>
    <w:rsid w:val="00C23C59"/>
    <w:rsid w:val="00C25F21"/>
    <w:rsid w:val="00C26085"/>
    <w:rsid w:val="00C27913"/>
    <w:rsid w:val="00C27D98"/>
    <w:rsid w:val="00C3279A"/>
    <w:rsid w:val="00C334B5"/>
    <w:rsid w:val="00C33B68"/>
    <w:rsid w:val="00C35E85"/>
    <w:rsid w:val="00C3696E"/>
    <w:rsid w:val="00C36A79"/>
    <w:rsid w:val="00C405D4"/>
    <w:rsid w:val="00C42B37"/>
    <w:rsid w:val="00C4513B"/>
    <w:rsid w:val="00C52432"/>
    <w:rsid w:val="00C54697"/>
    <w:rsid w:val="00C631AB"/>
    <w:rsid w:val="00C634C4"/>
    <w:rsid w:val="00C63538"/>
    <w:rsid w:val="00C64DF8"/>
    <w:rsid w:val="00C7070E"/>
    <w:rsid w:val="00C71EB7"/>
    <w:rsid w:val="00C73885"/>
    <w:rsid w:val="00C743FB"/>
    <w:rsid w:val="00C747B1"/>
    <w:rsid w:val="00C75D06"/>
    <w:rsid w:val="00C82191"/>
    <w:rsid w:val="00C867BE"/>
    <w:rsid w:val="00C90CF4"/>
    <w:rsid w:val="00C9213B"/>
    <w:rsid w:val="00C92EB6"/>
    <w:rsid w:val="00C93389"/>
    <w:rsid w:val="00CA2083"/>
    <w:rsid w:val="00CA4AE9"/>
    <w:rsid w:val="00CA77BA"/>
    <w:rsid w:val="00CB2D4C"/>
    <w:rsid w:val="00CB4930"/>
    <w:rsid w:val="00CC03AA"/>
    <w:rsid w:val="00CC2E7D"/>
    <w:rsid w:val="00CC4BA7"/>
    <w:rsid w:val="00CC53F2"/>
    <w:rsid w:val="00CD059E"/>
    <w:rsid w:val="00CD10A5"/>
    <w:rsid w:val="00CD2076"/>
    <w:rsid w:val="00CD2F23"/>
    <w:rsid w:val="00CD4DA4"/>
    <w:rsid w:val="00CD77D4"/>
    <w:rsid w:val="00CE14FD"/>
    <w:rsid w:val="00CE62DB"/>
    <w:rsid w:val="00CE670B"/>
    <w:rsid w:val="00CE6987"/>
    <w:rsid w:val="00CF51EC"/>
    <w:rsid w:val="00CF73AE"/>
    <w:rsid w:val="00CF758E"/>
    <w:rsid w:val="00D0059F"/>
    <w:rsid w:val="00D01FB5"/>
    <w:rsid w:val="00D040DD"/>
    <w:rsid w:val="00D07D5F"/>
    <w:rsid w:val="00D138DA"/>
    <w:rsid w:val="00D13986"/>
    <w:rsid w:val="00D143F4"/>
    <w:rsid w:val="00D235B7"/>
    <w:rsid w:val="00D25F28"/>
    <w:rsid w:val="00D27973"/>
    <w:rsid w:val="00D30B6B"/>
    <w:rsid w:val="00D33743"/>
    <w:rsid w:val="00D36411"/>
    <w:rsid w:val="00D37FBF"/>
    <w:rsid w:val="00D40543"/>
    <w:rsid w:val="00D45DAC"/>
    <w:rsid w:val="00D47B0E"/>
    <w:rsid w:val="00D50F46"/>
    <w:rsid w:val="00D545E8"/>
    <w:rsid w:val="00D64537"/>
    <w:rsid w:val="00D66223"/>
    <w:rsid w:val="00D71753"/>
    <w:rsid w:val="00D721CC"/>
    <w:rsid w:val="00D74DD4"/>
    <w:rsid w:val="00D8084C"/>
    <w:rsid w:val="00D81D2A"/>
    <w:rsid w:val="00D8253D"/>
    <w:rsid w:val="00D84B44"/>
    <w:rsid w:val="00D85FC4"/>
    <w:rsid w:val="00D90AC7"/>
    <w:rsid w:val="00D93F99"/>
    <w:rsid w:val="00D9532C"/>
    <w:rsid w:val="00D95410"/>
    <w:rsid w:val="00DA7C0C"/>
    <w:rsid w:val="00DB0CE0"/>
    <w:rsid w:val="00DB1EE3"/>
    <w:rsid w:val="00DB200A"/>
    <w:rsid w:val="00DB2198"/>
    <w:rsid w:val="00DB2EC8"/>
    <w:rsid w:val="00DB6019"/>
    <w:rsid w:val="00DB6BA8"/>
    <w:rsid w:val="00DC5A9E"/>
    <w:rsid w:val="00DC5B3B"/>
    <w:rsid w:val="00DD129F"/>
    <w:rsid w:val="00DE1AEA"/>
    <w:rsid w:val="00DF3D12"/>
    <w:rsid w:val="00DF42FF"/>
    <w:rsid w:val="00DF707F"/>
    <w:rsid w:val="00E01C0E"/>
    <w:rsid w:val="00E03F9A"/>
    <w:rsid w:val="00E0409B"/>
    <w:rsid w:val="00E04694"/>
    <w:rsid w:val="00E04982"/>
    <w:rsid w:val="00E04A19"/>
    <w:rsid w:val="00E06517"/>
    <w:rsid w:val="00E110F5"/>
    <w:rsid w:val="00E12B1E"/>
    <w:rsid w:val="00E15E2E"/>
    <w:rsid w:val="00E17262"/>
    <w:rsid w:val="00E20063"/>
    <w:rsid w:val="00E20938"/>
    <w:rsid w:val="00E242C6"/>
    <w:rsid w:val="00E24BAD"/>
    <w:rsid w:val="00E253A2"/>
    <w:rsid w:val="00E272BD"/>
    <w:rsid w:val="00E27EF3"/>
    <w:rsid w:val="00E3309D"/>
    <w:rsid w:val="00E43616"/>
    <w:rsid w:val="00E50156"/>
    <w:rsid w:val="00E53470"/>
    <w:rsid w:val="00E539F6"/>
    <w:rsid w:val="00E548AA"/>
    <w:rsid w:val="00E6519D"/>
    <w:rsid w:val="00E67696"/>
    <w:rsid w:val="00E71A58"/>
    <w:rsid w:val="00E72A7A"/>
    <w:rsid w:val="00E75C94"/>
    <w:rsid w:val="00E76DCC"/>
    <w:rsid w:val="00E84AE5"/>
    <w:rsid w:val="00E856E4"/>
    <w:rsid w:val="00E85813"/>
    <w:rsid w:val="00E90E7D"/>
    <w:rsid w:val="00E92DF0"/>
    <w:rsid w:val="00E93820"/>
    <w:rsid w:val="00E93C72"/>
    <w:rsid w:val="00E9758E"/>
    <w:rsid w:val="00E979BD"/>
    <w:rsid w:val="00EA0C68"/>
    <w:rsid w:val="00EA31ED"/>
    <w:rsid w:val="00EA32BC"/>
    <w:rsid w:val="00EB3701"/>
    <w:rsid w:val="00EB4511"/>
    <w:rsid w:val="00EB4DE0"/>
    <w:rsid w:val="00EB5436"/>
    <w:rsid w:val="00EC03D7"/>
    <w:rsid w:val="00EC1512"/>
    <w:rsid w:val="00EC1FB0"/>
    <w:rsid w:val="00EC2C38"/>
    <w:rsid w:val="00EC30E4"/>
    <w:rsid w:val="00ED62C6"/>
    <w:rsid w:val="00ED64C1"/>
    <w:rsid w:val="00EE3446"/>
    <w:rsid w:val="00EE3721"/>
    <w:rsid w:val="00EE3E78"/>
    <w:rsid w:val="00EE4B1B"/>
    <w:rsid w:val="00EE5CF2"/>
    <w:rsid w:val="00EE6402"/>
    <w:rsid w:val="00EE7A5F"/>
    <w:rsid w:val="00EE7AF4"/>
    <w:rsid w:val="00EF150D"/>
    <w:rsid w:val="00EF1F5A"/>
    <w:rsid w:val="00EF2940"/>
    <w:rsid w:val="00EF47BF"/>
    <w:rsid w:val="00EF7BC9"/>
    <w:rsid w:val="00F04811"/>
    <w:rsid w:val="00F0488C"/>
    <w:rsid w:val="00F1075B"/>
    <w:rsid w:val="00F10F11"/>
    <w:rsid w:val="00F12F66"/>
    <w:rsid w:val="00F15AAA"/>
    <w:rsid w:val="00F15BEF"/>
    <w:rsid w:val="00F214EC"/>
    <w:rsid w:val="00F21C4C"/>
    <w:rsid w:val="00F23282"/>
    <w:rsid w:val="00F24407"/>
    <w:rsid w:val="00F24FAA"/>
    <w:rsid w:val="00F30F38"/>
    <w:rsid w:val="00F319A6"/>
    <w:rsid w:val="00F3364D"/>
    <w:rsid w:val="00F3369B"/>
    <w:rsid w:val="00F3663A"/>
    <w:rsid w:val="00F41AB4"/>
    <w:rsid w:val="00F42AC1"/>
    <w:rsid w:val="00F437CC"/>
    <w:rsid w:val="00F47067"/>
    <w:rsid w:val="00F50E6E"/>
    <w:rsid w:val="00F525EB"/>
    <w:rsid w:val="00F548FA"/>
    <w:rsid w:val="00F56935"/>
    <w:rsid w:val="00F57327"/>
    <w:rsid w:val="00F60F3C"/>
    <w:rsid w:val="00F63DDE"/>
    <w:rsid w:val="00F63FB7"/>
    <w:rsid w:val="00F649D2"/>
    <w:rsid w:val="00F6602B"/>
    <w:rsid w:val="00F67E60"/>
    <w:rsid w:val="00F7047A"/>
    <w:rsid w:val="00F724D2"/>
    <w:rsid w:val="00F72594"/>
    <w:rsid w:val="00F72EEB"/>
    <w:rsid w:val="00F73A0C"/>
    <w:rsid w:val="00F74883"/>
    <w:rsid w:val="00F756DB"/>
    <w:rsid w:val="00F77E8C"/>
    <w:rsid w:val="00F85066"/>
    <w:rsid w:val="00F87A2A"/>
    <w:rsid w:val="00F928B6"/>
    <w:rsid w:val="00F97C7E"/>
    <w:rsid w:val="00FA1B62"/>
    <w:rsid w:val="00FA5D4D"/>
    <w:rsid w:val="00FB0EE2"/>
    <w:rsid w:val="00FB5317"/>
    <w:rsid w:val="00FB542E"/>
    <w:rsid w:val="00FC0E5F"/>
    <w:rsid w:val="00FC1893"/>
    <w:rsid w:val="00FC1A95"/>
    <w:rsid w:val="00FC56DE"/>
    <w:rsid w:val="00FC684B"/>
    <w:rsid w:val="00FD0233"/>
    <w:rsid w:val="00FD3265"/>
    <w:rsid w:val="00FE02DA"/>
    <w:rsid w:val="00FE26D4"/>
    <w:rsid w:val="00FE2A17"/>
    <w:rsid w:val="00FE2B9D"/>
    <w:rsid w:val="00FE2F78"/>
    <w:rsid w:val="00FE31D7"/>
    <w:rsid w:val="00FE6E31"/>
    <w:rsid w:val="00FF0777"/>
    <w:rsid w:val="00FF31B0"/>
    <w:rsid w:val="00FF651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18B091D"/>
  <w15:docId w15:val="{A5A9516B-5FE2-4372-9D55-09C2CA3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9AC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32671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C961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9548A7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CC9610"/>
      <w:sz w:val="24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332671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CC9610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332671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CC9610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32671"/>
    <w:rPr>
      <w:rFonts w:ascii="Arial" w:eastAsia="MS Gothic" w:hAnsi="Arial"/>
      <w:b/>
      <w:bCs/>
      <w:color w:val="CC961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9548A7"/>
    <w:rPr>
      <w:rFonts w:ascii="Arial" w:eastAsia="MS Gothic" w:hAnsi="Arial"/>
      <w:b/>
      <w:bCs/>
      <w:color w:val="CC9610"/>
      <w:sz w:val="24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32671"/>
    <w:rPr>
      <w:rFonts w:ascii="Arial" w:eastAsia="MS Gothic" w:hAnsi="Arial"/>
      <w:b/>
      <w:bCs/>
      <w:color w:val="CC9610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32671"/>
    <w:rPr>
      <w:rFonts w:ascii="Arial" w:eastAsia="MS Gothic" w:hAnsi="Arial"/>
      <w:b/>
      <w:bCs/>
      <w:iCs/>
      <w:color w:val="CC9610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332671"/>
    <w:pPr>
      <w:spacing w:after="80" w:line="288" w:lineRule="auto"/>
    </w:pPr>
    <w:rPr>
      <w:rFonts w:ascii="Arial" w:eastAsia="Times New Roman" w:hAnsi="Arial"/>
      <w:b/>
      <w:color w:val="CC9610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5E326B"/>
    <w:pPr>
      <w:shd w:val="clear" w:color="auto" w:fill="F8EFDE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332671"/>
    <w:pPr>
      <w:spacing w:before="240" w:after="240" w:line="288" w:lineRule="auto"/>
      <w:ind w:left="709"/>
      <w:contextualSpacing/>
    </w:pPr>
    <w:rPr>
      <w:rFonts w:ascii="Arial" w:hAnsi="Arial" w:cs="Arial"/>
      <w:color w:val="CC9610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332671"/>
    <w:pPr>
      <w:spacing w:line="288" w:lineRule="auto"/>
    </w:pPr>
    <w:rPr>
      <w:rFonts w:ascii="Arial" w:eastAsia="Times New Roman" w:hAnsi="Arial"/>
      <w:b/>
      <w:bCs/>
      <w:caps/>
      <w:color w:val="CC9610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332671"/>
    <w:rPr>
      <w:rFonts w:ascii="Arial" w:eastAsia="Times New Roman" w:hAnsi="Arial"/>
      <w:b/>
      <w:bCs/>
      <w:caps/>
      <w:color w:val="CC9610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332671"/>
    <w:pPr>
      <w:spacing w:line="288" w:lineRule="auto"/>
    </w:pPr>
    <w:rPr>
      <w:rFonts w:ascii="Arial" w:eastAsia="Times New Roman" w:hAnsi="Arial" w:cs="Arial"/>
      <w:b/>
      <w:color w:val="CC9610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332671"/>
    <w:rPr>
      <w:rFonts w:ascii="Arial" w:eastAsia="Times New Roman" w:hAnsi="Arial" w:cs="Arial"/>
      <w:b/>
      <w:color w:val="CC9610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unhideWhenUsed/>
    <w:qFormat/>
    <w:rsid w:val="006C7A7B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21431E"/>
    <w:pPr>
      <w:spacing w:after="0" w:line="240" w:lineRule="auto"/>
    </w:pPr>
    <w:rPr>
      <w:rFonts w:eastAsia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431E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2143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6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2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2E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2E4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151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C1512"/>
    <w:rPr>
      <w:rFonts w:ascii="Arial" w:eastAsia="Times New Roman" w:hAnsi="Arial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F7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u.gov.cz/trh-prace" TargetMode="External"/><Relationship Id="rId18" Type="http://schemas.openxmlformats.org/officeDocument/2006/relationships/hyperlink" Target="https://www.ispv.cz/cz/Metodicke-centrum-CZ-ISCO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smt.gov.cz/vzdelavani/skolstvi-v-cr/statistika-skolstvi/rocenky" TargetMode="External"/><Relationship Id="rId17" Type="http://schemas.openxmlformats.org/officeDocument/2006/relationships/hyperlink" Target="https://csu.gov.cz/klasifikace_zamestnani_-cz_isco-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pv.cz/" TargetMode="External"/><Relationship Id="rId20" Type="http://schemas.openxmlformats.org/officeDocument/2006/relationships/hyperlink" Target="https://www.ispv.cz/cz/Vysledky-setreni/Metodika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vzdelavani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csu.gov.cz/produkty/struktura-mezd-zamestnancu-2023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propo.mpsv.cz/XVIIIObecnaustanoveniomzdeplatu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sv.cz/web/cz/statistiky-trhu-prace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y.msmt.cz/rejskol/" TargetMode="External"/><Relationship Id="rId3" Type="http://schemas.openxmlformats.org/officeDocument/2006/relationships/hyperlink" Target="https://csu.gov.cz/vykazy/ispv-mpsv-v-1-04-ctvrtletni-setreni-o-prumernem-vydelku_psz_2023" TargetMode="External"/><Relationship Id="rId7" Type="http://schemas.openxmlformats.org/officeDocument/2006/relationships/hyperlink" Target="https://msmt.gov.cz/vzdelavani/skolstvi-v-cr/statistika-skolstvi/statistickerocenky-skolstvi-zamestnanci-a-mzdove-prostredky" TargetMode="External"/><Relationship Id="rId2" Type="http://schemas.openxmlformats.org/officeDocument/2006/relationships/hyperlink" Target="https://www.mfcr.cz/cs/ministerstvo/informacni-systemy/is-o-platech" TargetMode="External"/><Relationship Id="rId1" Type="http://schemas.openxmlformats.org/officeDocument/2006/relationships/hyperlink" Target="https://ec.europa.eu/eurostat/cache/metadata/en/earn_ses_main_esms.htm" TargetMode="External"/><Relationship Id="rId6" Type="http://schemas.openxmlformats.org/officeDocument/2006/relationships/hyperlink" Target="https://msmt.gov.cz/vzdelavani/skolstvi-v-cr/statistika-skolstvi/p-1-04-ctvrtletni-vykaz-o-zamestnancich-a-mzdovych" TargetMode="External"/><Relationship Id="rId5" Type="http://schemas.openxmlformats.org/officeDocument/2006/relationships/hyperlink" Target="https://msmt.gov.cz/vzdelavani/skolstvi-v-cr/statistika-skolstvi/vzory-formularu-vykazu-pro-rok-2023" TargetMode="External"/><Relationship Id="rId4" Type="http://schemas.openxmlformats.org/officeDocument/2006/relationships/hyperlink" Target="https://msmt.gov.cz/vzdelavani/skolstvi-v-cr/statistika-skolstvi/genderova-problematika-zamestnancu-ve-skolstv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hova33935\Nov&#225;%20slo&#382;ka\Downloads\Form_c448_Publikace_spolecno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154a9b-48f0-4027-84a6-b753b7361b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F2DB7AEC6647A8C955557DF8632E" ma:contentTypeVersion="16" ma:contentTypeDescription="Vytvoří nový dokument" ma:contentTypeScope="" ma:versionID="46f6a2a1cb9a770e0b2025058730b559">
  <xsd:schema xmlns:xsd="http://www.w3.org/2001/XMLSchema" xmlns:xs="http://www.w3.org/2001/XMLSchema" xmlns:p="http://schemas.microsoft.com/office/2006/metadata/properties" xmlns:ns3="a54ffe45-0905-4298-9ac1-24bf84dddb4f" xmlns:ns4="58154a9b-48f0-4027-84a6-b753b7361b43" targetNamespace="http://schemas.microsoft.com/office/2006/metadata/properties" ma:root="true" ma:fieldsID="dcffc43632094860995ab7093e36375d" ns3:_="" ns4:_="">
    <xsd:import namespace="a54ffe45-0905-4298-9ac1-24bf84dddb4f"/>
    <xsd:import namespace="58154a9b-48f0-4027-84a6-b753b7361b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ffe45-0905-4298-9ac1-24bf84ddd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54a9b-48f0-4027-84a6-b753b7361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7C02-2A1C-4865-B445-BEE36455B994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a54ffe45-0905-4298-9ac1-24bf84dddb4f"/>
    <ds:schemaRef ds:uri="58154a9b-48f0-4027-84a6-b753b7361b43"/>
  </ds:schemaRefs>
</ds:datastoreItem>
</file>

<file path=customXml/itemProps2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A5A88-82F0-4202-8CE5-1AB138CB1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ffe45-0905-4298-9ac1-24bf84dddb4f"/>
    <ds:schemaRef ds:uri="58154a9b-48f0-4027-84a6-b753b7361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2F259-A2F5-496E-99D5-0D8B9FF4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Form_c448_Publikace_spolecnost.dotx</Template>
  <TotalTime>0</TotalTime>
  <Pages>4</Pages>
  <Words>2210</Words>
  <Characters>13043</Characters>
  <Application>Microsoft Office Word</Application>
  <DocSecurity>0</DocSecurity>
  <Lines>108</Lines>
  <Paragraphs>30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15223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Wichová Jitka</dc:creator>
  <cp:keywords/>
  <dc:description/>
  <cp:lastModifiedBy>Kašparová Vendula</cp:lastModifiedBy>
  <cp:revision>2</cp:revision>
  <cp:lastPrinted>2014-07-17T14:07:00Z</cp:lastPrinted>
  <dcterms:created xsi:type="dcterms:W3CDTF">2024-11-01T09:20:00Z</dcterms:created>
  <dcterms:modified xsi:type="dcterms:W3CDTF">2024-11-01T09:20:00Z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0x01010004D9F2DB7AEC6647A8C955557DF8632E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