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2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drawings/drawing3.xml" ContentType="application/vnd.openxmlformats-officedocument.drawingml.chartshapes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drawings/drawing4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0B171E" w14:textId="0D8A8560" w:rsidR="00BA133F" w:rsidRPr="00BC0E20" w:rsidRDefault="00BA133F" w:rsidP="00B043F7">
      <w:pPr>
        <w:pStyle w:val="Nadpis1"/>
      </w:pPr>
      <w:bookmarkStart w:id="0" w:name="_Toc103080344"/>
      <w:bookmarkStart w:id="1" w:name="_GoBack"/>
      <w:bookmarkEnd w:id="1"/>
      <w:r w:rsidRPr="00BC0E20">
        <w:t>A</w:t>
      </w:r>
      <w:r w:rsidR="00B043F7">
        <w:t>nalýza</w:t>
      </w:r>
      <w:r w:rsidR="009076C1">
        <w:t xml:space="preserve">, </w:t>
      </w:r>
      <w:r w:rsidR="00333F7F">
        <w:t>část</w:t>
      </w:r>
      <w:r w:rsidR="009076C1">
        <w:t xml:space="preserve"> B</w:t>
      </w:r>
      <w:r w:rsidR="00B043F7">
        <w:t>: a</w:t>
      </w:r>
      <w:r w:rsidRPr="00BC0E20">
        <w:t xml:space="preserve">bsolventi </w:t>
      </w:r>
      <w:r w:rsidR="00333F7F">
        <w:t>vysokých škol v ČR</w:t>
      </w:r>
      <w:bookmarkEnd w:id="0"/>
    </w:p>
    <w:p w14:paraId="62829E3B" w14:textId="77777777" w:rsidR="00BA133F" w:rsidRDefault="00BA133F" w:rsidP="00BA133F">
      <w:pPr>
        <w:keepNext/>
        <w:spacing w:after="120" w:line="276" w:lineRule="auto"/>
        <w:jc w:val="both"/>
      </w:pPr>
    </w:p>
    <w:p w14:paraId="3D70CD8A" w14:textId="58063814" w:rsidR="00776344" w:rsidRDefault="0058401F" w:rsidP="002D0547">
      <w:pPr>
        <w:spacing w:after="120"/>
        <w:ind w:firstLine="284"/>
        <w:jc w:val="both"/>
      </w:pPr>
      <w:r>
        <w:t>Výše se analýza podrobněji věnovala studentům veřejných a soukromých vysokých škol. V poslední části proto již jen ve stručnosti představíme základní údaje o absolventech</w:t>
      </w:r>
      <w:r w:rsidR="00CD2044">
        <w:t xml:space="preserve"> těchto škol</w:t>
      </w:r>
      <w:r>
        <w:t xml:space="preserve">. </w:t>
      </w:r>
      <w:r w:rsidR="00B853FE">
        <w:t>Jak již bylo řečeno v úvodu této publikace, v</w:t>
      </w:r>
      <w:r w:rsidR="00776344">
        <w:t xml:space="preserve">edle veřejných a soukromých vysokých škol patří do </w:t>
      </w:r>
      <w:r w:rsidR="002D0547">
        <w:t xml:space="preserve">systému </w:t>
      </w:r>
      <w:r w:rsidR="00776344">
        <w:t xml:space="preserve">vysokoškolského vzdělávání v České republice také </w:t>
      </w:r>
      <w:r w:rsidR="00B853FE">
        <w:t xml:space="preserve">dvě </w:t>
      </w:r>
      <w:r w:rsidR="002D0547">
        <w:t>státní vysoké</w:t>
      </w:r>
      <w:r w:rsidR="00776344">
        <w:t xml:space="preserve"> škol</w:t>
      </w:r>
      <w:r w:rsidR="002D0547">
        <w:t xml:space="preserve">y. Absolventi státních </w:t>
      </w:r>
      <w:r w:rsidR="008705B8">
        <w:t xml:space="preserve">vysokých </w:t>
      </w:r>
      <w:r w:rsidR="002D0547">
        <w:t xml:space="preserve">škol </w:t>
      </w:r>
      <w:r w:rsidR="008705B8">
        <w:t>jsou však vykazováni odděleně od studentů veřejných a soukromých vysokých škol a</w:t>
      </w:r>
      <w:r w:rsidR="002D0547">
        <w:t xml:space="preserve"> v roce </w:t>
      </w:r>
      <w:r w:rsidR="004F6E6F">
        <w:t>2021</w:t>
      </w:r>
      <w:r w:rsidR="00776344">
        <w:t xml:space="preserve"> </w:t>
      </w:r>
      <w:r w:rsidR="008705B8">
        <w:t xml:space="preserve">tvořili </w:t>
      </w:r>
      <w:r w:rsidR="00776344" w:rsidRPr="007E0FF5">
        <w:t xml:space="preserve">jen </w:t>
      </w:r>
      <w:r w:rsidR="007E0FF5" w:rsidRPr="007E0FF5">
        <w:t>1,5</w:t>
      </w:r>
      <w:r w:rsidR="00776344" w:rsidRPr="007E0FF5">
        <w:t>% podíl</w:t>
      </w:r>
      <w:r w:rsidR="00776344">
        <w:t xml:space="preserve"> všech </w:t>
      </w:r>
      <w:r w:rsidR="002D0547">
        <w:t>absolventů vysokých škol</w:t>
      </w:r>
      <w:r w:rsidR="008705B8">
        <w:t xml:space="preserve"> v České republice. </w:t>
      </w:r>
      <w:r w:rsidR="00776344">
        <w:t xml:space="preserve">Dále v této kapitole budeme proto </w:t>
      </w:r>
      <w:r w:rsidR="002D0547">
        <w:t>absolv</w:t>
      </w:r>
      <w:r w:rsidR="00776344">
        <w:t xml:space="preserve">enty </w:t>
      </w:r>
      <w:r w:rsidR="00776344" w:rsidRPr="00225215">
        <w:t>veřejných a soukromých vysokých škol</w:t>
      </w:r>
      <w:r w:rsidR="00776344">
        <w:t xml:space="preserve"> nazývat pro zjednodušení </w:t>
      </w:r>
      <w:r w:rsidR="008705B8">
        <w:t xml:space="preserve">obecně </w:t>
      </w:r>
      <w:r w:rsidR="002D0547" w:rsidRPr="008705B8">
        <w:rPr>
          <w:i/>
        </w:rPr>
        <w:t>absolventy</w:t>
      </w:r>
      <w:r w:rsidR="00776344" w:rsidRPr="008705B8">
        <w:rPr>
          <w:i/>
        </w:rPr>
        <w:t xml:space="preserve"> vysokých škol</w:t>
      </w:r>
      <w:r w:rsidR="00776344">
        <w:t>.</w:t>
      </w:r>
    </w:p>
    <w:p w14:paraId="57387EA6" w14:textId="6DC56519" w:rsidR="0058401F" w:rsidRPr="0058401F" w:rsidRDefault="0058401F" w:rsidP="001C1F9D">
      <w:pPr>
        <w:spacing w:after="120"/>
        <w:ind w:firstLine="284"/>
        <w:jc w:val="both"/>
      </w:pPr>
      <w:r>
        <w:t xml:space="preserve">Nejprve nastíníme </w:t>
      </w:r>
      <w:r w:rsidRPr="00E664E5">
        <w:rPr>
          <w:b/>
        </w:rPr>
        <w:t>vývoj počtu absolventů v čase</w:t>
      </w:r>
      <w:r>
        <w:t xml:space="preserve"> s uvedením podílu žen a cizinců, poté uvedeme podíly absolventů </w:t>
      </w:r>
      <w:r w:rsidRPr="00E664E5">
        <w:rPr>
          <w:b/>
        </w:rPr>
        <w:t>s různou úrovní dosaženého vzdělání</w:t>
      </w:r>
      <w:r>
        <w:t xml:space="preserve"> ze všec</w:t>
      </w:r>
      <w:r w:rsidR="004F6E6F">
        <w:t>h absolventů v letech 2001, 2006, 2011, 2016 a 2021</w:t>
      </w:r>
      <w:r>
        <w:t xml:space="preserve"> a nakonec </w:t>
      </w:r>
      <w:r w:rsidRPr="0058401F">
        <w:t xml:space="preserve">se budeme věnovat počtům absolventů </w:t>
      </w:r>
      <w:r w:rsidRPr="00E664E5">
        <w:rPr>
          <w:b/>
        </w:rPr>
        <w:t>různých skupin oborů</w:t>
      </w:r>
      <w:r w:rsidR="004F6E6F">
        <w:t xml:space="preserve"> vzdělání v letech 2001, 2011 a 2021</w:t>
      </w:r>
      <w:r w:rsidRPr="0058401F">
        <w:t>.</w:t>
      </w:r>
      <w:r w:rsidR="00486AC5">
        <w:t xml:space="preserve"> Pro podrobnější data odkazujeme na tabulkovou část této publikace, příp. na databázi </w:t>
      </w:r>
      <w:r w:rsidR="00486AC5">
        <w:rPr>
          <w:rFonts w:eastAsia="Calibri" w:cs="Arial"/>
          <w:color w:val="000000"/>
          <w:szCs w:val="20"/>
          <w:lang w:eastAsia="en-US"/>
        </w:rPr>
        <w:t xml:space="preserve">MŠMT </w:t>
      </w:r>
      <w:r w:rsidR="00B45D48">
        <w:rPr>
          <w:rFonts w:eastAsia="Calibri" w:cs="Arial"/>
          <w:color w:val="000000"/>
          <w:szCs w:val="20"/>
          <w:lang w:eastAsia="en-US"/>
        </w:rPr>
        <w:t>(pro odkaz viz úvod této publikace).</w:t>
      </w:r>
    </w:p>
    <w:p w14:paraId="467DDC68" w14:textId="2C18BFCC" w:rsidR="00A67415" w:rsidRDefault="0043575A" w:rsidP="0043575A">
      <w:pPr>
        <w:spacing w:after="120"/>
        <w:ind w:firstLine="284"/>
        <w:jc w:val="both"/>
      </w:pPr>
      <w:r w:rsidRPr="0043575A">
        <w:t xml:space="preserve">Počet </w:t>
      </w:r>
      <w:r w:rsidRPr="0043575A">
        <w:rPr>
          <w:b/>
        </w:rPr>
        <w:t>absolventů</w:t>
      </w:r>
      <w:r w:rsidRPr="0043575A">
        <w:t xml:space="preserve"> vysokých</w:t>
      </w:r>
      <w:r>
        <w:t xml:space="preserve"> škol </w:t>
      </w:r>
      <w:r w:rsidR="007A3C70">
        <w:t xml:space="preserve">v České republice </w:t>
      </w:r>
      <w:r w:rsidR="009A6739">
        <w:t xml:space="preserve">od roku 2001 do roku 2012 </w:t>
      </w:r>
      <w:r>
        <w:t>postupně a výrazně stoupal</w:t>
      </w:r>
      <w:r w:rsidR="009A6739">
        <w:t xml:space="preserve">, tj. z 30,1 tisíce </w:t>
      </w:r>
      <w:r>
        <w:t>na 94,1 tisíce. Poté</w:t>
      </w:r>
      <w:r w:rsidR="00C67420">
        <w:t xml:space="preserve"> se začal snižovat a v roce 2021 již činil jen 60,5</w:t>
      </w:r>
      <w:r>
        <w:t xml:space="preserve"> tisíc</w:t>
      </w:r>
      <w:r w:rsidR="00C67420">
        <w:t>e</w:t>
      </w:r>
      <w:r>
        <w:t xml:space="preserve">. </w:t>
      </w:r>
      <w:r w:rsidR="00A67415">
        <w:t xml:space="preserve">To může souviset s úbytkem počtu studentů v čase daným zejména demografickým </w:t>
      </w:r>
      <w:r w:rsidR="00A67415" w:rsidRPr="009821FB">
        <w:t>vývojem (mezi lety 2011 a 2021 pokle</w:t>
      </w:r>
      <w:r w:rsidR="000576CC">
        <w:t>sl počet obyvatel ČR ve věku 20–</w:t>
      </w:r>
      <w:r w:rsidR="00A67415" w:rsidRPr="009821FB">
        <w:t xml:space="preserve">29 let </w:t>
      </w:r>
      <w:r w:rsidR="00A67415" w:rsidRPr="0028695C">
        <w:t>o 24,6 %).</w:t>
      </w:r>
    </w:p>
    <w:p w14:paraId="2D5F7C19" w14:textId="3858ECB6" w:rsidR="00636335" w:rsidRDefault="0043575A" w:rsidP="0043575A">
      <w:pPr>
        <w:spacing w:after="120"/>
        <w:ind w:firstLine="284"/>
        <w:jc w:val="both"/>
      </w:pPr>
      <w:r>
        <w:t xml:space="preserve">Podíl žen ze všech absolventů vysokých škol </w:t>
      </w:r>
      <w:r w:rsidR="007A3C70">
        <w:t xml:space="preserve">v ČR </w:t>
      </w:r>
      <w:r>
        <w:t>se mezi lety 2001 a 2013 postupně zvyšoval, tj. z 51,4 % na 61,1 %, a v dalších letech se držel na třech pětinách. Podíl absolventů cizí státní příslušnosti se v celém sledovaném období postupně zvyšoval, konkr</w:t>
      </w:r>
      <w:r w:rsidR="00C67420">
        <w:t>étně z 1,9 % v roce 2001 na 14,7 % v roce 2021</w:t>
      </w:r>
      <w:r>
        <w:t>. Více viz graf č. 9.</w:t>
      </w:r>
    </w:p>
    <w:p w14:paraId="4328A419" w14:textId="1C149F25" w:rsidR="0043575A" w:rsidRDefault="007D344C" w:rsidP="0043575A">
      <w:pPr>
        <w:keepNext/>
        <w:spacing w:after="120"/>
        <w:jc w:val="both"/>
        <w:rPr>
          <w:b/>
        </w:rPr>
      </w:pPr>
      <w:r>
        <w:rPr>
          <w:b/>
        </w:rPr>
        <w:t>Graf č. 9</w:t>
      </w:r>
      <w:r w:rsidR="0043575A" w:rsidRPr="0035599F">
        <w:rPr>
          <w:b/>
        </w:rPr>
        <w:t xml:space="preserve"> </w:t>
      </w:r>
      <w:r w:rsidR="00B4447D">
        <w:rPr>
          <w:b/>
        </w:rPr>
        <w:t xml:space="preserve">Absolventi VŠ v ČR – celkem a dle </w:t>
      </w:r>
      <w:r w:rsidR="00484AE5">
        <w:rPr>
          <w:b/>
        </w:rPr>
        <w:t>pohlaví</w:t>
      </w:r>
      <w:r w:rsidR="00B4447D">
        <w:rPr>
          <w:b/>
        </w:rPr>
        <w:t xml:space="preserve"> a státní příslušnosti</w:t>
      </w:r>
      <w:r w:rsidR="0043575A" w:rsidRPr="0035599F">
        <w:rPr>
          <w:b/>
        </w:rPr>
        <w:t xml:space="preserve"> </w:t>
      </w:r>
    </w:p>
    <w:p w14:paraId="092C24D5" w14:textId="4A70AA37" w:rsidR="00636335" w:rsidRPr="00104C27" w:rsidRDefault="00C67420" w:rsidP="00104C27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350CDC66" wp14:editId="4CF5B281">
            <wp:extent cx="6120130" cy="3609975"/>
            <wp:effectExtent l="0" t="0" r="13970" b="9525"/>
            <wp:docPr id="26" name="Graf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7D8DB95F" w14:textId="77777777" w:rsidR="00BA133F" w:rsidRPr="00603134" w:rsidRDefault="00BA133F" w:rsidP="009324BA">
      <w:pPr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10D61FB" w14:textId="21FABE27" w:rsidR="007D344C" w:rsidRDefault="00EA5D17" w:rsidP="00FF25D7">
      <w:pPr>
        <w:spacing w:after="120" w:line="276" w:lineRule="auto"/>
        <w:ind w:firstLine="284"/>
        <w:jc w:val="both"/>
      </w:pPr>
      <w:r>
        <w:lastRenderedPageBreak/>
        <w:t xml:space="preserve">Pokud jde o dosaženou úroveň vzdělání, </w:t>
      </w:r>
      <w:r w:rsidR="007D344C">
        <w:t xml:space="preserve">v posledních 10 letech docházelo k mírnému snižování podílu absolventů </w:t>
      </w:r>
      <w:r w:rsidR="007D344C" w:rsidRPr="00FC322D">
        <w:rPr>
          <w:b/>
        </w:rPr>
        <w:t>bakalářských oborů</w:t>
      </w:r>
      <w:r w:rsidR="007D344C">
        <w:t xml:space="preserve"> a naopak k mírnému </w:t>
      </w:r>
      <w:r w:rsidR="00A20608">
        <w:t>zvýšení</w:t>
      </w:r>
      <w:r w:rsidR="007D344C">
        <w:t xml:space="preserve"> podílu absolventů </w:t>
      </w:r>
      <w:r w:rsidR="007D344C" w:rsidRPr="00FC322D">
        <w:rPr>
          <w:b/>
        </w:rPr>
        <w:t>magisterských oborů</w:t>
      </w:r>
      <w:r>
        <w:rPr>
          <w:b/>
        </w:rPr>
        <w:t xml:space="preserve"> – </w:t>
      </w:r>
      <w:r w:rsidRPr="00EA5D17">
        <w:t>viz graf č. 10</w:t>
      </w:r>
      <w:r w:rsidR="007D344C">
        <w:t>.</w:t>
      </w:r>
    </w:p>
    <w:p w14:paraId="3974A663" w14:textId="2F0544B0" w:rsidR="007D344C" w:rsidRDefault="007D344C" w:rsidP="0028695C">
      <w:pPr>
        <w:keepNext/>
        <w:spacing w:after="120" w:line="240" w:lineRule="auto"/>
        <w:rPr>
          <w:b/>
        </w:rPr>
      </w:pPr>
      <w:r>
        <w:rPr>
          <w:b/>
        </w:rPr>
        <w:t xml:space="preserve">Graf č. 10 </w:t>
      </w:r>
      <w:r w:rsidR="00CE0AE2">
        <w:rPr>
          <w:b/>
        </w:rPr>
        <w:t xml:space="preserve">Absolventi VŠ </w:t>
      </w:r>
      <w:r w:rsidR="000576CC">
        <w:rPr>
          <w:b/>
        </w:rPr>
        <w:t>v ČR –</w:t>
      </w:r>
      <w:r w:rsidR="00CE0AE2">
        <w:rPr>
          <w:b/>
        </w:rPr>
        <w:t xml:space="preserve"> p</w:t>
      </w:r>
      <w:r>
        <w:rPr>
          <w:b/>
        </w:rPr>
        <w:t>odíl</w:t>
      </w:r>
      <w:r w:rsidRPr="007D344C">
        <w:rPr>
          <w:b/>
        </w:rPr>
        <w:t xml:space="preserve"> </w:t>
      </w:r>
      <w:r>
        <w:rPr>
          <w:b/>
        </w:rPr>
        <w:t>absolv</w:t>
      </w:r>
      <w:r w:rsidRPr="007D344C">
        <w:rPr>
          <w:b/>
        </w:rPr>
        <w:t xml:space="preserve">entů </w:t>
      </w:r>
      <w:r w:rsidR="00E369E3">
        <w:rPr>
          <w:b/>
        </w:rPr>
        <w:t xml:space="preserve">dle dosažené úrovně vzdělání </w:t>
      </w:r>
    </w:p>
    <w:p w14:paraId="4B1FF363" w14:textId="680397D1" w:rsidR="007D344C" w:rsidRPr="00C67420" w:rsidRDefault="00C67420" w:rsidP="00FA53C3">
      <w:pPr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58BD3E3B" wp14:editId="51706148">
            <wp:extent cx="6120130" cy="3152775"/>
            <wp:effectExtent l="0" t="0" r="13970" b="9525"/>
            <wp:docPr id="34" name="Graf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3C90B7C" w14:textId="77777777" w:rsidR="007D344C" w:rsidRPr="00603134" w:rsidRDefault="007D344C" w:rsidP="00603134">
      <w:pPr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72CA6AD0" w14:textId="391C14BB" w:rsidR="00BA133F" w:rsidRDefault="00DF0A3C" w:rsidP="0088118E">
      <w:pPr>
        <w:spacing w:after="120" w:line="276" w:lineRule="auto"/>
        <w:ind w:firstLine="284"/>
        <w:jc w:val="both"/>
      </w:pPr>
      <w:r>
        <w:t xml:space="preserve">Podíváme-li se na počty absolventů dle jednotlivých </w:t>
      </w:r>
      <w:r w:rsidRPr="00FC322D">
        <w:rPr>
          <w:b/>
        </w:rPr>
        <w:t>skupin oborů</w:t>
      </w:r>
      <w:r>
        <w:t xml:space="preserve">, pak </w:t>
      </w:r>
      <w:r w:rsidR="00FB7483">
        <w:t>v roce 2001, 2011 i 2021</w:t>
      </w:r>
      <w:r>
        <w:t xml:space="preserve"> absolvoval nejvyšší p</w:t>
      </w:r>
      <w:r w:rsidR="00FC322D">
        <w:t xml:space="preserve">očet studentů obory ze skupiny </w:t>
      </w:r>
      <w:r w:rsidR="00FC322D" w:rsidRPr="00FC322D">
        <w:rPr>
          <w:b/>
          <w:i/>
        </w:rPr>
        <w:t>O</w:t>
      </w:r>
      <w:r w:rsidRPr="00FC322D">
        <w:rPr>
          <w:b/>
          <w:i/>
        </w:rPr>
        <w:t>bchod, administrativa a právo</w:t>
      </w:r>
      <w:r>
        <w:t xml:space="preserve">. Tato skupina oborů zároveň vykázala v průběhu času poměrně dynamický průběh, kdy se mezi roky 2002 a 2012 počet absolventů více než ztrojnásobil (vzrostl </w:t>
      </w:r>
      <w:r w:rsidRPr="00B63590">
        <w:t>ze 7 053 na 23 627</w:t>
      </w:r>
      <w:r w:rsidR="00B05585" w:rsidRPr="00B63590">
        <w:t>)</w:t>
      </w:r>
      <w:r w:rsidR="00B05585">
        <w:t xml:space="preserve"> a poté do roku 2021</w:t>
      </w:r>
      <w:r>
        <w:t xml:space="preserve"> postupně klesal až na 12 </w:t>
      </w:r>
      <w:r w:rsidR="00B05585">
        <w:t>066</w:t>
      </w:r>
      <w:r>
        <w:t xml:space="preserve"> absolventů.</w:t>
      </w:r>
      <w:r w:rsidR="00BA17EF">
        <w:t xml:space="preserve"> Podobnou, přestože méně výraznou, tendenci zaznamenala i skupina oborů </w:t>
      </w:r>
      <w:r w:rsidR="00BA17EF" w:rsidRPr="00FC322D">
        <w:rPr>
          <w:b/>
          <w:i/>
        </w:rPr>
        <w:t>Technika, výroba a stavebnictví</w:t>
      </w:r>
      <w:r w:rsidR="00BA17EF">
        <w:t>. Počet absolven</w:t>
      </w:r>
      <w:r w:rsidR="005F6BE4">
        <w:t>tů této skupiny oborů vzrostl z</w:t>
      </w:r>
      <w:r w:rsidR="00B05585">
        <w:t xml:space="preserve"> 6 229</w:t>
      </w:r>
      <w:r w:rsidR="00BA17EF">
        <w:t xml:space="preserve"> absolventů v roce 2001 až na 14 666 absolventů v roce 2011. Poté jejich počet klesal až na </w:t>
      </w:r>
      <w:r w:rsidR="00B05585">
        <w:t>9 351 v roce 2021</w:t>
      </w:r>
      <w:r w:rsidR="00BA17EF">
        <w:t xml:space="preserve">. Na třetí příčce v počtu absolventů se v čase </w:t>
      </w:r>
      <w:r w:rsidR="005E2A64">
        <w:t xml:space="preserve">většinou </w:t>
      </w:r>
      <w:r w:rsidR="00BA17EF">
        <w:t xml:space="preserve">udržuje skupina oborů </w:t>
      </w:r>
      <w:r w:rsidR="00BA17EF" w:rsidRPr="00FC322D">
        <w:rPr>
          <w:b/>
          <w:i/>
        </w:rPr>
        <w:t>Vzdělávání a výchova</w:t>
      </w:r>
      <w:r w:rsidR="005F6BE4">
        <w:t xml:space="preserve"> </w:t>
      </w:r>
      <w:r w:rsidR="005F6BE4" w:rsidRPr="00B63590">
        <w:t>s 5 222 absolventy</w:t>
      </w:r>
      <w:r w:rsidR="005F6BE4">
        <w:t xml:space="preserve"> v roce 2002, 12 902 absolventy</w:t>
      </w:r>
      <w:r w:rsidR="00B05585">
        <w:t xml:space="preserve"> v roce 2011 a 7 054</w:t>
      </w:r>
      <w:r w:rsidR="00BA17EF">
        <w:t xml:space="preserve"> absolventů v roce </w:t>
      </w:r>
      <w:r w:rsidR="00B05585">
        <w:t>2021</w:t>
      </w:r>
      <w:r w:rsidR="005E2A64">
        <w:t xml:space="preserve">. </w:t>
      </w:r>
      <w:r w:rsidR="005E2A64" w:rsidRPr="00FB7483">
        <w:t xml:space="preserve">V letech 2015 až 2019 však zaznamenala vyšší počet absolventů již skupina oborů </w:t>
      </w:r>
      <w:r w:rsidR="005E2A64" w:rsidRPr="00FB7483">
        <w:rPr>
          <w:b/>
          <w:i/>
        </w:rPr>
        <w:t>Společenské vědy, žurnalistika a informační vědy</w:t>
      </w:r>
      <w:r w:rsidR="00FB7483" w:rsidRPr="00FB7483">
        <w:t xml:space="preserve"> a v roce 2021</w:t>
      </w:r>
      <w:r w:rsidR="005E2A64" w:rsidRPr="00FB7483">
        <w:t xml:space="preserve"> absolvovalo obory ze skupiny </w:t>
      </w:r>
      <w:r w:rsidR="005E2A64" w:rsidRPr="00FB7483">
        <w:rPr>
          <w:b/>
          <w:i/>
        </w:rPr>
        <w:t>Vzdělávání a výchova</w:t>
      </w:r>
      <w:r w:rsidR="00FB7483" w:rsidRPr="00FB7483">
        <w:t xml:space="preserve"> jen o 148</w:t>
      </w:r>
      <w:r w:rsidR="005E2A64" w:rsidRPr="00FB7483">
        <w:t xml:space="preserve"> studentů více než obory ze skupiny Společenské vědy, žurnalistika a informační vědy.</w:t>
      </w:r>
      <w:r w:rsidR="005E2A64">
        <w:t xml:space="preserve"> Naopak, jak je patrné z grafu č. 11, o poznání méně absolventů než ostatní obory zaznamenaly skupiny oborů </w:t>
      </w:r>
      <w:r w:rsidR="005E2A64" w:rsidRPr="00FC322D">
        <w:rPr>
          <w:b/>
          <w:i/>
        </w:rPr>
        <w:t>Přírodní vědy, matematika a statistika</w:t>
      </w:r>
      <w:r w:rsidR="005E2A64">
        <w:t xml:space="preserve">, </w:t>
      </w:r>
      <w:r w:rsidR="005E2A64" w:rsidRPr="00FC322D">
        <w:rPr>
          <w:b/>
          <w:i/>
        </w:rPr>
        <w:t>Informační a komunikační technologie</w:t>
      </w:r>
      <w:r w:rsidR="005E2A64" w:rsidRPr="00FC322D">
        <w:rPr>
          <w:i/>
        </w:rPr>
        <w:t xml:space="preserve">, </w:t>
      </w:r>
      <w:r w:rsidR="005E2A64" w:rsidRPr="00FC322D">
        <w:rPr>
          <w:b/>
          <w:i/>
        </w:rPr>
        <w:t>Služby</w:t>
      </w:r>
      <w:r w:rsidR="005E2A64">
        <w:t xml:space="preserve"> a </w:t>
      </w:r>
      <w:r w:rsidR="005E2A64" w:rsidRPr="00FC322D">
        <w:rPr>
          <w:b/>
          <w:i/>
        </w:rPr>
        <w:t>Zemědělství, lesnictví, rybářství a veterinářství</w:t>
      </w:r>
      <w:r w:rsidR="005E2A64">
        <w:t>. Pořadí těchto skupin oborů v příčce dle četnosti absolventů se však v čase proměňovalo.</w:t>
      </w:r>
    </w:p>
    <w:p w14:paraId="5A709470" w14:textId="2047BA04" w:rsidR="00A73BCB" w:rsidRPr="009A765F" w:rsidRDefault="009A765F" w:rsidP="009324BA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11 </w:t>
      </w:r>
      <w:r w:rsidR="000576CC">
        <w:rPr>
          <w:b/>
        </w:rPr>
        <w:t>Absolventi VŠ v ČR –</w:t>
      </w:r>
      <w:r w:rsidR="00CE0AE2">
        <w:rPr>
          <w:b/>
        </w:rPr>
        <w:t xml:space="preserve"> p</w:t>
      </w:r>
      <w:r>
        <w:rPr>
          <w:b/>
        </w:rPr>
        <w:t xml:space="preserve">očet </w:t>
      </w:r>
      <w:r w:rsidR="0049038F">
        <w:rPr>
          <w:b/>
        </w:rPr>
        <w:t xml:space="preserve">absolventů </w:t>
      </w:r>
      <w:r w:rsidR="00CE0AE2">
        <w:rPr>
          <w:b/>
        </w:rPr>
        <w:t>dle skupin oborů vzdělání</w:t>
      </w:r>
    </w:p>
    <w:p w14:paraId="2BFB75AA" w14:textId="57BF15BE" w:rsidR="0049659B" w:rsidRDefault="00B05585" w:rsidP="009324BA">
      <w:pPr>
        <w:keepNext/>
      </w:pPr>
      <w:r>
        <w:rPr>
          <w:noProof/>
        </w:rPr>
        <w:drawing>
          <wp:inline distT="0" distB="0" distL="0" distR="0" wp14:anchorId="58B1F296" wp14:editId="7F5FB7D7">
            <wp:extent cx="6086475" cy="2219325"/>
            <wp:effectExtent l="0" t="0" r="9525" b="9525"/>
            <wp:docPr id="36" name="Graf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8DDC097" w14:textId="1D5170D8" w:rsidR="009D1C60" w:rsidRDefault="00B05585" w:rsidP="009324BA">
      <w:pPr>
        <w:keepNext/>
        <w:spacing w:line="276" w:lineRule="auto"/>
        <w:jc w:val="both"/>
        <w:rPr>
          <w:rFonts w:cs="Arial"/>
          <w:bCs/>
          <w:szCs w:val="20"/>
        </w:rPr>
      </w:pPr>
      <w:r>
        <w:rPr>
          <w:noProof/>
        </w:rPr>
        <w:drawing>
          <wp:inline distT="0" distB="0" distL="0" distR="0" wp14:anchorId="5862DE91" wp14:editId="24B2A43B">
            <wp:extent cx="6086475" cy="2286000"/>
            <wp:effectExtent l="0" t="0" r="9525" b="0"/>
            <wp:docPr id="38" name="Graf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E3245C9" w14:textId="25B30BF3" w:rsidR="0049659B" w:rsidRDefault="00B05585" w:rsidP="00BA133F">
      <w:pPr>
        <w:spacing w:line="276" w:lineRule="auto"/>
        <w:jc w:val="both"/>
        <w:rPr>
          <w:rFonts w:cs="Arial"/>
          <w:bCs/>
          <w:szCs w:val="20"/>
        </w:rPr>
      </w:pPr>
      <w:r>
        <w:rPr>
          <w:noProof/>
        </w:rPr>
        <w:drawing>
          <wp:inline distT="0" distB="0" distL="0" distR="0" wp14:anchorId="60DE2033" wp14:editId="372532DF">
            <wp:extent cx="6086475" cy="2343150"/>
            <wp:effectExtent l="0" t="0" r="9525" b="0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9ABFD33" w14:textId="1F27EFC8" w:rsidR="0049659B" w:rsidRPr="00603134" w:rsidRDefault="005E2A64" w:rsidP="005E2A64">
      <w:pPr>
        <w:spacing w:line="276" w:lineRule="auto"/>
        <w:jc w:val="right"/>
        <w:rPr>
          <w:rFonts w:cs="Arial"/>
          <w:bCs/>
          <w:sz w:val="18"/>
          <w:szCs w:val="18"/>
        </w:rPr>
      </w:pPr>
      <w:r w:rsidRPr="00603134">
        <w:rPr>
          <w:rFonts w:cs="Arial"/>
          <w:bCs/>
          <w:sz w:val="18"/>
          <w:szCs w:val="18"/>
        </w:rPr>
        <w:t>Zdroj</w:t>
      </w:r>
      <w:r w:rsidR="003E4C26" w:rsidRPr="00603134">
        <w:rPr>
          <w:rFonts w:cs="Arial"/>
          <w:bCs/>
          <w:sz w:val="18"/>
          <w:szCs w:val="18"/>
        </w:rPr>
        <w:t xml:space="preserve"> dat</w:t>
      </w:r>
      <w:r w:rsidRPr="00603134">
        <w:rPr>
          <w:rFonts w:cs="Arial"/>
          <w:bCs/>
          <w:sz w:val="18"/>
          <w:szCs w:val="18"/>
        </w:rPr>
        <w:t>: MŠMT</w:t>
      </w:r>
    </w:p>
    <w:sectPr w:rsidR="0049659B" w:rsidRPr="00603134" w:rsidSect="009324B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1134" w:right="1134" w:bottom="1418" w:left="1134" w:header="680" w:footer="680" w:gutter="0"/>
      <w:pgNumType w:start="1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F3CF69" w14:textId="77777777" w:rsidR="00EE62DA" w:rsidRDefault="00EE62DA" w:rsidP="00E71A58">
      <w:r>
        <w:separator/>
      </w:r>
    </w:p>
  </w:endnote>
  <w:endnote w:type="continuationSeparator" w:id="0">
    <w:p w14:paraId="6B5FCA43" w14:textId="77777777" w:rsidR="00EE62DA" w:rsidRDefault="00EE62DA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BA43AA" w14:textId="469D9294" w:rsidR="00EE62DA" w:rsidRPr="00932443" w:rsidRDefault="00EE62DA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240" behindDoc="0" locked="0" layoutInCell="1" allowOverlap="1" wp14:anchorId="1C6510BA" wp14:editId="6C3F6332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9324BA">
      <w:rPr>
        <w:szCs w:val="16"/>
      </w:rPr>
      <w:t>20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szCs w:val="16"/>
      </w:rPr>
      <w:t>2001–2021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28EBFC" w14:textId="685E9094" w:rsidR="00EE62DA" w:rsidRPr="00932443" w:rsidRDefault="00EE62DA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 wp14:anchorId="56CD54C6" wp14:editId="1E3A0114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tab/>
    </w:r>
    <w:r>
      <w:rPr>
        <w:szCs w:val="16"/>
      </w:rPr>
      <w:t>2001–</w:t>
    </w:r>
    <w:r>
      <w:rPr>
        <w:rStyle w:val="ZpatChar"/>
        <w:szCs w:val="16"/>
      </w:rPr>
      <w:t>2021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9324BA">
      <w:rPr>
        <w:rStyle w:val="ZpatChar"/>
        <w:szCs w:val="16"/>
      </w:rPr>
      <w:t>19</w:t>
    </w:r>
    <w:r w:rsidRPr="00932443">
      <w:rPr>
        <w:rStyle w:val="ZpatChar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2ECEAD" w14:textId="77777777" w:rsidR="009324BA" w:rsidRDefault="009324B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087927" w14:textId="77777777" w:rsidR="00EE62DA" w:rsidRDefault="00EE62DA" w:rsidP="00E71A58">
      <w:r>
        <w:separator/>
      </w:r>
    </w:p>
  </w:footnote>
  <w:footnote w:type="continuationSeparator" w:id="0">
    <w:p w14:paraId="05851D52" w14:textId="77777777" w:rsidR="00EE62DA" w:rsidRDefault="00EE62DA" w:rsidP="00E71A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288BF8" w14:textId="77777777" w:rsidR="00EE62DA" w:rsidRDefault="00EE62DA" w:rsidP="002659EE">
    <w:pPr>
      <w:pStyle w:val="Zhlav"/>
    </w:pPr>
    <w:r>
      <w:t>Studenti a absolventi vysokoškolského vzdělávání</w:t>
    </w:r>
  </w:p>
  <w:p w14:paraId="128E6CE8" w14:textId="77777777" w:rsidR="00EE62DA" w:rsidRPr="006F5416" w:rsidRDefault="00EE62DA" w:rsidP="00937AE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D731AC" w14:textId="77777777" w:rsidR="00EE62DA" w:rsidRDefault="00EE62DA" w:rsidP="00937AE2">
    <w:pPr>
      <w:pStyle w:val="Zhlav"/>
    </w:pPr>
    <w:r>
      <w:t>Studenti a absolventi vysokoškolského vzdělávání</w:t>
    </w:r>
  </w:p>
  <w:p w14:paraId="5E9966BA" w14:textId="77777777" w:rsidR="00EE62DA" w:rsidRPr="006F5416" w:rsidRDefault="00EE62DA" w:rsidP="00937AE2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327BA5" w14:textId="77777777" w:rsidR="009324BA" w:rsidRDefault="009324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3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9975B3"/>
    <w:multiLevelType w:val="hybridMultilevel"/>
    <w:tmpl w:val="B77CB7E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4C3A79"/>
    <w:multiLevelType w:val="hybridMultilevel"/>
    <w:tmpl w:val="B5BC64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217B8D"/>
    <w:multiLevelType w:val="hybridMultilevel"/>
    <w:tmpl w:val="F23C6E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0F6CF2"/>
    <w:multiLevelType w:val="multilevel"/>
    <w:tmpl w:val="277C24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16"/>
  </w:num>
  <w:num w:numId="14">
    <w:abstractNumId w:val="11"/>
  </w:num>
  <w:num w:numId="15">
    <w:abstractNumId w:val="10"/>
  </w:num>
  <w:num w:numId="16">
    <w:abstractNumId w:val="12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9A2"/>
    <w:rsid w:val="000013C4"/>
    <w:rsid w:val="0000209D"/>
    <w:rsid w:val="00004701"/>
    <w:rsid w:val="00004CE8"/>
    <w:rsid w:val="00004D5A"/>
    <w:rsid w:val="00005668"/>
    <w:rsid w:val="000056D5"/>
    <w:rsid w:val="00005792"/>
    <w:rsid w:val="000075EB"/>
    <w:rsid w:val="0000767A"/>
    <w:rsid w:val="00010702"/>
    <w:rsid w:val="000107AD"/>
    <w:rsid w:val="00010C86"/>
    <w:rsid w:val="00015DB2"/>
    <w:rsid w:val="00016992"/>
    <w:rsid w:val="00017D39"/>
    <w:rsid w:val="000234D6"/>
    <w:rsid w:val="00023D29"/>
    <w:rsid w:val="00026389"/>
    <w:rsid w:val="000312E3"/>
    <w:rsid w:val="00031AE0"/>
    <w:rsid w:val="000322EF"/>
    <w:rsid w:val="00032BDD"/>
    <w:rsid w:val="000338DA"/>
    <w:rsid w:val="00033FCD"/>
    <w:rsid w:val="000340CE"/>
    <w:rsid w:val="00034119"/>
    <w:rsid w:val="00041CEC"/>
    <w:rsid w:val="0004340C"/>
    <w:rsid w:val="000455DB"/>
    <w:rsid w:val="0004694F"/>
    <w:rsid w:val="000522E4"/>
    <w:rsid w:val="000532A5"/>
    <w:rsid w:val="00053810"/>
    <w:rsid w:val="00053EAB"/>
    <w:rsid w:val="00056E52"/>
    <w:rsid w:val="0005740E"/>
    <w:rsid w:val="000576CC"/>
    <w:rsid w:val="000610E1"/>
    <w:rsid w:val="00062EC5"/>
    <w:rsid w:val="00062F22"/>
    <w:rsid w:val="0006344C"/>
    <w:rsid w:val="0006371D"/>
    <w:rsid w:val="000650AA"/>
    <w:rsid w:val="00065E3F"/>
    <w:rsid w:val="00067320"/>
    <w:rsid w:val="000712B3"/>
    <w:rsid w:val="000735E9"/>
    <w:rsid w:val="00077139"/>
    <w:rsid w:val="0007757D"/>
    <w:rsid w:val="00077973"/>
    <w:rsid w:val="00080AAC"/>
    <w:rsid w:val="0008263E"/>
    <w:rsid w:val="00082C19"/>
    <w:rsid w:val="00085395"/>
    <w:rsid w:val="00087634"/>
    <w:rsid w:val="00087F2B"/>
    <w:rsid w:val="000905DC"/>
    <w:rsid w:val="00090EB4"/>
    <w:rsid w:val="000942E7"/>
    <w:rsid w:val="00096C04"/>
    <w:rsid w:val="00096CBF"/>
    <w:rsid w:val="000973D8"/>
    <w:rsid w:val="000974D1"/>
    <w:rsid w:val="0009799E"/>
    <w:rsid w:val="000A1183"/>
    <w:rsid w:val="000A256D"/>
    <w:rsid w:val="000A3A2C"/>
    <w:rsid w:val="000B0F1B"/>
    <w:rsid w:val="000B134D"/>
    <w:rsid w:val="000B30FA"/>
    <w:rsid w:val="000B460D"/>
    <w:rsid w:val="000C0664"/>
    <w:rsid w:val="000C3179"/>
    <w:rsid w:val="000C3408"/>
    <w:rsid w:val="000C4930"/>
    <w:rsid w:val="000C6AFD"/>
    <w:rsid w:val="000C718E"/>
    <w:rsid w:val="000C7A2A"/>
    <w:rsid w:val="000D0724"/>
    <w:rsid w:val="000D0D03"/>
    <w:rsid w:val="000D115B"/>
    <w:rsid w:val="000D5637"/>
    <w:rsid w:val="000D7FAA"/>
    <w:rsid w:val="000E1953"/>
    <w:rsid w:val="000E1D3C"/>
    <w:rsid w:val="000E6561"/>
    <w:rsid w:val="000E660A"/>
    <w:rsid w:val="000E6FBD"/>
    <w:rsid w:val="000E750E"/>
    <w:rsid w:val="000F4F99"/>
    <w:rsid w:val="000F5D4A"/>
    <w:rsid w:val="00100F5C"/>
    <w:rsid w:val="00101182"/>
    <w:rsid w:val="0010437D"/>
    <w:rsid w:val="00104C27"/>
    <w:rsid w:val="00104C4C"/>
    <w:rsid w:val="001114C0"/>
    <w:rsid w:val="0011343D"/>
    <w:rsid w:val="00120560"/>
    <w:rsid w:val="0012192F"/>
    <w:rsid w:val="001246AC"/>
    <w:rsid w:val="00125D69"/>
    <w:rsid w:val="0013091B"/>
    <w:rsid w:val="00130E35"/>
    <w:rsid w:val="00132CBA"/>
    <w:rsid w:val="001332DC"/>
    <w:rsid w:val="00134B0D"/>
    <w:rsid w:val="00135B21"/>
    <w:rsid w:val="001405FA"/>
    <w:rsid w:val="00141052"/>
    <w:rsid w:val="001419F8"/>
    <w:rsid w:val="001425C3"/>
    <w:rsid w:val="00145803"/>
    <w:rsid w:val="001507BF"/>
    <w:rsid w:val="00150B41"/>
    <w:rsid w:val="00151EA2"/>
    <w:rsid w:val="00154F9B"/>
    <w:rsid w:val="00160265"/>
    <w:rsid w:val="00160BE7"/>
    <w:rsid w:val="0016256B"/>
    <w:rsid w:val="00163793"/>
    <w:rsid w:val="001706D6"/>
    <w:rsid w:val="001714F2"/>
    <w:rsid w:val="00175B77"/>
    <w:rsid w:val="0017642E"/>
    <w:rsid w:val="001816A7"/>
    <w:rsid w:val="001837AB"/>
    <w:rsid w:val="001841C7"/>
    <w:rsid w:val="00184B08"/>
    <w:rsid w:val="00185010"/>
    <w:rsid w:val="00187450"/>
    <w:rsid w:val="00187560"/>
    <w:rsid w:val="001950E8"/>
    <w:rsid w:val="001A1B4B"/>
    <w:rsid w:val="001A287E"/>
    <w:rsid w:val="001A39E2"/>
    <w:rsid w:val="001A3D80"/>
    <w:rsid w:val="001A552F"/>
    <w:rsid w:val="001B2CA9"/>
    <w:rsid w:val="001B3110"/>
    <w:rsid w:val="001B38E0"/>
    <w:rsid w:val="001B4729"/>
    <w:rsid w:val="001B6C09"/>
    <w:rsid w:val="001B71DC"/>
    <w:rsid w:val="001C03B7"/>
    <w:rsid w:val="001C05CD"/>
    <w:rsid w:val="001C0A60"/>
    <w:rsid w:val="001C1F9D"/>
    <w:rsid w:val="001C2FAF"/>
    <w:rsid w:val="001C3F9F"/>
    <w:rsid w:val="001C6EC4"/>
    <w:rsid w:val="001D5777"/>
    <w:rsid w:val="001D59A2"/>
    <w:rsid w:val="001D68B2"/>
    <w:rsid w:val="001E13FC"/>
    <w:rsid w:val="001E2537"/>
    <w:rsid w:val="001E4236"/>
    <w:rsid w:val="001E4B7E"/>
    <w:rsid w:val="001F4597"/>
    <w:rsid w:val="001F489E"/>
    <w:rsid w:val="001F54F2"/>
    <w:rsid w:val="001F6264"/>
    <w:rsid w:val="001F6CA3"/>
    <w:rsid w:val="0020029A"/>
    <w:rsid w:val="002007EA"/>
    <w:rsid w:val="00201322"/>
    <w:rsid w:val="002118B9"/>
    <w:rsid w:val="00211974"/>
    <w:rsid w:val="00211C24"/>
    <w:rsid w:val="00211D5A"/>
    <w:rsid w:val="00212100"/>
    <w:rsid w:val="002147EE"/>
    <w:rsid w:val="002169FD"/>
    <w:rsid w:val="002176DD"/>
    <w:rsid w:val="00217C5B"/>
    <w:rsid w:val="0022139E"/>
    <w:rsid w:val="00222E40"/>
    <w:rsid w:val="0022342F"/>
    <w:rsid w:val="00224E36"/>
    <w:rsid w:val="00225215"/>
    <w:rsid w:val="002252E0"/>
    <w:rsid w:val="002255F6"/>
    <w:rsid w:val="002260A4"/>
    <w:rsid w:val="00227637"/>
    <w:rsid w:val="00227743"/>
    <w:rsid w:val="00227850"/>
    <w:rsid w:val="00227A53"/>
    <w:rsid w:val="00227F11"/>
    <w:rsid w:val="00230C6E"/>
    <w:rsid w:val="002314D1"/>
    <w:rsid w:val="002324E6"/>
    <w:rsid w:val="0023624E"/>
    <w:rsid w:val="00236443"/>
    <w:rsid w:val="00236A3D"/>
    <w:rsid w:val="00241114"/>
    <w:rsid w:val="002436BA"/>
    <w:rsid w:val="00244A15"/>
    <w:rsid w:val="00247319"/>
    <w:rsid w:val="00247454"/>
    <w:rsid w:val="0024799E"/>
    <w:rsid w:val="00252670"/>
    <w:rsid w:val="00253C0F"/>
    <w:rsid w:val="002659EE"/>
    <w:rsid w:val="00270A68"/>
    <w:rsid w:val="00271465"/>
    <w:rsid w:val="00271E98"/>
    <w:rsid w:val="0027212B"/>
    <w:rsid w:val="002722AE"/>
    <w:rsid w:val="00274284"/>
    <w:rsid w:val="0027687C"/>
    <w:rsid w:val="00280812"/>
    <w:rsid w:val="002810C9"/>
    <w:rsid w:val="002836FC"/>
    <w:rsid w:val="0028393A"/>
    <w:rsid w:val="002839A9"/>
    <w:rsid w:val="00285412"/>
    <w:rsid w:val="0028695C"/>
    <w:rsid w:val="00292939"/>
    <w:rsid w:val="00293C04"/>
    <w:rsid w:val="00297B3D"/>
    <w:rsid w:val="002A00BE"/>
    <w:rsid w:val="002A16D4"/>
    <w:rsid w:val="002A230C"/>
    <w:rsid w:val="002A3BD9"/>
    <w:rsid w:val="002A612C"/>
    <w:rsid w:val="002B0EB6"/>
    <w:rsid w:val="002B2518"/>
    <w:rsid w:val="002C2C5A"/>
    <w:rsid w:val="002C43BD"/>
    <w:rsid w:val="002D050A"/>
    <w:rsid w:val="002D0547"/>
    <w:rsid w:val="002D0E59"/>
    <w:rsid w:val="002D2B28"/>
    <w:rsid w:val="002D4180"/>
    <w:rsid w:val="002D44D1"/>
    <w:rsid w:val="002D5211"/>
    <w:rsid w:val="002D6B67"/>
    <w:rsid w:val="002E02A1"/>
    <w:rsid w:val="002E4E4C"/>
    <w:rsid w:val="002E659F"/>
    <w:rsid w:val="002E72FD"/>
    <w:rsid w:val="002F3180"/>
    <w:rsid w:val="002F683A"/>
    <w:rsid w:val="00304771"/>
    <w:rsid w:val="003052D4"/>
    <w:rsid w:val="00306585"/>
    <w:rsid w:val="00306C5B"/>
    <w:rsid w:val="0032071C"/>
    <w:rsid w:val="003209D6"/>
    <w:rsid w:val="00321924"/>
    <w:rsid w:val="0032526E"/>
    <w:rsid w:val="00325D4D"/>
    <w:rsid w:val="00325F82"/>
    <w:rsid w:val="0032656E"/>
    <w:rsid w:val="0032771E"/>
    <w:rsid w:val="00332190"/>
    <w:rsid w:val="00333F7F"/>
    <w:rsid w:val="00335D1F"/>
    <w:rsid w:val="00340326"/>
    <w:rsid w:val="00342D30"/>
    <w:rsid w:val="00343003"/>
    <w:rsid w:val="00344668"/>
    <w:rsid w:val="0034569C"/>
    <w:rsid w:val="003462D9"/>
    <w:rsid w:val="00350163"/>
    <w:rsid w:val="00356276"/>
    <w:rsid w:val="00356E54"/>
    <w:rsid w:val="00357608"/>
    <w:rsid w:val="00360C86"/>
    <w:rsid w:val="003657F3"/>
    <w:rsid w:val="003659B5"/>
    <w:rsid w:val="00373F42"/>
    <w:rsid w:val="00376BEB"/>
    <w:rsid w:val="0038146E"/>
    <w:rsid w:val="003818DC"/>
    <w:rsid w:val="003836FE"/>
    <w:rsid w:val="00384327"/>
    <w:rsid w:val="003848BA"/>
    <w:rsid w:val="00385632"/>
    <w:rsid w:val="00385D98"/>
    <w:rsid w:val="00392CE3"/>
    <w:rsid w:val="00394058"/>
    <w:rsid w:val="003953E3"/>
    <w:rsid w:val="0039748D"/>
    <w:rsid w:val="00397624"/>
    <w:rsid w:val="00397752"/>
    <w:rsid w:val="003A2B4D"/>
    <w:rsid w:val="003A478C"/>
    <w:rsid w:val="003A5525"/>
    <w:rsid w:val="003A6B38"/>
    <w:rsid w:val="003A73B4"/>
    <w:rsid w:val="003B0149"/>
    <w:rsid w:val="003B5A32"/>
    <w:rsid w:val="003C0245"/>
    <w:rsid w:val="003C3490"/>
    <w:rsid w:val="003C4516"/>
    <w:rsid w:val="003C5708"/>
    <w:rsid w:val="003C693F"/>
    <w:rsid w:val="003C7835"/>
    <w:rsid w:val="003D19BB"/>
    <w:rsid w:val="003D4AF9"/>
    <w:rsid w:val="003D53AC"/>
    <w:rsid w:val="003D57CA"/>
    <w:rsid w:val="003D6920"/>
    <w:rsid w:val="003D7DE1"/>
    <w:rsid w:val="003E4C26"/>
    <w:rsid w:val="003E4C91"/>
    <w:rsid w:val="003F14A1"/>
    <w:rsid w:val="003F313C"/>
    <w:rsid w:val="003F4B2C"/>
    <w:rsid w:val="003F551C"/>
    <w:rsid w:val="003F736D"/>
    <w:rsid w:val="003F7D23"/>
    <w:rsid w:val="004003A6"/>
    <w:rsid w:val="0040170A"/>
    <w:rsid w:val="00402E1F"/>
    <w:rsid w:val="004064F5"/>
    <w:rsid w:val="00407C13"/>
    <w:rsid w:val="00410638"/>
    <w:rsid w:val="00413FD5"/>
    <w:rsid w:val="00414A29"/>
    <w:rsid w:val="004164CD"/>
    <w:rsid w:val="00416788"/>
    <w:rsid w:val="004176F9"/>
    <w:rsid w:val="00423E4D"/>
    <w:rsid w:val="00424BB8"/>
    <w:rsid w:val="00426532"/>
    <w:rsid w:val="00426913"/>
    <w:rsid w:val="00426CBB"/>
    <w:rsid w:val="004273EA"/>
    <w:rsid w:val="004276F9"/>
    <w:rsid w:val="00427C3C"/>
    <w:rsid w:val="004328CC"/>
    <w:rsid w:val="00432A58"/>
    <w:rsid w:val="004339DC"/>
    <w:rsid w:val="00434617"/>
    <w:rsid w:val="0043575A"/>
    <w:rsid w:val="004404D5"/>
    <w:rsid w:val="00440900"/>
    <w:rsid w:val="004441A0"/>
    <w:rsid w:val="00444CC0"/>
    <w:rsid w:val="004509BE"/>
    <w:rsid w:val="00451C95"/>
    <w:rsid w:val="00452DDB"/>
    <w:rsid w:val="00457857"/>
    <w:rsid w:val="00460FB3"/>
    <w:rsid w:val="00462930"/>
    <w:rsid w:val="004667B7"/>
    <w:rsid w:val="0046706B"/>
    <w:rsid w:val="00471745"/>
    <w:rsid w:val="00473CA9"/>
    <w:rsid w:val="00476240"/>
    <w:rsid w:val="00476439"/>
    <w:rsid w:val="0047735C"/>
    <w:rsid w:val="004776BC"/>
    <w:rsid w:val="0048139F"/>
    <w:rsid w:val="00481E40"/>
    <w:rsid w:val="00484AE5"/>
    <w:rsid w:val="00484ECE"/>
    <w:rsid w:val="00486AC5"/>
    <w:rsid w:val="004900FF"/>
    <w:rsid w:val="0049038F"/>
    <w:rsid w:val="004903E6"/>
    <w:rsid w:val="004915CB"/>
    <w:rsid w:val="00491E25"/>
    <w:rsid w:val="004924DC"/>
    <w:rsid w:val="00493B22"/>
    <w:rsid w:val="00495C30"/>
    <w:rsid w:val="0049659B"/>
    <w:rsid w:val="004A14E4"/>
    <w:rsid w:val="004A3212"/>
    <w:rsid w:val="004A3C46"/>
    <w:rsid w:val="004A51D1"/>
    <w:rsid w:val="004A61C5"/>
    <w:rsid w:val="004A77DF"/>
    <w:rsid w:val="004B1417"/>
    <w:rsid w:val="004B55B7"/>
    <w:rsid w:val="004B5602"/>
    <w:rsid w:val="004B643F"/>
    <w:rsid w:val="004B6468"/>
    <w:rsid w:val="004B7408"/>
    <w:rsid w:val="004C158B"/>
    <w:rsid w:val="004C3442"/>
    <w:rsid w:val="004C351F"/>
    <w:rsid w:val="004C368D"/>
    <w:rsid w:val="004C384C"/>
    <w:rsid w:val="004C3867"/>
    <w:rsid w:val="004C4CD0"/>
    <w:rsid w:val="004C70DC"/>
    <w:rsid w:val="004D0211"/>
    <w:rsid w:val="004D0794"/>
    <w:rsid w:val="004D1687"/>
    <w:rsid w:val="004D3824"/>
    <w:rsid w:val="004D3E89"/>
    <w:rsid w:val="004D461C"/>
    <w:rsid w:val="004D71C7"/>
    <w:rsid w:val="004E2F0E"/>
    <w:rsid w:val="004E6446"/>
    <w:rsid w:val="004F06F5"/>
    <w:rsid w:val="004F315B"/>
    <w:rsid w:val="004F33A0"/>
    <w:rsid w:val="004F40AD"/>
    <w:rsid w:val="004F6E6F"/>
    <w:rsid w:val="004F7950"/>
    <w:rsid w:val="00500A8A"/>
    <w:rsid w:val="00502CFD"/>
    <w:rsid w:val="005108C0"/>
    <w:rsid w:val="00511873"/>
    <w:rsid w:val="00511F86"/>
    <w:rsid w:val="00512A2F"/>
    <w:rsid w:val="00513B7E"/>
    <w:rsid w:val="00515C74"/>
    <w:rsid w:val="0052007E"/>
    <w:rsid w:val="00523241"/>
    <w:rsid w:val="0052337A"/>
    <w:rsid w:val="0052370F"/>
    <w:rsid w:val="00523966"/>
    <w:rsid w:val="00525137"/>
    <w:rsid w:val="005251DD"/>
    <w:rsid w:val="005253D4"/>
    <w:rsid w:val="0053040F"/>
    <w:rsid w:val="00532CE7"/>
    <w:rsid w:val="0053324C"/>
    <w:rsid w:val="0053465C"/>
    <w:rsid w:val="00534A28"/>
    <w:rsid w:val="0053642C"/>
    <w:rsid w:val="00541508"/>
    <w:rsid w:val="0055143A"/>
    <w:rsid w:val="005514F1"/>
    <w:rsid w:val="0055599F"/>
    <w:rsid w:val="00556D68"/>
    <w:rsid w:val="005647BF"/>
    <w:rsid w:val="00564B68"/>
    <w:rsid w:val="005713CE"/>
    <w:rsid w:val="0057364B"/>
    <w:rsid w:val="005738A2"/>
    <w:rsid w:val="00574773"/>
    <w:rsid w:val="005748D1"/>
    <w:rsid w:val="0057678D"/>
    <w:rsid w:val="005810D7"/>
    <w:rsid w:val="00583FFD"/>
    <w:rsid w:val="0058401F"/>
    <w:rsid w:val="00586002"/>
    <w:rsid w:val="00586DF8"/>
    <w:rsid w:val="005911BE"/>
    <w:rsid w:val="00591958"/>
    <w:rsid w:val="00593152"/>
    <w:rsid w:val="0059384C"/>
    <w:rsid w:val="00594DEB"/>
    <w:rsid w:val="00597C1B"/>
    <w:rsid w:val="005A0011"/>
    <w:rsid w:val="005A0D51"/>
    <w:rsid w:val="005A10F2"/>
    <w:rsid w:val="005A1179"/>
    <w:rsid w:val="005A21E0"/>
    <w:rsid w:val="005A28FF"/>
    <w:rsid w:val="005A3DF8"/>
    <w:rsid w:val="005A3E60"/>
    <w:rsid w:val="005A51CF"/>
    <w:rsid w:val="005A5549"/>
    <w:rsid w:val="005B121D"/>
    <w:rsid w:val="005B2912"/>
    <w:rsid w:val="005B5A07"/>
    <w:rsid w:val="005B66A5"/>
    <w:rsid w:val="005B73E7"/>
    <w:rsid w:val="005C06ED"/>
    <w:rsid w:val="005C0714"/>
    <w:rsid w:val="005D02BF"/>
    <w:rsid w:val="005D247C"/>
    <w:rsid w:val="005D2DE7"/>
    <w:rsid w:val="005D38EE"/>
    <w:rsid w:val="005D46B3"/>
    <w:rsid w:val="005D5802"/>
    <w:rsid w:val="005D7890"/>
    <w:rsid w:val="005E1408"/>
    <w:rsid w:val="005E2A64"/>
    <w:rsid w:val="005E50D4"/>
    <w:rsid w:val="005E7C78"/>
    <w:rsid w:val="005F05E5"/>
    <w:rsid w:val="005F1A99"/>
    <w:rsid w:val="005F3EB1"/>
    <w:rsid w:val="005F4414"/>
    <w:rsid w:val="005F5469"/>
    <w:rsid w:val="005F6BE4"/>
    <w:rsid w:val="006011C1"/>
    <w:rsid w:val="006016C8"/>
    <w:rsid w:val="006017B8"/>
    <w:rsid w:val="00601A38"/>
    <w:rsid w:val="00603134"/>
    <w:rsid w:val="00604307"/>
    <w:rsid w:val="0060487F"/>
    <w:rsid w:val="00604EAD"/>
    <w:rsid w:val="00606BF5"/>
    <w:rsid w:val="006077D3"/>
    <w:rsid w:val="006104FB"/>
    <w:rsid w:val="00612A2F"/>
    <w:rsid w:val="00613256"/>
    <w:rsid w:val="00613F21"/>
    <w:rsid w:val="00614EC7"/>
    <w:rsid w:val="006159C3"/>
    <w:rsid w:val="00616301"/>
    <w:rsid w:val="00616BC7"/>
    <w:rsid w:val="00616E05"/>
    <w:rsid w:val="00622950"/>
    <w:rsid w:val="00622A01"/>
    <w:rsid w:val="00622A1B"/>
    <w:rsid w:val="006239F8"/>
    <w:rsid w:val="00624093"/>
    <w:rsid w:val="00624BD3"/>
    <w:rsid w:val="00626FCD"/>
    <w:rsid w:val="00630A63"/>
    <w:rsid w:val="006332C5"/>
    <w:rsid w:val="00636335"/>
    <w:rsid w:val="0063722E"/>
    <w:rsid w:val="006404A7"/>
    <w:rsid w:val="006420BD"/>
    <w:rsid w:val="00644328"/>
    <w:rsid w:val="006451E4"/>
    <w:rsid w:val="00645B33"/>
    <w:rsid w:val="00646AB3"/>
    <w:rsid w:val="00646CD9"/>
    <w:rsid w:val="00646FC4"/>
    <w:rsid w:val="006516CB"/>
    <w:rsid w:val="00652D78"/>
    <w:rsid w:val="00652FB3"/>
    <w:rsid w:val="00657E87"/>
    <w:rsid w:val="00662AB8"/>
    <w:rsid w:val="00663707"/>
    <w:rsid w:val="00664803"/>
    <w:rsid w:val="00665BA4"/>
    <w:rsid w:val="00666E59"/>
    <w:rsid w:val="00667AF2"/>
    <w:rsid w:val="006710C9"/>
    <w:rsid w:val="00673327"/>
    <w:rsid w:val="00673A56"/>
    <w:rsid w:val="00674D89"/>
    <w:rsid w:val="00675E37"/>
    <w:rsid w:val="0067624D"/>
    <w:rsid w:val="00680B6E"/>
    <w:rsid w:val="00681431"/>
    <w:rsid w:val="0068174E"/>
    <w:rsid w:val="00681DCE"/>
    <w:rsid w:val="0068260E"/>
    <w:rsid w:val="00683A05"/>
    <w:rsid w:val="006935A9"/>
    <w:rsid w:val="0069580C"/>
    <w:rsid w:val="00695BEF"/>
    <w:rsid w:val="00695CB6"/>
    <w:rsid w:val="006975DC"/>
    <w:rsid w:val="006977F6"/>
    <w:rsid w:val="00697A13"/>
    <w:rsid w:val="00697F63"/>
    <w:rsid w:val="006A109C"/>
    <w:rsid w:val="006A1C32"/>
    <w:rsid w:val="006A2759"/>
    <w:rsid w:val="006B344A"/>
    <w:rsid w:val="006B625D"/>
    <w:rsid w:val="006B78D8"/>
    <w:rsid w:val="006C113F"/>
    <w:rsid w:val="006C123E"/>
    <w:rsid w:val="006C4B64"/>
    <w:rsid w:val="006C56D4"/>
    <w:rsid w:val="006C6924"/>
    <w:rsid w:val="006C7CA6"/>
    <w:rsid w:val="006D3545"/>
    <w:rsid w:val="006D3B0E"/>
    <w:rsid w:val="006D3E8A"/>
    <w:rsid w:val="006D4689"/>
    <w:rsid w:val="006D61F6"/>
    <w:rsid w:val="006E17CA"/>
    <w:rsid w:val="006E279A"/>
    <w:rsid w:val="006E313B"/>
    <w:rsid w:val="006E50DA"/>
    <w:rsid w:val="006F09B1"/>
    <w:rsid w:val="006F308B"/>
    <w:rsid w:val="006F5416"/>
    <w:rsid w:val="006F7137"/>
    <w:rsid w:val="00700619"/>
    <w:rsid w:val="007012BE"/>
    <w:rsid w:val="0070321E"/>
    <w:rsid w:val="00706AD4"/>
    <w:rsid w:val="00706F54"/>
    <w:rsid w:val="007126F2"/>
    <w:rsid w:val="007140BE"/>
    <w:rsid w:val="00716171"/>
    <w:rsid w:val="007171DF"/>
    <w:rsid w:val="00717C41"/>
    <w:rsid w:val="007211F5"/>
    <w:rsid w:val="00725BB5"/>
    <w:rsid w:val="00730AE8"/>
    <w:rsid w:val="00730CF1"/>
    <w:rsid w:val="0073155B"/>
    <w:rsid w:val="00736802"/>
    <w:rsid w:val="00741493"/>
    <w:rsid w:val="00743DF9"/>
    <w:rsid w:val="00744826"/>
    <w:rsid w:val="00746184"/>
    <w:rsid w:val="00747380"/>
    <w:rsid w:val="00747760"/>
    <w:rsid w:val="007516B7"/>
    <w:rsid w:val="00751897"/>
    <w:rsid w:val="00752180"/>
    <w:rsid w:val="00755202"/>
    <w:rsid w:val="00755D3A"/>
    <w:rsid w:val="007578D3"/>
    <w:rsid w:val="007609C6"/>
    <w:rsid w:val="0076175D"/>
    <w:rsid w:val="00764479"/>
    <w:rsid w:val="0076521E"/>
    <w:rsid w:val="007661E9"/>
    <w:rsid w:val="007727CC"/>
    <w:rsid w:val="00776169"/>
    <w:rsid w:val="00776344"/>
    <w:rsid w:val="00776527"/>
    <w:rsid w:val="00776589"/>
    <w:rsid w:val="00777221"/>
    <w:rsid w:val="007808A4"/>
    <w:rsid w:val="00780EF1"/>
    <w:rsid w:val="00786F49"/>
    <w:rsid w:val="007871A3"/>
    <w:rsid w:val="007904AD"/>
    <w:rsid w:val="00790764"/>
    <w:rsid w:val="00793E9A"/>
    <w:rsid w:val="0079453C"/>
    <w:rsid w:val="00794677"/>
    <w:rsid w:val="00797DFA"/>
    <w:rsid w:val="007A0E34"/>
    <w:rsid w:val="007A1450"/>
    <w:rsid w:val="007A3C70"/>
    <w:rsid w:val="007A4684"/>
    <w:rsid w:val="007A576A"/>
    <w:rsid w:val="007A5788"/>
    <w:rsid w:val="007B3FD3"/>
    <w:rsid w:val="007B6689"/>
    <w:rsid w:val="007C1321"/>
    <w:rsid w:val="007C44D1"/>
    <w:rsid w:val="007C6462"/>
    <w:rsid w:val="007D344C"/>
    <w:rsid w:val="007D3CE1"/>
    <w:rsid w:val="007D40DF"/>
    <w:rsid w:val="007D4AB4"/>
    <w:rsid w:val="007D4B97"/>
    <w:rsid w:val="007D4D0E"/>
    <w:rsid w:val="007D5BCF"/>
    <w:rsid w:val="007D6615"/>
    <w:rsid w:val="007D722E"/>
    <w:rsid w:val="007D7442"/>
    <w:rsid w:val="007E0E6D"/>
    <w:rsid w:val="007E0FF5"/>
    <w:rsid w:val="007E6387"/>
    <w:rsid w:val="007E7E61"/>
    <w:rsid w:val="007F0845"/>
    <w:rsid w:val="007F43D9"/>
    <w:rsid w:val="007F60D0"/>
    <w:rsid w:val="0080459C"/>
    <w:rsid w:val="00804A97"/>
    <w:rsid w:val="00807C82"/>
    <w:rsid w:val="00815C1F"/>
    <w:rsid w:val="00816905"/>
    <w:rsid w:val="00816B12"/>
    <w:rsid w:val="00817845"/>
    <w:rsid w:val="00821FF6"/>
    <w:rsid w:val="00824910"/>
    <w:rsid w:val="00825C4D"/>
    <w:rsid w:val="00830433"/>
    <w:rsid w:val="0083115C"/>
    <w:rsid w:val="0083143E"/>
    <w:rsid w:val="00831CDE"/>
    <w:rsid w:val="00834304"/>
    <w:rsid w:val="00834FAA"/>
    <w:rsid w:val="00836086"/>
    <w:rsid w:val="008402E2"/>
    <w:rsid w:val="008407D6"/>
    <w:rsid w:val="00843DC1"/>
    <w:rsid w:val="0084708F"/>
    <w:rsid w:val="008477C8"/>
    <w:rsid w:val="0085114D"/>
    <w:rsid w:val="0085208D"/>
    <w:rsid w:val="00852217"/>
    <w:rsid w:val="00853A82"/>
    <w:rsid w:val="00855408"/>
    <w:rsid w:val="00856901"/>
    <w:rsid w:val="00856905"/>
    <w:rsid w:val="00856D65"/>
    <w:rsid w:val="00861B41"/>
    <w:rsid w:val="00863434"/>
    <w:rsid w:val="008644B0"/>
    <w:rsid w:val="0086547C"/>
    <w:rsid w:val="00865E4C"/>
    <w:rsid w:val="008701E4"/>
    <w:rsid w:val="00870415"/>
    <w:rsid w:val="008705B8"/>
    <w:rsid w:val="00872BA9"/>
    <w:rsid w:val="00873E37"/>
    <w:rsid w:val="00874B90"/>
    <w:rsid w:val="00874CCD"/>
    <w:rsid w:val="00875A32"/>
    <w:rsid w:val="00876086"/>
    <w:rsid w:val="0088118E"/>
    <w:rsid w:val="00881BB6"/>
    <w:rsid w:val="0088355E"/>
    <w:rsid w:val="008867CE"/>
    <w:rsid w:val="008873D4"/>
    <w:rsid w:val="00892699"/>
    <w:rsid w:val="00893E85"/>
    <w:rsid w:val="00894031"/>
    <w:rsid w:val="008A1148"/>
    <w:rsid w:val="008A2643"/>
    <w:rsid w:val="008A4672"/>
    <w:rsid w:val="008B2F72"/>
    <w:rsid w:val="008B6DAE"/>
    <w:rsid w:val="008B7C02"/>
    <w:rsid w:val="008B7D2B"/>
    <w:rsid w:val="008C0049"/>
    <w:rsid w:val="008C0E88"/>
    <w:rsid w:val="008C74AD"/>
    <w:rsid w:val="008D034E"/>
    <w:rsid w:val="008D0CBD"/>
    <w:rsid w:val="008D1E6A"/>
    <w:rsid w:val="008D2A16"/>
    <w:rsid w:val="008D46BC"/>
    <w:rsid w:val="008D5947"/>
    <w:rsid w:val="008E2C57"/>
    <w:rsid w:val="008E31FF"/>
    <w:rsid w:val="008E3757"/>
    <w:rsid w:val="008E6F06"/>
    <w:rsid w:val="008F029B"/>
    <w:rsid w:val="008F0ADE"/>
    <w:rsid w:val="008F3FC9"/>
    <w:rsid w:val="008F585B"/>
    <w:rsid w:val="008F6A50"/>
    <w:rsid w:val="008F6FAC"/>
    <w:rsid w:val="009003A8"/>
    <w:rsid w:val="00901727"/>
    <w:rsid w:val="00902500"/>
    <w:rsid w:val="00902EFF"/>
    <w:rsid w:val="009038A8"/>
    <w:rsid w:val="00906401"/>
    <w:rsid w:val="0090703E"/>
    <w:rsid w:val="009076C1"/>
    <w:rsid w:val="0090798B"/>
    <w:rsid w:val="0091155E"/>
    <w:rsid w:val="00912423"/>
    <w:rsid w:val="009126A8"/>
    <w:rsid w:val="00912A92"/>
    <w:rsid w:val="0091728D"/>
    <w:rsid w:val="00921275"/>
    <w:rsid w:val="0092180B"/>
    <w:rsid w:val="00921F14"/>
    <w:rsid w:val="00924873"/>
    <w:rsid w:val="00924AC8"/>
    <w:rsid w:val="0092558E"/>
    <w:rsid w:val="0092597A"/>
    <w:rsid w:val="00932443"/>
    <w:rsid w:val="009324BA"/>
    <w:rsid w:val="009364DE"/>
    <w:rsid w:val="00937AE2"/>
    <w:rsid w:val="0094286D"/>
    <w:rsid w:val="0094427A"/>
    <w:rsid w:val="00944345"/>
    <w:rsid w:val="00947E4F"/>
    <w:rsid w:val="00950892"/>
    <w:rsid w:val="00954833"/>
    <w:rsid w:val="009600A4"/>
    <w:rsid w:val="00964646"/>
    <w:rsid w:val="00965B11"/>
    <w:rsid w:val="00967836"/>
    <w:rsid w:val="0097122A"/>
    <w:rsid w:val="009718EA"/>
    <w:rsid w:val="00972D73"/>
    <w:rsid w:val="00974432"/>
    <w:rsid w:val="00974923"/>
    <w:rsid w:val="00976CB5"/>
    <w:rsid w:val="00977938"/>
    <w:rsid w:val="00980D3D"/>
    <w:rsid w:val="009814C8"/>
    <w:rsid w:val="009821FB"/>
    <w:rsid w:val="00983ED1"/>
    <w:rsid w:val="00987A30"/>
    <w:rsid w:val="00990D82"/>
    <w:rsid w:val="00992CF3"/>
    <w:rsid w:val="00992FFC"/>
    <w:rsid w:val="00993BE4"/>
    <w:rsid w:val="00995191"/>
    <w:rsid w:val="00995618"/>
    <w:rsid w:val="00996263"/>
    <w:rsid w:val="009968D6"/>
    <w:rsid w:val="009A1CAB"/>
    <w:rsid w:val="009A2506"/>
    <w:rsid w:val="009A5F22"/>
    <w:rsid w:val="009A60D1"/>
    <w:rsid w:val="009A6739"/>
    <w:rsid w:val="009A765F"/>
    <w:rsid w:val="009A7D47"/>
    <w:rsid w:val="009B1A33"/>
    <w:rsid w:val="009B6FD3"/>
    <w:rsid w:val="009C01B7"/>
    <w:rsid w:val="009C16E3"/>
    <w:rsid w:val="009C1750"/>
    <w:rsid w:val="009C2E29"/>
    <w:rsid w:val="009C554B"/>
    <w:rsid w:val="009C719E"/>
    <w:rsid w:val="009D1C60"/>
    <w:rsid w:val="009D3ACD"/>
    <w:rsid w:val="009D6B76"/>
    <w:rsid w:val="009E0097"/>
    <w:rsid w:val="009E2B02"/>
    <w:rsid w:val="009E4026"/>
    <w:rsid w:val="009E5273"/>
    <w:rsid w:val="009E5DDB"/>
    <w:rsid w:val="009F04D3"/>
    <w:rsid w:val="009F2209"/>
    <w:rsid w:val="009F4CA7"/>
    <w:rsid w:val="009F50B5"/>
    <w:rsid w:val="00A000D7"/>
    <w:rsid w:val="00A0199F"/>
    <w:rsid w:val="00A03844"/>
    <w:rsid w:val="00A05377"/>
    <w:rsid w:val="00A0629C"/>
    <w:rsid w:val="00A107DD"/>
    <w:rsid w:val="00A10D66"/>
    <w:rsid w:val="00A14114"/>
    <w:rsid w:val="00A15072"/>
    <w:rsid w:val="00A16413"/>
    <w:rsid w:val="00A174F2"/>
    <w:rsid w:val="00A20608"/>
    <w:rsid w:val="00A23696"/>
    <w:rsid w:val="00A23E43"/>
    <w:rsid w:val="00A24E70"/>
    <w:rsid w:val="00A25063"/>
    <w:rsid w:val="00A2545E"/>
    <w:rsid w:val="00A25DB6"/>
    <w:rsid w:val="00A30916"/>
    <w:rsid w:val="00A30F65"/>
    <w:rsid w:val="00A323D9"/>
    <w:rsid w:val="00A32584"/>
    <w:rsid w:val="00A3466F"/>
    <w:rsid w:val="00A34C27"/>
    <w:rsid w:val="00A405AE"/>
    <w:rsid w:val="00A418BC"/>
    <w:rsid w:val="00A42994"/>
    <w:rsid w:val="00A4304A"/>
    <w:rsid w:val="00A46DE0"/>
    <w:rsid w:val="00A50329"/>
    <w:rsid w:val="00A50394"/>
    <w:rsid w:val="00A50D73"/>
    <w:rsid w:val="00A5232D"/>
    <w:rsid w:val="00A52CAD"/>
    <w:rsid w:val="00A530DD"/>
    <w:rsid w:val="00A53BEC"/>
    <w:rsid w:val="00A53FC7"/>
    <w:rsid w:val="00A54451"/>
    <w:rsid w:val="00A56D3C"/>
    <w:rsid w:val="00A56DCE"/>
    <w:rsid w:val="00A570BE"/>
    <w:rsid w:val="00A57A09"/>
    <w:rsid w:val="00A6032E"/>
    <w:rsid w:val="00A60986"/>
    <w:rsid w:val="00A62CE1"/>
    <w:rsid w:val="00A633A3"/>
    <w:rsid w:val="00A67415"/>
    <w:rsid w:val="00A6741E"/>
    <w:rsid w:val="00A67E73"/>
    <w:rsid w:val="00A7127A"/>
    <w:rsid w:val="00A73844"/>
    <w:rsid w:val="00A73BCB"/>
    <w:rsid w:val="00A75E40"/>
    <w:rsid w:val="00A77D1D"/>
    <w:rsid w:val="00A81F66"/>
    <w:rsid w:val="00A857C0"/>
    <w:rsid w:val="00A9180F"/>
    <w:rsid w:val="00A95AE7"/>
    <w:rsid w:val="00AA2996"/>
    <w:rsid w:val="00AA52BF"/>
    <w:rsid w:val="00AA559A"/>
    <w:rsid w:val="00AB11A0"/>
    <w:rsid w:val="00AB2AF1"/>
    <w:rsid w:val="00AB3951"/>
    <w:rsid w:val="00AB5663"/>
    <w:rsid w:val="00AC1381"/>
    <w:rsid w:val="00AC4E8D"/>
    <w:rsid w:val="00AC5B96"/>
    <w:rsid w:val="00AD0509"/>
    <w:rsid w:val="00AD0A5E"/>
    <w:rsid w:val="00AD306C"/>
    <w:rsid w:val="00AD6465"/>
    <w:rsid w:val="00AE09B3"/>
    <w:rsid w:val="00AE1A83"/>
    <w:rsid w:val="00AE49F3"/>
    <w:rsid w:val="00AF0C24"/>
    <w:rsid w:val="00AF0F32"/>
    <w:rsid w:val="00AF3C7B"/>
    <w:rsid w:val="00AF4C2E"/>
    <w:rsid w:val="00AF75D5"/>
    <w:rsid w:val="00B00913"/>
    <w:rsid w:val="00B01593"/>
    <w:rsid w:val="00B043F7"/>
    <w:rsid w:val="00B05585"/>
    <w:rsid w:val="00B05EA7"/>
    <w:rsid w:val="00B075B8"/>
    <w:rsid w:val="00B07AA9"/>
    <w:rsid w:val="00B10A4D"/>
    <w:rsid w:val="00B12DAA"/>
    <w:rsid w:val="00B13471"/>
    <w:rsid w:val="00B16121"/>
    <w:rsid w:val="00B163C1"/>
    <w:rsid w:val="00B17E71"/>
    <w:rsid w:val="00B17FDE"/>
    <w:rsid w:val="00B2379C"/>
    <w:rsid w:val="00B23B8F"/>
    <w:rsid w:val="00B2687D"/>
    <w:rsid w:val="00B32DDB"/>
    <w:rsid w:val="00B34528"/>
    <w:rsid w:val="00B35525"/>
    <w:rsid w:val="00B35B7B"/>
    <w:rsid w:val="00B37F26"/>
    <w:rsid w:val="00B402FC"/>
    <w:rsid w:val="00B40D08"/>
    <w:rsid w:val="00B40D6F"/>
    <w:rsid w:val="00B4447D"/>
    <w:rsid w:val="00B4533A"/>
    <w:rsid w:val="00B45D48"/>
    <w:rsid w:val="00B46604"/>
    <w:rsid w:val="00B52882"/>
    <w:rsid w:val="00B5308A"/>
    <w:rsid w:val="00B530CD"/>
    <w:rsid w:val="00B55F5E"/>
    <w:rsid w:val="00B563D9"/>
    <w:rsid w:val="00B5752E"/>
    <w:rsid w:val="00B60414"/>
    <w:rsid w:val="00B617A5"/>
    <w:rsid w:val="00B63590"/>
    <w:rsid w:val="00B63A11"/>
    <w:rsid w:val="00B6429C"/>
    <w:rsid w:val="00B64C24"/>
    <w:rsid w:val="00B65FC7"/>
    <w:rsid w:val="00B6608F"/>
    <w:rsid w:val="00B679FB"/>
    <w:rsid w:val="00B70F72"/>
    <w:rsid w:val="00B769EA"/>
    <w:rsid w:val="00B76D1E"/>
    <w:rsid w:val="00B80EC6"/>
    <w:rsid w:val="00B8222F"/>
    <w:rsid w:val="00B8227C"/>
    <w:rsid w:val="00B82765"/>
    <w:rsid w:val="00B82B41"/>
    <w:rsid w:val="00B848EA"/>
    <w:rsid w:val="00B853FE"/>
    <w:rsid w:val="00B85B48"/>
    <w:rsid w:val="00B92D1D"/>
    <w:rsid w:val="00B938C5"/>
    <w:rsid w:val="00B95940"/>
    <w:rsid w:val="00B964A8"/>
    <w:rsid w:val="00B9722C"/>
    <w:rsid w:val="00BA133F"/>
    <w:rsid w:val="00BA17EF"/>
    <w:rsid w:val="00BA57ED"/>
    <w:rsid w:val="00BB439E"/>
    <w:rsid w:val="00BB46F3"/>
    <w:rsid w:val="00BB4CB1"/>
    <w:rsid w:val="00BB4F98"/>
    <w:rsid w:val="00BB5F44"/>
    <w:rsid w:val="00BC0E20"/>
    <w:rsid w:val="00BC62C3"/>
    <w:rsid w:val="00BC7154"/>
    <w:rsid w:val="00BD3114"/>
    <w:rsid w:val="00BD366B"/>
    <w:rsid w:val="00BD5355"/>
    <w:rsid w:val="00BD6D50"/>
    <w:rsid w:val="00BE0698"/>
    <w:rsid w:val="00BE18B9"/>
    <w:rsid w:val="00BE2495"/>
    <w:rsid w:val="00BE2FF5"/>
    <w:rsid w:val="00BE3071"/>
    <w:rsid w:val="00BF1578"/>
    <w:rsid w:val="00BF1949"/>
    <w:rsid w:val="00BF2945"/>
    <w:rsid w:val="00BF36FE"/>
    <w:rsid w:val="00BF76B8"/>
    <w:rsid w:val="00C0283D"/>
    <w:rsid w:val="00C0570F"/>
    <w:rsid w:val="00C10142"/>
    <w:rsid w:val="00C11DEA"/>
    <w:rsid w:val="00C160EE"/>
    <w:rsid w:val="00C1774E"/>
    <w:rsid w:val="00C201E8"/>
    <w:rsid w:val="00C21755"/>
    <w:rsid w:val="00C21F94"/>
    <w:rsid w:val="00C25E3F"/>
    <w:rsid w:val="00C266B7"/>
    <w:rsid w:val="00C26D9C"/>
    <w:rsid w:val="00C27913"/>
    <w:rsid w:val="00C27ECC"/>
    <w:rsid w:val="00C30DEF"/>
    <w:rsid w:val="00C33B68"/>
    <w:rsid w:val="00C36A79"/>
    <w:rsid w:val="00C405D4"/>
    <w:rsid w:val="00C40888"/>
    <w:rsid w:val="00C4513B"/>
    <w:rsid w:val="00C470CE"/>
    <w:rsid w:val="00C47D28"/>
    <w:rsid w:val="00C54697"/>
    <w:rsid w:val="00C54F8F"/>
    <w:rsid w:val="00C5622D"/>
    <w:rsid w:val="00C60C1E"/>
    <w:rsid w:val="00C61FC2"/>
    <w:rsid w:val="00C634FA"/>
    <w:rsid w:val="00C64BB2"/>
    <w:rsid w:val="00C65C14"/>
    <w:rsid w:val="00C67420"/>
    <w:rsid w:val="00C709E0"/>
    <w:rsid w:val="00C73885"/>
    <w:rsid w:val="00C747B1"/>
    <w:rsid w:val="00C7692D"/>
    <w:rsid w:val="00C810F6"/>
    <w:rsid w:val="00C82191"/>
    <w:rsid w:val="00C8424F"/>
    <w:rsid w:val="00C90CF4"/>
    <w:rsid w:val="00C92EB6"/>
    <w:rsid w:val="00C93389"/>
    <w:rsid w:val="00C94104"/>
    <w:rsid w:val="00C94A83"/>
    <w:rsid w:val="00CA3A32"/>
    <w:rsid w:val="00CA6ACC"/>
    <w:rsid w:val="00CB24DC"/>
    <w:rsid w:val="00CB3B8B"/>
    <w:rsid w:val="00CB4930"/>
    <w:rsid w:val="00CC2E7D"/>
    <w:rsid w:val="00CD0FE2"/>
    <w:rsid w:val="00CD10A5"/>
    <w:rsid w:val="00CD2044"/>
    <w:rsid w:val="00CD2076"/>
    <w:rsid w:val="00CE0AE2"/>
    <w:rsid w:val="00CE2DE6"/>
    <w:rsid w:val="00CE670B"/>
    <w:rsid w:val="00CE716F"/>
    <w:rsid w:val="00CF324E"/>
    <w:rsid w:val="00CF51EC"/>
    <w:rsid w:val="00CF6045"/>
    <w:rsid w:val="00CF73AE"/>
    <w:rsid w:val="00CF7F7C"/>
    <w:rsid w:val="00D0304B"/>
    <w:rsid w:val="00D040DD"/>
    <w:rsid w:val="00D04E04"/>
    <w:rsid w:val="00D1324F"/>
    <w:rsid w:val="00D13986"/>
    <w:rsid w:val="00D15C07"/>
    <w:rsid w:val="00D218AE"/>
    <w:rsid w:val="00D21DBA"/>
    <w:rsid w:val="00D227E2"/>
    <w:rsid w:val="00D235B7"/>
    <w:rsid w:val="00D25F28"/>
    <w:rsid w:val="00D267A3"/>
    <w:rsid w:val="00D27973"/>
    <w:rsid w:val="00D32346"/>
    <w:rsid w:val="00D328E7"/>
    <w:rsid w:val="00D33816"/>
    <w:rsid w:val="00D36727"/>
    <w:rsid w:val="00D467CF"/>
    <w:rsid w:val="00D50F46"/>
    <w:rsid w:val="00D53564"/>
    <w:rsid w:val="00D55123"/>
    <w:rsid w:val="00D551AB"/>
    <w:rsid w:val="00D5554D"/>
    <w:rsid w:val="00D562E9"/>
    <w:rsid w:val="00D63794"/>
    <w:rsid w:val="00D63E37"/>
    <w:rsid w:val="00D66223"/>
    <w:rsid w:val="00D8084C"/>
    <w:rsid w:val="00D83E10"/>
    <w:rsid w:val="00D84019"/>
    <w:rsid w:val="00D8678C"/>
    <w:rsid w:val="00D93BFD"/>
    <w:rsid w:val="00DA3E31"/>
    <w:rsid w:val="00DA59F4"/>
    <w:rsid w:val="00DA6691"/>
    <w:rsid w:val="00DA7232"/>
    <w:rsid w:val="00DA7C0C"/>
    <w:rsid w:val="00DB0E2D"/>
    <w:rsid w:val="00DB11CC"/>
    <w:rsid w:val="00DB2EC8"/>
    <w:rsid w:val="00DB61CA"/>
    <w:rsid w:val="00DB7B08"/>
    <w:rsid w:val="00DC54BB"/>
    <w:rsid w:val="00DC5B3B"/>
    <w:rsid w:val="00DD129F"/>
    <w:rsid w:val="00DD2C11"/>
    <w:rsid w:val="00DE410C"/>
    <w:rsid w:val="00DE44FC"/>
    <w:rsid w:val="00DE5764"/>
    <w:rsid w:val="00DF0898"/>
    <w:rsid w:val="00DF0A3C"/>
    <w:rsid w:val="00DF36AA"/>
    <w:rsid w:val="00DF42FF"/>
    <w:rsid w:val="00E00549"/>
    <w:rsid w:val="00E01C0E"/>
    <w:rsid w:val="00E02345"/>
    <w:rsid w:val="00E03D9A"/>
    <w:rsid w:val="00E03F9A"/>
    <w:rsid w:val="00E04694"/>
    <w:rsid w:val="00E12B1E"/>
    <w:rsid w:val="00E14280"/>
    <w:rsid w:val="00E14F97"/>
    <w:rsid w:val="00E17262"/>
    <w:rsid w:val="00E219AC"/>
    <w:rsid w:val="00E23AC1"/>
    <w:rsid w:val="00E240E5"/>
    <w:rsid w:val="00E253A2"/>
    <w:rsid w:val="00E2548B"/>
    <w:rsid w:val="00E26DF0"/>
    <w:rsid w:val="00E27CE5"/>
    <w:rsid w:val="00E3309D"/>
    <w:rsid w:val="00E369E3"/>
    <w:rsid w:val="00E40ABE"/>
    <w:rsid w:val="00E444FF"/>
    <w:rsid w:val="00E44B35"/>
    <w:rsid w:val="00E4600D"/>
    <w:rsid w:val="00E47933"/>
    <w:rsid w:val="00E47A3F"/>
    <w:rsid w:val="00E50156"/>
    <w:rsid w:val="00E52C56"/>
    <w:rsid w:val="00E53470"/>
    <w:rsid w:val="00E539F6"/>
    <w:rsid w:val="00E61CC3"/>
    <w:rsid w:val="00E61CDD"/>
    <w:rsid w:val="00E645B4"/>
    <w:rsid w:val="00E64741"/>
    <w:rsid w:val="00E6519D"/>
    <w:rsid w:val="00E664D0"/>
    <w:rsid w:val="00E664E5"/>
    <w:rsid w:val="00E67696"/>
    <w:rsid w:val="00E71676"/>
    <w:rsid w:val="00E71A4D"/>
    <w:rsid w:val="00E71A58"/>
    <w:rsid w:val="00E72A7A"/>
    <w:rsid w:val="00E72EC9"/>
    <w:rsid w:val="00E73E5E"/>
    <w:rsid w:val="00E75C20"/>
    <w:rsid w:val="00E75C94"/>
    <w:rsid w:val="00E86569"/>
    <w:rsid w:val="00E86917"/>
    <w:rsid w:val="00E90693"/>
    <w:rsid w:val="00E93820"/>
    <w:rsid w:val="00E943EF"/>
    <w:rsid w:val="00E944B9"/>
    <w:rsid w:val="00E966D9"/>
    <w:rsid w:val="00EA0C68"/>
    <w:rsid w:val="00EA32BC"/>
    <w:rsid w:val="00EA5D17"/>
    <w:rsid w:val="00EA6564"/>
    <w:rsid w:val="00EA78F6"/>
    <w:rsid w:val="00EB25E6"/>
    <w:rsid w:val="00EB4511"/>
    <w:rsid w:val="00EB4697"/>
    <w:rsid w:val="00EC03D7"/>
    <w:rsid w:val="00EC25E1"/>
    <w:rsid w:val="00EC67E9"/>
    <w:rsid w:val="00ED62C6"/>
    <w:rsid w:val="00ED64C1"/>
    <w:rsid w:val="00ED74FD"/>
    <w:rsid w:val="00ED7915"/>
    <w:rsid w:val="00EE04E0"/>
    <w:rsid w:val="00EE338E"/>
    <w:rsid w:val="00EE3446"/>
    <w:rsid w:val="00EE3E78"/>
    <w:rsid w:val="00EE4B1B"/>
    <w:rsid w:val="00EE62DA"/>
    <w:rsid w:val="00EE69BB"/>
    <w:rsid w:val="00EF13A1"/>
    <w:rsid w:val="00EF150D"/>
    <w:rsid w:val="00EF1F5A"/>
    <w:rsid w:val="00EF46FD"/>
    <w:rsid w:val="00EF47BF"/>
    <w:rsid w:val="00EF549D"/>
    <w:rsid w:val="00F00EE3"/>
    <w:rsid w:val="00F04811"/>
    <w:rsid w:val="00F0488C"/>
    <w:rsid w:val="00F048B9"/>
    <w:rsid w:val="00F057EA"/>
    <w:rsid w:val="00F05F5E"/>
    <w:rsid w:val="00F0650D"/>
    <w:rsid w:val="00F0722D"/>
    <w:rsid w:val="00F07C76"/>
    <w:rsid w:val="00F10F11"/>
    <w:rsid w:val="00F12225"/>
    <w:rsid w:val="00F15AAA"/>
    <w:rsid w:val="00F15BEF"/>
    <w:rsid w:val="00F1607C"/>
    <w:rsid w:val="00F17375"/>
    <w:rsid w:val="00F214D1"/>
    <w:rsid w:val="00F243FC"/>
    <w:rsid w:val="00F24407"/>
    <w:rsid w:val="00F24FAA"/>
    <w:rsid w:val="00F26D27"/>
    <w:rsid w:val="00F3364D"/>
    <w:rsid w:val="00F347EA"/>
    <w:rsid w:val="00F357D3"/>
    <w:rsid w:val="00F42C30"/>
    <w:rsid w:val="00F437CC"/>
    <w:rsid w:val="00F4381F"/>
    <w:rsid w:val="00F46521"/>
    <w:rsid w:val="00F47067"/>
    <w:rsid w:val="00F51A74"/>
    <w:rsid w:val="00F5201B"/>
    <w:rsid w:val="00F525EB"/>
    <w:rsid w:val="00F52F49"/>
    <w:rsid w:val="00F53147"/>
    <w:rsid w:val="00F63DDE"/>
    <w:rsid w:val="00F63FB7"/>
    <w:rsid w:val="00F649D2"/>
    <w:rsid w:val="00F657B3"/>
    <w:rsid w:val="00F6602B"/>
    <w:rsid w:val="00F7260E"/>
    <w:rsid w:val="00F73A0C"/>
    <w:rsid w:val="00F748A3"/>
    <w:rsid w:val="00F756DB"/>
    <w:rsid w:val="00F817B4"/>
    <w:rsid w:val="00F84233"/>
    <w:rsid w:val="00F85066"/>
    <w:rsid w:val="00F9462D"/>
    <w:rsid w:val="00FA477E"/>
    <w:rsid w:val="00FA515C"/>
    <w:rsid w:val="00FA53C3"/>
    <w:rsid w:val="00FA5D10"/>
    <w:rsid w:val="00FA5D4D"/>
    <w:rsid w:val="00FB06AE"/>
    <w:rsid w:val="00FB0EE2"/>
    <w:rsid w:val="00FB4F78"/>
    <w:rsid w:val="00FB542E"/>
    <w:rsid w:val="00FB55B8"/>
    <w:rsid w:val="00FB7483"/>
    <w:rsid w:val="00FC0E5F"/>
    <w:rsid w:val="00FC1A95"/>
    <w:rsid w:val="00FC322D"/>
    <w:rsid w:val="00FC4718"/>
    <w:rsid w:val="00FC56DE"/>
    <w:rsid w:val="00FC5F9E"/>
    <w:rsid w:val="00FC601D"/>
    <w:rsid w:val="00FC684B"/>
    <w:rsid w:val="00FC6CB5"/>
    <w:rsid w:val="00FC79BD"/>
    <w:rsid w:val="00FD0848"/>
    <w:rsid w:val="00FD21CA"/>
    <w:rsid w:val="00FD3265"/>
    <w:rsid w:val="00FD600D"/>
    <w:rsid w:val="00FE2F78"/>
    <w:rsid w:val="00FF1443"/>
    <w:rsid w:val="00FF25D7"/>
    <w:rsid w:val="00FF6FBF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5DFA81DF"/>
  <w15:docId w15:val="{C9F38FDE-E07F-41CA-B4A3-64A147E4A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C6462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Odstavecseseznamem">
    <w:name w:val="List Paragraph"/>
    <w:basedOn w:val="Normln"/>
    <w:uiPriority w:val="34"/>
    <w:rsid w:val="001D59A2"/>
    <w:pPr>
      <w:ind w:left="720"/>
      <w:contextualSpacing/>
    </w:pPr>
  </w:style>
  <w:style w:type="paragraph" w:styleId="Nadpisobsahu">
    <w:name w:val="TOC Heading"/>
    <w:basedOn w:val="Nadpis1"/>
    <w:next w:val="Normln"/>
    <w:uiPriority w:val="39"/>
    <w:unhideWhenUsed/>
    <w:qFormat/>
    <w:rsid w:val="004C3442"/>
    <w:pPr>
      <w:spacing w:before="240" w:after="0" w:line="259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</w:rPr>
  </w:style>
  <w:style w:type="paragraph" w:customStyle="1" w:styleId="Default">
    <w:name w:val="Default"/>
    <w:rsid w:val="002659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59EE"/>
    <w:pPr>
      <w:spacing w:after="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59EE"/>
  </w:style>
  <w:style w:type="character" w:styleId="Znakapoznpodarou">
    <w:name w:val="footnote reference"/>
    <w:uiPriority w:val="99"/>
    <w:semiHidden/>
    <w:unhideWhenUsed/>
    <w:rsid w:val="002659EE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7D5BCF"/>
    <w:rPr>
      <w:color w:val="800080" w:themeColor="followed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07C7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7C7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7C76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7C7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7C76"/>
    <w:rPr>
      <w:rFonts w:ascii="Arial" w:eastAsia="Times New Roman" w:hAnsi="Arial"/>
      <w:b/>
      <w:bCs/>
      <w:lang w:eastAsia="cs-CZ"/>
    </w:rPr>
  </w:style>
  <w:style w:type="paragraph" w:styleId="Revize">
    <w:name w:val="Revision"/>
    <w:hidden/>
    <w:uiPriority w:val="99"/>
    <w:semiHidden/>
    <w:rsid w:val="00FD21CA"/>
    <w:rPr>
      <w:rFonts w:ascii="Arial" w:eastAsia="Times New Roman" w:hAnsi="Arial"/>
      <w:szCs w:val="24"/>
      <w:lang w:eastAsia="cs-CZ"/>
    </w:rPr>
  </w:style>
  <w:style w:type="character" w:customStyle="1" w:styleId="hgkelc">
    <w:name w:val="hgkelc"/>
    <w:basedOn w:val="Standardnpsmoodstavce"/>
    <w:rsid w:val="003976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4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2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7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3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chart" Target="charts/chart3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NDRUS~1\AppData\Local\Temp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chartUserShapes" Target="../drawings/drawing1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.xlsx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2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.xlsx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chartUserShapes" Target="../drawings/drawing3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2.xlsx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chartUserShapes" Target="../drawings/drawing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6593274979453048E-2"/>
          <c:y val="5.0925925925925923E-2"/>
          <c:w val="0.97682712622117507"/>
          <c:h val="0.74746418515867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absolventi!$M$25</c:f>
              <c:strCache>
                <c:ptCount val="1"/>
                <c:pt idx="0">
                  <c:v>celkem (tis.)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absolventi!$M$26:$M$46</c:f>
              <c:numCache>
                <c:formatCode>0.0</c:formatCode>
                <c:ptCount val="21"/>
                <c:pt idx="0">
                  <c:v>30.105</c:v>
                </c:pt>
                <c:pt idx="1">
                  <c:v>31.234000000000002</c:v>
                </c:pt>
                <c:pt idx="2">
                  <c:v>32.969000000000001</c:v>
                </c:pt>
                <c:pt idx="3">
                  <c:v>38.381999999999998</c:v>
                </c:pt>
                <c:pt idx="4">
                  <c:v>44.34</c:v>
                </c:pt>
                <c:pt idx="5">
                  <c:v>53.497</c:v>
                </c:pt>
                <c:pt idx="6">
                  <c:v>63.792999999999999</c:v>
                </c:pt>
                <c:pt idx="7">
                  <c:v>73.248999999999995</c:v>
                </c:pt>
                <c:pt idx="8">
                  <c:v>81.757000000000005</c:v>
                </c:pt>
                <c:pt idx="9">
                  <c:v>88.075000000000003</c:v>
                </c:pt>
                <c:pt idx="10">
                  <c:v>93.105000000000004</c:v>
                </c:pt>
                <c:pt idx="11">
                  <c:v>94.09</c:v>
                </c:pt>
                <c:pt idx="12">
                  <c:v>91.692999999999998</c:v>
                </c:pt>
                <c:pt idx="13">
                  <c:v>88.257000000000005</c:v>
                </c:pt>
                <c:pt idx="14">
                  <c:v>82.039000000000001</c:v>
                </c:pt>
                <c:pt idx="15">
                  <c:v>77.382000000000005</c:v>
                </c:pt>
                <c:pt idx="16">
                  <c:v>72.084999999999994</c:v>
                </c:pt>
                <c:pt idx="17">
                  <c:v>68.575000000000003</c:v>
                </c:pt>
                <c:pt idx="18">
                  <c:v>64.245000000000005</c:v>
                </c:pt>
                <c:pt idx="19">
                  <c:v>62.963999999999999</c:v>
                </c:pt>
                <c:pt idx="20">
                  <c:v>60.546999999999997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018-41A6-9BAB-014E8783D0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4"/>
        <c:overlap val="-27"/>
        <c:axId val="2077637423"/>
        <c:axId val="2077641999"/>
      </c:barChart>
      <c:lineChart>
        <c:grouping val="standard"/>
        <c:varyColors val="0"/>
        <c:ser>
          <c:idx val="1"/>
          <c:order val="1"/>
          <c:tx>
            <c:strRef>
              <c:f>absolventi!$N$25</c:f>
              <c:strCache>
                <c:ptCount val="1"/>
                <c:pt idx="0">
                  <c:v>ženy (%)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1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absolventi!$N$26:$N$46</c:f>
              <c:numCache>
                <c:formatCode>0.0</c:formatCode>
                <c:ptCount val="21"/>
                <c:pt idx="0">
                  <c:v>51.403421358578306</c:v>
                </c:pt>
                <c:pt idx="1">
                  <c:v>52.63815073317538</c:v>
                </c:pt>
                <c:pt idx="2">
                  <c:v>53.789923867875885</c:v>
                </c:pt>
                <c:pt idx="3">
                  <c:v>54.025324370798813</c:v>
                </c:pt>
                <c:pt idx="4">
                  <c:v>55.293188994136223</c:v>
                </c:pt>
                <c:pt idx="5">
                  <c:v>55.676019216030802</c:v>
                </c:pt>
                <c:pt idx="6">
                  <c:v>55.91522580847429</c:v>
                </c:pt>
                <c:pt idx="7">
                  <c:v>56.929104834195684</c:v>
                </c:pt>
                <c:pt idx="8">
                  <c:v>58.721577357290514</c:v>
                </c:pt>
                <c:pt idx="9">
                  <c:v>60.018166335509505</c:v>
                </c:pt>
                <c:pt idx="10">
                  <c:v>61.036464207078033</c:v>
                </c:pt>
                <c:pt idx="11">
                  <c:v>61.010734403230948</c:v>
                </c:pt>
                <c:pt idx="12">
                  <c:v>61.118078806451969</c:v>
                </c:pt>
                <c:pt idx="13">
                  <c:v>60.663743385793765</c:v>
                </c:pt>
                <c:pt idx="14">
                  <c:v>60.404198003388629</c:v>
                </c:pt>
                <c:pt idx="15">
                  <c:v>60.183246749890152</c:v>
                </c:pt>
                <c:pt idx="16">
                  <c:v>59.841853367552197</c:v>
                </c:pt>
                <c:pt idx="17">
                  <c:v>59.810426540284354</c:v>
                </c:pt>
                <c:pt idx="18">
                  <c:v>59.772744960697331</c:v>
                </c:pt>
                <c:pt idx="19">
                  <c:v>59.462550028587771</c:v>
                </c:pt>
                <c:pt idx="20">
                  <c:v>59.357193585148728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018-41A6-9BAB-014E8783D0A6}"/>
            </c:ext>
          </c:extLst>
        </c:ser>
        <c:ser>
          <c:idx val="2"/>
          <c:order val="2"/>
          <c:tx>
            <c:strRef>
              <c:f>absolventi!$O$25</c:f>
              <c:strCache>
                <c:ptCount val="1"/>
                <c:pt idx="0">
                  <c:v>cizinci (%)</c:v>
                </c:pt>
              </c:strCache>
            </c:strRef>
          </c:tx>
          <c:spPr>
            <a:ln w="28575" cap="rnd">
              <a:solidFill>
                <a:srgbClr val="5E913B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1" u="none" strike="noStrike" kern="1200" baseline="0">
                    <a:solidFill>
                      <a:schemeClr val="accent3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absolventi!$O$26:$O$46</c:f>
              <c:numCache>
                <c:formatCode>0.0</c:formatCode>
                <c:ptCount val="21"/>
                <c:pt idx="0">
                  <c:v>1.896694901179206</c:v>
                </c:pt>
                <c:pt idx="1">
                  <c:v>2.2123327143497469</c:v>
                </c:pt>
                <c:pt idx="2">
                  <c:v>2.3142952470502594</c:v>
                </c:pt>
                <c:pt idx="3">
                  <c:v>2.9961961336042937</c:v>
                </c:pt>
                <c:pt idx="4">
                  <c:v>4.354984212900316</c:v>
                </c:pt>
                <c:pt idx="5">
                  <c:v>5.7984559881862534</c:v>
                </c:pt>
                <c:pt idx="6">
                  <c:v>6.5414700672487571</c:v>
                </c:pt>
                <c:pt idx="7">
                  <c:v>6.6553809608322299</c:v>
                </c:pt>
                <c:pt idx="8">
                  <c:v>7.0061279156524829</c:v>
                </c:pt>
                <c:pt idx="9">
                  <c:v>7.6559750212886746</c:v>
                </c:pt>
                <c:pt idx="10">
                  <c:v>8.1316792868267012</c:v>
                </c:pt>
                <c:pt idx="11">
                  <c:v>8.7543841003294727</c:v>
                </c:pt>
                <c:pt idx="12">
                  <c:v>9.0246801827838556</c:v>
                </c:pt>
                <c:pt idx="13">
                  <c:v>9.4088854141881111</c:v>
                </c:pt>
                <c:pt idx="14">
                  <c:v>9.6515072099854944</c:v>
                </c:pt>
                <c:pt idx="15">
                  <c:v>10.454627691194334</c:v>
                </c:pt>
                <c:pt idx="16">
                  <c:v>11.489214122216827</c:v>
                </c:pt>
                <c:pt idx="17">
                  <c:v>12.516223113379512</c:v>
                </c:pt>
                <c:pt idx="18">
                  <c:v>13.75515604327185</c:v>
                </c:pt>
                <c:pt idx="19">
                  <c:v>14.165237278444826</c:v>
                </c:pt>
                <c:pt idx="20">
                  <c:v>14.727401853105851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018-41A6-9BAB-014E8783D0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82677071"/>
        <c:axId val="2082700783"/>
      </c:lineChart>
      <c:catAx>
        <c:axId val="207763742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077641999"/>
        <c:crosses val="autoZero"/>
        <c:auto val="1"/>
        <c:lblAlgn val="ctr"/>
        <c:lblOffset val="100"/>
        <c:noMultiLvlLbl val="0"/>
      </c:catAx>
      <c:valAx>
        <c:axId val="2077641999"/>
        <c:scaling>
          <c:orientation val="minMax"/>
          <c:max val="115"/>
          <c:min val="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2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077637423"/>
        <c:crosses val="autoZero"/>
        <c:crossBetween val="between"/>
      </c:valAx>
      <c:valAx>
        <c:axId val="2082700783"/>
        <c:scaling>
          <c:orientation val="minMax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C00000"/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082677071"/>
        <c:crosses val="max"/>
        <c:crossBetween val="between"/>
      </c:valAx>
      <c:catAx>
        <c:axId val="2082677071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082700783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2321858857172444"/>
          <c:y val="0.90335593467483233"/>
          <c:w val="0.85221000207511932"/>
          <c:h val="8.181875447387260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418615104304623E-2"/>
          <c:y val="3.5600205146770446E-2"/>
          <c:w val="0.90321959755030623"/>
          <c:h val="0.7072961085343784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List11!$R$16</c:f>
              <c:strCache>
                <c:ptCount val="1"/>
                <c:pt idx="0">
                  <c:v>bakalářská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List11!$R$17:$R$21</c:f>
              <c:numCache>
                <c:formatCode>0.0</c:formatCode>
                <c:ptCount val="5"/>
                <c:pt idx="0">
                  <c:v>26.005646902507891</c:v>
                </c:pt>
                <c:pt idx="1">
                  <c:v>46.877394994111818</c:v>
                </c:pt>
                <c:pt idx="2">
                  <c:v>55.890661081574564</c:v>
                </c:pt>
                <c:pt idx="3">
                  <c:v>53.082112119097467</c:v>
                </c:pt>
                <c:pt idx="4">
                  <c:v>52.612020413893333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9E5-44FF-989E-AF965D0F0415}"/>
            </c:ext>
          </c:extLst>
        </c:ser>
        <c:ser>
          <c:idx val="1"/>
          <c:order val="1"/>
          <c:tx>
            <c:strRef>
              <c:f>List11!$S$16</c:f>
              <c:strCache>
                <c:ptCount val="1"/>
                <c:pt idx="0">
                  <c:v>magisterská</c:v>
                </c:pt>
              </c:strCache>
            </c:strRef>
          </c:tx>
          <c:spPr>
            <a:solidFill>
              <a:schemeClr val="accent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List11!$S$17:$S$21</c:f>
              <c:numCache>
                <c:formatCode>0.0</c:formatCode>
                <c:ptCount val="5"/>
                <c:pt idx="0">
                  <c:v>70.483308420528161</c:v>
                </c:pt>
                <c:pt idx="1">
                  <c:v>49.518664598014844</c:v>
                </c:pt>
                <c:pt idx="2">
                  <c:v>41.636861607862095</c:v>
                </c:pt>
                <c:pt idx="3">
                  <c:v>44.007650357964387</c:v>
                </c:pt>
                <c:pt idx="4">
                  <c:v>44.028605876426582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9E5-44FF-989E-AF965D0F0415}"/>
            </c:ext>
          </c:extLst>
        </c:ser>
        <c:ser>
          <c:idx val="2"/>
          <c:order val="2"/>
          <c:tx>
            <c:strRef>
              <c:f>List11!$T$16</c:f>
              <c:strCache>
                <c:ptCount val="1"/>
                <c:pt idx="0">
                  <c:v>doktorská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List11!$T$17:$T$21</c:f>
              <c:numCache>
                <c:formatCode>0.0</c:formatCode>
                <c:ptCount val="5"/>
                <c:pt idx="0">
                  <c:v>3.6439129712672309</c:v>
                </c:pt>
                <c:pt idx="1">
                  <c:v>3.8488139521842344</c:v>
                </c:pt>
                <c:pt idx="2">
                  <c:v>2.6196230062832284</c:v>
                </c:pt>
                <c:pt idx="3">
                  <c:v>3.0278359308366287</c:v>
                </c:pt>
                <c:pt idx="4">
                  <c:v>3.4303929178984922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9E5-44FF-989E-AF965D0F04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4"/>
        <c:axId val="1077450383"/>
        <c:axId val="1084175119"/>
      </c:barChart>
      <c:catAx>
        <c:axId val="107745038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175119"/>
        <c:crosses val="autoZero"/>
        <c:auto val="1"/>
        <c:lblAlgn val="ctr"/>
        <c:lblOffset val="100"/>
        <c:noMultiLvlLbl val="0"/>
      </c:catAx>
      <c:valAx>
        <c:axId val="1084175119"/>
        <c:scaling>
          <c:orientation val="minMax"/>
        </c:scaling>
        <c:delete val="0"/>
        <c:axPos val="l"/>
        <c:numFmt formatCode="#\ 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7745038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0596106736657918"/>
          <c:y val="0.84811958849971336"/>
          <c:w val="0.79590454862866911"/>
          <c:h val="0.1518804115002865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 sz="1200" b="1">
                <a:solidFill>
                  <a:schemeClr val="tx1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2001</a:t>
            </a:r>
          </a:p>
        </c:rich>
      </c:tx>
      <c:layout>
        <c:manualLayout>
          <c:xMode val="edge"/>
          <c:yMode val="edge"/>
          <c:x val="1.7188274000961158E-2"/>
          <c:y val="4.597701149425287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List13!$B$15:$B$24</c:f>
              <c:strCache>
                <c:ptCount val="10"/>
                <c:pt idx="0">
                  <c:v>Služby</c:v>
                </c:pt>
                <c:pt idx="1">
                  <c:v>Informační a komunikační technologie (ICT)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Umění a humanitní vědy</c:v>
                </c:pt>
                <c:pt idx="5">
                  <c:v>Společenské vědy, žurnalistika a informační vědy</c:v>
                </c:pt>
                <c:pt idx="6">
                  <c:v>Zdravotní a sociální péče, péče o příznivé životní podmínky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List13!$C$15:$C$24</c:f>
              <c:numCache>
                <c:formatCode>0.0</c:formatCode>
                <c:ptCount val="10"/>
                <c:pt idx="0">
                  <c:v>0.56799999999999995</c:v>
                </c:pt>
                <c:pt idx="1">
                  <c:v>0.85199999999999998</c:v>
                </c:pt>
                <c:pt idx="2">
                  <c:v>1.1870000000000001</c:v>
                </c:pt>
                <c:pt idx="3">
                  <c:v>1.3149999999999999</c:v>
                </c:pt>
                <c:pt idx="4">
                  <c:v>2.3029999999999999</c:v>
                </c:pt>
                <c:pt idx="5">
                  <c:v>2.5379999999999998</c:v>
                </c:pt>
                <c:pt idx="6">
                  <c:v>2.5670000000000002</c:v>
                </c:pt>
                <c:pt idx="7">
                  <c:v>5.2610000000000001</c:v>
                </c:pt>
                <c:pt idx="8">
                  <c:v>6.2290000000000001</c:v>
                </c:pt>
                <c:pt idx="9">
                  <c:v>7.3310000000000004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3B7-47B4-926F-BAE4C63C2A5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0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200" b="1"/>
              <a:t>2011</a:t>
            </a:r>
          </a:p>
        </c:rich>
      </c:tx>
      <c:layout>
        <c:manualLayout>
          <c:xMode val="edge"/>
          <c:yMode val="edge"/>
          <c:x val="1.8779342723004695E-2"/>
          <c:y val="3.575989782886334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9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7508-4941-87D0-C63CC53C051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List13!$B$28:$B$37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Informační a komunikační technologie (ICT)</c:v>
                </c:pt>
                <c:pt idx="3">
                  <c:v>Služby</c:v>
                </c:pt>
                <c:pt idx="4">
                  <c:v>Zdravotní a sociální péče, péče o příznivé životní podmínky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List13!$C$28:$C$37</c:f>
              <c:numCache>
                <c:formatCode>0.0</c:formatCode>
                <c:ptCount val="10"/>
                <c:pt idx="0">
                  <c:v>2.9260000000000002</c:v>
                </c:pt>
                <c:pt idx="1">
                  <c:v>4.2869999999999999</c:v>
                </c:pt>
                <c:pt idx="2">
                  <c:v>4.5069999999999997</c:v>
                </c:pt>
                <c:pt idx="3">
                  <c:v>4.8710000000000004</c:v>
                </c:pt>
                <c:pt idx="4">
                  <c:v>7.0090000000000003</c:v>
                </c:pt>
                <c:pt idx="5">
                  <c:v>7.3040000000000003</c:v>
                </c:pt>
                <c:pt idx="6">
                  <c:v>11.007999999999999</c:v>
                </c:pt>
                <c:pt idx="7">
                  <c:v>12.901999999999999</c:v>
                </c:pt>
                <c:pt idx="8">
                  <c:v>14.666</c:v>
                </c:pt>
                <c:pt idx="9">
                  <c:v>23.9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412-403F-8ACB-2E97F7FF6CB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 sz="12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2021</a:t>
            </a:r>
          </a:p>
        </c:rich>
      </c:tx>
      <c:layout>
        <c:manualLayout>
          <c:xMode val="edge"/>
          <c:yMode val="edge"/>
          <c:x val="1.6692749087115284E-2"/>
          <c:y val="2.55427841634738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List13!$B$40:$B$49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Přírodní vědy, matematika a statistika</c:v>
                </c:pt>
                <c:pt idx="3">
                  <c:v>Informační a komunikační technologie (ICT)</c:v>
                </c:pt>
                <c:pt idx="4">
                  <c:v>Umění a humanitní vědy</c:v>
                </c:pt>
                <c:pt idx="5">
                  <c:v>Zdravotní a sociální péče, péče o příznivé životní podmínky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List13!$C$40:$C$49</c:f>
              <c:numCache>
                <c:formatCode>0.0</c:formatCode>
                <c:ptCount val="10"/>
                <c:pt idx="0">
                  <c:v>2.2010000000000001</c:v>
                </c:pt>
                <c:pt idx="1">
                  <c:v>3.4430000000000001</c:v>
                </c:pt>
                <c:pt idx="2">
                  <c:v>3.7360000000000002</c:v>
                </c:pt>
                <c:pt idx="3">
                  <c:v>3.8010000000000002</c:v>
                </c:pt>
                <c:pt idx="4">
                  <c:v>5.3559999999999999</c:v>
                </c:pt>
                <c:pt idx="5">
                  <c:v>6.7</c:v>
                </c:pt>
                <c:pt idx="6">
                  <c:v>6.9059999999999997</c:v>
                </c:pt>
                <c:pt idx="7">
                  <c:v>7.0540000000000003</c:v>
                </c:pt>
                <c:pt idx="8">
                  <c:v>9.3510000000000009</c:v>
                </c:pt>
                <c:pt idx="9">
                  <c:v>12.066000000000001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C97-477A-8FF9-BE35767F8D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0.02349</cdr:x>
      <cdr:y>0.78458</cdr:y>
    </cdr:from>
    <cdr:to>
      <cdr:x>0.10058</cdr:x>
      <cdr:y>0.89222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146307" y="1636616"/>
          <a:ext cx="480221" cy="22453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%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A0D037-4B46-4428-8151-4A10888DC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3</TotalTime>
  <Pages>3</Pages>
  <Words>561</Words>
  <Characters>3310</Characters>
  <Application>Microsoft Office Word</Application>
  <DocSecurity>0</DocSecurity>
  <Lines>27</Lines>
  <Paragraphs>7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Manager/>
  <Company>CSU</Company>
  <LinksUpToDate>false</LinksUpToDate>
  <CharactersWithSpaces>3864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Adriana Ondrušová</dc:creator>
  <cp:keywords/>
  <dc:description/>
  <cp:lastModifiedBy>Kašparová Vendula</cp:lastModifiedBy>
  <cp:revision>3</cp:revision>
  <cp:lastPrinted>2014-07-17T14:07:00Z</cp:lastPrinted>
  <dcterms:created xsi:type="dcterms:W3CDTF">2022-05-10T11:11:00Z</dcterms:created>
  <dcterms:modified xsi:type="dcterms:W3CDTF">2022-05-10T11:14:00Z</dcterms:modified>
  <cp:category/>
</cp:coreProperties>
</file>