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3F" w:rsidRDefault="00851D16" w:rsidP="0069713F">
      <w:pPr>
        <w:rPr>
          <w:rFonts w:cs="Arial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0A6631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>, 20</w:t>
                  </w:r>
                  <w:r w:rsidR="00F2204C">
                    <w:rPr>
                      <w:rFonts w:ascii="Arial" w:hAnsi="Arial" w:cs="Arial"/>
                    </w:rPr>
                    <w:t>2</w:t>
                  </w:r>
                  <w:r w:rsidR="0034281D">
                    <w:rPr>
                      <w:rFonts w:ascii="Arial" w:hAnsi="Arial" w:cs="Arial"/>
                    </w:rPr>
                    <w:t>5</w:t>
                  </w:r>
                </w:p>
                <w:p w:rsidR="00CD6BE2" w:rsidRPr="005251DD" w:rsidRDefault="00CD6BE2" w:rsidP="0069713F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8" type="#_x0000_t202" style="position:absolute;margin-left:134.3pt;margin-top:609.2pt;width:403.95pt;height:115.7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F2204C" w:rsidRDefault="00CD6BE2" w:rsidP="00F2204C">
                  <w:pPr>
                    <w:pStyle w:val="TL-Identifikace-dole"/>
                  </w:pPr>
                  <w:r>
                    <w:t>Z</w:t>
                  </w:r>
                  <w:r w:rsidRPr="006C5577">
                    <w:t xml:space="preserve">pracoval: </w:t>
                  </w:r>
                  <w:r w:rsidR="00F2204C" w:rsidRPr="0063657B">
                    <w:t xml:space="preserve">Odbor statistiky obchodu, dopravy, služeb, cestovního ruchu a životního prostředí  </w:t>
                  </w:r>
                </w:p>
                <w:p w:rsidR="00F2204C" w:rsidRPr="006C5577" w:rsidRDefault="00F2204C" w:rsidP="00F2204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 w:rsidRPr="0063657B">
                    <w:rPr>
                      <w:i/>
                    </w:rPr>
                    <w:t>Trade</w:t>
                  </w:r>
                  <w:proofErr w:type="spellEnd"/>
                  <w:r w:rsidRPr="0063657B">
                    <w:rPr>
                      <w:i/>
                    </w:rPr>
                    <w:t xml:space="preserve">, Transport, </w:t>
                  </w:r>
                  <w:proofErr w:type="spellStart"/>
                  <w:r w:rsidRPr="0063657B">
                    <w:rPr>
                      <w:i/>
                    </w:rPr>
                    <w:t>Services</w:t>
                  </w:r>
                  <w:proofErr w:type="spellEnd"/>
                  <w:r w:rsidRPr="0063657B">
                    <w:rPr>
                      <w:i/>
                    </w:rPr>
                    <w:t xml:space="preserve">, </w:t>
                  </w:r>
                  <w:proofErr w:type="spellStart"/>
                  <w:r w:rsidRPr="0063657B">
                    <w:rPr>
                      <w:i/>
                    </w:rPr>
                    <w:t>Tourism</w:t>
                  </w:r>
                  <w:proofErr w:type="spellEnd"/>
                  <w:r w:rsidRPr="0063657B">
                    <w:rPr>
                      <w:i/>
                    </w:rPr>
                    <w:t xml:space="preserve"> and </w:t>
                  </w:r>
                  <w:proofErr w:type="spellStart"/>
                  <w:r w:rsidRPr="0063657B">
                    <w:rPr>
                      <w:i/>
                    </w:rPr>
                    <w:t>Environmental</w:t>
                  </w:r>
                  <w:proofErr w:type="spellEnd"/>
                  <w:r w:rsidRPr="0063657B">
                    <w:rPr>
                      <w:i/>
                    </w:rPr>
                    <w:t xml:space="preserve"> </w:t>
                  </w:r>
                  <w:proofErr w:type="spellStart"/>
                  <w:r w:rsidRPr="0063657B">
                    <w:rPr>
                      <w:i/>
                    </w:rPr>
                    <w:t>Statistics</w:t>
                  </w:r>
                  <w:proofErr w:type="spellEnd"/>
                  <w:r w:rsidRPr="0063657B">
                    <w:rPr>
                      <w:i/>
                    </w:rPr>
                    <w:t xml:space="preserve"> Department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 xml:space="preserve">Ing. </w:t>
                  </w:r>
                  <w:r w:rsidR="00F37B70">
                    <w:t>Pavel Vančura</w:t>
                  </w:r>
                </w:p>
                <w:p w:rsidR="00CD6BE2" w:rsidRDefault="00CD6BE2" w:rsidP="0069713F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, 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e-mail: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7" type="#_x0000_t202" style="position:absolute;margin-left:134.65pt;margin-top:407.45pt;width:403.9pt;height:108.35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inset="0,0,0,0">
              <w:txbxContent>
                <w:p w:rsidR="00CD6BE2" w:rsidRDefault="00CD6BE2" w:rsidP="0069713F">
                  <w:pPr>
                    <w:pStyle w:val="TL-identifikace-sted"/>
                  </w:pPr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 xml:space="preserve">Praha, </w:t>
                  </w:r>
                  <w:r w:rsidR="00F37B70">
                    <w:t>leden</w:t>
                  </w:r>
                  <w:r>
                    <w:t xml:space="preserve"> 20</w:t>
                  </w:r>
                  <w:r w:rsidR="00F2204C">
                    <w:t>2</w:t>
                  </w:r>
                  <w:r w:rsidR="0034281D">
                    <w:t>5</w:t>
                  </w:r>
                  <w:r w:rsidRPr="00575657">
                    <w:t xml:space="preserve"> / </w:t>
                  </w:r>
                  <w:r>
                    <w:rPr>
                      <w:i/>
                    </w:rPr>
                    <w:t>Pra</w:t>
                  </w:r>
                  <w:r w:rsidR="00F2204C">
                    <w:rPr>
                      <w:i/>
                    </w:rPr>
                    <w:t>g</w:t>
                  </w:r>
                  <w:r>
                    <w:rPr>
                      <w:i/>
                    </w:rPr>
                    <w:t xml:space="preserve">ue, </w:t>
                  </w:r>
                  <w:proofErr w:type="spellStart"/>
                  <w:r w:rsidR="00F37B70">
                    <w:rPr>
                      <w:i/>
                    </w:rPr>
                    <w:t>Januar</w:t>
                  </w:r>
                  <w:proofErr w:type="spellEnd"/>
                  <w:r>
                    <w:rPr>
                      <w:i/>
                    </w:rPr>
                    <w:t xml:space="preserve"> 20</w:t>
                  </w:r>
                  <w:r w:rsidR="00F2204C">
                    <w:rPr>
                      <w:i/>
                    </w:rPr>
                    <w:t>2</w:t>
                  </w:r>
                  <w:r w:rsidR="0034281D">
                    <w:rPr>
                      <w:i/>
                    </w:rPr>
                    <w:t>5</w:t>
                  </w:r>
                </w:p>
                <w:p w:rsidR="00CD6BE2" w:rsidRPr="00575657" w:rsidRDefault="00CD6BE2" w:rsidP="0069713F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280023-</w:t>
                  </w:r>
                  <w:r w:rsidR="00F2204C">
                    <w:t>2</w:t>
                  </w:r>
                  <w:r w:rsidR="0034281D">
                    <w:t>4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6" type="#_x0000_t202" style="position:absolute;margin-left:134.65pt;margin-top:116.25pt;width:403.9pt;height:269.2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inset="0,0,0,0">
              <w:txbxContent>
                <w:p w:rsidR="00CD6BE2" w:rsidRPr="00EB61E5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20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Účty materiálových toků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 xml:space="preserve">(vybrané indikátory)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</w:r>
                </w:p>
                <w:p w:rsidR="00CD6BE2" w:rsidRPr="000A6631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56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Material flows accounts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>(selected indicators)</w:t>
                  </w:r>
                </w:p>
                <w:p w:rsidR="00CD6BE2" w:rsidRDefault="00CD6BE2" w:rsidP="0069713F">
                  <w:pPr>
                    <w:pStyle w:val="Podnadpis"/>
                  </w:pPr>
                </w:p>
                <w:p w:rsidR="00CD6BE2" w:rsidRPr="000A6631" w:rsidRDefault="00CD6BE2" w:rsidP="000A6631"/>
                <w:p w:rsidR="00CD6BE2" w:rsidRDefault="00CD6BE2" w:rsidP="0069713F">
                  <w:pPr>
                    <w:pStyle w:val="Podnadpis"/>
                  </w:pPr>
                  <w:r>
                    <w:t>za období 201</w:t>
                  </w:r>
                  <w:r w:rsidR="0034281D">
                    <w:t>8</w:t>
                  </w:r>
                  <w:r>
                    <w:t xml:space="preserve"> - 20</w:t>
                  </w:r>
                  <w:r w:rsidR="009F1108">
                    <w:t>2</w:t>
                  </w:r>
                  <w:r w:rsidR="0034281D">
                    <w:t>3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proofErr w:type="spellStart"/>
                  <w:r>
                    <w:rPr>
                      <w:i/>
                    </w:rPr>
                    <w:t>for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the</w:t>
                  </w:r>
                  <w:proofErr w:type="spellEnd"/>
                  <w:r>
                    <w:rPr>
                      <w:i/>
                    </w:rPr>
                    <w:t xml:space="preserve"> period 201</w:t>
                  </w:r>
                  <w:r w:rsidR="0034281D">
                    <w:rPr>
                      <w:i/>
                    </w:rPr>
                    <w:t>8</w:t>
                  </w:r>
                  <w:r>
                    <w:rPr>
                      <w:i/>
                    </w:rPr>
                    <w:t xml:space="preserve"> - 20</w:t>
                  </w:r>
                  <w:r w:rsidR="009F1108">
                    <w:rPr>
                      <w:i/>
                    </w:rPr>
                    <w:t>2</w:t>
                  </w:r>
                  <w:r w:rsidR="0034281D">
                    <w:rPr>
                      <w:i/>
                    </w:rPr>
                    <w:t>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1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52" style="position:absolute;left:5422;top:425;width:5604;height:1277;visibility:visible" fillcolor="#747678" stroked="f">
              <o:lock v:ext="edit" aspectratio="t"/>
            </v:rect>
            <v:rect id="Rectangle 10" o:spid="_x0000_s1053" style="position:absolute;top:2339;width:10975;height:1277;visibility:visible" fillcolor="#747678" stroked="f">
              <o:lock v:ext="edit" aspectratio="t"/>
            </v:rect>
            <v:rect id="Rectangle 11" o:spid="_x0000_s1054" style="position:absolute;left:5954;top:4253;width:4998;height:1268;visibility:visible" fillcolor="#747678" stroked="f">
              <o:lock v:ext="edit" aspectratio="t"/>
            </v:rect>
            <v:shape id="Freeform 12" o:spid="_x0000_s1055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6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57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69713F" w:rsidRDefault="0069713F" w:rsidP="0069713F">
      <w:pPr>
        <w:pStyle w:val="Styl1"/>
        <w:rPr>
          <w:rFonts w:cs="Arial"/>
          <w:sz w:val="20"/>
        </w:rPr>
      </w:pPr>
    </w:p>
    <w:p w:rsidR="0069713F" w:rsidRDefault="00851D16" w:rsidP="0069713F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2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69713F">
        <w:rPr>
          <w:rFonts w:cs="Arial"/>
        </w:rPr>
        <w:br w:type="page"/>
      </w:r>
    </w:p>
    <w:p w:rsidR="0069713F" w:rsidRDefault="00851D16" w:rsidP="0069713F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43" type="#_x0000_t202" style="position:absolute;margin-left:57pt;margin-top:57pt;width:481.85pt;height:663.8pt;z-index:251661312;visibility:visible;mso-position-horizontal-relative:page;mso-position-vertical-relative:page;mso-width-relative:margin;mso-height-relative:margin" filled="f" stroked="f">
            <v:textbox style="mso-next-textbox:#Textové pole 2" inset="0,0,0,0">
              <w:txbxContent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5C0008" w:rsidRPr="005C0008" w:rsidRDefault="005C0008" w:rsidP="005C0008">
                  <w:pPr>
                    <w:rPr>
                      <w:b/>
                      <w:bCs/>
                      <w:i/>
                      <w:sz w:val="24"/>
                      <w:szCs w:val="24"/>
                    </w:rPr>
                  </w:pPr>
                  <w:r w:rsidRPr="005C0008">
                    <w:rPr>
                      <w:b/>
                      <w:color w:val="747678"/>
                      <w:sz w:val="24"/>
                      <w:szCs w:val="24"/>
                    </w:rPr>
                    <w:t xml:space="preserve">Zajímají Vás nejnovější údaje o inflaci, HDP, obyvatelstvu, průměrných mzdách </w:t>
                  </w:r>
                  <w:r w:rsidRPr="005C0008">
                    <w:rPr>
                      <w:b/>
                      <w:color w:val="747678"/>
                      <w:sz w:val="24"/>
                      <w:szCs w:val="24"/>
                    </w:rPr>
                    <w:br/>
                    <w:t xml:space="preserve">a mnohé další? Najdete je na stránkách ČSÚ na internetu: </w:t>
                  </w:r>
                  <w:r w:rsidRPr="005C0008">
                    <w:rPr>
                      <w:b/>
                      <w:bCs/>
                      <w:sz w:val="24"/>
                      <w:szCs w:val="24"/>
                    </w:rPr>
                    <w:t>www.csu.gov.cz</w:t>
                  </w:r>
                </w:p>
                <w:p w:rsid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KONTAKTY V ÚSTŘEDÍ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Český statistický úřad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Na padesátém 81, 100 82 Praha 10, tel.: 274 051 111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Oddělení informačních služeb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274 056 789 | e-mail: infoservis@csu.gov.cz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Prodejna publikací ČSÚ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274 052 361 | e-mail: prodejna@csu.gov.cz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Evropská data (ESDS), mezinárodní srovnání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274 052 732 | e-mail: esds@csu.gov.cz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Ústřední statistická knihovna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tel.: 274 052 361 | e-mail: knihovna@csu.gov.cz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INFORMAČNÍ SLUŽBY V REGIONECH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Hl. m. Praha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Na padesátém 81, 100 82 Praha 10, tel.: 274 052 673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infoservispraha@csu.gov.cz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www.csu.gov.cz/praha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Středočeský kraj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Na padesátém 81, 100 82 Praha 10, tel.: 274 054 175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infoservisstc@csu.gov.cz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www.csu.gov.cz/stredocesky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České Budějovice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Žižkova 1a, 370 77 České Budějovice, tel.: 386 718 440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infoserviscb@csu.gov.cz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www.csu.gov.cz/jihocesky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Plzeň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Slovanská alej 36, 326 64 Plzeň, tel.: 377 612 108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infoservisplzen@csu.gov.cz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www.csu.gov.cz/plzensky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Karlovy Vary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Závodní 360/94, 360 06 Karlovy Vary, tel.: 353 114 525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infoserviskv@csu.gov.cz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www.csu.gov.cz/karlovarsky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Ústí nad Labem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Špálova 2684, 400 11 Ústí nad Labem, tel.: 472 706 176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infoservisul@csu.gov.cz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www.csu.gov.cz/ustecky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Liberec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Nám. Dr. Edvarda Beneše 585/26, 460 01 Liberec, tel.: 485 238 811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infoservislbc@csu.gov.cz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www.csu.gov.cz/liberecky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Hradec Králové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Myslivečkova 914, 500 03 Hradec Králové, tel.: 495 762 322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infoservishk@csu.gov.cz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www.csu.gov.cz/kralovehradecky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Pardubice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V Ráji 872, 531 53 Pardubice, tel.: 466 743 480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infoservispa@csu.gov.cz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www.csu.gov.cz/pardubicky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Jihlava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Ke Skalce 30, 586 01 Jihlava, tel.: 567 109 062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infoservisvys@csu.gov.cz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www.csu.gov.cz/vysocina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Brno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Jezuitská 2, 601 59 Brno, tel: 542 528 200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infoservisbrno@csu.gov.cz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www.csu.gov.cz/jihomoravsky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Olomouc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Jeremenkova 1142/42, 772 11 Olomouc, tel.: 585 731 511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infoservisolom@csu.gov.cz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www.csu.gov.cz/olomoucky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Zlín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třída Tomáše Bati 1565, 761 76 Zlín, tel.: 577 004 936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infoserviszl@csu.gov.cz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www.csu.gov.cz/zlinsky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/>
                      <w:bCs/>
                    </w:rPr>
                    <w:t>Ostrava</w:t>
                  </w:r>
                  <w:r w:rsidRPr="005C0008">
                    <w:rPr>
                      <w:rFonts w:ascii="Arial" w:hAnsi="Arial" w:cs="Arial"/>
                      <w:bCs/>
                    </w:rPr>
                    <w:t xml:space="preserve"> | Repinova 17, 702 03 Ostrava, tel: 595 131 230</w:t>
                  </w:r>
                </w:p>
                <w:p w:rsidR="005C0008" w:rsidRPr="005C0008" w:rsidRDefault="005C0008" w:rsidP="005C0008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5C0008">
                    <w:rPr>
                      <w:rFonts w:ascii="Arial" w:hAnsi="Arial" w:cs="Arial"/>
                      <w:bCs/>
                    </w:rPr>
                    <w:t xml:space="preserve">e-mail: infoservisov@csu.gov.cz | </w:t>
                  </w:r>
                  <w:r w:rsidRPr="005C0008">
                    <w:rPr>
                      <w:rFonts w:ascii="Arial" w:hAnsi="Arial" w:cs="Arial"/>
                      <w:b/>
                      <w:bCs/>
                    </w:rPr>
                    <w:t>www.csu.gov.cz/moravskoslezsky</w:t>
                  </w:r>
                </w:p>
                <w:p w:rsidR="00CD6BE2" w:rsidRPr="00B27293" w:rsidRDefault="00CD6BE2" w:rsidP="0069713F"/>
              </w:txbxContent>
            </v:textbox>
            <w10:wrap anchorx="page" anchory="page"/>
            <w10:anchorlock/>
          </v:shape>
        </w:pict>
      </w: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69713F" w:rsidP="0069713F"/>
    <w:p w:rsidR="00851D16" w:rsidRDefault="00851D16">
      <w:r>
        <w:rPr>
          <w:noProof/>
        </w:rPr>
        <w:pict>
          <v:shape id="_x0000_s1059" type="#_x0000_t202" style="position:absolute;margin-left:0;margin-top:58.4pt;width:530.65pt;height:29.95pt;z-index:251671552;visibility:visible;mso-wrap-distance-left:9pt;mso-wrap-distance-top:3.6pt;mso-wrap-distance-right:9pt;mso-wrap-distance-bottom:3.6pt;mso-position-horizontal:center;mso-position-horizontal-relative:text;mso-position-vertical:absolute;mso-position-vertical-relative:text;mso-width-relative:margin;mso-height-relative:margin;v-text-anchor:top" stroked="f">
            <v:textbox>
              <w:txbxContent>
                <w:p w:rsidR="00851D16" w:rsidRPr="00851D16" w:rsidRDefault="00851D16" w:rsidP="00851D16">
                  <w:pPr>
                    <w:rPr>
                      <w:rFonts w:eastAsia="Calibri"/>
                      <w:sz w:val="24"/>
                      <w:szCs w:val="24"/>
                      <w:lang w:eastAsia="ar-SA"/>
                    </w:rPr>
                  </w:pPr>
                  <w:r w:rsidRPr="00851D16">
                    <w:rPr>
                      <w:sz w:val="24"/>
                      <w:szCs w:val="24"/>
                    </w:rPr>
                    <w:t xml:space="preserve">© </w:t>
                  </w:r>
                  <w:r w:rsidRPr="00851D16">
                    <w:rPr>
                      <w:rFonts w:ascii="Arial" w:hAnsi="Arial" w:cs="Arial"/>
                    </w:rPr>
                    <w:t>Český statistický úřad, Praha 202</w:t>
                  </w:r>
                  <w:r>
                    <w:rPr>
                      <w:rFonts w:ascii="Arial" w:hAnsi="Arial" w:cs="Arial"/>
                    </w:rPr>
                    <w:t>5</w:t>
                  </w:r>
                  <w:r w:rsidRPr="00851D16">
                    <w:rPr>
                      <w:rFonts w:ascii="Arial" w:hAnsi="Arial" w:cs="Arial"/>
                    </w:rPr>
                    <w:t xml:space="preserve"> / </w:t>
                  </w:r>
                  <w:r w:rsidRPr="00851D16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851D16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851D16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851D16">
                    <w:rPr>
                      <w:rFonts w:ascii="Arial" w:hAnsi="Arial" w:cs="Arial"/>
                    </w:rPr>
                    <w:t xml:space="preserve">, </w:t>
                  </w:r>
                  <w:r w:rsidRPr="00851D16">
                    <w:rPr>
                      <w:rFonts w:ascii="Arial" w:hAnsi="Arial" w:cs="Arial"/>
                      <w:i/>
                    </w:rPr>
                    <w:t>Prague 202</w:t>
                  </w:r>
                  <w:r>
                    <w:rPr>
                      <w:rFonts w:ascii="Arial" w:hAnsi="Arial" w:cs="Arial"/>
                      <w:i/>
                    </w:rPr>
                    <w:t>5</w:t>
                  </w:r>
                </w:p>
                <w:p w:rsidR="00851D16" w:rsidRDefault="00851D16"/>
              </w:txbxContent>
            </v:textbox>
            <w10:wrap type="square"/>
          </v:shape>
        </w:pict>
      </w:r>
      <w:r>
        <w:rPr>
          <w:b/>
        </w:rPr>
        <w:br w:type="page"/>
      </w:r>
      <w:bookmarkStart w:id="0" w:name="_GoBack"/>
      <w:bookmarkEnd w:id="0"/>
    </w:p>
    <w:p w:rsidR="00EF55C3" w:rsidRDefault="00EF55C3" w:rsidP="00EF55C3">
      <w:pPr>
        <w:pStyle w:val="Nze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 B S A H</w:t>
      </w: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Zkladntextodsazen3"/>
        <w:rPr>
          <w:rFonts w:cs="Arial"/>
          <w:b/>
          <w:highlight w:val="yellow"/>
        </w:rPr>
      </w:pPr>
      <w:r>
        <w:rPr>
          <w:rFonts w:cs="Arial"/>
        </w:rPr>
        <w:tab/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Metodika</w:t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b w:val="0"/>
          <w:bCs/>
          <w:i w:val="0"/>
          <w:sz w:val="20"/>
        </w:rPr>
        <w:t>280023</w:t>
      </w:r>
      <w:r w:rsidR="00F2204C">
        <w:rPr>
          <w:rFonts w:ascii="Arial" w:hAnsi="Arial" w:cs="Arial"/>
          <w:b w:val="0"/>
          <w:bCs/>
          <w:i w:val="0"/>
          <w:sz w:val="20"/>
        </w:rPr>
        <w:t>2</w:t>
      </w:r>
      <w:r w:rsidR="00CD482E">
        <w:rPr>
          <w:rFonts w:ascii="Arial" w:hAnsi="Arial" w:cs="Arial"/>
          <w:b w:val="0"/>
          <w:bCs/>
          <w:i w:val="0"/>
          <w:sz w:val="20"/>
        </w:rPr>
        <w:t>4</w:t>
      </w:r>
      <w:r>
        <w:rPr>
          <w:rFonts w:ascii="Arial" w:hAnsi="Arial" w:cs="Arial"/>
          <w:b w:val="0"/>
          <w:bCs/>
          <w:i w:val="0"/>
          <w:sz w:val="20"/>
        </w:rPr>
        <w:t>m</w:t>
      </w:r>
    </w:p>
    <w:p w:rsidR="00EF55C3" w:rsidRDefault="00B16402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Komentář</w:t>
      </w:r>
      <w:r w:rsidR="00EF55C3">
        <w:rPr>
          <w:rFonts w:ascii="Arial" w:hAnsi="Arial" w:cs="Arial"/>
          <w:i w:val="0"/>
          <w:sz w:val="20"/>
        </w:rPr>
        <w:tab/>
      </w:r>
      <w:r w:rsidR="00EF55C3">
        <w:rPr>
          <w:rFonts w:ascii="Arial" w:hAnsi="Arial" w:cs="Arial"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28002324</w:t>
      </w:r>
      <w:r w:rsidR="00EF55C3">
        <w:rPr>
          <w:rFonts w:ascii="Arial" w:hAnsi="Arial" w:cs="Arial"/>
          <w:b w:val="0"/>
          <w:bCs/>
          <w:i w:val="0"/>
          <w:sz w:val="20"/>
        </w:rPr>
        <w:t>k</w:t>
      </w:r>
    </w:p>
    <w:p w:rsidR="00EF55C3" w:rsidRPr="00255558" w:rsidRDefault="00EF55C3" w:rsidP="00EF55C3"/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Tabulky a grafy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i w:val="0"/>
          <w:sz w:val="20"/>
        </w:rPr>
        <w:t>Tab.</w:t>
      </w:r>
      <w:r>
        <w:rPr>
          <w:rFonts w:ascii="Arial" w:hAnsi="Arial" w:cs="Arial"/>
          <w:b w:val="0"/>
          <w:bCs/>
          <w:i w:val="0"/>
          <w:sz w:val="20"/>
        </w:rPr>
        <w:t xml:space="preserve"> 1</w:t>
      </w:r>
      <w:r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Účet domácí užité těžby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</w:t>
      </w:r>
      <w:r w:rsidR="007E18A0">
        <w:rPr>
          <w:rFonts w:ascii="Arial" w:hAnsi="Arial" w:cs="Arial"/>
          <w:b w:val="0"/>
          <w:bCs/>
          <w:i w:val="0"/>
          <w:sz w:val="20"/>
        </w:rPr>
        <w:t>af 1</w:t>
      </w:r>
      <w:r w:rsidR="007E18A0">
        <w:rPr>
          <w:rFonts w:ascii="Arial" w:hAnsi="Arial" w:cs="Arial"/>
          <w:b w:val="0"/>
          <w:bCs/>
          <w:i w:val="0"/>
          <w:sz w:val="20"/>
        </w:rPr>
        <w:tab/>
        <w:t>Domácí užitá těžba</w:t>
      </w:r>
      <w:r w:rsidR="007E18A0"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28002324</w:t>
      </w:r>
      <w:r>
        <w:rPr>
          <w:rFonts w:ascii="Arial" w:hAnsi="Arial" w:cs="Arial"/>
          <w:b w:val="0"/>
          <w:bCs/>
          <w:i w:val="0"/>
          <w:sz w:val="20"/>
        </w:rPr>
        <w:t>g01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2</w:t>
      </w:r>
      <w:r>
        <w:rPr>
          <w:rFonts w:ascii="Arial" w:hAnsi="Arial" w:cs="Arial"/>
          <w:b w:val="0"/>
          <w:bCs/>
          <w:i w:val="0"/>
          <w:sz w:val="20"/>
        </w:rPr>
        <w:tab/>
        <w:t>Úč</w:t>
      </w:r>
      <w:r w:rsidR="00F2204C">
        <w:rPr>
          <w:rFonts w:ascii="Arial" w:hAnsi="Arial" w:cs="Arial"/>
          <w:b w:val="0"/>
          <w:bCs/>
          <w:i w:val="0"/>
          <w:sz w:val="20"/>
        </w:rPr>
        <w:t>et zahraničního obchodu</w:t>
      </w:r>
      <w:r w:rsidR="00F2204C"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28002324</w:t>
      </w:r>
      <w:r>
        <w:rPr>
          <w:rFonts w:ascii="Arial" w:hAnsi="Arial" w:cs="Arial"/>
          <w:b w:val="0"/>
          <w:bCs/>
          <w:i w:val="0"/>
          <w:sz w:val="20"/>
        </w:rPr>
        <w:t>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2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Dovoz </w:t>
      </w:r>
      <w:r w:rsidR="00CD482E">
        <w:rPr>
          <w:rFonts w:ascii="Arial" w:hAnsi="Arial" w:cs="Arial"/>
          <w:b w:val="0"/>
          <w:bCs/>
          <w:i w:val="0"/>
          <w:sz w:val="20"/>
        </w:rPr>
        <w:t>a vývoz podle kategorií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g02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3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Vybrané indikátory </w:t>
      </w:r>
      <w:r w:rsidR="002677C6">
        <w:rPr>
          <w:rFonts w:ascii="Arial" w:hAnsi="Arial" w:cs="Arial"/>
          <w:b w:val="0"/>
          <w:bCs/>
          <w:i w:val="0"/>
          <w:sz w:val="20"/>
        </w:rPr>
        <w:t>materiálov</w:t>
      </w:r>
      <w:r w:rsidR="00CD482E">
        <w:rPr>
          <w:rFonts w:ascii="Arial" w:hAnsi="Arial" w:cs="Arial"/>
          <w:b w:val="0"/>
          <w:bCs/>
          <w:i w:val="0"/>
          <w:sz w:val="20"/>
        </w:rPr>
        <w:t>ých toků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03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</w:t>
      </w:r>
      <w:r w:rsidR="00CD482E">
        <w:rPr>
          <w:rFonts w:ascii="Arial" w:hAnsi="Arial" w:cs="Arial"/>
          <w:b w:val="0"/>
          <w:bCs/>
          <w:i w:val="0"/>
          <w:sz w:val="20"/>
        </w:rPr>
        <w:t xml:space="preserve"> 3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Indikátory DMI a DMC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g03</w:t>
      </w:r>
    </w:p>
    <w:p w:rsidR="00EF55C3" w:rsidRDefault="00CD482E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4</w:t>
      </w:r>
      <w:r>
        <w:rPr>
          <w:rFonts w:ascii="Arial" w:hAnsi="Arial" w:cs="Arial"/>
          <w:b w:val="0"/>
          <w:bCs/>
          <w:i w:val="0"/>
          <w:sz w:val="20"/>
        </w:rPr>
        <w:tab/>
        <w:t>Dovoz a vývoz</w:t>
      </w:r>
      <w:r>
        <w:rPr>
          <w:rFonts w:ascii="Arial" w:hAnsi="Arial" w:cs="Arial"/>
          <w:b w:val="0"/>
          <w:bCs/>
          <w:i w:val="0"/>
          <w:sz w:val="20"/>
        </w:rPr>
        <w:tab/>
        <w:t>28002324</w:t>
      </w:r>
      <w:r w:rsidR="00EF55C3">
        <w:rPr>
          <w:rFonts w:ascii="Arial" w:hAnsi="Arial" w:cs="Arial"/>
          <w:b w:val="0"/>
          <w:bCs/>
          <w:i w:val="0"/>
          <w:sz w:val="20"/>
        </w:rPr>
        <w:t>g04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4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Přímý materiálový vstup podle </w:t>
      </w:r>
      <w:r w:rsidR="00F2204C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</w:r>
      <w:r w:rsidR="005F5ABB">
        <w:rPr>
          <w:rFonts w:ascii="Arial" w:hAnsi="Arial" w:cs="Arial"/>
          <w:b w:val="0"/>
          <w:bCs/>
          <w:i w:val="0"/>
          <w:sz w:val="20"/>
        </w:rPr>
        <w:t>280023</w:t>
      </w:r>
      <w:r w:rsidR="00CD482E">
        <w:rPr>
          <w:rFonts w:ascii="Arial" w:hAnsi="Arial" w:cs="Arial"/>
          <w:b w:val="0"/>
          <w:bCs/>
          <w:i w:val="0"/>
          <w:sz w:val="20"/>
        </w:rPr>
        <w:t>24</w:t>
      </w:r>
      <w:r>
        <w:rPr>
          <w:rFonts w:ascii="Arial" w:hAnsi="Arial" w:cs="Arial"/>
          <w:b w:val="0"/>
          <w:bCs/>
          <w:i w:val="0"/>
          <w:sz w:val="20"/>
        </w:rPr>
        <w:t>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5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Domácí materiálová spotřeba podle </w:t>
      </w:r>
      <w:r w:rsidR="00CA1A32">
        <w:rPr>
          <w:rFonts w:ascii="Arial" w:hAnsi="Arial" w:cs="Arial"/>
          <w:b w:val="0"/>
          <w:bCs/>
          <w:i w:val="0"/>
          <w:sz w:val="20"/>
        </w:rPr>
        <w:t xml:space="preserve">materiálových </w:t>
      </w:r>
      <w:r w:rsidR="00CD482E">
        <w:rPr>
          <w:rFonts w:ascii="Arial" w:hAnsi="Arial" w:cs="Arial"/>
          <w:b w:val="0"/>
          <w:bCs/>
          <w:i w:val="0"/>
          <w:sz w:val="20"/>
        </w:rPr>
        <w:t>kategorií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5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CD482E">
        <w:rPr>
          <w:rFonts w:ascii="Arial" w:hAnsi="Arial" w:cs="Arial"/>
          <w:b w:val="0"/>
          <w:bCs/>
          <w:i w:val="0"/>
          <w:sz w:val="20"/>
        </w:rPr>
        <w:t>truktura indikátoru DMI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g05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6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CD482E">
        <w:rPr>
          <w:rFonts w:ascii="Arial" w:hAnsi="Arial" w:cs="Arial"/>
          <w:b w:val="0"/>
          <w:bCs/>
          <w:i w:val="0"/>
          <w:sz w:val="20"/>
        </w:rPr>
        <w:t>truktura indikátoru DMC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g06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6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Účet fyzické bilance zahraničního obchodu podle </w:t>
      </w:r>
      <w:r w:rsidR="00F2204C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F2204C">
        <w:rPr>
          <w:rFonts w:ascii="Arial" w:hAnsi="Arial" w:cs="Arial"/>
          <w:b w:val="0"/>
          <w:bCs/>
          <w:i w:val="0"/>
          <w:sz w:val="20"/>
        </w:rPr>
        <w:tab/>
        <w:t>28</w:t>
      </w:r>
      <w:r w:rsidR="00CD482E">
        <w:rPr>
          <w:rFonts w:ascii="Arial" w:hAnsi="Arial" w:cs="Arial"/>
          <w:b w:val="0"/>
          <w:bCs/>
          <w:i w:val="0"/>
          <w:sz w:val="20"/>
        </w:rPr>
        <w:t>002324</w:t>
      </w:r>
      <w:r>
        <w:rPr>
          <w:rFonts w:ascii="Arial" w:hAnsi="Arial" w:cs="Arial"/>
          <w:b w:val="0"/>
          <w:bCs/>
          <w:i w:val="0"/>
          <w:sz w:val="20"/>
        </w:rPr>
        <w:t>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7</w:t>
      </w:r>
      <w:r>
        <w:rPr>
          <w:rFonts w:ascii="Arial" w:hAnsi="Arial" w:cs="Arial"/>
          <w:b w:val="0"/>
          <w:bCs/>
          <w:i w:val="0"/>
          <w:sz w:val="20"/>
        </w:rPr>
        <w:tab/>
        <w:t>Fyzická bilan</w:t>
      </w:r>
      <w:r w:rsidR="00CD482E">
        <w:rPr>
          <w:rFonts w:ascii="Arial" w:hAnsi="Arial" w:cs="Arial"/>
          <w:b w:val="0"/>
          <w:bCs/>
          <w:i w:val="0"/>
          <w:sz w:val="20"/>
        </w:rPr>
        <w:t>ce zahraničního obchodu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g07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8</w:t>
      </w:r>
      <w:r>
        <w:rPr>
          <w:rFonts w:ascii="Arial" w:hAnsi="Arial" w:cs="Arial"/>
          <w:b w:val="0"/>
          <w:bCs/>
          <w:i w:val="0"/>
          <w:sz w:val="20"/>
        </w:rPr>
        <w:tab/>
        <w:t>Skladba fyzického do</w:t>
      </w:r>
      <w:r w:rsidR="002677C6">
        <w:rPr>
          <w:rFonts w:ascii="Arial" w:hAnsi="Arial" w:cs="Arial"/>
          <w:b w:val="0"/>
          <w:bCs/>
          <w:i w:val="0"/>
          <w:sz w:val="20"/>
        </w:rPr>
        <w:t>voz</w:t>
      </w:r>
      <w:r w:rsidR="00CD482E">
        <w:rPr>
          <w:rFonts w:ascii="Arial" w:hAnsi="Arial" w:cs="Arial"/>
          <w:b w:val="0"/>
          <w:bCs/>
          <w:i w:val="0"/>
          <w:sz w:val="20"/>
        </w:rPr>
        <w:t>u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g08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9 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CD482E">
        <w:rPr>
          <w:rFonts w:ascii="Arial" w:hAnsi="Arial" w:cs="Arial"/>
          <w:b w:val="0"/>
          <w:bCs/>
          <w:i w:val="0"/>
          <w:sz w:val="20"/>
        </w:rPr>
        <w:t>kladba fyzického vývozu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 w:rsidR="005F5ABB">
        <w:rPr>
          <w:rFonts w:ascii="Arial" w:hAnsi="Arial" w:cs="Arial"/>
          <w:b w:val="0"/>
          <w:bCs/>
          <w:i w:val="0"/>
          <w:sz w:val="20"/>
        </w:rPr>
        <w:t>g</w:t>
      </w:r>
      <w:r>
        <w:rPr>
          <w:rFonts w:ascii="Arial" w:hAnsi="Arial" w:cs="Arial"/>
          <w:b w:val="0"/>
          <w:bCs/>
          <w:i w:val="0"/>
          <w:sz w:val="20"/>
        </w:rPr>
        <w:t>09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10 </w:t>
      </w:r>
      <w:r>
        <w:rPr>
          <w:rFonts w:ascii="Arial" w:hAnsi="Arial" w:cs="Arial"/>
          <w:b w:val="0"/>
          <w:bCs/>
          <w:i w:val="0"/>
          <w:sz w:val="20"/>
        </w:rPr>
        <w:tab/>
        <w:t>Tre</w:t>
      </w:r>
      <w:r w:rsidR="00CD482E">
        <w:rPr>
          <w:rFonts w:ascii="Arial" w:hAnsi="Arial" w:cs="Arial"/>
          <w:b w:val="0"/>
          <w:bCs/>
          <w:i w:val="0"/>
          <w:sz w:val="20"/>
        </w:rPr>
        <w:t>nd indikátoru DMI a DMC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>
        <w:rPr>
          <w:rFonts w:ascii="Arial" w:hAnsi="Arial" w:cs="Arial"/>
          <w:b w:val="0"/>
          <w:bCs/>
          <w:i w:val="0"/>
          <w:sz w:val="20"/>
        </w:rPr>
        <w:t>g10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</w:pPr>
      <w:r>
        <w:rPr>
          <w:rFonts w:ascii="Arial" w:hAnsi="Arial" w:cs="Arial"/>
          <w:b w:val="0"/>
          <w:i w:val="0"/>
          <w:sz w:val="20"/>
        </w:rPr>
        <w:t xml:space="preserve">Graf 11  </w:t>
      </w:r>
      <w:r>
        <w:rPr>
          <w:rFonts w:ascii="Arial" w:hAnsi="Arial" w:cs="Arial"/>
          <w:b w:val="0"/>
          <w:i w:val="0"/>
          <w:sz w:val="20"/>
        </w:rPr>
        <w:tab/>
        <w:t>Materiálová náročnost</w:t>
      </w:r>
      <w:r>
        <w:rPr>
          <w:rFonts w:ascii="Arial" w:hAnsi="Arial" w:cs="Arial"/>
          <w:iCs/>
        </w:rPr>
        <w:tab/>
      </w:r>
      <w:r w:rsidR="00CD482E">
        <w:rPr>
          <w:rFonts w:ascii="Arial" w:hAnsi="Arial" w:cs="Arial"/>
          <w:b w:val="0"/>
          <w:i w:val="0"/>
          <w:sz w:val="20"/>
        </w:rPr>
        <w:t>28002324</w:t>
      </w:r>
      <w:r>
        <w:rPr>
          <w:rFonts w:ascii="Arial" w:hAnsi="Arial" w:cs="Arial"/>
          <w:b w:val="0"/>
          <w:i w:val="0"/>
          <w:sz w:val="20"/>
        </w:rPr>
        <w:t>g11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</w:rPr>
      </w:pPr>
      <w:r>
        <w:rPr>
          <w:rFonts w:ascii="Arial" w:hAnsi="Arial" w:cs="Arial"/>
          <w:b w:val="0"/>
          <w:i w:val="0"/>
          <w:sz w:val="20"/>
        </w:rPr>
        <w:t xml:space="preserve">Graf 12  </w:t>
      </w:r>
      <w:r>
        <w:rPr>
          <w:rFonts w:ascii="Arial" w:hAnsi="Arial" w:cs="Arial"/>
          <w:b w:val="0"/>
          <w:i w:val="0"/>
          <w:sz w:val="20"/>
        </w:rPr>
        <w:tab/>
        <w:t>Materiálová produktivita</w:t>
      </w:r>
      <w:r>
        <w:rPr>
          <w:rFonts w:ascii="Arial" w:hAnsi="Arial" w:cs="Arial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28002324</w:t>
      </w:r>
      <w:r>
        <w:rPr>
          <w:rFonts w:ascii="Arial" w:hAnsi="Arial" w:cs="Arial"/>
          <w:b w:val="0"/>
          <w:bCs/>
          <w:i w:val="0"/>
          <w:sz w:val="20"/>
        </w:rPr>
        <w:t>g12</w:t>
      </w:r>
    </w:p>
    <w:p w:rsidR="00EF55C3" w:rsidRDefault="00EF55C3" w:rsidP="00EF55C3">
      <w:pPr>
        <w:pStyle w:val="Textpoznpodarou"/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Přílohy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r w:rsidR="00CA1A32">
        <w:rPr>
          <w:rFonts w:ascii="Arial" w:hAnsi="Arial" w:cs="Arial"/>
          <w:b w:val="0"/>
          <w:bCs/>
          <w:i w:val="0"/>
          <w:sz w:val="20"/>
        </w:rPr>
        <w:t>č. 1</w:t>
      </w:r>
      <w:r w:rsidR="00CA1A32">
        <w:rPr>
          <w:rFonts w:ascii="Arial" w:hAnsi="Arial" w:cs="Arial"/>
          <w:b w:val="0"/>
          <w:bCs/>
          <w:i w:val="0"/>
          <w:sz w:val="20"/>
        </w:rPr>
        <w:tab/>
      </w:r>
      <w:r w:rsidR="00CD482E">
        <w:rPr>
          <w:rFonts w:ascii="Arial" w:hAnsi="Arial" w:cs="Arial"/>
          <w:b w:val="0"/>
          <w:bCs/>
          <w:i w:val="0"/>
          <w:sz w:val="20"/>
        </w:rPr>
        <w:t>Obnovitelné zdroje</w:t>
      </w:r>
      <w:r w:rsidR="00CD482E">
        <w:rPr>
          <w:rFonts w:ascii="Arial" w:hAnsi="Arial" w:cs="Arial"/>
          <w:b w:val="0"/>
          <w:bCs/>
          <w:i w:val="0"/>
          <w:sz w:val="20"/>
        </w:rPr>
        <w:tab/>
        <w:t>28002324</w:t>
      </w:r>
      <w:r w:rsidR="00CA1A32">
        <w:rPr>
          <w:rFonts w:ascii="Arial" w:hAnsi="Arial" w:cs="Arial"/>
          <w:b w:val="0"/>
          <w:bCs/>
          <w:i w:val="0"/>
          <w:sz w:val="20"/>
        </w:rPr>
        <w:t>p</w:t>
      </w:r>
      <w:r>
        <w:rPr>
          <w:rFonts w:ascii="Arial" w:hAnsi="Arial" w:cs="Arial"/>
          <w:b w:val="0"/>
          <w:bCs/>
          <w:i w:val="0"/>
          <w:sz w:val="20"/>
        </w:rPr>
        <w:t>0</w:t>
      </w:r>
      <w:r w:rsidR="00CA1A32">
        <w:rPr>
          <w:rFonts w:ascii="Arial" w:hAnsi="Arial" w:cs="Arial"/>
          <w:b w:val="0"/>
          <w:bCs/>
          <w:i w:val="0"/>
          <w:sz w:val="20"/>
        </w:rPr>
        <w:t>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</w:t>
      </w:r>
      <w:r w:rsidR="005F5ABB">
        <w:rPr>
          <w:rFonts w:ascii="Arial" w:hAnsi="Arial" w:cs="Arial"/>
          <w:b w:val="0"/>
          <w:bCs/>
          <w:i w:val="0"/>
          <w:sz w:val="20"/>
        </w:rPr>
        <w:t xml:space="preserve"> 2</w:t>
      </w:r>
      <w:r w:rsidR="005F5ABB">
        <w:rPr>
          <w:rFonts w:ascii="Arial" w:hAnsi="Arial" w:cs="Arial"/>
          <w:b w:val="0"/>
          <w:bCs/>
          <w:i w:val="0"/>
          <w:sz w:val="20"/>
        </w:rPr>
        <w:tab/>
        <w:t>Neobnovitelné zdroje</w:t>
      </w:r>
      <w:r w:rsidR="005F5ABB"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CD482E">
        <w:rPr>
          <w:rFonts w:ascii="Arial" w:hAnsi="Arial" w:cs="Arial"/>
          <w:b w:val="0"/>
          <w:bCs/>
          <w:i w:val="0"/>
          <w:sz w:val="20"/>
        </w:rPr>
        <w:t>4</w:t>
      </w:r>
      <w:r w:rsidR="00CA1A32">
        <w:rPr>
          <w:rFonts w:ascii="Arial" w:hAnsi="Arial" w:cs="Arial"/>
          <w:b w:val="0"/>
          <w:bCs/>
          <w:i w:val="0"/>
          <w:sz w:val="20"/>
        </w:rPr>
        <w:t>p02</w:t>
      </w:r>
    </w:p>
    <w:p w:rsidR="00EF55C3" w:rsidRDefault="005F5ABB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 3</w:t>
      </w:r>
      <w:r>
        <w:rPr>
          <w:rFonts w:ascii="Arial" w:hAnsi="Arial" w:cs="Arial"/>
          <w:b w:val="0"/>
          <w:bCs/>
          <w:i w:val="0"/>
          <w:sz w:val="20"/>
        </w:rPr>
        <w:tab/>
        <w:t>Dovoz</w:t>
      </w:r>
      <w:r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CD482E">
        <w:rPr>
          <w:rFonts w:ascii="Arial" w:hAnsi="Arial" w:cs="Arial"/>
          <w:b w:val="0"/>
          <w:bCs/>
          <w:i w:val="0"/>
          <w:sz w:val="20"/>
        </w:rPr>
        <w:t>4</w:t>
      </w:r>
      <w:r w:rsidR="00CA1A32">
        <w:rPr>
          <w:rFonts w:ascii="Arial" w:hAnsi="Arial" w:cs="Arial"/>
          <w:b w:val="0"/>
          <w:bCs/>
          <w:i w:val="0"/>
          <w:sz w:val="20"/>
        </w:rPr>
        <w:t>p03</w:t>
      </w:r>
    </w:p>
    <w:p w:rsidR="00EF55C3" w:rsidRDefault="005F5ABB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 4</w:t>
      </w:r>
      <w:r>
        <w:rPr>
          <w:rFonts w:ascii="Arial" w:hAnsi="Arial" w:cs="Arial"/>
          <w:b w:val="0"/>
          <w:bCs/>
          <w:i w:val="0"/>
          <w:sz w:val="20"/>
        </w:rPr>
        <w:tab/>
        <w:t>Vývoz</w:t>
      </w:r>
      <w:r>
        <w:rPr>
          <w:rFonts w:ascii="Arial" w:hAnsi="Arial" w:cs="Arial"/>
          <w:b w:val="0"/>
          <w:bCs/>
          <w:i w:val="0"/>
          <w:sz w:val="20"/>
        </w:rPr>
        <w:tab/>
        <w:t>2800232</w:t>
      </w:r>
      <w:r w:rsidR="00CD482E">
        <w:rPr>
          <w:rFonts w:ascii="Arial" w:hAnsi="Arial" w:cs="Arial"/>
          <w:b w:val="0"/>
          <w:bCs/>
          <w:i w:val="0"/>
          <w:sz w:val="20"/>
        </w:rPr>
        <w:t>4</w:t>
      </w:r>
      <w:r w:rsidR="00CA1A32">
        <w:rPr>
          <w:rFonts w:ascii="Arial" w:hAnsi="Arial" w:cs="Arial"/>
          <w:b w:val="0"/>
          <w:bCs/>
          <w:i w:val="0"/>
          <w:sz w:val="20"/>
        </w:rPr>
        <w:t>p04</w:t>
      </w:r>
    </w:p>
    <w:p w:rsidR="00EF55C3" w:rsidRDefault="00EF55C3" w:rsidP="00EF55C3">
      <w:pPr>
        <w:tabs>
          <w:tab w:val="left" w:pos="8789"/>
        </w:tabs>
        <w:rPr>
          <w:rFonts w:ascii="Arial" w:hAnsi="Arial" w:cs="Arial"/>
          <w:snapToGrid w:val="0"/>
          <w:color w:val="000000"/>
        </w:rPr>
      </w:pP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Cs/>
          <w:snapToGrid w:val="0"/>
          <w:color w:val="000000"/>
        </w:rPr>
      </w:pPr>
      <w:r>
        <w:rPr>
          <w:rFonts w:ascii="Arial" w:hAnsi="Arial" w:cs="Arial"/>
          <w:b w:val="0"/>
          <w:bCs/>
          <w:i w:val="0"/>
          <w:iCs/>
          <w:snapToGrid w:val="0"/>
          <w:color w:val="000000"/>
          <w:sz w:val="20"/>
        </w:rPr>
        <w:t>Přehled hlavních zkratek</w:t>
      </w:r>
      <w:r>
        <w:rPr>
          <w:rFonts w:ascii="Arial" w:hAnsi="Arial" w:cs="Arial"/>
          <w:snapToGrid w:val="0"/>
          <w:color w:val="000000"/>
        </w:rPr>
        <w:tab/>
      </w:r>
      <w:r w:rsidR="005F5ABB">
        <w:rPr>
          <w:rFonts w:ascii="Arial" w:hAnsi="Arial" w:cs="Arial"/>
          <w:b w:val="0"/>
          <w:bCs/>
          <w:i w:val="0"/>
          <w:sz w:val="20"/>
        </w:rPr>
        <w:t>2800232</w:t>
      </w:r>
      <w:r w:rsidR="00CD482E">
        <w:rPr>
          <w:rFonts w:ascii="Arial" w:hAnsi="Arial" w:cs="Arial"/>
          <w:b w:val="0"/>
          <w:bCs/>
          <w:i w:val="0"/>
          <w:sz w:val="20"/>
        </w:rPr>
        <w:t>4</w:t>
      </w:r>
      <w:r>
        <w:rPr>
          <w:rFonts w:ascii="Arial" w:hAnsi="Arial" w:cs="Arial"/>
          <w:b w:val="0"/>
          <w:bCs/>
          <w:i w:val="0"/>
        </w:rPr>
        <w:t>j</w:t>
      </w:r>
    </w:p>
    <w:sectPr w:rsidR="00EF55C3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BE2" w:rsidRDefault="00CD6BE2">
      <w:r>
        <w:separator/>
      </w:r>
    </w:p>
  </w:endnote>
  <w:endnote w:type="continuationSeparator" w:id="0">
    <w:p w:rsidR="00CD6BE2" w:rsidRDefault="00CD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D6BE2" w:rsidRDefault="00CD6BE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</w:p>
  <w:p w:rsidR="00CD6BE2" w:rsidRDefault="00CD6BE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BE2" w:rsidRDefault="00CD6BE2">
      <w:r>
        <w:separator/>
      </w:r>
    </w:p>
  </w:footnote>
  <w:footnote w:type="continuationSeparator" w:id="0">
    <w:p w:rsidR="00CD6BE2" w:rsidRDefault="00CD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47349"/>
    <w:rsid w:val="0008666C"/>
    <w:rsid w:val="000A6072"/>
    <w:rsid w:val="000A6631"/>
    <w:rsid w:val="000E260C"/>
    <w:rsid w:val="001756C9"/>
    <w:rsid w:val="001E46A4"/>
    <w:rsid w:val="0022491F"/>
    <w:rsid w:val="002677C6"/>
    <w:rsid w:val="002952D2"/>
    <w:rsid w:val="002A5714"/>
    <w:rsid w:val="0034281D"/>
    <w:rsid w:val="003628ED"/>
    <w:rsid w:val="003A36B5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B2E58"/>
    <w:rsid w:val="004D07F4"/>
    <w:rsid w:val="004E02D7"/>
    <w:rsid w:val="0051465E"/>
    <w:rsid w:val="00585484"/>
    <w:rsid w:val="005914D0"/>
    <w:rsid w:val="005C0008"/>
    <w:rsid w:val="005F5ABB"/>
    <w:rsid w:val="006067F1"/>
    <w:rsid w:val="00613452"/>
    <w:rsid w:val="0061791E"/>
    <w:rsid w:val="0069713F"/>
    <w:rsid w:val="006E1715"/>
    <w:rsid w:val="007211F8"/>
    <w:rsid w:val="007E18A0"/>
    <w:rsid w:val="00845967"/>
    <w:rsid w:val="00851D16"/>
    <w:rsid w:val="0087787E"/>
    <w:rsid w:val="008C7643"/>
    <w:rsid w:val="00907DB2"/>
    <w:rsid w:val="009B1D62"/>
    <w:rsid w:val="009E119D"/>
    <w:rsid w:val="009F1108"/>
    <w:rsid w:val="00A66D6B"/>
    <w:rsid w:val="00A774C3"/>
    <w:rsid w:val="00A83EFE"/>
    <w:rsid w:val="00AA25F7"/>
    <w:rsid w:val="00AC19E8"/>
    <w:rsid w:val="00B16402"/>
    <w:rsid w:val="00B3094F"/>
    <w:rsid w:val="00B3314D"/>
    <w:rsid w:val="00B627AB"/>
    <w:rsid w:val="00B739A4"/>
    <w:rsid w:val="00C14C82"/>
    <w:rsid w:val="00C16F98"/>
    <w:rsid w:val="00C23EA7"/>
    <w:rsid w:val="00C359C3"/>
    <w:rsid w:val="00CA0226"/>
    <w:rsid w:val="00CA1A32"/>
    <w:rsid w:val="00CD482E"/>
    <w:rsid w:val="00CD6BE2"/>
    <w:rsid w:val="00D012D2"/>
    <w:rsid w:val="00D05DEB"/>
    <w:rsid w:val="00D105C4"/>
    <w:rsid w:val="00D105D3"/>
    <w:rsid w:val="00D17CFE"/>
    <w:rsid w:val="00D572B3"/>
    <w:rsid w:val="00D57A82"/>
    <w:rsid w:val="00D75C4A"/>
    <w:rsid w:val="00DB0260"/>
    <w:rsid w:val="00DF406D"/>
    <w:rsid w:val="00DF634C"/>
    <w:rsid w:val="00E402A7"/>
    <w:rsid w:val="00E41B72"/>
    <w:rsid w:val="00E87DB8"/>
    <w:rsid w:val="00EB61E5"/>
    <w:rsid w:val="00ED1823"/>
    <w:rsid w:val="00ED7B22"/>
    <w:rsid w:val="00EF55C3"/>
    <w:rsid w:val="00F01AFA"/>
    <w:rsid w:val="00F01F6F"/>
    <w:rsid w:val="00F2204C"/>
    <w:rsid w:val="00F37B70"/>
    <w:rsid w:val="00F52FBC"/>
    <w:rsid w:val="00F86A98"/>
    <w:rsid w:val="00FB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0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4976201F"/>
  <w15:docId w15:val="{B382F99E-1CCF-4D38-B256-D21DEAD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</vt:lpstr>
    </vt:vector>
  </TitlesOfParts>
  <Company>ČSÚ - Ústí nad Labem</Company>
  <LinksUpToDate>false</LinksUpToDate>
  <CharactersWithSpaces>1243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</dc:title>
  <dc:subject/>
  <dc:creator>Zak Viktor</dc:creator>
  <cp:keywords/>
  <dc:description/>
  <cp:lastModifiedBy>Valterová Tůmová Mirka</cp:lastModifiedBy>
  <cp:revision>6</cp:revision>
  <cp:lastPrinted>2014-01-15T07:09:00Z</cp:lastPrinted>
  <dcterms:created xsi:type="dcterms:W3CDTF">2024-12-19T11:49:00Z</dcterms:created>
  <dcterms:modified xsi:type="dcterms:W3CDTF">2024-12-19T12:09:00Z</dcterms:modified>
</cp:coreProperties>
</file>