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A70E2D" w:rsidP="00B112AC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1</w:t>
      </w:r>
      <w:r w:rsidR="00CA5AC0">
        <w:rPr>
          <w:sz w:val="30"/>
          <w:szCs w:val="30"/>
        </w:rPr>
        <w:t>3</w:t>
      </w:r>
      <w:r w:rsidR="00B112AC" w:rsidRPr="00B112AC">
        <w:rPr>
          <w:sz w:val="30"/>
          <w:szCs w:val="30"/>
        </w:rPr>
        <w:t>.</w:t>
      </w:r>
      <w:r w:rsidR="00B112AC" w:rsidRPr="00B112AC">
        <w:rPr>
          <w:sz w:val="30"/>
          <w:szCs w:val="30"/>
        </w:rPr>
        <w:tab/>
        <w:t xml:space="preserve">Zaměstnanci </w:t>
      </w:r>
      <w:r w:rsidR="00B83ED0">
        <w:rPr>
          <w:sz w:val="30"/>
          <w:szCs w:val="30"/>
        </w:rPr>
        <w:t>používající ICT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BA77C1" w:rsidRPr="00C649AF" w:rsidRDefault="0074613B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C649AF">
        <w:rPr>
          <w:rFonts w:ascii="Arial" w:hAnsi="Arial" w:cs="Arial"/>
          <w:sz w:val="20"/>
        </w:rPr>
        <w:t>V lednu 201</w:t>
      </w:r>
      <w:r w:rsidR="007108D3" w:rsidRPr="00C649AF">
        <w:rPr>
          <w:rFonts w:ascii="Arial" w:hAnsi="Arial" w:cs="Arial"/>
          <w:sz w:val="20"/>
        </w:rPr>
        <w:t>7</w:t>
      </w:r>
      <w:r w:rsidRPr="00C649AF">
        <w:rPr>
          <w:rFonts w:ascii="Arial" w:hAnsi="Arial" w:cs="Arial"/>
          <w:sz w:val="20"/>
        </w:rPr>
        <w:t xml:space="preserve"> využíval</w:t>
      </w:r>
      <w:r w:rsidR="003D7BEA">
        <w:rPr>
          <w:rFonts w:ascii="Arial" w:hAnsi="Arial" w:cs="Arial"/>
          <w:sz w:val="20"/>
        </w:rPr>
        <w:t>a</w:t>
      </w:r>
      <w:r w:rsidRPr="00C649AF">
        <w:rPr>
          <w:rFonts w:ascii="Arial" w:hAnsi="Arial" w:cs="Arial"/>
          <w:sz w:val="20"/>
        </w:rPr>
        <w:t xml:space="preserve"> </w:t>
      </w:r>
      <w:r w:rsidRPr="00D90543">
        <w:rPr>
          <w:rFonts w:ascii="Arial" w:hAnsi="Arial" w:cs="Arial"/>
          <w:b/>
          <w:sz w:val="20"/>
        </w:rPr>
        <w:t xml:space="preserve">počítač </w:t>
      </w:r>
      <w:r w:rsidR="004E5F7B" w:rsidRPr="00D90543">
        <w:rPr>
          <w:rFonts w:ascii="Arial" w:hAnsi="Arial" w:cs="Arial"/>
          <w:b/>
          <w:sz w:val="20"/>
        </w:rPr>
        <w:t>k pracovním účelům</w:t>
      </w:r>
      <w:r w:rsidRPr="00C649AF">
        <w:rPr>
          <w:rFonts w:ascii="Arial" w:hAnsi="Arial" w:cs="Arial"/>
          <w:sz w:val="20"/>
        </w:rPr>
        <w:t xml:space="preserve"> </w:t>
      </w:r>
      <w:r w:rsidR="003D7BEA">
        <w:rPr>
          <w:rFonts w:ascii="Arial" w:hAnsi="Arial" w:cs="Arial"/>
          <w:sz w:val="20"/>
        </w:rPr>
        <w:t xml:space="preserve">téměř polovina </w:t>
      </w:r>
      <w:r w:rsidRPr="00C649AF">
        <w:rPr>
          <w:rFonts w:ascii="Arial" w:hAnsi="Arial" w:cs="Arial"/>
          <w:sz w:val="20"/>
        </w:rPr>
        <w:t xml:space="preserve">pracovníků </w:t>
      </w:r>
      <w:r w:rsidR="00A70E2D">
        <w:rPr>
          <w:rFonts w:ascii="Arial" w:hAnsi="Arial" w:cs="Arial"/>
          <w:sz w:val="20"/>
        </w:rPr>
        <w:t>(</w:t>
      </w:r>
      <w:r w:rsidR="00A70E2D" w:rsidRPr="00C649AF">
        <w:rPr>
          <w:rFonts w:ascii="Arial" w:hAnsi="Arial" w:cs="Arial"/>
          <w:sz w:val="20"/>
        </w:rPr>
        <w:t xml:space="preserve">49 </w:t>
      </w:r>
      <w:r w:rsidR="00A70E2D" w:rsidRPr="00C649AF">
        <w:rPr>
          <w:rFonts w:ascii="Arial" w:hAnsi="Arial" w:cs="Arial"/>
          <w:sz w:val="20"/>
          <w:lang w:val="en-US"/>
        </w:rPr>
        <w:t>%</w:t>
      </w:r>
      <w:r w:rsidR="00A70E2D">
        <w:rPr>
          <w:rFonts w:ascii="Arial" w:hAnsi="Arial" w:cs="Arial"/>
          <w:sz w:val="20"/>
          <w:lang w:val="en-US"/>
        </w:rPr>
        <w:t>)</w:t>
      </w:r>
      <w:r w:rsidR="00A70E2D" w:rsidRPr="00C649AF">
        <w:rPr>
          <w:rFonts w:ascii="Arial" w:hAnsi="Arial" w:cs="Arial"/>
          <w:sz w:val="20"/>
        </w:rPr>
        <w:t xml:space="preserve"> </w:t>
      </w:r>
      <w:r w:rsidRPr="00C649AF">
        <w:rPr>
          <w:rFonts w:ascii="Arial" w:hAnsi="Arial" w:cs="Arial"/>
          <w:sz w:val="20"/>
        </w:rPr>
        <w:t xml:space="preserve">v podnikatelském sektoru. </w:t>
      </w:r>
      <w:r w:rsidR="00B112AC" w:rsidRPr="00C649AF">
        <w:rPr>
          <w:rFonts w:ascii="Arial" w:hAnsi="Arial" w:cs="Arial"/>
          <w:sz w:val="20"/>
        </w:rPr>
        <w:t>Tento podíl se již od roku 2006 pohybuje nad hranicí 4</w:t>
      </w:r>
      <w:r w:rsidR="002E575D">
        <w:rPr>
          <w:rFonts w:ascii="Arial" w:hAnsi="Arial" w:cs="Arial"/>
          <w:sz w:val="20"/>
        </w:rPr>
        <w:t>5</w:t>
      </w:r>
      <w:r w:rsidR="00B112AC" w:rsidRPr="00C649AF">
        <w:rPr>
          <w:rFonts w:ascii="Arial" w:hAnsi="Arial" w:cs="Arial"/>
          <w:sz w:val="20"/>
        </w:rPr>
        <w:t> %</w:t>
      </w:r>
      <w:r w:rsidR="00F9587D">
        <w:rPr>
          <w:rFonts w:ascii="Arial" w:hAnsi="Arial" w:cs="Arial"/>
          <w:sz w:val="20"/>
        </w:rPr>
        <w:t xml:space="preserve"> a v posledních letech je velice stabilní</w:t>
      </w:r>
      <w:r w:rsidR="00184B9E" w:rsidRPr="00C649AF">
        <w:rPr>
          <w:rFonts w:ascii="Arial" w:hAnsi="Arial" w:cs="Arial"/>
          <w:sz w:val="20"/>
        </w:rPr>
        <w:t xml:space="preserve">. </w:t>
      </w:r>
      <w:r w:rsidR="00C649AF" w:rsidRPr="00C649AF">
        <w:rPr>
          <w:rFonts w:ascii="Arial" w:hAnsi="Arial" w:cs="Arial"/>
          <w:sz w:val="20"/>
        </w:rPr>
        <w:t>Zatímco před 15 lety</w:t>
      </w:r>
      <w:r w:rsidR="00B112AC" w:rsidRPr="00C649AF">
        <w:rPr>
          <w:rFonts w:ascii="Arial" w:hAnsi="Arial" w:cs="Arial"/>
          <w:sz w:val="20"/>
        </w:rPr>
        <w:t xml:space="preserve"> pracoval</w:t>
      </w:r>
      <w:r w:rsidR="00184B9E" w:rsidRPr="00C649AF">
        <w:rPr>
          <w:rFonts w:ascii="Arial" w:hAnsi="Arial" w:cs="Arial"/>
          <w:sz w:val="20"/>
        </w:rPr>
        <w:t>a</w:t>
      </w:r>
      <w:r w:rsidR="00B112AC" w:rsidRPr="00C649AF">
        <w:rPr>
          <w:rFonts w:ascii="Arial" w:hAnsi="Arial" w:cs="Arial"/>
          <w:sz w:val="20"/>
        </w:rPr>
        <w:t xml:space="preserve"> </w:t>
      </w:r>
      <w:r w:rsidR="003D7BEA">
        <w:rPr>
          <w:rFonts w:ascii="Arial" w:hAnsi="Arial" w:cs="Arial"/>
          <w:sz w:val="20"/>
        </w:rPr>
        <w:t xml:space="preserve">v Česku </w:t>
      </w:r>
      <w:r w:rsidR="00B112AC" w:rsidRPr="00C649AF">
        <w:rPr>
          <w:rFonts w:ascii="Arial" w:hAnsi="Arial" w:cs="Arial"/>
          <w:sz w:val="20"/>
        </w:rPr>
        <w:t>s</w:t>
      </w:r>
      <w:r w:rsidR="00BA77C1" w:rsidRPr="00C649AF">
        <w:rPr>
          <w:rFonts w:ascii="Arial" w:hAnsi="Arial" w:cs="Arial"/>
          <w:sz w:val="20"/>
        </w:rPr>
        <w:t> </w:t>
      </w:r>
      <w:r w:rsidR="00B112AC" w:rsidRPr="00C649AF">
        <w:rPr>
          <w:rFonts w:ascii="Arial" w:hAnsi="Arial" w:cs="Arial"/>
          <w:sz w:val="20"/>
        </w:rPr>
        <w:t>počítačem</w:t>
      </w:r>
      <w:r w:rsidR="00BA77C1" w:rsidRPr="00C649AF">
        <w:rPr>
          <w:rFonts w:ascii="Arial" w:hAnsi="Arial" w:cs="Arial"/>
          <w:sz w:val="20"/>
        </w:rPr>
        <w:t xml:space="preserve"> </w:t>
      </w:r>
      <w:r w:rsidR="00184B9E" w:rsidRPr="00C649AF">
        <w:rPr>
          <w:rFonts w:ascii="Arial" w:hAnsi="Arial" w:cs="Arial"/>
          <w:sz w:val="20"/>
        </w:rPr>
        <w:t>třetina</w:t>
      </w:r>
      <w:r w:rsidR="00B112AC" w:rsidRPr="00C649AF">
        <w:rPr>
          <w:rFonts w:ascii="Arial" w:hAnsi="Arial" w:cs="Arial"/>
          <w:sz w:val="20"/>
        </w:rPr>
        <w:t xml:space="preserve"> </w:t>
      </w:r>
      <w:r w:rsidR="004E5F7B">
        <w:rPr>
          <w:rFonts w:ascii="Arial" w:hAnsi="Arial" w:cs="Arial"/>
          <w:sz w:val="20"/>
        </w:rPr>
        <w:t>zaměstnanců</w:t>
      </w:r>
      <w:r w:rsidR="003D7BEA">
        <w:rPr>
          <w:rFonts w:ascii="Arial" w:hAnsi="Arial" w:cs="Arial"/>
          <w:sz w:val="20"/>
        </w:rPr>
        <w:t xml:space="preserve"> firem</w:t>
      </w:r>
      <w:r w:rsidR="004E5F7B">
        <w:rPr>
          <w:rFonts w:ascii="Arial" w:hAnsi="Arial" w:cs="Arial"/>
          <w:sz w:val="20"/>
        </w:rPr>
        <w:t>,</w:t>
      </w:r>
      <w:r w:rsidR="003D7BEA">
        <w:rPr>
          <w:rFonts w:ascii="Arial" w:hAnsi="Arial" w:cs="Arial"/>
          <w:sz w:val="20"/>
        </w:rPr>
        <w:t xml:space="preserve"> </w:t>
      </w:r>
      <w:r w:rsidR="002D6C0F" w:rsidRPr="00C649AF">
        <w:rPr>
          <w:rFonts w:ascii="Arial" w:hAnsi="Arial" w:cs="Arial"/>
          <w:sz w:val="20"/>
        </w:rPr>
        <w:t xml:space="preserve">dnes </w:t>
      </w:r>
      <w:r w:rsidR="00C649AF" w:rsidRPr="00C649AF">
        <w:rPr>
          <w:rFonts w:ascii="Arial" w:hAnsi="Arial" w:cs="Arial"/>
          <w:sz w:val="20"/>
        </w:rPr>
        <w:t xml:space="preserve">je to </w:t>
      </w:r>
      <w:r w:rsidR="002E575D">
        <w:rPr>
          <w:rFonts w:ascii="Arial" w:hAnsi="Arial" w:cs="Arial"/>
          <w:sz w:val="20"/>
        </w:rPr>
        <w:t xml:space="preserve">přibližně </w:t>
      </w:r>
      <w:r w:rsidR="002D6C0F" w:rsidRPr="00C649AF">
        <w:rPr>
          <w:rFonts w:ascii="Arial" w:hAnsi="Arial" w:cs="Arial"/>
          <w:sz w:val="20"/>
        </w:rPr>
        <w:t>každý druhý</w:t>
      </w:r>
      <w:r w:rsidR="00B112AC" w:rsidRPr="00C649AF">
        <w:rPr>
          <w:rFonts w:ascii="Arial" w:hAnsi="Arial" w:cs="Arial"/>
          <w:sz w:val="20"/>
        </w:rPr>
        <w:t>.</w:t>
      </w:r>
    </w:p>
    <w:p w:rsidR="00B112AC" w:rsidRPr="00D90543" w:rsidRDefault="0074613B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C649AF">
        <w:rPr>
          <w:rFonts w:ascii="Arial" w:hAnsi="Arial" w:cs="Arial"/>
          <w:sz w:val="20"/>
        </w:rPr>
        <w:t xml:space="preserve">Podíly zaměstnanců využívajících </w:t>
      </w:r>
      <w:r w:rsidR="004E5F7B">
        <w:rPr>
          <w:rFonts w:ascii="Arial" w:hAnsi="Arial" w:cs="Arial"/>
          <w:sz w:val="20"/>
        </w:rPr>
        <w:t>v práci p</w:t>
      </w:r>
      <w:r w:rsidRPr="00C649AF">
        <w:rPr>
          <w:rFonts w:ascii="Arial" w:hAnsi="Arial" w:cs="Arial"/>
          <w:sz w:val="20"/>
        </w:rPr>
        <w:t xml:space="preserve">očítač se mezi velikostními skupinami </w:t>
      </w:r>
      <w:r w:rsidR="004E5F7B">
        <w:rPr>
          <w:rFonts w:ascii="Arial" w:hAnsi="Arial" w:cs="Arial"/>
          <w:sz w:val="20"/>
        </w:rPr>
        <w:t>firem</w:t>
      </w:r>
      <w:r w:rsidRPr="00C649AF">
        <w:rPr>
          <w:rFonts w:ascii="Arial" w:hAnsi="Arial" w:cs="Arial"/>
          <w:sz w:val="20"/>
        </w:rPr>
        <w:t xml:space="preserve"> příliš neliší</w:t>
      </w:r>
      <w:r w:rsidR="00C649AF">
        <w:rPr>
          <w:rFonts w:ascii="Arial" w:hAnsi="Arial" w:cs="Arial"/>
          <w:sz w:val="20"/>
        </w:rPr>
        <w:t>, r</w:t>
      </w:r>
      <w:r w:rsidRPr="00C649AF">
        <w:rPr>
          <w:rFonts w:ascii="Arial" w:hAnsi="Arial" w:cs="Arial"/>
          <w:sz w:val="20"/>
        </w:rPr>
        <w:t xml:space="preserve">ozdíly nacházíme spíše mezi jednotlivými odvětvími. </w:t>
      </w:r>
      <w:r w:rsidR="00B112AC" w:rsidRPr="00C649AF">
        <w:rPr>
          <w:rFonts w:ascii="Arial" w:hAnsi="Arial" w:cs="Arial"/>
          <w:sz w:val="20"/>
        </w:rPr>
        <w:t>Nejvíce</w:t>
      </w:r>
      <w:r w:rsidR="004E5F7B">
        <w:rPr>
          <w:rFonts w:ascii="Arial" w:hAnsi="Arial" w:cs="Arial"/>
          <w:sz w:val="20"/>
        </w:rPr>
        <w:t xml:space="preserve"> zaměstnanců pracujících s počítači</w:t>
      </w:r>
      <w:r w:rsidR="00B112AC" w:rsidRPr="00C649AF">
        <w:rPr>
          <w:rFonts w:ascii="Arial" w:hAnsi="Arial" w:cs="Arial"/>
          <w:sz w:val="20"/>
        </w:rPr>
        <w:t xml:space="preserve"> </w:t>
      </w:r>
      <w:r w:rsidR="00D90543">
        <w:rPr>
          <w:rFonts w:ascii="Arial" w:hAnsi="Arial" w:cs="Arial"/>
          <w:sz w:val="20"/>
        </w:rPr>
        <w:t xml:space="preserve">byl v lednu 2017 </w:t>
      </w:r>
      <w:r w:rsidR="00B112AC" w:rsidRPr="00C649AF">
        <w:rPr>
          <w:rFonts w:ascii="Arial" w:hAnsi="Arial" w:cs="Arial"/>
          <w:sz w:val="20"/>
        </w:rPr>
        <w:t>v</w:t>
      </w:r>
      <w:r w:rsidR="00D90543">
        <w:rPr>
          <w:rFonts w:ascii="Arial" w:hAnsi="Arial" w:cs="Arial"/>
          <w:sz w:val="20"/>
        </w:rPr>
        <w:t> telekomunikacích a činnostech v oblasti IT (shodně 95 %)</w:t>
      </w:r>
      <w:r w:rsidR="002D6C0F" w:rsidRPr="00D90543">
        <w:rPr>
          <w:rFonts w:ascii="Arial" w:hAnsi="Arial" w:cs="Arial"/>
          <w:sz w:val="20"/>
        </w:rPr>
        <w:t>.</w:t>
      </w:r>
      <w:r w:rsidR="00B112AC" w:rsidRPr="00D90543">
        <w:rPr>
          <w:rFonts w:ascii="Arial" w:hAnsi="Arial" w:cs="Arial"/>
          <w:sz w:val="20"/>
        </w:rPr>
        <w:t xml:space="preserve"> </w:t>
      </w:r>
      <w:r w:rsidR="00184B9E" w:rsidRPr="00D90543">
        <w:rPr>
          <w:rFonts w:ascii="Arial" w:hAnsi="Arial" w:cs="Arial"/>
          <w:sz w:val="20"/>
        </w:rPr>
        <w:t xml:space="preserve">Nejmenší </w:t>
      </w:r>
      <w:r w:rsidRPr="00D90543">
        <w:rPr>
          <w:rFonts w:ascii="Arial" w:hAnsi="Arial" w:cs="Arial"/>
          <w:sz w:val="20"/>
        </w:rPr>
        <w:t>byl</w:t>
      </w:r>
      <w:r w:rsidR="008801A7" w:rsidRPr="00D90543">
        <w:rPr>
          <w:rFonts w:ascii="Arial" w:hAnsi="Arial" w:cs="Arial"/>
          <w:sz w:val="20"/>
        </w:rPr>
        <w:t xml:space="preserve"> naproti tomu</w:t>
      </w:r>
      <w:r w:rsidR="00D90543">
        <w:rPr>
          <w:rFonts w:ascii="Arial" w:hAnsi="Arial" w:cs="Arial"/>
          <w:sz w:val="20"/>
        </w:rPr>
        <w:t xml:space="preserve"> ve</w:t>
      </w:r>
      <w:r w:rsidR="00A70E2D">
        <w:rPr>
          <w:rFonts w:ascii="Arial" w:hAnsi="Arial" w:cs="Arial"/>
          <w:sz w:val="20"/>
        </w:rPr>
        <w:t> </w:t>
      </w:r>
      <w:r w:rsidR="00D90543">
        <w:rPr>
          <w:rFonts w:ascii="Arial" w:hAnsi="Arial" w:cs="Arial"/>
          <w:sz w:val="20"/>
        </w:rPr>
        <w:t>stravování a v pohostinství (27 %) a</w:t>
      </w:r>
      <w:r w:rsidR="00A22C4D" w:rsidRPr="00D90543">
        <w:rPr>
          <w:rFonts w:ascii="Arial" w:hAnsi="Arial" w:cs="Arial"/>
          <w:sz w:val="20"/>
        </w:rPr>
        <w:t xml:space="preserve"> poměrně překvapivě</w:t>
      </w:r>
      <w:r w:rsidR="00184B9E" w:rsidRPr="00D90543">
        <w:rPr>
          <w:rFonts w:ascii="Arial" w:hAnsi="Arial" w:cs="Arial"/>
          <w:sz w:val="20"/>
        </w:rPr>
        <w:t xml:space="preserve"> </w:t>
      </w:r>
      <w:r w:rsidR="00D90543">
        <w:rPr>
          <w:rFonts w:ascii="Arial" w:hAnsi="Arial" w:cs="Arial"/>
          <w:sz w:val="20"/>
        </w:rPr>
        <w:t xml:space="preserve">také </w:t>
      </w:r>
      <w:r w:rsidR="00184B9E" w:rsidRPr="00D90543">
        <w:rPr>
          <w:rFonts w:ascii="Arial" w:hAnsi="Arial" w:cs="Arial"/>
          <w:sz w:val="20"/>
        </w:rPr>
        <w:t>v</w:t>
      </w:r>
      <w:r w:rsidR="00A22C4D" w:rsidRPr="00D90543">
        <w:rPr>
          <w:rFonts w:ascii="Arial" w:hAnsi="Arial" w:cs="Arial"/>
          <w:sz w:val="20"/>
        </w:rPr>
        <w:t> </w:t>
      </w:r>
      <w:r w:rsidR="00184B9E" w:rsidRPr="00D90543">
        <w:rPr>
          <w:rFonts w:ascii="Arial" w:hAnsi="Arial" w:cs="Arial"/>
          <w:sz w:val="20"/>
        </w:rPr>
        <w:t>odvětví</w:t>
      </w:r>
      <w:r w:rsidR="00A22C4D" w:rsidRPr="00D90543">
        <w:rPr>
          <w:rFonts w:ascii="Arial" w:hAnsi="Arial" w:cs="Arial"/>
          <w:sz w:val="20"/>
        </w:rPr>
        <w:t xml:space="preserve"> nazvaném</w:t>
      </w:r>
      <w:r w:rsidR="00184B9E" w:rsidRPr="00D90543">
        <w:rPr>
          <w:rFonts w:ascii="Arial" w:hAnsi="Arial" w:cs="Arial"/>
          <w:sz w:val="20"/>
        </w:rPr>
        <w:t xml:space="preserve"> </w:t>
      </w:r>
      <w:r w:rsidR="00D90543">
        <w:rPr>
          <w:rFonts w:ascii="Arial" w:hAnsi="Arial" w:cs="Arial"/>
          <w:sz w:val="20"/>
        </w:rPr>
        <w:t>ostatní a</w:t>
      </w:r>
      <w:r w:rsidR="00184B9E" w:rsidRPr="00D90543">
        <w:rPr>
          <w:rFonts w:ascii="Arial" w:hAnsi="Arial" w:cs="Arial"/>
          <w:sz w:val="20"/>
        </w:rPr>
        <w:t>dministrativní a podpůrné činnosti</w:t>
      </w:r>
      <w:r w:rsidR="00A22C4D" w:rsidRPr="00D90543">
        <w:rPr>
          <w:rFonts w:ascii="Arial" w:hAnsi="Arial" w:cs="Arial"/>
          <w:sz w:val="20"/>
        </w:rPr>
        <w:t xml:space="preserve"> (patří sem bezpečnostní agentury, zprostředk</w:t>
      </w:r>
      <w:r w:rsidR="00D90543">
        <w:rPr>
          <w:rFonts w:ascii="Arial" w:hAnsi="Arial" w:cs="Arial"/>
          <w:sz w:val="20"/>
        </w:rPr>
        <w:t>ování</w:t>
      </w:r>
      <w:r w:rsidR="00A22C4D" w:rsidRPr="00D90543">
        <w:rPr>
          <w:rFonts w:ascii="Arial" w:hAnsi="Arial" w:cs="Arial"/>
          <w:sz w:val="20"/>
        </w:rPr>
        <w:t xml:space="preserve"> prác</w:t>
      </w:r>
      <w:r w:rsidR="00D90543">
        <w:rPr>
          <w:rFonts w:ascii="Arial" w:hAnsi="Arial" w:cs="Arial"/>
          <w:sz w:val="20"/>
        </w:rPr>
        <w:t>e</w:t>
      </w:r>
      <w:r w:rsidR="00A22C4D" w:rsidRPr="00D90543">
        <w:rPr>
          <w:rFonts w:ascii="Arial" w:hAnsi="Arial" w:cs="Arial"/>
          <w:sz w:val="20"/>
        </w:rPr>
        <w:t>, činnosti v oblasti pronájmu apod.)</w:t>
      </w:r>
      <w:r w:rsidR="00184B9E" w:rsidRPr="00D90543">
        <w:rPr>
          <w:rFonts w:ascii="Arial" w:hAnsi="Arial" w:cs="Arial"/>
          <w:sz w:val="20"/>
        </w:rPr>
        <w:t>, kde</w:t>
      </w:r>
      <w:r w:rsidR="002E575D" w:rsidRPr="002E575D">
        <w:rPr>
          <w:rFonts w:ascii="Arial" w:hAnsi="Arial" w:cs="Arial"/>
          <w:sz w:val="20"/>
        </w:rPr>
        <w:t xml:space="preserve"> </w:t>
      </w:r>
      <w:r w:rsidR="002E575D">
        <w:rPr>
          <w:rFonts w:ascii="Arial" w:hAnsi="Arial" w:cs="Arial"/>
          <w:sz w:val="20"/>
        </w:rPr>
        <w:t>v lednu 2017</w:t>
      </w:r>
      <w:r w:rsidR="00184B9E" w:rsidRPr="00D90543">
        <w:rPr>
          <w:rFonts w:ascii="Arial" w:hAnsi="Arial" w:cs="Arial"/>
          <w:sz w:val="20"/>
        </w:rPr>
        <w:t xml:space="preserve"> </w:t>
      </w:r>
      <w:r w:rsidR="002E575D">
        <w:rPr>
          <w:rFonts w:ascii="Arial" w:hAnsi="Arial" w:cs="Arial"/>
          <w:sz w:val="20"/>
        </w:rPr>
        <w:t>počítače k pracovním účelům používalo</w:t>
      </w:r>
      <w:r w:rsidR="00184B9E" w:rsidRPr="00D90543">
        <w:rPr>
          <w:rFonts w:ascii="Arial" w:hAnsi="Arial" w:cs="Arial"/>
          <w:sz w:val="20"/>
        </w:rPr>
        <w:t> </w:t>
      </w:r>
      <w:r w:rsidR="00D90543">
        <w:rPr>
          <w:rFonts w:ascii="Arial" w:hAnsi="Arial" w:cs="Arial"/>
          <w:sz w:val="20"/>
        </w:rPr>
        <w:t>22 %</w:t>
      </w:r>
      <w:r w:rsidR="00C649AF" w:rsidRPr="00D90543">
        <w:rPr>
          <w:rFonts w:ascii="Arial" w:hAnsi="Arial" w:cs="Arial"/>
          <w:sz w:val="20"/>
        </w:rPr>
        <w:t xml:space="preserve"> za</w:t>
      </w:r>
      <w:r w:rsidR="00B112AC" w:rsidRPr="00D90543">
        <w:rPr>
          <w:rFonts w:ascii="Arial" w:hAnsi="Arial" w:cs="Arial"/>
          <w:sz w:val="20"/>
        </w:rPr>
        <w:t>městnanců.</w:t>
      </w:r>
      <w:r w:rsidR="00184B9E" w:rsidRPr="00D90543">
        <w:rPr>
          <w:rFonts w:ascii="Arial" w:hAnsi="Arial" w:cs="Arial"/>
          <w:sz w:val="20"/>
        </w:rPr>
        <w:t xml:space="preserve"> </w:t>
      </w:r>
    </w:p>
    <w:p w:rsidR="00B60BB7" w:rsidRDefault="00B112AC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90543">
        <w:rPr>
          <w:rFonts w:ascii="Arial" w:hAnsi="Arial" w:cs="Arial"/>
          <w:b/>
          <w:sz w:val="20"/>
        </w:rPr>
        <w:t>Přístup k internetu</w:t>
      </w:r>
      <w:r w:rsidRPr="004E5F7B">
        <w:rPr>
          <w:rFonts w:ascii="Arial" w:hAnsi="Arial" w:cs="Arial"/>
          <w:sz w:val="20"/>
        </w:rPr>
        <w:t xml:space="preserve"> mělo</w:t>
      </w:r>
      <w:r w:rsidR="00BA77C1" w:rsidRPr="004E5F7B">
        <w:rPr>
          <w:rFonts w:ascii="Arial" w:hAnsi="Arial" w:cs="Arial"/>
          <w:sz w:val="20"/>
        </w:rPr>
        <w:t xml:space="preserve"> z pracovního počítače</w:t>
      </w:r>
      <w:r w:rsidR="002E575D">
        <w:rPr>
          <w:rFonts w:ascii="Arial" w:hAnsi="Arial" w:cs="Arial"/>
          <w:sz w:val="20"/>
        </w:rPr>
        <w:t xml:space="preserve"> letos</w:t>
      </w:r>
      <w:r w:rsidRPr="004E5F7B">
        <w:rPr>
          <w:rFonts w:ascii="Arial" w:hAnsi="Arial" w:cs="Arial"/>
          <w:sz w:val="20"/>
        </w:rPr>
        <w:t xml:space="preserve"> </w:t>
      </w:r>
      <w:r w:rsidR="00C649AF" w:rsidRPr="004E5F7B">
        <w:rPr>
          <w:rFonts w:ascii="Arial" w:hAnsi="Arial" w:cs="Arial"/>
          <w:sz w:val="20"/>
        </w:rPr>
        <w:t>42</w:t>
      </w:r>
      <w:r w:rsidR="00BA77C1" w:rsidRPr="004E5F7B">
        <w:rPr>
          <w:rFonts w:ascii="Arial" w:hAnsi="Arial" w:cs="Arial"/>
          <w:sz w:val="20"/>
        </w:rPr>
        <w:t> % zaměstnanců</w:t>
      </w:r>
      <w:r w:rsidR="00D90543">
        <w:rPr>
          <w:rFonts w:ascii="Arial" w:hAnsi="Arial" w:cs="Arial"/>
          <w:sz w:val="20"/>
        </w:rPr>
        <w:t>,</w:t>
      </w:r>
      <w:r w:rsidR="00F9587D" w:rsidRPr="004E5F7B">
        <w:rPr>
          <w:rFonts w:ascii="Arial" w:hAnsi="Arial" w:cs="Arial"/>
          <w:sz w:val="20"/>
        </w:rPr>
        <w:t xml:space="preserve"> </w:t>
      </w:r>
      <w:r w:rsidR="00D90543">
        <w:rPr>
          <w:rFonts w:ascii="Arial" w:hAnsi="Arial" w:cs="Arial"/>
          <w:sz w:val="20"/>
        </w:rPr>
        <w:t>v</w:t>
      </w:r>
      <w:r w:rsidR="00F9587D" w:rsidRPr="004E5F7B">
        <w:rPr>
          <w:rFonts w:ascii="Arial" w:hAnsi="Arial" w:cs="Arial"/>
          <w:sz w:val="20"/>
        </w:rPr>
        <w:t xml:space="preserve"> roce 2010 </w:t>
      </w:r>
      <w:r w:rsidR="00D90543">
        <w:rPr>
          <w:rFonts w:ascii="Arial" w:hAnsi="Arial" w:cs="Arial"/>
          <w:sz w:val="20"/>
        </w:rPr>
        <w:t>jich byla třetina. Podíl zaměstnanců používajících počítače s internetem</w:t>
      </w:r>
      <w:r w:rsidR="00F9587D" w:rsidRPr="004E5F7B">
        <w:rPr>
          <w:rFonts w:ascii="Arial" w:hAnsi="Arial" w:cs="Arial"/>
          <w:sz w:val="20"/>
        </w:rPr>
        <w:t xml:space="preserve"> rok od roku mírně narůstá, v</w:t>
      </w:r>
      <w:r w:rsidR="00D90543">
        <w:rPr>
          <w:rFonts w:ascii="Arial" w:hAnsi="Arial" w:cs="Arial"/>
          <w:sz w:val="20"/>
        </w:rPr>
        <w:t> lednu 2017</w:t>
      </w:r>
      <w:r w:rsidR="00F9587D" w:rsidRPr="004E5F7B">
        <w:rPr>
          <w:rFonts w:ascii="Arial" w:hAnsi="Arial" w:cs="Arial"/>
          <w:sz w:val="20"/>
        </w:rPr>
        <w:t xml:space="preserve"> </w:t>
      </w:r>
      <w:r w:rsidR="00D90543">
        <w:rPr>
          <w:rFonts w:ascii="Arial" w:hAnsi="Arial" w:cs="Arial"/>
          <w:sz w:val="20"/>
        </w:rPr>
        <w:t xml:space="preserve">jejich podíl </w:t>
      </w:r>
      <w:r w:rsidR="00F9587D" w:rsidRPr="004E5F7B">
        <w:rPr>
          <w:rFonts w:ascii="Arial" w:hAnsi="Arial" w:cs="Arial"/>
          <w:sz w:val="20"/>
        </w:rPr>
        <w:t xml:space="preserve">poprvé přesáhl 40 % hranici. </w:t>
      </w:r>
      <w:r w:rsidR="00B60BB7">
        <w:rPr>
          <w:rFonts w:ascii="Arial" w:hAnsi="Arial" w:cs="Arial"/>
          <w:iCs/>
          <w:sz w:val="20"/>
        </w:rPr>
        <w:t xml:space="preserve">Počet </w:t>
      </w:r>
      <w:r w:rsidR="00405AE5" w:rsidRPr="004E5F7B">
        <w:rPr>
          <w:rFonts w:ascii="Arial" w:hAnsi="Arial" w:cs="Arial"/>
          <w:sz w:val="20"/>
        </w:rPr>
        <w:t>zaměstnan</w:t>
      </w:r>
      <w:r w:rsidR="00B60BB7">
        <w:rPr>
          <w:rFonts w:ascii="Arial" w:hAnsi="Arial" w:cs="Arial"/>
          <w:sz w:val="20"/>
        </w:rPr>
        <w:t>ců, kteří mají</w:t>
      </w:r>
      <w:r w:rsidR="00405AE5" w:rsidRPr="004E5F7B">
        <w:rPr>
          <w:rFonts w:ascii="Arial" w:hAnsi="Arial" w:cs="Arial"/>
          <w:sz w:val="20"/>
        </w:rPr>
        <w:t xml:space="preserve"> </w:t>
      </w:r>
      <w:r w:rsidR="00D90543">
        <w:rPr>
          <w:rFonts w:ascii="Arial" w:hAnsi="Arial" w:cs="Arial"/>
          <w:sz w:val="20"/>
        </w:rPr>
        <w:t xml:space="preserve">z pracovního </w:t>
      </w:r>
      <w:r w:rsidR="00B60BB7">
        <w:rPr>
          <w:rFonts w:ascii="Arial" w:hAnsi="Arial" w:cs="Arial"/>
          <w:sz w:val="20"/>
        </w:rPr>
        <w:t>PC</w:t>
      </w:r>
      <w:r w:rsidR="00405AE5" w:rsidRPr="004E5F7B">
        <w:rPr>
          <w:rFonts w:ascii="Arial" w:hAnsi="Arial" w:cs="Arial"/>
          <w:sz w:val="20"/>
        </w:rPr>
        <w:t xml:space="preserve"> přístup na web, klesá</w:t>
      </w:r>
      <w:r w:rsidR="00B60BB7">
        <w:rPr>
          <w:rFonts w:ascii="Arial" w:hAnsi="Arial" w:cs="Arial"/>
          <w:sz w:val="20"/>
        </w:rPr>
        <w:t xml:space="preserve"> – na rozdíl od počtu zaměstnanců používajících</w:t>
      </w:r>
      <w:r w:rsidR="002E575D">
        <w:rPr>
          <w:rFonts w:ascii="Arial" w:hAnsi="Arial" w:cs="Arial"/>
          <w:sz w:val="20"/>
        </w:rPr>
        <w:t xml:space="preserve"> v práci</w:t>
      </w:r>
      <w:r w:rsidR="00B60BB7">
        <w:rPr>
          <w:rFonts w:ascii="Arial" w:hAnsi="Arial" w:cs="Arial"/>
          <w:sz w:val="20"/>
        </w:rPr>
        <w:t xml:space="preserve"> počítač –</w:t>
      </w:r>
      <w:r w:rsidR="00405AE5" w:rsidRPr="004E5F7B">
        <w:rPr>
          <w:rFonts w:ascii="Arial" w:hAnsi="Arial" w:cs="Arial"/>
          <w:sz w:val="20"/>
        </w:rPr>
        <w:t xml:space="preserve"> s velikostí </w:t>
      </w:r>
      <w:r w:rsidR="00B60BB7">
        <w:rPr>
          <w:rFonts w:ascii="Arial" w:hAnsi="Arial" w:cs="Arial"/>
          <w:sz w:val="20"/>
        </w:rPr>
        <w:t>firmy</w:t>
      </w:r>
      <w:r w:rsidR="00405AE5" w:rsidRPr="004E5F7B">
        <w:rPr>
          <w:rFonts w:ascii="Arial" w:hAnsi="Arial" w:cs="Arial"/>
          <w:sz w:val="20"/>
        </w:rPr>
        <w:t>.</w:t>
      </w:r>
      <w:r w:rsidR="00BA77C1" w:rsidRPr="004E5F7B">
        <w:rPr>
          <w:rFonts w:ascii="Arial" w:hAnsi="Arial" w:cs="Arial"/>
          <w:sz w:val="20"/>
        </w:rPr>
        <w:t xml:space="preserve"> </w:t>
      </w:r>
      <w:r w:rsidR="00B60BB7">
        <w:rPr>
          <w:rFonts w:ascii="Arial" w:hAnsi="Arial" w:cs="Arial"/>
          <w:sz w:val="20"/>
        </w:rPr>
        <w:t>Důvodem mohou být omezení přístupu zaměstnanců na internet z</w:t>
      </w:r>
      <w:r w:rsidR="00326DC3">
        <w:rPr>
          <w:rFonts w:ascii="Arial" w:hAnsi="Arial" w:cs="Arial"/>
          <w:sz w:val="20"/>
        </w:rPr>
        <w:t> </w:t>
      </w:r>
      <w:r w:rsidR="00B60BB7">
        <w:rPr>
          <w:rFonts w:ascii="Arial" w:hAnsi="Arial" w:cs="Arial"/>
          <w:sz w:val="20"/>
        </w:rPr>
        <w:t>jejich</w:t>
      </w:r>
      <w:r w:rsidR="00326DC3">
        <w:rPr>
          <w:rFonts w:ascii="Arial" w:hAnsi="Arial" w:cs="Arial"/>
          <w:sz w:val="20"/>
        </w:rPr>
        <w:t xml:space="preserve"> pracovních</w:t>
      </w:r>
      <w:r w:rsidR="00B60BB7">
        <w:rPr>
          <w:rFonts w:ascii="Arial" w:hAnsi="Arial" w:cs="Arial"/>
          <w:sz w:val="20"/>
        </w:rPr>
        <w:t xml:space="preserve"> počítačů ze strany zaměstnavatele, která jsou</w:t>
      </w:r>
      <w:r w:rsidR="002E575D">
        <w:rPr>
          <w:rFonts w:ascii="Arial" w:hAnsi="Arial" w:cs="Arial"/>
          <w:sz w:val="20"/>
        </w:rPr>
        <w:t xml:space="preserve"> zřejmě</w:t>
      </w:r>
      <w:r w:rsidR="00B60BB7">
        <w:rPr>
          <w:rFonts w:ascii="Arial" w:hAnsi="Arial" w:cs="Arial"/>
          <w:sz w:val="20"/>
        </w:rPr>
        <w:t xml:space="preserve"> praktikována častěji ve velkých firmách. </w:t>
      </w:r>
    </w:p>
    <w:p w:rsidR="00B112AC" w:rsidRPr="004E5F7B" w:rsidRDefault="00AE511A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Počítače s p</w:t>
      </w:r>
      <w:r w:rsidR="00BA77C1" w:rsidRPr="004E5F7B">
        <w:rPr>
          <w:rFonts w:ascii="Arial" w:hAnsi="Arial" w:cs="Arial"/>
          <w:sz w:val="20"/>
        </w:rPr>
        <w:t>řístup</w:t>
      </w:r>
      <w:r>
        <w:rPr>
          <w:rFonts w:ascii="Arial" w:hAnsi="Arial" w:cs="Arial"/>
          <w:sz w:val="20"/>
        </w:rPr>
        <w:t>em</w:t>
      </w:r>
      <w:r w:rsidR="00BA77C1" w:rsidRPr="004E5F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 w:rsidR="00BA77C1" w:rsidRPr="004E5F7B">
        <w:rPr>
          <w:rFonts w:ascii="Arial" w:hAnsi="Arial" w:cs="Arial"/>
          <w:sz w:val="20"/>
        </w:rPr>
        <w:t> internet mají</w:t>
      </w:r>
      <w:r w:rsidR="00C649AF" w:rsidRPr="004E5F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více </w:t>
      </w:r>
      <w:r w:rsidR="00F9587D" w:rsidRPr="004E5F7B">
        <w:rPr>
          <w:rFonts w:ascii="Arial" w:hAnsi="Arial" w:cs="Arial"/>
          <w:sz w:val="20"/>
        </w:rPr>
        <w:t>zaměstnan</w:t>
      </w:r>
      <w:r>
        <w:rPr>
          <w:rFonts w:ascii="Arial" w:hAnsi="Arial" w:cs="Arial"/>
          <w:sz w:val="20"/>
        </w:rPr>
        <w:t>ci</w:t>
      </w:r>
      <w:r w:rsidR="00F9587D" w:rsidRPr="004E5F7B">
        <w:rPr>
          <w:rFonts w:ascii="Arial" w:hAnsi="Arial" w:cs="Arial"/>
          <w:sz w:val="20"/>
        </w:rPr>
        <w:t xml:space="preserve"> </w:t>
      </w:r>
      <w:r w:rsidR="00B60BB7">
        <w:rPr>
          <w:rFonts w:ascii="Arial" w:hAnsi="Arial" w:cs="Arial"/>
          <w:sz w:val="20"/>
        </w:rPr>
        <w:t xml:space="preserve">v mediálním sektoru, </w:t>
      </w:r>
      <w:r w:rsidR="00F9587D" w:rsidRPr="004E5F7B">
        <w:rPr>
          <w:rFonts w:ascii="Arial" w:hAnsi="Arial" w:cs="Arial"/>
          <w:sz w:val="20"/>
        </w:rPr>
        <w:t>v</w:t>
      </w:r>
      <w:r w:rsidR="00B60BB7">
        <w:rPr>
          <w:rFonts w:ascii="Arial" w:hAnsi="Arial" w:cs="Arial"/>
          <w:sz w:val="20"/>
        </w:rPr>
        <w:t> </w:t>
      </w:r>
      <w:r w:rsidR="00F9587D" w:rsidRPr="004E5F7B">
        <w:rPr>
          <w:rFonts w:ascii="Arial" w:hAnsi="Arial" w:cs="Arial"/>
          <w:sz w:val="20"/>
        </w:rPr>
        <w:t>telekomunikacích</w:t>
      </w:r>
      <w:r w:rsidR="00B60BB7">
        <w:rPr>
          <w:rFonts w:ascii="Arial" w:hAnsi="Arial" w:cs="Arial"/>
          <w:sz w:val="20"/>
        </w:rPr>
        <w:t xml:space="preserve"> či v IT (nad 90 %)</w:t>
      </w:r>
      <w:r w:rsidR="00BA77C1" w:rsidRPr="004E5F7B">
        <w:rPr>
          <w:rFonts w:ascii="Arial" w:hAnsi="Arial" w:cs="Arial"/>
          <w:sz w:val="20"/>
        </w:rPr>
        <w:t>.</w:t>
      </w:r>
      <w:r w:rsidR="00326DC3">
        <w:rPr>
          <w:rFonts w:ascii="Arial" w:hAnsi="Arial" w:cs="Arial"/>
          <w:sz w:val="20"/>
        </w:rPr>
        <w:t xml:space="preserve"> Nejméně často (podobně jako v případě přístupu k počítačům) </w:t>
      </w:r>
      <w:r>
        <w:rPr>
          <w:rFonts w:ascii="Arial" w:hAnsi="Arial" w:cs="Arial"/>
          <w:sz w:val="20"/>
        </w:rPr>
        <w:t xml:space="preserve">pak </w:t>
      </w:r>
      <w:r w:rsidR="00326DC3">
        <w:rPr>
          <w:rFonts w:ascii="Arial" w:hAnsi="Arial" w:cs="Arial"/>
          <w:sz w:val="20"/>
        </w:rPr>
        <w:t>zaměstnanci ve stravování a v pohostinství (24 %) a v ostatních a</w:t>
      </w:r>
      <w:r w:rsidR="00326DC3" w:rsidRPr="00D90543">
        <w:rPr>
          <w:rFonts w:ascii="Arial" w:hAnsi="Arial" w:cs="Arial"/>
          <w:sz w:val="20"/>
        </w:rPr>
        <w:t>dministrativní</w:t>
      </w:r>
      <w:r w:rsidR="00326DC3">
        <w:rPr>
          <w:rFonts w:ascii="Arial" w:hAnsi="Arial" w:cs="Arial"/>
          <w:sz w:val="20"/>
        </w:rPr>
        <w:t>ch</w:t>
      </w:r>
      <w:r w:rsidR="00326DC3" w:rsidRPr="00D90543">
        <w:rPr>
          <w:rFonts w:ascii="Arial" w:hAnsi="Arial" w:cs="Arial"/>
          <w:sz w:val="20"/>
        </w:rPr>
        <w:t xml:space="preserve"> a podpůrn</w:t>
      </w:r>
      <w:r w:rsidR="00326DC3">
        <w:rPr>
          <w:rFonts w:ascii="Arial" w:hAnsi="Arial" w:cs="Arial"/>
          <w:sz w:val="20"/>
        </w:rPr>
        <w:t>ých</w:t>
      </w:r>
      <w:r w:rsidR="00326DC3" w:rsidRPr="00D90543">
        <w:rPr>
          <w:rFonts w:ascii="Arial" w:hAnsi="Arial" w:cs="Arial"/>
          <w:sz w:val="20"/>
        </w:rPr>
        <w:t xml:space="preserve"> činnost</w:t>
      </w:r>
      <w:r w:rsidR="00326DC3">
        <w:rPr>
          <w:rFonts w:ascii="Arial" w:hAnsi="Arial" w:cs="Arial"/>
          <w:sz w:val="20"/>
        </w:rPr>
        <w:t>ech (21 %).</w:t>
      </w:r>
      <w:r w:rsidR="00405AE5" w:rsidRPr="004E5F7B">
        <w:rPr>
          <w:rFonts w:ascii="Arial" w:hAnsi="Arial" w:cs="Arial"/>
          <w:sz w:val="20"/>
        </w:rPr>
        <w:t xml:space="preserve"> </w:t>
      </w:r>
    </w:p>
    <w:p w:rsidR="003D7BEA" w:rsidRPr="00772929" w:rsidRDefault="003D7BEA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772929">
        <w:rPr>
          <w:rFonts w:ascii="Arial" w:hAnsi="Arial" w:cs="Arial"/>
          <w:sz w:val="20"/>
        </w:rPr>
        <w:t xml:space="preserve">Ve srovnání s ostatními zeměmi EU vykazují české </w:t>
      </w:r>
      <w:r w:rsidR="00326DC3">
        <w:rPr>
          <w:rFonts w:ascii="Arial" w:hAnsi="Arial" w:cs="Arial"/>
          <w:sz w:val="20"/>
        </w:rPr>
        <w:t>firmy</w:t>
      </w:r>
      <w:r w:rsidRPr="00772929">
        <w:rPr>
          <w:rFonts w:ascii="Arial" w:hAnsi="Arial" w:cs="Arial"/>
          <w:sz w:val="20"/>
        </w:rPr>
        <w:t xml:space="preserve"> jeden z nejnižších podílů zaměstnanců, kteří v</w:t>
      </w:r>
      <w:r w:rsidR="00326DC3">
        <w:rPr>
          <w:rFonts w:ascii="Arial" w:hAnsi="Arial" w:cs="Arial"/>
          <w:sz w:val="20"/>
        </w:rPr>
        <w:t> </w:t>
      </w:r>
      <w:r w:rsidRPr="00772929">
        <w:rPr>
          <w:rFonts w:ascii="Arial" w:hAnsi="Arial" w:cs="Arial"/>
          <w:sz w:val="20"/>
        </w:rPr>
        <w:t>práci používají internet</w:t>
      </w:r>
      <w:r>
        <w:rPr>
          <w:rFonts w:ascii="Arial" w:hAnsi="Arial" w:cs="Arial"/>
          <w:sz w:val="20"/>
        </w:rPr>
        <w:t>.</w:t>
      </w:r>
      <w:r w:rsidRPr="00772929">
        <w:rPr>
          <w:rFonts w:ascii="Arial" w:hAnsi="Arial" w:cs="Arial"/>
          <w:sz w:val="20"/>
        </w:rPr>
        <w:t xml:space="preserve"> Tato skutečnost může být podmíněna strukturou českého hospodářství s vysokým zastoupením zpracovatelského průmyslu na celkové zaměstnanosti. Zaměstnanců používajících v práci internet je nejvíce </w:t>
      </w:r>
      <w:r w:rsidR="00D90543">
        <w:rPr>
          <w:rFonts w:ascii="Arial" w:hAnsi="Arial" w:cs="Arial"/>
          <w:sz w:val="20"/>
        </w:rPr>
        <w:t>v</w:t>
      </w:r>
      <w:r w:rsidRPr="00772929">
        <w:rPr>
          <w:rFonts w:ascii="Arial" w:hAnsi="Arial" w:cs="Arial"/>
          <w:sz w:val="20"/>
        </w:rPr>
        <w:t xml:space="preserve"> severských státech, v </w:t>
      </w:r>
      <w:r w:rsidR="00091EB4">
        <w:rPr>
          <w:rFonts w:ascii="Arial" w:hAnsi="Arial" w:cs="Arial"/>
          <w:sz w:val="20"/>
        </w:rPr>
        <w:t>lednu</w:t>
      </w:r>
      <w:r w:rsidRPr="00772929">
        <w:rPr>
          <w:rFonts w:ascii="Arial" w:hAnsi="Arial" w:cs="Arial"/>
          <w:sz w:val="20"/>
        </w:rPr>
        <w:t xml:space="preserve"> 2016</w:t>
      </w:r>
      <w:r w:rsidR="00326DC3">
        <w:rPr>
          <w:rStyle w:val="Znakapoznpodarou"/>
          <w:rFonts w:ascii="Arial" w:hAnsi="Arial" w:cs="Arial"/>
          <w:sz w:val="20"/>
        </w:rPr>
        <w:footnoteReference w:id="1"/>
      </w:r>
      <w:r w:rsidRPr="00772929">
        <w:rPr>
          <w:rFonts w:ascii="Arial" w:hAnsi="Arial" w:cs="Arial"/>
          <w:sz w:val="20"/>
        </w:rPr>
        <w:t xml:space="preserve"> </w:t>
      </w:r>
      <w:r w:rsidR="00091EB4">
        <w:rPr>
          <w:rFonts w:ascii="Arial" w:hAnsi="Arial" w:cs="Arial"/>
          <w:sz w:val="20"/>
        </w:rPr>
        <w:t xml:space="preserve">jich zde bylo </w:t>
      </w:r>
      <w:r w:rsidR="00326DC3">
        <w:rPr>
          <w:rFonts w:ascii="Arial" w:hAnsi="Arial" w:cs="Arial"/>
          <w:sz w:val="20"/>
        </w:rPr>
        <w:t xml:space="preserve">přibližně </w:t>
      </w:r>
      <w:r w:rsidR="00091EB4">
        <w:rPr>
          <w:rFonts w:ascii="Arial" w:hAnsi="Arial" w:cs="Arial"/>
          <w:sz w:val="20"/>
        </w:rPr>
        <w:t>70 %</w:t>
      </w:r>
      <w:r w:rsidRPr="00772929">
        <w:rPr>
          <w:rFonts w:ascii="Arial" w:hAnsi="Arial" w:cs="Arial"/>
          <w:sz w:val="20"/>
        </w:rPr>
        <w:t>.</w:t>
      </w:r>
    </w:p>
    <w:p w:rsidR="00405AE5" w:rsidRPr="00772929" w:rsidRDefault="00405AE5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Firmy </w:t>
      </w:r>
      <w:r w:rsidR="00326DC3" w:rsidRPr="00772929">
        <w:rPr>
          <w:rFonts w:ascii="Arial" w:hAnsi="Arial" w:cs="Arial"/>
          <w:sz w:val="20"/>
        </w:rPr>
        <w:t xml:space="preserve">v posledních letech poskytují </w:t>
      </w:r>
      <w:r w:rsidRPr="00772929">
        <w:rPr>
          <w:rFonts w:ascii="Arial" w:hAnsi="Arial" w:cs="Arial"/>
          <w:sz w:val="20"/>
        </w:rPr>
        <w:t xml:space="preserve">svým zaměstnancům </w:t>
      </w:r>
      <w:r w:rsidR="00326DC3" w:rsidRPr="00772929">
        <w:rPr>
          <w:rFonts w:ascii="Arial" w:hAnsi="Arial" w:cs="Arial"/>
          <w:sz w:val="20"/>
        </w:rPr>
        <w:t xml:space="preserve">k pracovním účelům </w:t>
      </w:r>
      <w:r w:rsidRPr="00772929">
        <w:rPr>
          <w:rFonts w:ascii="Arial" w:hAnsi="Arial" w:cs="Arial"/>
          <w:sz w:val="20"/>
        </w:rPr>
        <w:t xml:space="preserve">čím dál častěji </w:t>
      </w:r>
      <w:r w:rsidRPr="00F841B2">
        <w:rPr>
          <w:rFonts w:ascii="Arial" w:hAnsi="Arial" w:cs="Arial"/>
          <w:b/>
          <w:sz w:val="20"/>
        </w:rPr>
        <w:t>přenosná zařízení s přístupem na internet</w:t>
      </w:r>
      <w:r w:rsidRPr="00772929">
        <w:rPr>
          <w:rFonts w:ascii="Arial" w:hAnsi="Arial" w:cs="Arial"/>
          <w:sz w:val="20"/>
        </w:rPr>
        <w:t xml:space="preserve">. Přenosný počítač, tablet či </w:t>
      </w:r>
      <w:proofErr w:type="spellStart"/>
      <w:r w:rsidRPr="00772929">
        <w:rPr>
          <w:rFonts w:ascii="Arial" w:hAnsi="Arial" w:cs="Arial"/>
          <w:sz w:val="20"/>
        </w:rPr>
        <w:t>smartphone</w:t>
      </w:r>
      <w:proofErr w:type="spellEnd"/>
      <w:r w:rsidRPr="00772929">
        <w:rPr>
          <w:rFonts w:ascii="Arial" w:hAnsi="Arial" w:cs="Arial"/>
          <w:sz w:val="20"/>
        </w:rPr>
        <w:t xml:space="preserve"> </w:t>
      </w:r>
      <w:r w:rsidR="00326DC3">
        <w:rPr>
          <w:rFonts w:ascii="Arial" w:hAnsi="Arial" w:cs="Arial"/>
          <w:sz w:val="20"/>
        </w:rPr>
        <w:t>měla v</w:t>
      </w:r>
      <w:r w:rsidRPr="00772929">
        <w:rPr>
          <w:rFonts w:ascii="Arial" w:hAnsi="Arial" w:cs="Arial"/>
          <w:sz w:val="20"/>
        </w:rPr>
        <w:t xml:space="preserve"> lednu 201</w:t>
      </w:r>
      <w:r>
        <w:rPr>
          <w:rFonts w:ascii="Arial" w:hAnsi="Arial" w:cs="Arial"/>
          <w:sz w:val="20"/>
        </w:rPr>
        <w:t>7</w:t>
      </w:r>
      <w:r w:rsidRPr="00772929">
        <w:rPr>
          <w:rFonts w:ascii="Arial" w:hAnsi="Arial" w:cs="Arial"/>
          <w:sz w:val="20"/>
        </w:rPr>
        <w:t xml:space="preserve"> v</w:t>
      </w:r>
      <w:r w:rsidR="009708C4">
        <w:rPr>
          <w:rFonts w:ascii="Arial" w:hAnsi="Arial" w:cs="Arial"/>
          <w:sz w:val="20"/>
        </w:rPr>
        <w:t> </w:t>
      </w:r>
      <w:r w:rsidRPr="00772929">
        <w:rPr>
          <w:rFonts w:ascii="Arial" w:hAnsi="Arial" w:cs="Arial"/>
          <w:sz w:val="20"/>
        </w:rPr>
        <w:t xml:space="preserve">práci </w:t>
      </w:r>
      <w:r w:rsidR="00326DC3">
        <w:rPr>
          <w:rFonts w:ascii="Arial" w:hAnsi="Arial" w:cs="Arial"/>
          <w:sz w:val="20"/>
        </w:rPr>
        <w:t>k</w:t>
      </w:r>
      <w:r w:rsidR="009708C4">
        <w:rPr>
          <w:rFonts w:ascii="Arial" w:hAnsi="Arial" w:cs="Arial"/>
          <w:sz w:val="20"/>
        </w:rPr>
        <w:t> </w:t>
      </w:r>
      <w:r w:rsidR="00326DC3">
        <w:rPr>
          <w:rFonts w:ascii="Arial" w:hAnsi="Arial" w:cs="Arial"/>
          <w:sz w:val="20"/>
        </w:rPr>
        <w:t>dispozici</w:t>
      </w:r>
      <w:r w:rsidR="009708C4">
        <w:rPr>
          <w:rFonts w:ascii="Arial" w:hAnsi="Arial" w:cs="Arial"/>
          <w:sz w:val="20"/>
        </w:rPr>
        <w:t xml:space="preserve"> čtvrtina zaměstnanců firem</w:t>
      </w:r>
      <w:r w:rsidRPr="00772929">
        <w:rPr>
          <w:rFonts w:ascii="Arial" w:hAnsi="Arial" w:cs="Arial"/>
          <w:sz w:val="20"/>
        </w:rPr>
        <w:t xml:space="preserve"> s deseti a více zaměstnanci</w:t>
      </w:r>
      <w:r w:rsidR="009708C4">
        <w:rPr>
          <w:rFonts w:ascii="Arial" w:hAnsi="Arial" w:cs="Arial"/>
          <w:sz w:val="20"/>
        </w:rPr>
        <w:t>. Tento ukazatel meziročně vzrostl o</w:t>
      </w:r>
      <w:r w:rsidR="00AE511A">
        <w:rPr>
          <w:rFonts w:ascii="Arial" w:hAnsi="Arial" w:cs="Arial"/>
          <w:sz w:val="20"/>
        </w:rPr>
        <w:t> </w:t>
      </w:r>
      <w:r w:rsidR="009708C4">
        <w:rPr>
          <w:rFonts w:ascii="Arial" w:hAnsi="Arial" w:cs="Arial"/>
          <w:sz w:val="20"/>
        </w:rPr>
        <w:t xml:space="preserve">více než 5 </w:t>
      </w:r>
      <w:proofErr w:type="spellStart"/>
      <w:proofErr w:type="gramStart"/>
      <w:r w:rsidR="009708C4">
        <w:rPr>
          <w:rFonts w:ascii="Arial" w:hAnsi="Arial" w:cs="Arial"/>
          <w:sz w:val="20"/>
        </w:rPr>
        <w:t>p.b</w:t>
      </w:r>
      <w:proofErr w:type="spellEnd"/>
      <w:r w:rsidR="009708C4">
        <w:rPr>
          <w:rFonts w:ascii="Arial" w:hAnsi="Arial" w:cs="Arial"/>
          <w:sz w:val="20"/>
        </w:rPr>
        <w:t>.</w:t>
      </w:r>
      <w:proofErr w:type="gramEnd"/>
      <w:r w:rsidRPr="00772929">
        <w:rPr>
          <w:rFonts w:ascii="Arial" w:hAnsi="Arial" w:cs="Arial"/>
          <w:sz w:val="20"/>
        </w:rPr>
        <w:t xml:space="preserve"> V tomto ukazateli </w:t>
      </w:r>
      <w:r w:rsidR="009708C4">
        <w:rPr>
          <w:rFonts w:ascii="Arial" w:hAnsi="Arial" w:cs="Arial"/>
          <w:sz w:val="20"/>
        </w:rPr>
        <w:t>byl č</w:t>
      </w:r>
      <w:r w:rsidRPr="00772929">
        <w:rPr>
          <w:rFonts w:ascii="Arial" w:hAnsi="Arial" w:cs="Arial"/>
          <w:sz w:val="20"/>
        </w:rPr>
        <w:t>esk</w:t>
      </w:r>
      <w:r w:rsidR="009708C4">
        <w:rPr>
          <w:rFonts w:ascii="Arial" w:hAnsi="Arial" w:cs="Arial"/>
          <w:sz w:val="20"/>
        </w:rPr>
        <w:t>ý</w:t>
      </w:r>
      <w:r w:rsidRPr="00772929">
        <w:rPr>
          <w:rFonts w:ascii="Arial" w:hAnsi="Arial" w:cs="Arial"/>
          <w:sz w:val="20"/>
        </w:rPr>
        <w:t xml:space="preserve"> </w:t>
      </w:r>
      <w:r w:rsidR="009708C4">
        <w:rPr>
          <w:rFonts w:ascii="Arial" w:hAnsi="Arial" w:cs="Arial"/>
          <w:sz w:val="20"/>
        </w:rPr>
        <w:t>podnikatelský sektor za minulý rok</w:t>
      </w:r>
      <w:r w:rsidRPr="00772929">
        <w:rPr>
          <w:rFonts w:ascii="Arial" w:hAnsi="Arial" w:cs="Arial"/>
          <w:sz w:val="20"/>
        </w:rPr>
        <w:t xml:space="preserve"> lehce pod průměrem EU28, podobně jako např. sousední Německo, Polsko či Slovinsko a Estonsko</w:t>
      </w:r>
      <w:r w:rsidR="009708C4">
        <w:rPr>
          <w:rFonts w:ascii="Arial" w:hAnsi="Arial" w:cs="Arial"/>
          <w:sz w:val="20"/>
        </w:rPr>
        <w:t>.</w:t>
      </w:r>
      <w:r w:rsidRPr="00772929">
        <w:rPr>
          <w:rFonts w:ascii="Arial" w:hAnsi="Arial" w:cs="Arial"/>
          <w:sz w:val="20"/>
        </w:rPr>
        <w:t xml:space="preserve"> </w:t>
      </w:r>
    </w:p>
    <w:p w:rsidR="00BA77C1" w:rsidRDefault="00631B6B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7A7">
        <w:rPr>
          <w:rFonts w:ascii="Arial" w:hAnsi="Arial" w:cs="Arial"/>
          <w:sz w:val="20"/>
        </w:rPr>
        <w:t>Stejně jako v případě přístupu</w:t>
      </w:r>
      <w:r w:rsidR="009708C4">
        <w:rPr>
          <w:rFonts w:ascii="Arial" w:hAnsi="Arial" w:cs="Arial"/>
          <w:sz w:val="20"/>
        </w:rPr>
        <w:t xml:space="preserve"> zaměstnanců</w:t>
      </w:r>
      <w:r w:rsidRPr="00D517A7">
        <w:rPr>
          <w:rFonts w:ascii="Arial" w:hAnsi="Arial" w:cs="Arial"/>
          <w:sz w:val="20"/>
        </w:rPr>
        <w:t xml:space="preserve"> k</w:t>
      </w:r>
      <w:r w:rsidR="009708C4">
        <w:rPr>
          <w:rFonts w:ascii="Arial" w:hAnsi="Arial" w:cs="Arial"/>
          <w:sz w:val="20"/>
        </w:rPr>
        <w:t> počítačům a k</w:t>
      </w:r>
      <w:r w:rsidRPr="00D517A7">
        <w:rPr>
          <w:rFonts w:ascii="Arial" w:hAnsi="Arial" w:cs="Arial"/>
          <w:sz w:val="20"/>
        </w:rPr>
        <w:t xml:space="preserve"> internetu </w:t>
      </w:r>
      <w:r w:rsidR="009708C4">
        <w:rPr>
          <w:rFonts w:ascii="Arial" w:hAnsi="Arial" w:cs="Arial"/>
          <w:sz w:val="20"/>
        </w:rPr>
        <w:t>k pracovním účelům</w:t>
      </w:r>
      <w:r w:rsidRPr="00D517A7">
        <w:rPr>
          <w:rFonts w:ascii="Arial" w:hAnsi="Arial" w:cs="Arial"/>
          <w:sz w:val="20"/>
        </w:rPr>
        <w:t>, nalézáme i</w:t>
      </w:r>
      <w:r w:rsidR="00AE511A">
        <w:rPr>
          <w:rFonts w:ascii="Arial" w:hAnsi="Arial" w:cs="Arial"/>
          <w:sz w:val="20"/>
        </w:rPr>
        <w:t> </w:t>
      </w:r>
      <w:r w:rsidRPr="00D517A7">
        <w:rPr>
          <w:rFonts w:ascii="Arial" w:hAnsi="Arial" w:cs="Arial"/>
          <w:sz w:val="20"/>
        </w:rPr>
        <w:t>v případě</w:t>
      </w:r>
      <w:r w:rsidR="009708C4">
        <w:rPr>
          <w:rFonts w:ascii="Arial" w:hAnsi="Arial" w:cs="Arial"/>
          <w:sz w:val="20"/>
        </w:rPr>
        <w:t xml:space="preserve"> </w:t>
      </w:r>
      <w:r w:rsidRPr="00D517A7">
        <w:rPr>
          <w:rFonts w:ascii="Arial" w:hAnsi="Arial" w:cs="Arial"/>
          <w:sz w:val="20"/>
        </w:rPr>
        <w:t xml:space="preserve">přenosných zařízení určité rozdíly </w:t>
      </w:r>
      <w:r w:rsidR="00A70E2D">
        <w:rPr>
          <w:rFonts w:ascii="Arial" w:hAnsi="Arial" w:cs="Arial"/>
          <w:sz w:val="20"/>
        </w:rPr>
        <w:t>v závislosti na</w:t>
      </w:r>
      <w:r w:rsidRPr="00D517A7">
        <w:rPr>
          <w:rFonts w:ascii="Arial" w:hAnsi="Arial" w:cs="Arial"/>
          <w:sz w:val="20"/>
        </w:rPr>
        <w:t xml:space="preserve"> velikosti firem</w:t>
      </w:r>
      <w:r w:rsidR="00F841B2">
        <w:rPr>
          <w:rFonts w:ascii="Arial" w:hAnsi="Arial" w:cs="Arial"/>
          <w:sz w:val="20"/>
        </w:rPr>
        <w:t xml:space="preserve"> a podle převažující ekonomické činnosti</w:t>
      </w:r>
      <w:r w:rsidRPr="00D517A7">
        <w:rPr>
          <w:rFonts w:ascii="Arial" w:hAnsi="Arial" w:cs="Arial"/>
          <w:sz w:val="20"/>
        </w:rPr>
        <w:t>. Mobilní zařízení s přístupem na internet mají možnost využívat o něco častěji zaměstnanci malých firem (</w:t>
      </w:r>
      <w:r w:rsidR="00C649AF" w:rsidRPr="00D517A7">
        <w:rPr>
          <w:rFonts w:ascii="Arial" w:hAnsi="Arial" w:cs="Arial"/>
          <w:sz w:val="20"/>
        </w:rPr>
        <w:t>30</w:t>
      </w:r>
      <w:r w:rsidRPr="00D517A7">
        <w:rPr>
          <w:rFonts w:ascii="Arial" w:hAnsi="Arial" w:cs="Arial"/>
          <w:sz w:val="20"/>
        </w:rPr>
        <w:t xml:space="preserve"> %) než středně velkých nebo velkých subjektů</w:t>
      </w:r>
      <w:r w:rsidR="00A5521E">
        <w:rPr>
          <w:rFonts w:ascii="Arial" w:hAnsi="Arial" w:cs="Arial"/>
          <w:sz w:val="20"/>
        </w:rPr>
        <w:t xml:space="preserve"> </w:t>
      </w:r>
      <w:r w:rsidRPr="00D517A7">
        <w:rPr>
          <w:rFonts w:ascii="Arial" w:hAnsi="Arial" w:cs="Arial"/>
          <w:sz w:val="20"/>
        </w:rPr>
        <w:t>(</w:t>
      </w:r>
      <w:r w:rsidR="00C649AF" w:rsidRPr="00D517A7">
        <w:rPr>
          <w:rFonts w:ascii="Arial" w:hAnsi="Arial" w:cs="Arial"/>
          <w:sz w:val="20"/>
        </w:rPr>
        <w:t>24</w:t>
      </w:r>
      <w:r w:rsidR="00A5521E">
        <w:rPr>
          <w:rFonts w:ascii="Arial" w:hAnsi="Arial" w:cs="Arial"/>
          <w:sz w:val="20"/>
        </w:rPr>
        <w:t> </w:t>
      </w:r>
      <w:r w:rsidRPr="00D517A7">
        <w:rPr>
          <w:rFonts w:ascii="Arial" w:hAnsi="Arial" w:cs="Arial"/>
          <w:sz w:val="20"/>
        </w:rPr>
        <w:t xml:space="preserve">resp. </w:t>
      </w:r>
      <w:r w:rsidR="00C649AF" w:rsidRPr="00D517A7">
        <w:rPr>
          <w:rFonts w:ascii="Arial" w:hAnsi="Arial" w:cs="Arial"/>
          <w:sz w:val="20"/>
        </w:rPr>
        <w:t>22</w:t>
      </w:r>
      <w:r w:rsidRPr="00D517A7">
        <w:rPr>
          <w:rFonts w:ascii="Arial" w:hAnsi="Arial" w:cs="Arial"/>
          <w:sz w:val="20"/>
        </w:rPr>
        <w:t xml:space="preserve"> %). Nejvíce zaměstnanců používajících přenosná zařízení </w:t>
      </w:r>
      <w:r w:rsidR="009708C4" w:rsidRPr="00D517A7">
        <w:rPr>
          <w:rFonts w:ascii="Arial" w:hAnsi="Arial" w:cs="Arial"/>
          <w:sz w:val="20"/>
        </w:rPr>
        <w:t xml:space="preserve">v práci </w:t>
      </w:r>
      <w:r w:rsidRPr="00D517A7">
        <w:rPr>
          <w:rFonts w:ascii="Arial" w:hAnsi="Arial" w:cs="Arial"/>
          <w:sz w:val="20"/>
        </w:rPr>
        <w:t>je v odvětví Informačních a komunikačních činností (</w:t>
      </w:r>
      <w:r w:rsidR="000A40E1">
        <w:rPr>
          <w:rFonts w:ascii="Arial" w:hAnsi="Arial" w:cs="Arial"/>
          <w:sz w:val="20"/>
        </w:rPr>
        <w:t>74</w:t>
      </w:r>
      <w:r w:rsidR="000A40E1" w:rsidRPr="00D517A7">
        <w:rPr>
          <w:rFonts w:ascii="Arial" w:hAnsi="Arial" w:cs="Arial"/>
          <w:sz w:val="20"/>
        </w:rPr>
        <w:t> </w:t>
      </w:r>
      <w:r w:rsidRPr="00D517A7">
        <w:rPr>
          <w:rFonts w:ascii="Arial" w:hAnsi="Arial" w:cs="Arial"/>
          <w:sz w:val="20"/>
        </w:rPr>
        <w:t>%)</w:t>
      </w:r>
      <w:r w:rsidR="001376DA" w:rsidRPr="00D517A7">
        <w:rPr>
          <w:rFonts w:ascii="Arial" w:hAnsi="Arial" w:cs="Arial"/>
          <w:sz w:val="20"/>
        </w:rPr>
        <w:t xml:space="preserve">, </w:t>
      </w:r>
      <w:r w:rsidR="00F9587D">
        <w:rPr>
          <w:rFonts w:ascii="Arial" w:hAnsi="Arial" w:cs="Arial"/>
          <w:sz w:val="20"/>
        </w:rPr>
        <w:t xml:space="preserve">podle předpokladů </w:t>
      </w:r>
      <w:r w:rsidR="001376DA" w:rsidRPr="00D517A7">
        <w:rPr>
          <w:rFonts w:ascii="Arial" w:hAnsi="Arial" w:cs="Arial"/>
          <w:sz w:val="20"/>
        </w:rPr>
        <w:t>především v telekomunika</w:t>
      </w:r>
      <w:r w:rsidR="00F841B2">
        <w:rPr>
          <w:rFonts w:ascii="Arial" w:hAnsi="Arial" w:cs="Arial"/>
          <w:sz w:val="20"/>
        </w:rPr>
        <w:t>cích</w:t>
      </w:r>
      <w:r w:rsidR="001376DA" w:rsidRPr="00D517A7">
        <w:rPr>
          <w:rFonts w:ascii="Arial" w:hAnsi="Arial" w:cs="Arial"/>
          <w:sz w:val="20"/>
        </w:rPr>
        <w:t xml:space="preserve"> (</w:t>
      </w:r>
      <w:r w:rsidR="00D517A7" w:rsidRPr="00D517A7">
        <w:rPr>
          <w:rFonts w:ascii="Arial" w:hAnsi="Arial" w:cs="Arial"/>
          <w:sz w:val="20"/>
        </w:rPr>
        <w:t>86</w:t>
      </w:r>
      <w:r w:rsidR="001376DA" w:rsidRPr="00D517A7">
        <w:rPr>
          <w:rFonts w:ascii="Arial" w:hAnsi="Arial" w:cs="Arial"/>
          <w:sz w:val="20"/>
        </w:rPr>
        <w:t xml:space="preserve"> %)</w:t>
      </w:r>
      <w:r w:rsidRPr="00D517A7">
        <w:rPr>
          <w:rFonts w:ascii="Arial" w:hAnsi="Arial" w:cs="Arial"/>
          <w:sz w:val="20"/>
        </w:rPr>
        <w:t xml:space="preserve">. Nejmenší podíl zaměstnanců pracujících </w:t>
      </w:r>
      <w:r w:rsidR="001376DA" w:rsidRPr="00D517A7">
        <w:rPr>
          <w:rFonts w:ascii="Arial" w:hAnsi="Arial" w:cs="Arial"/>
          <w:sz w:val="20"/>
        </w:rPr>
        <w:t>s těmito zařízeními</w:t>
      </w:r>
      <w:r w:rsidRPr="00D517A7">
        <w:rPr>
          <w:rFonts w:ascii="Arial" w:hAnsi="Arial" w:cs="Arial"/>
          <w:sz w:val="20"/>
        </w:rPr>
        <w:t xml:space="preserve"> byl </w:t>
      </w:r>
      <w:r w:rsidR="009708C4">
        <w:rPr>
          <w:rFonts w:ascii="Arial" w:hAnsi="Arial" w:cs="Arial"/>
          <w:sz w:val="20"/>
        </w:rPr>
        <w:t>v lednu 2017</w:t>
      </w:r>
      <w:r w:rsidR="00F841B2">
        <w:rPr>
          <w:rFonts w:ascii="Arial" w:hAnsi="Arial" w:cs="Arial"/>
          <w:sz w:val="20"/>
        </w:rPr>
        <w:t xml:space="preserve"> </w:t>
      </w:r>
      <w:r w:rsidR="001376DA" w:rsidRPr="00D517A7">
        <w:rPr>
          <w:rFonts w:ascii="Arial" w:hAnsi="Arial" w:cs="Arial"/>
          <w:sz w:val="20"/>
        </w:rPr>
        <w:t>v </w:t>
      </w:r>
      <w:r w:rsidRPr="00D517A7">
        <w:rPr>
          <w:rFonts w:ascii="Arial" w:hAnsi="Arial" w:cs="Arial"/>
          <w:sz w:val="20"/>
        </w:rPr>
        <w:t>textilní</w:t>
      </w:r>
      <w:r w:rsidR="001376DA" w:rsidRPr="00D517A7">
        <w:rPr>
          <w:rFonts w:ascii="Arial" w:hAnsi="Arial" w:cs="Arial"/>
          <w:sz w:val="20"/>
        </w:rPr>
        <w:t>m</w:t>
      </w:r>
      <w:r w:rsidRPr="00D517A7">
        <w:rPr>
          <w:rFonts w:ascii="Arial" w:hAnsi="Arial" w:cs="Arial"/>
          <w:sz w:val="20"/>
        </w:rPr>
        <w:t xml:space="preserve"> průmysl</w:t>
      </w:r>
      <w:r w:rsidR="001376DA" w:rsidRPr="00D517A7">
        <w:rPr>
          <w:rFonts w:ascii="Arial" w:hAnsi="Arial" w:cs="Arial"/>
          <w:sz w:val="20"/>
        </w:rPr>
        <w:t>u</w:t>
      </w:r>
      <w:r w:rsidR="00D517A7" w:rsidRPr="00D517A7">
        <w:rPr>
          <w:rFonts w:ascii="Arial" w:hAnsi="Arial" w:cs="Arial"/>
          <w:sz w:val="20"/>
        </w:rPr>
        <w:t xml:space="preserve"> (10 %)</w:t>
      </w:r>
      <w:r w:rsidR="00F841B2">
        <w:rPr>
          <w:rFonts w:ascii="Arial" w:hAnsi="Arial" w:cs="Arial"/>
          <w:sz w:val="20"/>
        </w:rPr>
        <w:t xml:space="preserve"> a v ostatních administrativních činnostech (12 %)</w:t>
      </w:r>
      <w:r w:rsidRPr="00D517A7">
        <w:rPr>
          <w:rFonts w:ascii="Arial" w:hAnsi="Arial" w:cs="Arial"/>
          <w:sz w:val="20"/>
        </w:rPr>
        <w:t>.</w:t>
      </w:r>
    </w:p>
    <w:p w:rsidR="00F841B2" w:rsidRPr="00D517A7" w:rsidRDefault="00F841B2" w:rsidP="00F841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A5521E">
        <w:rPr>
          <w:rFonts w:ascii="Arial" w:hAnsi="Arial" w:cs="Arial"/>
          <w:sz w:val="20"/>
        </w:rPr>
        <w:t>Téměř čtvrtina firem (23 %) poskytovala v</w:t>
      </w:r>
      <w:r>
        <w:rPr>
          <w:rFonts w:ascii="Arial" w:hAnsi="Arial" w:cs="Arial"/>
          <w:sz w:val="20"/>
        </w:rPr>
        <w:t> roce 2016</w:t>
      </w:r>
      <w:r w:rsidRPr="00A5521E">
        <w:rPr>
          <w:rFonts w:ascii="Arial" w:hAnsi="Arial" w:cs="Arial"/>
          <w:sz w:val="20"/>
        </w:rPr>
        <w:t xml:space="preserve"> svým zaměstnancům možnost </w:t>
      </w:r>
      <w:r w:rsidRPr="00F841B2">
        <w:rPr>
          <w:rFonts w:ascii="Arial" w:hAnsi="Arial" w:cs="Arial"/>
          <w:b/>
          <w:sz w:val="20"/>
        </w:rPr>
        <w:t>školení k získání či rozšíření jejich počítačových znalostí</w:t>
      </w:r>
      <w:r w:rsidRPr="00A5521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Možnost absolvovat počítačové školení měli výrazně častěji zaměstnanci středně velkých (43 %) a především pak velkých firem (78 %), z hlediska odvětví pak zaměstnanci působící v oborech souvisejících s </w:t>
      </w:r>
      <w:r w:rsidR="00AE511A">
        <w:rPr>
          <w:rFonts w:ascii="Arial" w:hAnsi="Arial" w:cs="Arial"/>
          <w:sz w:val="20"/>
        </w:rPr>
        <w:t>IT</w:t>
      </w:r>
      <w:r>
        <w:rPr>
          <w:rFonts w:ascii="Arial" w:hAnsi="Arial" w:cs="Arial"/>
          <w:sz w:val="20"/>
        </w:rPr>
        <w:t xml:space="preserve"> (76 %) a také v telekomunikacích (67 %). </w:t>
      </w:r>
      <w:r w:rsidR="004532A0">
        <w:rPr>
          <w:rFonts w:ascii="Arial" w:hAnsi="Arial" w:cs="Arial"/>
          <w:sz w:val="20"/>
        </w:rPr>
        <w:t>Kurzy určené</w:t>
      </w:r>
      <w:r>
        <w:rPr>
          <w:rFonts w:ascii="Arial" w:hAnsi="Arial" w:cs="Arial"/>
          <w:sz w:val="20"/>
        </w:rPr>
        <w:t xml:space="preserve"> k získání či rozšíření počítačových dovedností nabízely </w:t>
      </w:r>
      <w:r w:rsidR="004532A0">
        <w:rPr>
          <w:rFonts w:ascii="Arial" w:hAnsi="Arial" w:cs="Arial"/>
          <w:sz w:val="20"/>
        </w:rPr>
        <w:t xml:space="preserve">svým zaměstnancům </w:t>
      </w:r>
      <w:r>
        <w:rPr>
          <w:rFonts w:ascii="Arial" w:hAnsi="Arial" w:cs="Arial"/>
          <w:sz w:val="20"/>
        </w:rPr>
        <w:t>relativně nejméně často firmy působící ve stravování a pohostinství</w:t>
      </w:r>
      <w:r w:rsidR="004532A0">
        <w:rPr>
          <w:rFonts w:ascii="Arial" w:hAnsi="Arial" w:cs="Arial"/>
          <w:sz w:val="20"/>
        </w:rPr>
        <w:t xml:space="preserve"> (7 %). Toto odvětví se ovšem vyznačovalo </w:t>
      </w:r>
      <w:r>
        <w:rPr>
          <w:rFonts w:ascii="Arial" w:hAnsi="Arial" w:cs="Arial"/>
          <w:sz w:val="20"/>
        </w:rPr>
        <w:t>jedn</w:t>
      </w:r>
      <w:r w:rsidR="004532A0">
        <w:rPr>
          <w:rFonts w:ascii="Arial" w:hAnsi="Arial" w:cs="Arial"/>
          <w:sz w:val="20"/>
        </w:rPr>
        <w:t>ím</w:t>
      </w:r>
      <w:r>
        <w:rPr>
          <w:rFonts w:ascii="Arial" w:hAnsi="Arial" w:cs="Arial"/>
          <w:sz w:val="20"/>
        </w:rPr>
        <w:t xml:space="preserve"> z nejnižších podílů zaměstnanců pracujících s</w:t>
      </w:r>
      <w:r w:rsidR="004532A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počítači.   </w:t>
      </w:r>
    </w:p>
    <w:p w:rsidR="006D7127" w:rsidRPr="006D7127" w:rsidRDefault="006D7127" w:rsidP="006D7127">
      <w:pPr>
        <w:autoSpaceDE w:val="0"/>
        <w:autoSpaceDN w:val="0"/>
        <w:adjustRightInd w:val="0"/>
        <w:spacing w:after="0"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4532A0" w:rsidRPr="00F73064" w:rsidRDefault="004532A0" w:rsidP="00C3040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lastRenderedPageBreak/>
        <w:t xml:space="preserve">Graf </w:t>
      </w:r>
      <w:r w:rsidR="00A70E2D">
        <w:rPr>
          <w:rFonts w:ascii="Arial" w:hAnsi="Arial" w:cs="Arial"/>
          <w:b/>
          <w:sz w:val="20"/>
        </w:rPr>
        <w:t>1</w:t>
      </w:r>
      <w:r w:rsidR="00CA5AC0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.1</w:t>
      </w:r>
      <w:r w:rsidRPr="00F73064">
        <w:rPr>
          <w:rFonts w:ascii="Arial" w:hAnsi="Arial" w:cs="Arial"/>
          <w:b/>
          <w:sz w:val="20"/>
        </w:rPr>
        <w:t>: Využívání ICT firmami a jejich zaměstnanci</w:t>
      </w:r>
    </w:p>
    <w:p w:rsidR="004532A0" w:rsidRPr="00E979B8" w:rsidRDefault="00AA0243" w:rsidP="00453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 wp14:anchorId="7FFA2BCE" wp14:editId="554AB2C3">
            <wp:extent cx="5972810" cy="2967990"/>
            <wp:effectExtent l="0" t="0" r="8890" b="381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2A0" w:rsidRPr="00B411F6" w:rsidRDefault="004532A0" w:rsidP="004532A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 resp. zaměstnanců v daných letech</w:t>
      </w:r>
    </w:p>
    <w:p w:rsidR="00B83ED0" w:rsidRDefault="00B83ED0" w:rsidP="00B83ED0">
      <w:pPr>
        <w:tabs>
          <w:tab w:val="left" w:pos="36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sz w:val="20"/>
        </w:rPr>
      </w:pPr>
      <w:r w:rsidRPr="002C471F">
        <w:rPr>
          <w:rFonts w:ascii="Arial" w:hAnsi="Arial" w:cs="Arial"/>
          <w:b/>
          <w:sz w:val="20"/>
        </w:rPr>
        <w:t xml:space="preserve">Tab. </w:t>
      </w:r>
      <w:r w:rsidR="00A70E2D">
        <w:rPr>
          <w:rFonts w:ascii="Arial" w:hAnsi="Arial" w:cs="Arial"/>
          <w:b/>
          <w:sz w:val="20"/>
        </w:rPr>
        <w:t>1</w:t>
      </w:r>
      <w:r w:rsidR="00CA5AC0">
        <w:rPr>
          <w:rFonts w:ascii="Arial" w:hAnsi="Arial" w:cs="Arial"/>
          <w:b/>
          <w:sz w:val="20"/>
        </w:rPr>
        <w:t>3</w:t>
      </w:r>
      <w:r w:rsidRPr="002C471F">
        <w:rPr>
          <w:rFonts w:ascii="Arial" w:hAnsi="Arial" w:cs="Arial"/>
          <w:b/>
          <w:sz w:val="20"/>
        </w:rPr>
        <w:t xml:space="preserve">.1: Zaměstnanci a </w:t>
      </w:r>
      <w:r w:rsidR="00B60BB7">
        <w:rPr>
          <w:rFonts w:ascii="Arial" w:hAnsi="Arial" w:cs="Arial"/>
          <w:b/>
          <w:sz w:val="20"/>
        </w:rPr>
        <w:t>ICT</w:t>
      </w:r>
      <w:r w:rsidRPr="002C471F">
        <w:rPr>
          <w:rFonts w:ascii="Arial" w:hAnsi="Arial" w:cs="Arial"/>
          <w:b/>
          <w:sz w:val="20"/>
        </w:rPr>
        <w:t xml:space="preserve"> ve firmách v ČR, leden 201</w:t>
      </w:r>
      <w:r>
        <w:rPr>
          <w:rFonts w:ascii="Arial" w:hAnsi="Arial" w:cs="Arial"/>
          <w:b/>
          <w:sz w:val="20"/>
        </w:rPr>
        <w:t xml:space="preserve">7 </w:t>
      </w:r>
    </w:p>
    <w:tbl>
      <w:tblPr>
        <w:tblW w:w="98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820"/>
        <w:gridCol w:w="852"/>
        <w:gridCol w:w="960"/>
        <w:gridCol w:w="980"/>
        <w:gridCol w:w="980"/>
        <w:gridCol w:w="980"/>
        <w:gridCol w:w="980"/>
      </w:tblGrid>
      <w:tr w:rsidR="00C3040A" w:rsidRPr="00C3040A" w:rsidTr="00C3040A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32" w:type="dxa"/>
            <w:gridSpan w:val="3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zaměstnanci používající v práci</w:t>
            </w:r>
          </w:p>
        </w:tc>
        <w:tc>
          <w:tcPr>
            <w:tcW w:w="3920" w:type="dxa"/>
            <w:gridSpan w:val="4"/>
            <w:tcBorders>
              <w:top w:val="single" w:sz="8" w:space="0" w:color="969696"/>
              <w:left w:val="dotted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poskytující/nabízející zaměstnancům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počítač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počítač s přístupem na internet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přenosná zařízení s internetem</w:t>
            </w:r>
          </w:p>
        </w:tc>
        <w:tc>
          <w:tcPr>
            <w:tcW w:w="980" w:type="dxa"/>
            <w:vMerge w:val="restart"/>
            <w:tcBorders>
              <w:top w:val="nil"/>
              <w:left w:val="dotted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přenosná zařízení </w:t>
            </w:r>
          </w:p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přístupem na internet</w:t>
            </w:r>
          </w:p>
        </w:tc>
        <w:tc>
          <w:tcPr>
            <w:tcW w:w="19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školení zaměřené na získání PC znalostí (v roce 2016)</w:t>
            </w:r>
          </w:p>
        </w:tc>
      </w:tr>
      <w:tr w:rsidR="00C3040A" w:rsidRPr="00C3040A" w:rsidTr="00C3040A">
        <w:trPr>
          <w:trHeight w:val="677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dotted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přenosné počítače nebo tablety</w:t>
            </w:r>
          </w:p>
        </w:tc>
        <w:tc>
          <w:tcPr>
            <w:tcW w:w="9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mobilní telefony nebo </w:t>
            </w:r>
            <w:proofErr w:type="spellStart"/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smartphony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3040A" w:rsidRPr="00C3040A" w:rsidTr="00C3040A">
        <w:trPr>
          <w:trHeight w:val="705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zaměstnanců v dané velikostní </w:t>
            </w:r>
            <w:r w:rsidRPr="00C30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a odvětvové skupině (v %)</w:t>
            </w:r>
          </w:p>
        </w:tc>
        <w:tc>
          <w:tcPr>
            <w:tcW w:w="3920" w:type="dxa"/>
            <w:gridSpan w:val="4"/>
            <w:tcBorders>
              <w:top w:val="single" w:sz="4" w:space="0" w:color="969696"/>
              <w:left w:val="dotted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podíl na celkovém počtu firem v dané velikostní</w:t>
            </w:r>
            <w:r w:rsidRPr="00C30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 xml:space="preserve"> a odvětvové skupině (v %)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48,7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79,6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64,8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75,1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22,9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43,4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77,9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30,6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29,9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44,6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85,7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67,1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77,7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76,0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61,1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35,6 </w:t>
            </w:r>
          </w:p>
        </w:tc>
      </w:tr>
      <w:tr w:rsidR="00C3040A" w:rsidRPr="00C3040A" w:rsidTr="00C3040A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980" w:type="dxa"/>
            <w:tcBorders>
              <w:top w:val="nil"/>
              <w:left w:val="dotted" w:sz="4" w:space="0" w:color="969696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3040A" w:rsidRPr="00C3040A" w:rsidRDefault="00C3040A" w:rsidP="00C30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0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</w:tr>
    </w:tbl>
    <w:p w:rsidR="004532A0" w:rsidRDefault="00C3040A" w:rsidP="00C3040A">
      <w:pPr>
        <w:autoSpaceDE w:val="0"/>
        <w:autoSpaceDN w:val="0"/>
        <w:adjustRightInd w:val="0"/>
        <w:spacing w:after="120" w:line="240" w:lineRule="auto"/>
        <w:jc w:val="both"/>
      </w:pPr>
      <w:r>
        <w:br w:type="page"/>
      </w:r>
      <w:r w:rsidR="004532A0" w:rsidRPr="00C3040A">
        <w:rPr>
          <w:rFonts w:ascii="Arial" w:hAnsi="Arial" w:cs="Arial"/>
          <w:b/>
          <w:sz w:val="20"/>
        </w:rPr>
        <w:lastRenderedPageBreak/>
        <w:t xml:space="preserve">Graf </w:t>
      </w:r>
      <w:r w:rsidR="00A70E2D">
        <w:rPr>
          <w:rFonts w:ascii="Arial" w:hAnsi="Arial" w:cs="Arial"/>
          <w:b/>
          <w:sz w:val="20"/>
        </w:rPr>
        <w:t>1</w:t>
      </w:r>
      <w:r w:rsidR="00CA5AC0">
        <w:rPr>
          <w:rFonts w:ascii="Arial" w:hAnsi="Arial" w:cs="Arial"/>
          <w:b/>
          <w:sz w:val="20"/>
        </w:rPr>
        <w:t>3</w:t>
      </w:r>
      <w:r w:rsidR="004532A0" w:rsidRPr="00C3040A">
        <w:rPr>
          <w:rFonts w:ascii="Arial" w:hAnsi="Arial" w:cs="Arial"/>
          <w:b/>
          <w:sz w:val="20"/>
        </w:rPr>
        <w:t>.2: Zaměstnanci firem v ČR používající vybrané ICT k pracovním účelům, leden 2017</w:t>
      </w:r>
    </w:p>
    <w:p w:rsidR="004532A0" w:rsidRDefault="000A40E1" w:rsidP="00453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972175" cy="2133600"/>
            <wp:effectExtent l="19050" t="0" r="9525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A0" w:rsidRDefault="004532A0" w:rsidP="004532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 xml:space="preserve">zaměstnanců </w:t>
      </w:r>
      <w:r w:rsidRPr="00B411F6">
        <w:rPr>
          <w:rFonts w:ascii="Arial" w:hAnsi="Arial" w:cs="Arial"/>
          <w:i/>
          <w:sz w:val="18"/>
          <w:szCs w:val="18"/>
        </w:rPr>
        <w:t>v</w:t>
      </w:r>
      <w:r>
        <w:rPr>
          <w:rFonts w:ascii="Arial" w:hAnsi="Arial" w:cs="Arial"/>
          <w:i/>
          <w:sz w:val="18"/>
          <w:szCs w:val="18"/>
        </w:rPr>
        <w:t>e firmách v</w:t>
      </w:r>
      <w:r w:rsidRPr="00B411F6">
        <w:rPr>
          <w:rFonts w:ascii="Arial" w:hAnsi="Arial" w:cs="Arial"/>
          <w:i/>
          <w:sz w:val="18"/>
          <w:szCs w:val="18"/>
        </w:rPr>
        <w:t xml:space="preserve"> dané velikostní skupině </w:t>
      </w:r>
    </w:p>
    <w:p w:rsidR="00C35A1C" w:rsidRPr="00B411F6" w:rsidRDefault="00C35A1C" w:rsidP="004532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</w:rPr>
      </w:pPr>
    </w:p>
    <w:p w:rsidR="004532A0" w:rsidRDefault="00C35A1C" w:rsidP="00C35A1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F75B7B">
        <w:rPr>
          <w:rFonts w:ascii="Arial" w:hAnsi="Arial" w:cs="Arial"/>
          <w:b/>
          <w:sz w:val="20"/>
        </w:rPr>
        <w:t xml:space="preserve">Graf </w:t>
      </w:r>
      <w:r w:rsidR="00A70E2D">
        <w:rPr>
          <w:rFonts w:ascii="Arial" w:hAnsi="Arial" w:cs="Arial"/>
          <w:b/>
          <w:sz w:val="20"/>
        </w:rPr>
        <w:t>1</w:t>
      </w:r>
      <w:r w:rsidR="00CA5AC0">
        <w:rPr>
          <w:rFonts w:ascii="Arial" w:hAnsi="Arial" w:cs="Arial"/>
          <w:b/>
          <w:sz w:val="20"/>
        </w:rPr>
        <w:t>3</w:t>
      </w:r>
      <w:r w:rsidRPr="00F75B7B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F75B7B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 poskytující svým zaměstnancům:</w:t>
      </w:r>
    </w:p>
    <w:p w:rsidR="004532A0" w:rsidRDefault="00AA0243" w:rsidP="00091EB4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CFB2B7" wp14:editId="5A9BA256">
            <wp:extent cx="5972810" cy="1527175"/>
            <wp:effectExtent l="0" t="0" r="889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6CC5" w:rsidRDefault="00D16CC5" w:rsidP="00D16CC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092869">
        <w:rPr>
          <w:rFonts w:ascii="Arial" w:hAnsi="Arial" w:cs="Arial"/>
          <w:i/>
          <w:sz w:val="18"/>
          <w:szCs w:val="18"/>
        </w:rPr>
        <w:t xml:space="preserve">firem </w:t>
      </w:r>
      <w:r>
        <w:rPr>
          <w:rFonts w:ascii="Arial" w:hAnsi="Arial" w:cs="Arial"/>
          <w:i/>
          <w:sz w:val="18"/>
          <w:szCs w:val="18"/>
        </w:rPr>
        <w:t>v</w:t>
      </w:r>
      <w:r w:rsidRPr="00B411F6">
        <w:rPr>
          <w:rFonts w:ascii="Arial" w:hAnsi="Arial" w:cs="Arial"/>
          <w:i/>
          <w:sz w:val="18"/>
          <w:szCs w:val="18"/>
        </w:rPr>
        <w:t xml:space="preserve"> dané velikostní skupině </w:t>
      </w:r>
    </w:p>
    <w:p w:rsidR="00D16CC5" w:rsidRDefault="00D16CC5" w:rsidP="00D16CC5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 xml:space="preserve">Graf </w:t>
      </w:r>
      <w:r w:rsidR="00A70E2D">
        <w:rPr>
          <w:rFonts w:ascii="Arial" w:hAnsi="Arial" w:cs="Arial"/>
          <w:b/>
          <w:sz w:val="20"/>
        </w:rPr>
        <w:t>1</w:t>
      </w:r>
      <w:r w:rsidR="00CA5AC0">
        <w:rPr>
          <w:rFonts w:ascii="Arial" w:hAnsi="Arial" w:cs="Arial"/>
          <w:b/>
          <w:sz w:val="20"/>
        </w:rPr>
        <w:t>3</w:t>
      </w:r>
      <w:bookmarkStart w:id="0" w:name="_GoBack"/>
      <w:bookmarkEnd w:id="0"/>
      <w:r w:rsidRPr="00D51846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Zaměstnanci v podnicích v zemích EU</w:t>
      </w:r>
      <w:r w:rsidRPr="00D5184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používající v práci počítač s přístupem na internet, leden 2016</w:t>
      </w:r>
    </w:p>
    <w:p w:rsidR="00C35A1C" w:rsidRDefault="000A40E1" w:rsidP="00091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noProof/>
          <w:lang w:eastAsia="cs-CZ"/>
        </w:rPr>
        <w:drawing>
          <wp:inline distT="0" distB="0" distL="0" distR="0">
            <wp:extent cx="5972175" cy="3343275"/>
            <wp:effectExtent l="19050" t="0" r="9525" b="0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/>
                    <a:srcRect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C5" w:rsidRDefault="00D16CC5" w:rsidP="00D16CC5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DB697D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>na celkovém</w:t>
      </w:r>
      <w:r w:rsidRPr="00DB697D">
        <w:rPr>
          <w:rFonts w:ascii="Arial" w:hAnsi="Arial" w:cs="Arial"/>
          <w:i/>
          <w:sz w:val="18"/>
          <w:szCs w:val="18"/>
        </w:rPr>
        <w:t xml:space="preserve"> počtu </w:t>
      </w:r>
      <w:r>
        <w:rPr>
          <w:rFonts w:ascii="Arial" w:hAnsi="Arial" w:cs="Arial"/>
          <w:i/>
          <w:sz w:val="18"/>
          <w:szCs w:val="18"/>
        </w:rPr>
        <w:t>zaměstnanců firem</w:t>
      </w:r>
      <w:r w:rsidRPr="00DB697D">
        <w:rPr>
          <w:rFonts w:ascii="Arial" w:hAnsi="Arial" w:cs="Arial"/>
          <w:i/>
          <w:sz w:val="18"/>
          <w:szCs w:val="18"/>
        </w:rPr>
        <w:t xml:space="preserve"> s 10 a více zaměstnanci v dané </w:t>
      </w:r>
      <w:proofErr w:type="gramStart"/>
      <w:r w:rsidRPr="00DB697D">
        <w:rPr>
          <w:rFonts w:ascii="Arial" w:hAnsi="Arial" w:cs="Arial"/>
          <w:i/>
          <w:sz w:val="18"/>
          <w:szCs w:val="18"/>
        </w:rPr>
        <w:t>zem</w:t>
      </w:r>
      <w:r w:rsidR="00AA0243">
        <w:rPr>
          <w:rFonts w:ascii="Arial" w:hAnsi="Arial" w:cs="Arial"/>
          <w:i/>
          <w:sz w:val="18"/>
          <w:szCs w:val="18"/>
        </w:rPr>
        <w:t>i</w:t>
      </w:r>
      <w:r>
        <w:rPr>
          <w:rFonts w:ascii="Arial" w:hAnsi="Arial" w:cs="Arial"/>
          <w:i/>
          <w:sz w:val="18"/>
          <w:szCs w:val="18"/>
        </w:rPr>
        <w:t xml:space="preserve">       z</w:t>
      </w:r>
      <w:r w:rsidRPr="00DB697D">
        <w:rPr>
          <w:rFonts w:ascii="Arial" w:hAnsi="Arial" w:cs="Arial"/>
          <w:sz w:val="18"/>
          <w:szCs w:val="18"/>
        </w:rPr>
        <w:t>droj</w:t>
      </w:r>
      <w:proofErr w:type="gramEnd"/>
      <w:r>
        <w:rPr>
          <w:rFonts w:ascii="Arial" w:hAnsi="Arial" w:cs="Arial"/>
          <w:sz w:val="18"/>
          <w:szCs w:val="18"/>
        </w:rPr>
        <w:t xml:space="preserve"> dat</w:t>
      </w:r>
      <w:r w:rsidRPr="00DB697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DB697D">
        <w:rPr>
          <w:rFonts w:ascii="Arial" w:hAnsi="Arial" w:cs="Arial"/>
          <w:sz w:val="18"/>
          <w:szCs w:val="18"/>
        </w:rPr>
        <w:t>Eurostat</w:t>
      </w:r>
      <w:proofErr w:type="spellEnd"/>
      <w:r w:rsidRPr="00DB697D">
        <w:rPr>
          <w:rFonts w:ascii="Arial" w:hAnsi="Arial" w:cs="Arial"/>
          <w:sz w:val="18"/>
          <w:szCs w:val="18"/>
        </w:rPr>
        <w:t>, prosinec 2016</w:t>
      </w:r>
    </w:p>
    <w:p w:rsidR="002C471F" w:rsidRDefault="00B83ED0" w:rsidP="00D16CC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 w:rsidRPr="001A60C9">
        <w:rPr>
          <w:rFonts w:ascii="Arial" w:hAnsi="Arial" w:cs="Arial"/>
          <w:sz w:val="20"/>
        </w:rPr>
        <w:t>Zdroj: Český statistický úřad 2017</w:t>
      </w:r>
      <w:r>
        <w:rPr>
          <w:rFonts w:ascii="Arial" w:hAnsi="Arial" w:cs="Arial"/>
          <w:b/>
          <w:sz w:val="20"/>
        </w:rPr>
        <w:t xml:space="preserve"> </w:t>
      </w:r>
    </w:p>
    <w:sectPr w:rsidR="002C471F" w:rsidSect="002873E7">
      <w:footerReference w:type="default" r:id="rId13"/>
      <w:pgSz w:w="11906" w:h="16838" w:code="9"/>
      <w:pgMar w:top="1134" w:right="1134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0B" w:rsidRDefault="0074770B" w:rsidP="00E71A58">
      <w:r>
        <w:separator/>
      </w:r>
    </w:p>
  </w:endnote>
  <w:endnote w:type="continuationSeparator" w:id="0">
    <w:p w:rsidR="0074770B" w:rsidRDefault="0074770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E3" w:rsidRDefault="002F6FE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0B" w:rsidRDefault="0074770B" w:rsidP="00E71A58">
      <w:r>
        <w:separator/>
      </w:r>
    </w:p>
  </w:footnote>
  <w:footnote w:type="continuationSeparator" w:id="0">
    <w:p w:rsidR="0074770B" w:rsidRDefault="0074770B" w:rsidP="00E71A58">
      <w:r>
        <w:continuationSeparator/>
      </w:r>
    </w:p>
  </w:footnote>
  <w:footnote w:id="1">
    <w:p w:rsidR="00326DC3" w:rsidRPr="00326DC3" w:rsidRDefault="00326DC3" w:rsidP="00326DC3">
      <w:pPr>
        <w:pStyle w:val="Textpoznpodarou"/>
        <w:spacing w:after="0"/>
        <w:rPr>
          <w:rFonts w:ascii="Arial" w:hAnsi="Arial" w:cs="Arial"/>
          <w:sz w:val="16"/>
          <w:szCs w:val="16"/>
        </w:rPr>
      </w:pPr>
      <w:r w:rsidRPr="00326DC3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</w:t>
      </w:r>
      <w:r w:rsidRPr="00326DC3">
        <w:rPr>
          <w:rFonts w:ascii="Arial" w:hAnsi="Arial" w:cs="Arial"/>
          <w:sz w:val="16"/>
          <w:szCs w:val="16"/>
        </w:rPr>
        <w:t xml:space="preserve">oslední dostupná data s mezinárodním srovnáním výsledků za členské státy EU28 byla v době zpracování této publikace za leden roku 2016. Jejich zdrojem je databáze Eurostatu: </w:t>
      </w:r>
      <w:hyperlink r:id="rId1" w:history="1">
        <w:r w:rsidRPr="00326DC3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3538"/>
    <w:rsid w:val="0004396D"/>
    <w:rsid w:val="0004694F"/>
    <w:rsid w:val="00062EC5"/>
    <w:rsid w:val="00065010"/>
    <w:rsid w:val="00087634"/>
    <w:rsid w:val="00091EB4"/>
    <w:rsid w:val="00092869"/>
    <w:rsid w:val="000A1183"/>
    <w:rsid w:val="000A40E1"/>
    <w:rsid w:val="000A627B"/>
    <w:rsid w:val="000B664C"/>
    <w:rsid w:val="000C3408"/>
    <w:rsid w:val="001041FC"/>
    <w:rsid w:val="001073C1"/>
    <w:rsid w:val="001376DA"/>
    <w:rsid w:val="001405FA"/>
    <w:rsid w:val="001425C3"/>
    <w:rsid w:val="00143453"/>
    <w:rsid w:val="0015109B"/>
    <w:rsid w:val="001573CF"/>
    <w:rsid w:val="00161F96"/>
    <w:rsid w:val="00163793"/>
    <w:rsid w:val="0016380A"/>
    <w:rsid w:val="001714F2"/>
    <w:rsid w:val="00181DD6"/>
    <w:rsid w:val="00184B9E"/>
    <w:rsid w:val="00185010"/>
    <w:rsid w:val="00192B8E"/>
    <w:rsid w:val="00194F66"/>
    <w:rsid w:val="001A552F"/>
    <w:rsid w:val="001A60C9"/>
    <w:rsid w:val="001A641B"/>
    <w:rsid w:val="001B3110"/>
    <w:rsid w:val="001F3765"/>
    <w:rsid w:val="001F4597"/>
    <w:rsid w:val="001F6759"/>
    <w:rsid w:val="001F74F8"/>
    <w:rsid w:val="00213D70"/>
    <w:rsid w:val="0022139E"/>
    <w:rsid w:val="00221910"/>
    <w:rsid w:val="002252E0"/>
    <w:rsid w:val="002255F6"/>
    <w:rsid w:val="00236443"/>
    <w:rsid w:val="002436BA"/>
    <w:rsid w:val="00244A15"/>
    <w:rsid w:val="0024799E"/>
    <w:rsid w:val="0028698F"/>
    <w:rsid w:val="002873E7"/>
    <w:rsid w:val="002C31D3"/>
    <w:rsid w:val="002C43BD"/>
    <w:rsid w:val="002C471F"/>
    <w:rsid w:val="002D4CBE"/>
    <w:rsid w:val="002D59B1"/>
    <w:rsid w:val="002D6C0F"/>
    <w:rsid w:val="002E02A1"/>
    <w:rsid w:val="002E575D"/>
    <w:rsid w:val="002F6FE3"/>
    <w:rsid w:val="00302A3A"/>
    <w:rsid w:val="00304771"/>
    <w:rsid w:val="00306C5B"/>
    <w:rsid w:val="00310FDC"/>
    <w:rsid w:val="003209D6"/>
    <w:rsid w:val="00326DC3"/>
    <w:rsid w:val="00340698"/>
    <w:rsid w:val="00343195"/>
    <w:rsid w:val="00343E00"/>
    <w:rsid w:val="00364A6C"/>
    <w:rsid w:val="003657F3"/>
    <w:rsid w:val="00365D1E"/>
    <w:rsid w:val="00385D98"/>
    <w:rsid w:val="00394553"/>
    <w:rsid w:val="003A2B4D"/>
    <w:rsid w:val="003A327C"/>
    <w:rsid w:val="003A478C"/>
    <w:rsid w:val="003A5525"/>
    <w:rsid w:val="003A6B38"/>
    <w:rsid w:val="003B5A32"/>
    <w:rsid w:val="003D7BEA"/>
    <w:rsid w:val="003F313C"/>
    <w:rsid w:val="003F7CA1"/>
    <w:rsid w:val="00405AE5"/>
    <w:rsid w:val="00413550"/>
    <w:rsid w:val="00414240"/>
    <w:rsid w:val="0043194A"/>
    <w:rsid w:val="004532A0"/>
    <w:rsid w:val="00471948"/>
    <w:rsid w:val="0048139F"/>
    <w:rsid w:val="0049799E"/>
    <w:rsid w:val="004A77DF"/>
    <w:rsid w:val="004B55B7"/>
    <w:rsid w:val="004B62B6"/>
    <w:rsid w:val="004C3867"/>
    <w:rsid w:val="004C4CD0"/>
    <w:rsid w:val="004C70DC"/>
    <w:rsid w:val="004D0211"/>
    <w:rsid w:val="004D4E05"/>
    <w:rsid w:val="004E5F7B"/>
    <w:rsid w:val="004F06F5"/>
    <w:rsid w:val="004F0DF9"/>
    <w:rsid w:val="004F33A0"/>
    <w:rsid w:val="004F4666"/>
    <w:rsid w:val="005068F4"/>
    <w:rsid w:val="005108C0"/>
    <w:rsid w:val="00511873"/>
    <w:rsid w:val="00513B7E"/>
    <w:rsid w:val="0052251C"/>
    <w:rsid w:val="00525135"/>
    <w:rsid w:val="00525137"/>
    <w:rsid w:val="005251DD"/>
    <w:rsid w:val="00553139"/>
    <w:rsid w:val="0055707E"/>
    <w:rsid w:val="00583FFD"/>
    <w:rsid w:val="00585475"/>
    <w:rsid w:val="00593152"/>
    <w:rsid w:val="005A21E0"/>
    <w:rsid w:val="005B4204"/>
    <w:rsid w:val="005D5802"/>
    <w:rsid w:val="005E7241"/>
    <w:rsid w:val="005F419A"/>
    <w:rsid w:val="005F7FA5"/>
    <w:rsid w:val="00604307"/>
    <w:rsid w:val="0060487F"/>
    <w:rsid w:val="006123F0"/>
    <w:rsid w:val="00624093"/>
    <w:rsid w:val="00631B6B"/>
    <w:rsid w:val="0064036A"/>
    <w:rsid w:val="006404A7"/>
    <w:rsid w:val="00641710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1307"/>
    <w:rsid w:val="006D61F6"/>
    <w:rsid w:val="006D7127"/>
    <w:rsid w:val="006E279A"/>
    <w:rsid w:val="006E313B"/>
    <w:rsid w:val="006E7DE3"/>
    <w:rsid w:val="007108D3"/>
    <w:rsid w:val="007140F1"/>
    <w:rsid w:val="0071510F"/>
    <w:rsid w:val="007211F5"/>
    <w:rsid w:val="00721EE7"/>
    <w:rsid w:val="007234EB"/>
    <w:rsid w:val="00730AE8"/>
    <w:rsid w:val="00741493"/>
    <w:rsid w:val="0074613B"/>
    <w:rsid w:val="00746B9F"/>
    <w:rsid w:val="0074770B"/>
    <w:rsid w:val="00752180"/>
    <w:rsid w:val="00755D3A"/>
    <w:rsid w:val="007609C6"/>
    <w:rsid w:val="00761B3D"/>
    <w:rsid w:val="00772929"/>
    <w:rsid w:val="00774742"/>
    <w:rsid w:val="00776527"/>
    <w:rsid w:val="00785B2D"/>
    <w:rsid w:val="007A5C36"/>
    <w:rsid w:val="007C3F6A"/>
    <w:rsid w:val="007D7174"/>
    <w:rsid w:val="007E3D24"/>
    <w:rsid w:val="007E7E61"/>
    <w:rsid w:val="007F0845"/>
    <w:rsid w:val="00807732"/>
    <w:rsid w:val="00814B24"/>
    <w:rsid w:val="00821FF6"/>
    <w:rsid w:val="0083143E"/>
    <w:rsid w:val="00834FAA"/>
    <w:rsid w:val="00836086"/>
    <w:rsid w:val="00867019"/>
    <w:rsid w:val="00876086"/>
    <w:rsid w:val="008801A7"/>
    <w:rsid w:val="008B7C02"/>
    <w:rsid w:val="008C0E88"/>
    <w:rsid w:val="008D2A16"/>
    <w:rsid w:val="008E31FF"/>
    <w:rsid w:val="008F41A9"/>
    <w:rsid w:val="009003A8"/>
    <w:rsid w:val="00902EFF"/>
    <w:rsid w:val="00911712"/>
    <w:rsid w:val="00921F14"/>
    <w:rsid w:val="0094427A"/>
    <w:rsid w:val="00967F43"/>
    <w:rsid w:val="009708C4"/>
    <w:rsid w:val="00974923"/>
    <w:rsid w:val="0098620F"/>
    <w:rsid w:val="00987E97"/>
    <w:rsid w:val="00994473"/>
    <w:rsid w:val="009B6FD3"/>
    <w:rsid w:val="009F303B"/>
    <w:rsid w:val="00A061F3"/>
    <w:rsid w:val="00A10D66"/>
    <w:rsid w:val="00A22C4D"/>
    <w:rsid w:val="00A23E43"/>
    <w:rsid w:val="00A42547"/>
    <w:rsid w:val="00A46DE0"/>
    <w:rsid w:val="00A5521E"/>
    <w:rsid w:val="00A62CE1"/>
    <w:rsid w:val="00A70E2D"/>
    <w:rsid w:val="00A75E40"/>
    <w:rsid w:val="00A857C0"/>
    <w:rsid w:val="00AA0243"/>
    <w:rsid w:val="00AA559A"/>
    <w:rsid w:val="00AB2AF1"/>
    <w:rsid w:val="00AB76F3"/>
    <w:rsid w:val="00AC2293"/>
    <w:rsid w:val="00AC77ED"/>
    <w:rsid w:val="00AD306C"/>
    <w:rsid w:val="00AE511A"/>
    <w:rsid w:val="00AF2A1B"/>
    <w:rsid w:val="00B07008"/>
    <w:rsid w:val="00B112AC"/>
    <w:rsid w:val="00B14740"/>
    <w:rsid w:val="00B17E71"/>
    <w:rsid w:val="00B17FDE"/>
    <w:rsid w:val="00B21D75"/>
    <w:rsid w:val="00B32DDB"/>
    <w:rsid w:val="00B445A6"/>
    <w:rsid w:val="00B5042E"/>
    <w:rsid w:val="00B526E3"/>
    <w:rsid w:val="00B60BB7"/>
    <w:rsid w:val="00B6608F"/>
    <w:rsid w:val="00B70B2B"/>
    <w:rsid w:val="00B76D1E"/>
    <w:rsid w:val="00B83ED0"/>
    <w:rsid w:val="00B93AF0"/>
    <w:rsid w:val="00B95940"/>
    <w:rsid w:val="00BA77C1"/>
    <w:rsid w:val="00BD258B"/>
    <w:rsid w:val="00BD366B"/>
    <w:rsid w:val="00BD6D50"/>
    <w:rsid w:val="00BE0C8D"/>
    <w:rsid w:val="00C0475C"/>
    <w:rsid w:val="00C21F94"/>
    <w:rsid w:val="00C3040A"/>
    <w:rsid w:val="00C35A1C"/>
    <w:rsid w:val="00C46A08"/>
    <w:rsid w:val="00C53740"/>
    <w:rsid w:val="00C649AF"/>
    <w:rsid w:val="00C847A8"/>
    <w:rsid w:val="00C90CF4"/>
    <w:rsid w:val="00C93389"/>
    <w:rsid w:val="00CA0C7F"/>
    <w:rsid w:val="00CA5AC0"/>
    <w:rsid w:val="00CB2C32"/>
    <w:rsid w:val="00CB35AC"/>
    <w:rsid w:val="00CB4690"/>
    <w:rsid w:val="00CC0868"/>
    <w:rsid w:val="00CC61F7"/>
    <w:rsid w:val="00CD57C7"/>
    <w:rsid w:val="00CD5C77"/>
    <w:rsid w:val="00CF51EC"/>
    <w:rsid w:val="00D03154"/>
    <w:rsid w:val="00D040DD"/>
    <w:rsid w:val="00D1416F"/>
    <w:rsid w:val="00D16CC5"/>
    <w:rsid w:val="00D517A7"/>
    <w:rsid w:val="00D57B0B"/>
    <w:rsid w:val="00D72D54"/>
    <w:rsid w:val="00D90543"/>
    <w:rsid w:val="00DB4D42"/>
    <w:rsid w:val="00DB6B38"/>
    <w:rsid w:val="00DC5B3B"/>
    <w:rsid w:val="00E01C0E"/>
    <w:rsid w:val="00E04694"/>
    <w:rsid w:val="00E20E07"/>
    <w:rsid w:val="00E43BA4"/>
    <w:rsid w:val="00E50EAE"/>
    <w:rsid w:val="00E602B5"/>
    <w:rsid w:val="00E71A58"/>
    <w:rsid w:val="00E979B8"/>
    <w:rsid w:val="00EA0C68"/>
    <w:rsid w:val="00EA27C4"/>
    <w:rsid w:val="00EC7132"/>
    <w:rsid w:val="00ED0817"/>
    <w:rsid w:val="00EE01F9"/>
    <w:rsid w:val="00EE3E78"/>
    <w:rsid w:val="00EF1F5A"/>
    <w:rsid w:val="00F04811"/>
    <w:rsid w:val="00F0488C"/>
    <w:rsid w:val="00F0701B"/>
    <w:rsid w:val="00F1253E"/>
    <w:rsid w:val="00F15987"/>
    <w:rsid w:val="00F15BEF"/>
    <w:rsid w:val="00F22277"/>
    <w:rsid w:val="00F226D7"/>
    <w:rsid w:val="00F24FAA"/>
    <w:rsid w:val="00F3364D"/>
    <w:rsid w:val="00F4274E"/>
    <w:rsid w:val="00F42C99"/>
    <w:rsid w:val="00F63DDE"/>
    <w:rsid w:val="00F63FB7"/>
    <w:rsid w:val="00F66522"/>
    <w:rsid w:val="00F675A9"/>
    <w:rsid w:val="00F73064"/>
    <w:rsid w:val="00F73A0C"/>
    <w:rsid w:val="00F75B7B"/>
    <w:rsid w:val="00F841B2"/>
    <w:rsid w:val="00F9587D"/>
    <w:rsid w:val="00FA7BB2"/>
    <w:rsid w:val="00FB2FFE"/>
    <w:rsid w:val="00FC0E5F"/>
    <w:rsid w:val="00FC2525"/>
    <w:rsid w:val="00FC56DE"/>
    <w:rsid w:val="00FD0C48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B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B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BE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BE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6D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6DC3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26D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84836144796336E-3"/>
          <c:y val="2.9629698047274881E-2"/>
          <c:w val="0.99483286538891524"/>
          <c:h val="0.7982949119311892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K13_zaměstnanci!$P$3</c:f>
              <c:strCache>
                <c:ptCount val="1"/>
                <c:pt idx="0">
                  <c:v> leden 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21144356955380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990001851042691E-3"/>
                  <c:y val="6.23443569553805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K13_zaměstnanci!$P$4:$P$9</c:f>
              <c:numCache>
                <c:formatCode>0.0%</c:formatCode>
                <c:ptCount val="6"/>
                <c:pt idx="0">
                  <c:v>0.98299999999999998</c:v>
                </c:pt>
                <c:pt idx="1">
                  <c:v>0.46800000000000003</c:v>
                </c:pt>
                <c:pt idx="2">
                  <c:v>0.97799999999999998</c:v>
                </c:pt>
                <c:pt idx="3">
                  <c:v>0.38800000000000001</c:v>
                </c:pt>
                <c:pt idx="4">
                  <c:v>0.56399999999999995</c:v>
                </c:pt>
                <c:pt idx="5">
                  <c:v>0.158</c:v>
                </c:pt>
              </c:numCache>
            </c:numRef>
          </c:val>
        </c:ser>
        <c:ser>
          <c:idx val="1"/>
          <c:order val="1"/>
          <c:tx>
            <c:strRef>
              <c:f>K13_zaměstnanci!$R$3</c:f>
              <c:strCache>
                <c:ptCount val="1"/>
                <c:pt idx="0">
                  <c:v> leden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1619783417722733E-18"/>
                  <c:y val="7.21144356955380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97238845144357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K13_zaměstnanci!$K$4:$K$9</c:f>
              <c:strCache>
                <c:ptCount val="6"/>
                <c:pt idx="0">
                  <c:v> % firem používajících počítače</c:v>
                </c:pt>
                <c:pt idx="1">
                  <c:v> % zaměstnanců používajících v práci počítač</c:v>
                </c:pt>
                <c:pt idx="2">
                  <c:v> % firem s připojením k internetu</c:v>
                </c:pt>
                <c:pt idx="3">
                  <c:v> % zaměstnanců používajících v práci počítač s přístupem na internet</c:v>
                </c:pt>
                <c:pt idx="4">
                  <c:v> % firem využívajících přenosná zařízení s přístupem na internet</c:v>
                </c:pt>
                <c:pt idx="5">
                  <c:v> % zaměstnanců používajících v práci přenosná zařízení s přístupem na internet</c:v>
                </c:pt>
              </c:strCache>
            </c:strRef>
          </c:cat>
          <c:val>
            <c:numRef>
              <c:f>K13_zaměstnanci!$R$4:$R$9</c:f>
              <c:numCache>
                <c:formatCode>0.0%</c:formatCode>
                <c:ptCount val="6"/>
                <c:pt idx="0">
                  <c:v>0.98299999999999998</c:v>
                </c:pt>
                <c:pt idx="1">
                  <c:v>0.47599999999999998</c:v>
                </c:pt>
                <c:pt idx="2">
                  <c:v>0.97699999999999998</c:v>
                </c:pt>
                <c:pt idx="3">
                  <c:v>0.36899999999999999</c:v>
                </c:pt>
                <c:pt idx="4">
                  <c:v>0.77400000000000002</c:v>
                </c:pt>
                <c:pt idx="5">
                  <c:v>0.193</c:v>
                </c:pt>
              </c:numCache>
            </c:numRef>
          </c:val>
        </c:ser>
        <c:ser>
          <c:idx val="0"/>
          <c:order val="2"/>
          <c:tx>
            <c:strRef>
              <c:f>K13_zaměstnanci!$S$3</c:f>
              <c:strCache>
                <c:ptCount val="1"/>
                <c:pt idx="0">
                  <c:v> leden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990001851042691E-3"/>
                  <c:y val="7.4252493438320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37695538057742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K13_zaměstnanci!$S$4:$S$9</c:f>
              <c:numCache>
                <c:formatCode>0.0%</c:formatCode>
                <c:ptCount val="6"/>
                <c:pt idx="0">
                  <c:v>0.98</c:v>
                </c:pt>
                <c:pt idx="1">
                  <c:v>0.48699999999999999</c:v>
                </c:pt>
                <c:pt idx="2">
                  <c:v>0.97599999999999998</c:v>
                </c:pt>
                <c:pt idx="3">
                  <c:v>0.41599999999999998</c:v>
                </c:pt>
                <c:pt idx="4">
                  <c:v>0.79600000000000004</c:v>
                </c:pt>
                <c:pt idx="5">
                  <c:v>0.246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20414976"/>
        <c:axId val="120416512"/>
      </c:barChart>
      <c:catAx>
        <c:axId val="1204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416512"/>
        <c:crosses val="autoZero"/>
        <c:auto val="1"/>
        <c:lblAlgn val="ctr"/>
        <c:lblOffset val="100"/>
        <c:noMultiLvlLbl val="0"/>
      </c:catAx>
      <c:valAx>
        <c:axId val="120416512"/>
        <c:scaling>
          <c:orientation val="minMax"/>
          <c:max val="1"/>
          <c:min val="0"/>
        </c:scaling>
        <c:delete val="1"/>
        <c:axPos val="l"/>
        <c:numFmt formatCode="0.0%" sourceLinked="1"/>
        <c:majorTickMark val="out"/>
        <c:minorTickMark val="none"/>
        <c:tickLblPos val="none"/>
        <c:crossAx val="120414976"/>
        <c:crosses val="autoZero"/>
        <c:crossBetween val="between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86123554581204742"/>
          <c:y val="5.3950131233595801E-2"/>
          <c:w val="0.13276745363263981"/>
          <c:h val="0.338970603674540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788732820501178E-2"/>
          <c:y val="0.14920649204563799"/>
          <c:w val="0.96786327501569513"/>
          <c:h val="0.70869998393058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K13_zaměstnanci!$L$59</c:f>
              <c:strCache>
                <c:ptCount val="1"/>
                <c:pt idx="0">
                  <c:v> smartphony/mobilní telefony (leden 2017)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K13_zaměstnanci!$K$60:$K$63</c:f>
              <c:strCache>
                <c:ptCount val="4"/>
                <c:pt idx="0">
                  <c:v>Firmy celkem (10+)</c:v>
                </c:pt>
                <c:pt idx="1">
                  <c:v>  10–49 zaměstnanců</c:v>
                </c:pt>
                <c:pt idx="2">
                  <c:v>  50–249 zaměstnanců</c:v>
                </c:pt>
                <c:pt idx="3">
                  <c:v>  250 a více zaměstnanců</c:v>
                </c:pt>
              </c:strCache>
            </c:strRef>
          </c:cat>
          <c:val>
            <c:numRef>
              <c:f>K13_zaměstnanci!$L$60:$L$63</c:f>
              <c:numCache>
                <c:formatCode>0%</c:formatCode>
                <c:ptCount val="4"/>
                <c:pt idx="0">
                  <c:v>0.751</c:v>
                </c:pt>
                <c:pt idx="1">
                  <c:v>0.71</c:v>
                </c:pt>
                <c:pt idx="2">
                  <c:v>0.88900000000000001</c:v>
                </c:pt>
                <c:pt idx="3">
                  <c:v>0.97299999999999998</c:v>
                </c:pt>
              </c:numCache>
            </c:numRef>
          </c:val>
        </c:ser>
        <c:ser>
          <c:idx val="1"/>
          <c:order val="1"/>
          <c:tx>
            <c:strRef>
              <c:f>K13_zaměstnanci!$M$59</c:f>
              <c:strCache>
                <c:ptCount val="1"/>
                <c:pt idx="0">
                  <c:v> notebooky/tablety (leden 2017)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K13_zaměstnanci!$K$60:$K$63</c:f>
              <c:strCache>
                <c:ptCount val="4"/>
                <c:pt idx="0">
                  <c:v>Firmy celkem (10+)</c:v>
                </c:pt>
                <c:pt idx="1">
                  <c:v>  10–49 zaměstnanců</c:v>
                </c:pt>
                <c:pt idx="2">
                  <c:v>  50–249 zaměstnanců</c:v>
                </c:pt>
                <c:pt idx="3">
                  <c:v>  250 a více zaměstnanců</c:v>
                </c:pt>
              </c:strCache>
            </c:strRef>
          </c:cat>
          <c:val>
            <c:numRef>
              <c:f>K13_zaměstnanci!$M$60:$M$63</c:f>
              <c:numCache>
                <c:formatCode>0%</c:formatCode>
                <c:ptCount val="4"/>
                <c:pt idx="0">
                  <c:v>0.64800000000000002</c:v>
                </c:pt>
                <c:pt idx="1">
                  <c:v>0.58899999999999997</c:v>
                </c:pt>
                <c:pt idx="2">
                  <c:v>0.84299999999999997</c:v>
                </c:pt>
                <c:pt idx="3">
                  <c:v>0.96099999999999997</c:v>
                </c:pt>
              </c:numCache>
            </c:numRef>
          </c:val>
        </c:ser>
        <c:ser>
          <c:idx val="2"/>
          <c:order val="2"/>
          <c:tx>
            <c:strRef>
              <c:f>K13_zaměstnanci!$N$59</c:f>
              <c:strCache>
                <c:ptCount val="1"/>
                <c:pt idx="0">
                  <c:v> počítačová školení  (v roce 2016)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0.123076657671312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K13_zaměstnanci!$K$60:$K$63</c:f>
              <c:strCache>
                <c:ptCount val="4"/>
                <c:pt idx="0">
                  <c:v>Firmy celkem (10+)</c:v>
                </c:pt>
                <c:pt idx="1">
                  <c:v>  10–49 zaměstnanců</c:v>
                </c:pt>
                <c:pt idx="2">
                  <c:v>  50–249 zaměstnanců</c:v>
                </c:pt>
                <c:pt idx="3">
                  <c:v>  250 a více zaměstnanců</c:v>
                </c:pt>
              </c:strCache>
            </c:strRef>
          </c:cat>
          <c:val>
            <c:numRef>
              <c:f>K13_zaměstnanci!$N$60:$N$63</c:f>
              <c:numCache>
                <c:formatCode>0%</c:formatCode>
                <c:ptCount val="4"/>
                <c:pt idx="0">
                  <c:v>0.22900000000000001</c:v>
                </c:pt>
                <c:pt idx="1">
                  <c:v>0.156</c:v>
                </c:pt>
                <c:pt idx="2">
                  <c:v>0.434</c:v>
                </c:pt>
                <c:pt idx="3">
                  <c:v>0.77900000000000003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43648"/>
        <c:axId val="120445184"/>
      </c:barChart>
      <c:catAx>
        <c:axId val="12044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445184"/>
        <c:crosses val="autoZero"/>
        <c:auto val="1"/>
        <c:lblAlgn val="ctr"/>
        <c:lblOffset val="100"/>
        <c:noMultiLvlLbl val="0"/>
      </c:catAx>
      <c:valAx>
        <c:axId val="120445184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one"/>
        <c:crossAx val="120443648"/>
        <c:crosses val="autoZero"/>
        <c:crossBetween val="between"/>
      </c:valAx>
      <c:spPr>
        <a:ln w="12700">
          <a:noFill/>
        </a:ln>
      </c:spPr>
    </c:plotArea>
    <c:legend>
      <c:legendPos val="r"/>
      <c:layout>
        <c:manualLayout>
          <c:xMode val="edge"/>
          <c:yMode val="edge"/>
          <c:x val="4.9152133294262587E-2"/>
          <c:y val="3.1351875007040439E-2"/>
          <c:w val="0.91353438168931844"/>
          <c:h val="7.464145685493045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682C-DE50-4DC3-94AC-0075CF94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41</TotalTime>
  <Pages>3</Pages>
  <Words>974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8</cp:revision>
  <cp:lastPrinted>2017-10-16T09:50:00Z</cp:lastPrinted>
  <dcterms:created xsi:type="dcterms:W3CDTF">2017-11-14T10:30:00Z</dcterms:created>
  <dcterms:modified xsi:type="dcterms:W3CDTF">2017-11-21T11:16:00Z</dcterms:modified>
</cp:coreProperties>
</file>