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65" w:rsidRPr="001C5745" w:rsidRDefault="00810165" w:rsidP="00810165">
      <w:pPr>
        <w:spacing w:after="360"/>
        <w:jc w:val="center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2522C7">
        <w:rPr>
          <w:rFonts w:ascii="Arial" w:eastAsia="Times New Roman" w:hAnsi="Arial" w:cs="Arial"/>
          <w:b/>
          <w:sz w:val="24"/>
          <w:szCs w:val="20"/>
          <w:lang w:eastAsia="cs-CZ"/>
        </w:rPr>
        <w:t>Vývoj cen tržních služ</w:t>
      </w:r>
      <w:r>
        <w:rPr>
          <w:rFonts w:ascii="Arial" w:eastAsia="Times New Roman" w:hAnsi="Arial" w:cs="Arial"/>
          <w:b/>
          <w:sz w:val="24"/>
          <w:szCs w:val="20"/>
          <w:lang w:eastAsia="cs-CZ"/>
        </w:rPr>
        <w:t>eb v produkční sféře v roce 2017</w:t>
      </w:r>
      <w:bookmarkStart w:id="0" w:name="_GoBack"/>
      <w:bookmarkEnd w:id="0"/>
    </w:p>
    <w:p w:rsidR="00810165" w:rsidRPr="00EE2206" w:rsidRDefault="00810165" w:rsidP="00810165">
      <w:pPr>
        <w:spacing w:after="120"/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Index cen tržních služeb v podnikatelské sféře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A624C">
        <w:rPr>
          <w:rFonts w:ascii="Arial" w:eastAsia="Times New Roman" w:hAnsi="Arial" w:cs="Arial"/>
          <w:b/>
          <w:sz w:val="20"/>
          <w:szCs w:val="20"/>
          <w:lang w:eastAsia="cs-CZ"/>
        </w:rPr>
        <w:t>oproti základu v roce 2005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v roce 2017 dostal průměrně na nejvyšší hodnotu za předešlých </w:t>
      </w:r>
      <w:r w:rsidRPr="004572ED">
        <w:rPr>
          <w:rFonts w:ascii="Arial" w:eastAsia="Times New Roman" w:hAnsi="Arial" w:cs="Arial"/>
          <w:sz w:val="20"/>
          <w:szCs w:val="20"/>
          <w:lang w:eastAsia="cs-CZ"/>
        </w:rPr>
        <w:t>pět let.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Průměrný roční index se zvýšil o </w:t>
      </w:r>
      <w:r w:rsidRPr="002F1A57">
        <w:rPr>
          <w:rFonts w:ascii="Arial" w:eastAsia="Times New Roman" w:hAnsi="Arial" w:cs="Arial"/>
          <w:sz w:val="20"/>
          <w:szCs w:val="20"/>
          <w:lang w:eastAsia="cs-CZ"/>
        </w:rPr>
        <w:t>9,9 %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byl vyšší ve všech měsících roku 2017. Indexní vývoj vykazoval viditelnou sezónnost způsobenou, jak je zřejmé, cenami v reklamních službách, neboť cenové indexy bez reklamních služeb mají spíše trend pomalého růstu.</w:t>
      </w:r>
      <w:r w:rsidRPr="003D18E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Sinusová křivka </w:t>
      </w:r>
      <w:r w:rsidRPr="003D18EA">
        <w:rPr>
          <w:rFonts w:ascii="Arial" w:eastAsia="Times New Roman" w:hAnsi="Arial" w:cs="Arial"/>
          <w:sz w:val="20"/>
          <w:szCs w:val="20"/>
          <w:lang w:eastAsia="cs-CZ"/>
        </w:rPr>
        <w:t>vývoje</w:t>
      </w:r>
      <w:r w:rsidRPr="00CD50C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cen tržních služeb včetně reklamy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odpovídá ročnímu trendu posledních čtyř let. Hodnota indexu v roce 2017 dosáhla maxima v listopadu, kdy od začátku roku index vzrostl z hodnoty 108,0 až na 111,0.</w:t>
      </w:r>
    </w:p>
    <w:p w:rsidR="00810165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Maximální hodnota </w:t>
      </w:r>
      <w:r w:rsidRPr="00071F67">
        <w:rPr>
          <w:rFonts w:ascii="Arial" w:eastAsia="Times New Roman" w:hAnsi="Arial" w:cs="Arial"/>
          <w:b/>
          <w:sz w:val="20"/>
          <w:szCs w:val="20"/>
          <w:lang w:eastAsia="cs-CZ"/>
        </w:rPr>
        <w:t>indexu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D18EA">
        <w:rPr>
          <w:rFonts w:ascii="Arial" w:eastAsia="Times New Roman" w:hAnsi="Arial" w:cs="Arial"/>
          <w:b/>
          <w:sz w:val="20"/>
          <w:szCs w:val="20"/>
          <w:lang w:eastAsia="cs-CZ"/>
        </w:rPr>
        <w:t>cen tržních služeb bez reklamních služeb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v tomto roce vyšplhala na hodnotu </w:t>
      </w:r>
      <w:r w:rsidRPr="00071F67">
        <w:rPr>
          <w:rFonts w:ascii="Arial" w:eastAsia="Times New Roman" w:hAnsi="Arial" w:cs="Arial"/>
          <w:sz w:val="20"/>
          <w:szCs w:val="20"/>
          <w:lang w:eastAsia="cs-CZ"/>
        </w:rPr>
        <w:t>107,3,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stejně jako to bylo před výrazným cenovým poklesem v roce 2013. </w:t>
      </w:r>
    </w:p>
    <w:p w:rsidR="00810165" w:rsidRDefault="00810165" w:rsidP="00810165">
      <w:pPr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drawing>
          <wp:inline distT="0" distB="0" distL="0" distR="0" wp14:anchorId="127A39E5" wp14:editId="760BD0BE">
            <wp:extent cx="5760720" cy="374025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Default="00810165" w:rsidP="00810165">
      <w:pPr>
        <w:spacing w:after="0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10165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Ceny v průměru vzrostly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při meziročním srovnání u pozemní a potrubní dopravy o 0,4 %, poštovních a kurýrních služeb o 4,5 %, pojištění o 4,1 % a reklamních služeb a průzkumu trhu o</w:t>
      </w:r>
      <w:r>
        <w:rPr>
          <w:rFonts w:ascii="Arial" w:eastAsia="Times New Roman" w:hAnsi="Arial" w:cs="Arial"/>
          <w:sz w:val="20"/>
          <w:szCs w:val="20"/>
          <w:lang w:eastAsia="cs-CZ"/>
        </w:rPr>
        <w:br/>
        <w:t>2,7 %. Zajímavý nárůst byl taktéž zaznamenán u architektonických a inženýrských služeb, kde došlo k nárůstu o 1,4 %. Naopak u telekomunikačních služeb došlo k poklesu o 0,8 %</w:t>
      </w:r>
    </w:p>
    <w:p w:rsidR="00810165" w:rsidRPr="00AE5597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Při hodnocení meziměsíčních změn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v roce 2017 (viz.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graf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následující straně) lze vidět kolísání indexu s podobným trendem jako v předešlých letech. V roce 2017 byl zaznamenán větší růst </w:t>
      </w:r>
      <w:r w:rsidRPr="00253703">
        <w:rPr>
          <w:rFonts w:ascii="Arial" w:eastAsia="Times New Roman" w:hAnsi="Arial" w:cs="Arial"/>
          <w:sz w:val="20"/>
          <w:szCs w:val="20"/>
          <w:lang w:eastAsia="cs-CZ"/>
        </w:rPr>
        <w:t>bazického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indexu, jenž se právě projevoval i v meziměsíčních změnách. Z února na březen bylo zaznamenáno navýšení o 1,1 %. Od března do července lze vidět postupný meziměsíční pokles až na červencový pokles o 0,8 %. Následující nárůst v srpnu a září je stejný jako za únor a březen.</w:t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lastRenderedPageBreak/>
        <w:drawing>
          <wp:inline distT="0" distB="0" distL="0" distR="0" wp14:anchorId="3E53FEF6" wp14:editId="3768F99C">
            <wp:extent cx="5760000" cy="3240000"/>
            <wp:effectExtent l="0" t="0" r="0" b="0"/>
            <wp:docPr id="15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Při pohledu na jednotlivé oddíly je zajímavý již zmíněný vývoj </w:t>
      </w:r>
      <w:r w:rsidRPr="0004294B">
        <w:rPr>
          <w:rFonts w:ascii="Arial" w:eastAsia="Times New Roman" w:hAnsi="Arial" w:cs="Arial"/>
          <w:b/>
          <w:sz w:val="20"/>
          <w:szCs w:val="20"/>
          <w:lang w:eastAsia="cs-CZ"/>
        </w:rPr>
        <w:t>cen reklamních služeb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který kopíruje trend celkových tržních služeb. Ceny reklamních služeb se v průměru za rok 2017 při porovnání s rokem 2005 zvýšily </w:t>
      </w:r>
      <w:r w:rsidRPr="002F1A57"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>
        <w:rPr>
          <w:rFonts w:ascii="Arial" w:eastAsia="Times New Roman" w:hAnsi="Arial" w:cs="Arial"/>
          <w:sz w:val="20"/>
          <w:szCs w:val="20"/>
          <w:lang w:eastAsia="cs-CZ"/>
        </w:rPr>
        <w:t>48,2 %. Ceny reklamních služeb od ledna do dubna 2017 rostly, v květnu se tento růst zastavil. Od června do července se růst zpomalil a v červenci 2017 nabýval indexní hodnoty 132,6. Ceny začaly opět rychle narůstat od srpna do listopadu, kdy dosáhly svého maxima, a to 160,8. Při meziměsíčním srovnání byl nejvyšší nárůst zaznamenán v září, kde oproti srpnu představoval až 15,1 %. Naopak nejvyšší pokles nastal v červenci, a to o 13,6 % ve srovnání s červnem roku 2017.</w:t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drawing>
          <wp:inline distT="0" distB="0" distL="0" distR="0" wp14:anchorId="513CB222" wp14:editId="208AA1BD">
            <wp:extent cx="5760720" cy="3458219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lastRenderedPageBreak/>
        <w:drawing>
          <wp:inline distT="0" distB="0" distL="0" distR="0" wp14:anchorId="016B8BE8" wp14:editId="15E2F842">
            <wp:extent cx="5760000" cy="3312000"/>
            <wp:effectExtent l="0" t="0" r="0" b="3175"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4294B">
        <w:rPr>
          <w:rFonts w:ascii="Arial" w:eastAsia="Times New Roman" w:hAnsi="Arial" w:cs="Arial"/>
          <w:b/>
          <w:sz w:val="20"/>
          <w:szCs w:val="20"/>
          <w:lang w:eastAsia="cs-CZ"/>
        </w:rPr>
        <w:t>Ceny služeb v pozemní dopravě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se v roce 2017 v průměru oproti roku 2016 navýšily o 0,4 %, avšak při meziměsíčním srovnání se střídaly přírůstky s úbytky. Ceny v lednu 2017 ve srovnání s prosincem 2016 se snížily o 0,1 %. V následujícím měsíci ale ceny vzrostly o 0,3 %. Další nárůst nastal z dubna na květen, kdy došlo k posunu indexu z hodnoty 102,9 na 103,2, což představovalo navýšení o 0,3 %. Nejvyšší pokles byl zaznamenán v červenci, a to o 0,3 %. Následující měsíc naopak nastalo nejvyšší navýšení. Index v září vystoupal až na hodnotu 103,6, což znamenalo oproti minulému měsíci nárůst o 0,5 %. Říjen zůstal beze změn. V listopadu a prosinci ceny klesaly ve stejné výši, a to o 0,1 %. Při srovnání cen se základem v roce 2005 vzrostly ceny průměrně o 3,2 %. Růst ale nebyl tak vysoký jak v letech 2015 a 2014, neboť v roce 2015 byl průměrný růst 3,7 % a v roce 2014 dokonce až 5,2 %.</w:t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drawing>
          <wp:inline distT="0" distB="0" distL="0" distR="0" wp14:anchorId="3F5ABF90" wp14:editId="1773D683">
            <wp:extent cx="5760000" cy="3312000"/>
            <wp:effectExtent l="0" t="0" r="0" b="3175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Pr="00887C96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Ceny telekomunikačních služeb </w:t>
      </w:r>
      <w:r w:rsidRPr="00CB65B2">
        <w:rPr>
          <w:rFonts w:ascii="Arial" w:eastAsia="Times New Roman" w:hAnsi="Arial" w:cs="Arial"/>
          <w:sz w:val="20"/>
          <w:szCs w:val="20"/>
          <w:lang w:eastAsia="cs-CZ"/>
        </w:rPr>
        <w:t>během roku zaznamenaly čtyři významné poklesy. V průměru se oproti minulému roku snížil index o 0,8 %. V lednu 2017 ve srovnání s prosincem 2016 bylo snížení indexu o 0,4 %, přesně ze 74,8 na 74,5. V únoru a březnu se ceny neměnily. V následujících dvou měsících roku 2017, dubnu a květnu, se cena snižovala o 0,1 % oproti minulému měsíci. V květnu byl zaznamenán další velký pokles o 0,4 %. Telekomunikační služby v letech 2015 a 2016 udržovaly konstantní ceny na indexu 74,8.</w:t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noProof/>
          <w:color w:val="BD1B21"/>
          <w:sz w:val="24"/>
          <w:szCs w:val="24"/>
          <w:lang w:eastAsia="cs-CZ"/>
        </w:rPr>
        <w:drawing>
          <wp:inline distT="0" distB="0" distL="0" distR="0" wp14:anchorId="51F91DA1" wp14:editId="5CF2929C">
            <wp:extent cx="5760000" cy="345600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65" w:rsidRDefault="00810165" w:rsidP="00810165">
      <w:pPr>
        <w:spacing w:after="0" w:line="240" w:lineRule="auto"/>
        <w:rPr>
          <w:rFonts w:ascii="Arial" w:eastAsia="Times New Roman" w:hAnsi="Arial" w:cs="Times New Roman"/>
          <w:color w:val="BD1B21"/>
          <w:sz w:val="24"/>
          <w:szCs w:val="24"/>
          <w:lang w:eastAsia="cs-CZ"/>
        </w:rPr>
      </w:pPr>
    </w:p>
    <w:p w:rsidR="00810165" w:rsidRPr="00CB65B2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65B2">
        <w:rPr>
          <w:rFonts w:ascii="Arial" w:eastAsia="Times New Roman" w:hAnsi="Arial" w:cs="Arial"/>
          <w:sz w:val="20"/>
          <w:szCs w:val="20"/>
          <w:lang w:eastAsia="cs-CZ"/>
        </w:rPr>
        <w:t xml:space="preserve">V roce 2017 došlo k růstu </w:t>
      </w:r>
      <w:r w:rsidRPr="00CB65B2">
        <w:rPr>
          <w:rFonts w:ascii="Arial" w:eastAsia="Times New Roman" w:hAnsi="Arial" w:cs="Arial"/>
          <w:b/>
          <w:sz w:val="20"/>
          <w:szCs w:val="20"/>
          <w:lang w:eastAsia="cs-CZ"/>
        </w:rPr>
        <w:t>cen poštovních a kurýrních služeb</w:t>
      </w:r>
      <w:r w:rsidRPr="00CB65B2">
        <w:rPr>
          <w:rFonts w:ascii="Arial" w:eastAsia="Times New Roman" w:hAnsi="Arial" w:cs="Arial"/>
          <w:sz w:val="20"/>
          <w:szCs w:val="20"/>
          <w:lang w:eastAsia="cs-CZ"/>
        </w:rPr>
        <w:t xml:space="preserve"> v porovnání s rokem 2016 v průměru o 4,5 %. Tento nárůst byl způsoben růstem cen z prosince 2016 na leden 2017. Z výše uvedeného grafu lze vidět nárůst indexu z hodnoty 159,6 na 163,9, což činí nárůst o 2,7 % oproti minulému roku. Tato hodnota zůstala poté během celého roku v dané výši.</w:t>
      </w:r>
    </w:p>
    <w:p w:rsidR="00810165" w:rsidRPr="00CB65B2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65B2">
        <w:rPr>
          <w:rFonts w:ascii="Arial" w:eastAsia="Times New Roman" w:hAnsi="Arial" w:cs="Arial"/>
          <w:sz w:val="20"/>
          <w:szCs w:val="20"/>
          <w:lang w:eastAsia="cs-CZ"/>
        </w:rPr>
        <w:t xml:space="preserve">Za zmínku stojí taktéž změny </w:t>
      </w:r>
      <w:r w:rsidRPr="00CB65B2">
        <w:rPr>
          <w:rFonts w:ascii="Arial" w:eastAsia="Times New Roman" w:hAnsi="Arial" w:cs="Arial"/>
          <w:b/>
          <w:sz w:val="20"/>
          <w:szCs w:val="20"/>
          <w:lang w:eastAsia="cs-CZ"/>
        </w:rPr>
        <w:t>cen architektonických a inženýrských služeb</w:t>
      </w:r>
      <w:r w:rsidRPr="00CB65B2">
        <w:rPr>
          <w:rFonts w:ascii="Arial" w:eastAsia="Times New Roman" w:hAnsi="Arial" w:cs="Arial"/>
          <w:sz w:val="20"/>
          <w:szCs w:val="20"/>
          <w:lang w:eastAsia="cs-CZ"/>
        </w:rPr>
        <w:t xml:space="preserve">. Během roku 2017 byl zaznamenán dvakrát meziměsíční nárůst ceny. V dubnu se cena zvýšila o 1,6 %. Druhý nárůst byl v červenci, kdy cena znovu narostla, a to o 1,4 %. V průměru se cena oproti roku 2016 zvýšila o 1,4 %. </w:t>
      </w:r>
    </w:p>
    <w:p w:rsidR="00810165" w:rsidRPr="00CB65B2" w:rsidRDefault="00810165" w:rsidP="0081016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B65B2">
        <w:rPr>
          <w:rFonts w:ascii="Arial" w:eastAsia="Times New Roman" w:hAnsi="Arial" w:cs="Arial"/>
          <w:sz w:val="20"/>
          <w:szCs w:val="20"/>
          <w:lang w:eastAsia="cs-CZ"/>
        </w:rPr>
        <w:t xml:space="preserve">Další zajímavý vývoj se udál u </w:t>
      </w:r>
      <w:r w:rsidRPr="00CB65B2">
        <w:rPr>
          <w:rFonts w:ascii="Arial" w:eastAsia="Times New Roman" w:hAnsi="Arial" w:cs="Arial"/>
          <w:b/>
          <w:sz w:val="20"/>
          <w:szCs w:val="20"/>
          <w:lang w:eastAsia="cs-CZ"/>
        </w:rPr>
        <w:t>cen bezpečnostních a pátracích služeb</w:t>
      </w:r>
      <w:r w:rsidRPr="00CB65B2">
        <w:rPr>
          <w:rFonts w:ascii="Arial" w:eastAsia="Times New Roman" w:hAnsi="Arial" w:cs="Arial"/>
          <w:sz w:val="20"/>
          <w:szCs w:val="20"/>
          <w:lang w:eastAsia="cs-CZ"/>
        </w:rPr>
        <w:t>. Trend v předešlých rocích naznačoval pomalý růst cen v tomto oboru. Rok 2017 nebyl výjimkou. V průměru oproti roku 2016 se cena zvýšila o 5,1%. Nejvyšší meziměsíční nárůst byl zaznamenán v lednu 2017, a to o 2,3 %. Během roku cena narostla čtyřikrát. V únoru o 0,8 %, v březnu o 0,3 %, v květnu o 0,4 % a v červenci o 0,6 %. Po zbytek roku zůstal bazický index na hodnotě z července, 124,9. Při porovnání roku 2017 s rokem 2005 byl zaznamenán růst o 24,2 %.</w:t>
      </w:r>
    </w:p>
    <w:p w:rsidR="00810165" w:rsidRDefault="00810165" w:rsidP="00810165"/>
    <w:p w:rsidR="00385936" w:rsidRPr="00810165" w:rsidRDefault="00385936" w:rsidP="00810165"/>
    <w:sectPr w:rsidR="00385936" w:rsidRPr="0081016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FA" w:rsidRDefault="00EE5AFA" w:rsidP="00FA5297">
      <w:pPr>
        <w:spacing w:after="0" w:line="240" w:lineRule="auto"/>
      </w:pPr>
      <w:r>
        <w:separator/>
      </w:r>
    </w:p>
  </w:endnote>
  <w:endnote w:type="continuationSeparator" w:id="0">
    <w:p w:rsidR="00EE5AFA" w:rsidRDefault="00EE5AFA" w:rsidP="00FA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52" w:rsidRDefault="00EE5AFA" w:rsidP="007216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FA" w:rsidRDefault="00EE5AFA" w:rsidP="00FA5297">
      <w:pPr>
        <w:spacing w:after="0" w:line="240" w:lineRule="auto"/>
      </w:pPr>
      <w:r>
        <w:separator/>
      </w:r>
    </w:p>
  </w:footnote>
  <w:footnote w:type="continuationSeparator" w:id="0">
    <w:p w:rsidR="00EE5AFA" w:rsidRDefault="00EE5AFA" w:rsidP="00FA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97" w:rsidRDefault="00FA5297">
    <w:pPr>
      <w:pStyle w:val="Zhlav"/>
    </w:pPr>
  </w:p>
  <w:p w:rsidR="00721652" w:rsidRDefault="00EE5A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2C"/>
    <w:rsid w:val="00145C60"/>
    <w:rsid w:val="00385936"/>
    <w:rsid w:val="00810165"/>
    <w:rsid w:val="00AB3C6C"/>
    <w:rsid w:val="00C8472C"/>
    <w:rsid w:val="00EE5AFA"/>
    <w:rsid w:val="00FA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FA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297"/>
  </w:style>
  <w:style w:type="paragraph" w:styleId="Zpat">
    <w:name w:val="footer"/>
    <w:basedOn w:val="Normln"/>
    <w:link w:val="ZpatChar"/>
    <w:uiPriority w:val="99"/>
    <w:unhideWhenUsed/>
    <w:qFormat/>
    <w:rsid w:val="00FA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297"/>
  </w:style>
  <w:style w:type="paragraph" w:styleId="Textbubliny">
    <w:name w:val="Balloon Text"/>
    <w:basedOn w:val="Normln"/>
    <w:link w:val="TextbublinyChar"/>
    <w:uiPriority w:val="99"/>
    <w:semiHidden/>
    <w:unhideWhenUsed/>
    <w:rsid w:val="00FA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FA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297"/>
  </w:style>
  <w:style w:type="paragraph" w:styleId="Zpat">
    <w:name w:val="footer"/>
    <w:basedOn w:val="Normln"/>
    <w:link w:val="ZpatChar"/>
    <w:uiPriority w:val="99"/>
    <w:unhideWhenUsed/>
    <w:qFormat/>
    <w:rsid w:val="00FA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297"/>
  </w:style>
  <w:style w:type="paragraph" w:styleId="Textbubliny">
    <w:name w:val="Balloon Text"/>
    <w:basedOn w:val="Normln"/>
    <w:link w:val="TextbublinyChar"/>
    <w:uiPriority w:val="99"/>
    <w:semiHidden/>
    <w:unhideWhenUsed/>
    <w:rsid w:val="00FA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4244</Characters>
  <Application>Microsoft Office Word</Application>
  <DocSecurity>0</DocSecurity>
  <Lines>35</Lines>
  <Paragraphs>9</Paragraphs>
  <ScaleCrop>false</ScaleCrop>
  <Company>ČSÚ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Binčík</dc:creator>
  <cp:keywords/>
  <dc:description/>
  <cp:lastModifiedBy>Petr Binčík</cp:lastModifiedBy>
  <cp:revision>4</cp:revision>
  <dcterms:created xsi:type="dcterms:W3CDTF">2018-01-26T09:06:00Z</dcterms:created>
  <dcterms:modified xsi:type="dcterms:W3CDTF">2018-01-26T10:44:00Z</dcterms:modified>
</cp:coreProperties>
</file>