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0A" w:rsidRPr="00A20202" w:rsidRDefault="00CF730A" w:rsidP="00CF730A">
      <w:pPr>
        <w:pStyle w:val="RnadpisA"/>
        <w:outlineLvl w:val="0"/>
      </w:pPr>
      <w:bookmarkStart w:id="0" w:name="_Toc102890433"/>
      <w:bookmarkStart w:id="1" w:name="_GoBack"/>
      <w:bookmarkEnd w:id="1"/>
      <w:r w:rsidRPr="00A20202"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</w:t>
      </w:r>
      <w:proofErr w:type="gramStart"/>
      <w:r w:rsidRPr="00A20202">
        <w:t>there</w:t>
      </w:r>
      <w:proofErr w:type="gramEnd"/>
      <w:r w:rsidRPr="00A20202">
        <w:t xml:space="preserve">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proofErr w:type="spellStart"/>
      <w:r w:rsidRPr="00A20202">
        <w:rPr>
          <w:i w:val="0"/>
          <w:iCs/>
        </w:rPr>
        <w:t>Ostaš</w:t>
      </w:r>
      <w:proofErr w:type="spellEnd"/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AA4E12" w:rsidRDefault="00CF730A" w:rsidP="00CF730A">
      <w:pPr>
        <w:pStyle w:val="RbntextA"/>
      </w:pPr>
      <w:r w:rsidRPr="00AA4E12">
        <w:rPr>
          <w:b/>
          <w:bCs/>
        </w:rPr>
        <w:t>The area 4 759 km</w:t>
      </w:r>
      <w:r w:rsidRPr="00AA4E12">
        <w:rPr>
          <w:b/>
          <w:bCs/>
          <w:vertAlign w:val="superscript"/>
        </w:rPr>
        <w:t>2</w:t>
      </w:r>
      <w:r w:rsidRPr="00AA4E12">
        <w:t xml:space="preserve"> ranks the Region ninth among the CR´s Regions. The Region takes 6.0% of the total CR´s area. Its agricultural land </w:t>
      </w:r>
      <w:proofErr w:type="gramStart"/>
      <w:r w:rsidRPr="00AA4E12">
        <w:t>rank</w:t>
      </w:r>
      <w:proofErr w:type="gramEnd"/>
      <w:r w:rsidRPr="00AA4E12">
        <w:t xml:space="preserve"> it fifth among the Regions o</w:t>
      </w:r>
      <w:r w:rsidR="00A20202">
        <w:t>f the CR. As at 31 December 201</w:t>
      </w:r>
      <w:r w:rsidR="009F4882">
        <w:t>7</w:t>
      </w:r>
      <w:r w:rsidRPr="00AA4E12">
        <w:t xml:space="preserve">, agricultural land covered 58% of the total Region´s territory and the share of arable land was 40% while forests covered 31% of the territory. As for area, the biggest district is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, which takes almost one fourth of the entire Region´s territory followed by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with 21% and as for the three remaining districts each has about 18%.</w:t>
      </w:r>
    </w:p>
    <w:p w:rsidR="00CF730A" w:rsidRPr="00AA4E12" w:rsidRDefault="00CF730A" w:rsidP="00CF730A">
      <w:pPr>
        <w:pStyle w:val="RbntextA"/>
      </w:pPr>
      <w:r w:rsidRPr="00AA4E12">
        <w:t>As at the end of 201</w:t>
      </w:r>
      <w:r w:rsidR="00E169F8">
        <w:t>7</w:t>
      </w:r>
      <w:r w:rsidRPr="00AA4E12">
        <w:t xml:space="preserve">,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 had </w:t>
      </w:r>
      <w:r w:rsidRPr="00AA4E12">
        <w:rPr>
          <w:b/>
          <w:bCs/>
        </w:rPr>
        <w:t>55</w:t>
      </w:r>
      <w:r w:rsidR="00E169F8">
        <w:rPr>
          <w:b/>
          <w:bCs/>
        </w:rPr>
        <w:t>1</w:t>
      </w:r>
      <w:r w:rsidRPr="00AA4E12">
        <w:rPr>
          <w:b/>
          <w:bCs/>
        </w:rPr>
        <w:t>,</w:t>
      </w:r>
      <w:r w:rsidR="00E169F8">
        <w:rPr>
          <w:b/>
          <w:bCs/>
        </w:rPr>
        <w:t>089</w:t>
      </w:r>
      <w:r w:rsidRPr="00AA4E12">
        <w:rPr>
          <w:b/>
          <w:bCs/>
        </w:rPr>
        <w:t xml:space="preserve"> inhabitants</w:t>
      </w:r>
      <w:r w:rsidRPr="00AA4E12">
        <w:t xml:space="preserve">, which is 5.2% of the total CR´s population. The most populated is the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with more than 163,000 inhabitants. On the other hand, the smallest as for population is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with 79,000 inhabitants. With its 116 inhabitants per square kilometre the Region is</w:t>
      </w:r>
      <w:r w:rsidR="00E169F8">
        <w:t xml:space="preserve"> under the national average (135</w:t>
      </w:r>
      <w:r w:rsidRPr="00AA4E12">
        <w:t xml:space="preserve"> inhabitants per </w:t>
      </w:r>
      <w:proofErr w:type="spellStart"/>
      <w:r w:rsidRPr="00AA4E12">
        <w:t>sq</w:t>
      </w:r>
      <w:proofErr w:type="spellEnd"/>
      <w:r w:rsidRPr="00AA4E12">
        <w:t xml:space="preserve"> km). Population density differs also one district from another being the highest in the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</w:t>
      </w:r>
      <w:r w:rsidRPr="00AA4E12">
        <w:t>álové</w:t>
      </w:r>
      <w:proofErr w:type="spellEnd"/>
      <w:r w:rsidRPr="00AA4E12">
        <w:t xml:space="preserve"> District (183 inhabitants per sq km) and the lowest in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(80 inhabitants per sq km).</w:t>
      </w:r>
    </w:p>
    <w:p w:rsidR="00CF730A" w:rsidRPr="00AA4E12" w:rsidRDefault="00CF730A" w:rsidP="00CF730A">
      <w:pPr>
        <w:pStyle w:val="RbntextA"/>
      </w:pPr>
      <w:r w:rsidRPr="00AA4E12">
        <w:t xml:space="preserve">There is the total of </w:t>
      </w:r>
      <w:r w:rsidRPr="00AA4E12">
        <w:rPr>
          <w:b/>
          <w:bCs/>
        </w:rPr>
        <w:t>448 independent municipalities</w:t>
      </w:r>
      <w:r w:rsidRPr="00AA4E12">
        <w:t xml:space="preserve"> in the Region, with </w:t>
      </w:r>
      <w:r w:rsidRPr="00AA4E12">
        <w:rPr>
          <w:b/>
          <w:bCs/>
        </w:rPr>
        <w:t>48</w:t>
      </w:r>
      <w:r w:rsidRPr="00AA4E12">
        <w:t xml:space="preserve"> </w:t>
      </w:r>
      <w:r w:rsidRPr="00AA4E12">
        <w:rPr>
          <w:b/>
          <w:bCs/>
        </w:rPr>
        <w:t>of them enjoying the status of</w:t>
      </w:r>
      <w:r w:rsidRPr="00AA4E12">
        <w:t xml:space="preserve"> </w:t>
      </w:r>
      <w:r w:rsidRPr="00AA4E12">
        <w:rPr>
          <w:b/>
          <w:bCs/>
        </w:rPr>
        <w:t>town</w:t>
      </w:r>
      <w:r w:rsidRPr="00AA4E12">
        <w:t xml:space="preserve"> and 12 the status of market-town. The share </w:t>
      </w:r>
      <w:r w:rsidR="00E169F8">
        <w:t>of urban population reached 66.5</w:t>
      </w:r>
      <w:r w:rsidRPr="00AA4E12">
        <w:t xml:space="preserve">%. The Region’s main centre is the statutory town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with 92,</w:t>
      </w:r>
      <w:r w:rsidR="00E169F8">
        <w:t>917</w:t>
      </w:r>
      <w:r w:rsidRPr="00AA4E12">
        <w:t xml:space="preserve"> inhabitants followed by the second largest town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 with 30,</w:t>
      </w:r>
      <w:r w:rsidR="00E169F8">
        <w:t>577</w:t>
      </w:r>
      <w:r w:rsidRPr="00AA4E12">
        <w:t xml:space="preserve"> inhabitants. The least urbanized is the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t xml:space="preserve"> District, in which most inhabitants live in municipalities of less than 500 inhabitants (one fifth). Within the Region, this share formed one eighth of inhabitants. The average area of a municipality is 1,062 hectares and average population is 1,2</w:t>
      </w:r>
      <w:r w:rsidR="00E169F8">
        <w:t>30</w:t>
      </w:r>
      <w:r w:rsidR="000753E7">
        <w:t> </w:t>
      </w:r>
      <w:r w:rsidRPr="00AA4E12">
        <w:t>inhabitants per municipality.</w:t>
      </w:r>
    </w:p>
    <w:p w:rsidR="00CF730A" w:rsidRPr="00AA4E12" w:rsidRDefault="00CF730A" w:rsidP="00CF730A">
      <w:pPr>
        <w:pStyle w:val="RbntextA"/>
      </w:pPr>
      <w:r w:rsidRPr="00AA4E12">
        <w:t xml:space="preserve">Of all the regions of the CR,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 is the lowest sha</w:t>
      </w:r>
      <w:r w:rsidR="005C1695">
        <w:t>re of inhabitants aged 15–64 (64.5</w:t>
      </w:r>
      <w:r w:rsidRPr="00AA4E12">
        <w:t xml:space="preserve">%) and highest </w:t>
      </w:r>
      <w:r w:rsidR="005C1695">
        <w:t>share of population aged 65+ (20</w:t>
      </w:r>
      <w:r w:rsidRPr="00AA4E12">
        <w:t>.</w:t>
      </w:r>
      <w:r w:rsidR="00E169F8">
        <w:t>7</w:t>
      </w:r>
      <w:r w:rsidRPr="00AA4E12">
        <w:t>%). Average age 42.</w:t>
      </w:r>
      <w:r w:rsidR="00402C80">
        <w:t>9</w:t>
      </w:r>
      <w:r w:rsidRPr="00AA4E12">
        <w:t xml:space="preserve"> years of males and females is also above the national average and the highest of all the regions. The same applies to the comparison with the regional average in the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t xml:space="preserve"> District. The highest share of population up to 14 years of age is in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and the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t xml:space="preserve"> District and the highest share of inhabitants aged 15–64 was in the </w:t>
      </w:r>
      <w:proofErr w:type="spellStart"/>
      <w:r w:rsidRPr="00AA4E12">
        <w:rPr>
          <w:i w:val="0"/>
        </w:rPr>
        <w:t>Jičín</w:t>
      </w:r>
      <w:proofErr w:type="spellEnd"/>
      <w:r w:rsidR="002D326D">
        <w:rPr>
          <w:i w:val="0"/>
        </w:rPr>
        <w:t xml:space="preserve"> and</w:t>
      </w:r>
      <w:r w:rsidRPr="00AA4E12">
        <w:t xml:space="preserve">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="002D326D">
        <w:t xml:space="preserve"> </w:t>
      </w:r>
      <w:r w:rsidRPr="00AA4E12">
        <w:t xml:space="preserve">and in the highest aged 65+ in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</w:t>
      </w:r>
      <w:r w:rsidR="002D326D" w:rsidRPr="002D326D">
        <w:t xml:space="preserve"> </w:t>
      </w:r>
      <w:r w:rsidR="002D326D" w:rsidRPr="00AA4E12">
        <w:t xml:space="preserve">and the </w:t>
      </w:r>
      <w:proofErr w:type="spellStart"/>
      <w:r w:rsidR="002D326D" w:rsidRPr="00AA4E12">
        <w:rPr>
          <w:i w:val="0"/>
          <w:iCs/>
        </w:rPr>
        <w:t>Náchod</w:t>
      </w:r>
      <w:proofErr w:type="spellEnd"/>
      <w:r w:rsidR="002D326D" w:rsidRPr="00AA4E12">
        <w:t xml:space="preserve"> District</w:t>
      </w:r>
      <w:r w:rsidRPr="00AA4E12">
        <w:t>.</w:t>
      </w:r>
    </w:p>
    <w:p w:rsidR="00CF730A" w:rsidRPr="00AA4E12" w:rsidRDefault="00CF730A" w:rsidP="00CF730A">
      <w:pPr>
        <w:pStyle w:val="RbntextA"/>
      </w:pPr>
      <w:r w:rsidRPr="00AA4E12">
        <w:rPr>
          <w:b/>
          <w:bCs/>
        </w:rPr>
        <w:lastRenderedPageBreak/>
        <w:t>In terms of economic activities, the Region can be described as agricultural-industrial with well-developed tourism.</w:t>
      </w:r>
      <w:r w:rsidRPr="00AA4E12">
        <w:t xml:space="preserve"> The industry is concentrated in big towns, intensive agriculture in the Elbe lowland (</w:t>
      </w:r>
      <w:proofErr w:type="spellStart"/>
      <w:r w:rsidRPr="00AA4E12">
        <w:rPr>
          <w:i w:val="0"/>
          <w:iCs/>
        </w:rPr>
        <w:t>Polabí</w:t>
      </w:r>
      <w:proofErr w:type="spellEnd"/>
      <w:r w:rsidRPr="00AA4E12">
        <w:t xml:space="preserve">). The biggest concentration of tourism in the Czech Republic is in </w:t>
      </w:r>
      <w:proofErr w:type="spellStart"/>
      <w:r w:rsidRPr="00AA4E12">
        <w:rPr>
          <w:i w:val="0"/>
          <w:iCs/>
        </w:rPr>
        <w:t>Krkonoše</w:t>
      </w:r>
      <w:proofErr w:type="spellEnd"/>
      <w:r w:rsidRPr="00AA4E12">
        <w:t xml:space="preserve">. Two thirds of the area of the </w:t>
      </w:r>
      <w:proofErr w:type="spellStart"/>
      <w:r w:rsidRPr="00AA4E12">
        <w:t>Krkonoše</w:t>
      </w:r>
      <w:proofErr w:type="spellEnd"/>
      <w:r w:rsidRPr="00AA4E12">
        <w:t xml:space="preserve"> National Park (</w:t>
      </w:r>
      <w:proofErr w:type="spellStart"/>
      <w:r w:rsidRPr="00AA4E12">
        <w:rPr>
          <w:i w:val="0"/>
          <w:iCs/>
        </w:rPr>
        <w:t>Krkonošský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národní</w:t>
      </w:r>
      <w:proofErr w:type="spellEnd"/>
      <w:r w:rsidRPr="00AA4E12">
        <w:rPr>
          <w:i w:val="0"/>
          <w:iCs/>
        </w:rPr>
        <w:t xml:space="preserve"> park</w:t>
      </w:r>
      <w:r w:rsidRPr="00AA4E1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AA4E12">
        <w:rPr>
          <w:i w:val="0"/>
          <w:iCs/>
        </w:rPr>
        <w:t>Broumovsko</w:t>
      </w:r>
      <w:proofErr w:type="spellEnd"/>
      <w:r w:rsidRPr="00AA4E12">
        <w:t xml:space="preserve"> (the </w:t>
      </w:r>
      <w:proofErr w:type="spellStart"/>
      <w:r w:rsidRPr="00AA4E12">
        <w:t>Broumov</w:t>
      </w:r>
      <w:proofErr w:type="spellEnd"/>
      <w:r w:rsidRPr="00AA4E12">
        <w:t xml:space="preserve"> area), </w:t>
      </w:r>
      <w:proofErr w:type="spellStart"/>
      <w:r w:rsidRPr="00AA4E12">
        <w:rPr>
          <w:i w:val="0"/>
          <w:iCs/>
        </w:rPr>
        <w:t>Orlické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hory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Český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ráj</w:t>
      </w:r>
      <w:proofErr w:type="spellEnd"/>
      <w:r w:rsidRPr="00AA4E12">
        <w:t xml:space="preserve"> (the Bohemian or Czech Paradise).</w:t>
      </w:r>
    </w:p>
    <w:p w:rsidR="00CF730A" w:rsidRPr="00AA4E12" w:rsidRDefault="00CF730A" w:rsidP="00CF730A">
      <w:pPr>
        <w:pStyle w:val="RbntextA"/>
        <w:rPr>
          <w:strike/>
        </w:rPr>
      </w:pPr>
      <w:r w:rsidRPr="00AA4E12">
        <w:t xml:space="preserve">The Region’s </w:t>
      </w:r>
      <w:r w:rsidRPr="00AA4E12">
        <w:rPr>
          <w:b/>
          <w:bCs/>
        </w:rPr>
        <w:t>gross domestic product accounts</w:t>
      </w:r>
      <w:r w:rsidRPr="00AA4E12">
        <w:t xml:space="preserve"> for only 4.</w:t>
      </w:r>
      <w:r w:rsidR="00795605">
        <w:t>8</w:t>
      </w:r>
      <w:r w:rsidRPr="00AA4E12">
        <w:t>% of the CR’s GDP in 201</w:t>
      </w:r>
      <w:r w:rsidR="00795605">
        <w:t>7</w:t>
      </w:r>
      <w:r w:rsidRPr="00AA4E12">
        <w:t>, when converted to GD</w:t>
      </w:r>
      <w:r w:rsidR="00795605">
        <w:t>P per inhabitant it amounts to 92</w:t>
      </w:r>
      <w:r w:rsidRPr="00AA4E12">
        <w:t>.</w:t>
      </w:r>
      <w:r w:rsidR="00795605">
        <w:t>7</w:t>
      </w:r>
      <w:r w:rsidRPr="00AA4E12">
        <w:t xml:space="preserve">% of national average and ranks </w:t>
      </w:r>
      <w:r w:rsidR="00795605">
        <w:t>four</w:t>
      </w:r>
      <w:r w:rsidRPr="00AA4E12">
        <w:t>th in the Czech Republic.</w:t>
      </w:r>
    </w:p>
    <w:p w:rsidR="00CF730A" w:rsidRPr="00AD5C3B" w:rsidRDefault="00CF730A" w:rsidP="00CF730A">
      <w:pPr>
        <w:pStyle w:val="RbntextA"/>
      </w:pPr>
      <w:r w:rsidRPr="00AA4E12">
        <w:t>According to labour force sample surveys in 201</w:t>
      </w:r>
      <w:r w:rsidR="00402C80">
        <w:t>7</w:t>
      </w:r>
      <w:r w:rsidRPr="00AA4E12">
        <w:t xml:space="preserve"> there is a total about </w:t>
      </w:r>
      <w:r w:rsidRPr="00AA4E12">
        <w:rPr>
          <w:b/>
          <w:bCs/>
        </w:rPr>
        <w:t>2</w:t>
      </w:r>
      <w:r w:rsidR="00402C80">
        <w:rPr>
          <w:b/>
          <w:bCs/>
        </w:rPr>
        <w:t>72</w:t>
      </w:r>
      <w:r w:rsidRPr="00AA4E12">
        <w:rPr>
          <w:b/>
          <w:bCs/>
        </w:rPr>
        <w:t>,</w:t>
      </w:r>
      <w:r w:rsidR="00402C80">
        <w:rPr>
          <w:b/>
          <w:bCs/>
        </w:rPr>
        <w:t>0</w:t>
      </w:r>
      <w:r w:rsidRPr="00AA4E12">
        <w:rPr>
          <w:b/>
          <w:bCs/>
        </w:rPr>
        <w:t>00 employees</w:t>
      </w:r>
      <w:r w:rsidRPr="00AA4E12">
        <w:t xml:space="preserve"> in Region, 3</w:t>
      </w:r>
      <w:r w:rsidR="00402C80">
        <w:t>1</w:t>
      </w:r>
      <w:r w:rsidRPr="00AA4E12">
        <w:t>.</w:t>
      </w:r>
      <w:r w:rsidR="00402C80">
        <w:t>2</w:t>
      </w:r>
      <w:r w:rsidRPr="00AA4E12">
        <w:t xml:space="preserve">% for </w:t>
      </w:r>
      <w:r w:rsidRPr="00B64095">
        <w:t>manufacturing, 1</w:t>
      </w:r>
      <w:r w:rsidR="00402C80">
        <w:t>2</w:t>
      </w:r>
      <w:r w:rsidRPr="00B64095">
        <w:t>.</w:t>
      </w:r>
      <w:r w:rsidR="00402C80">
        <w:t>3</w:t>
      </w:r>
      <w:r w:rsidRPr="00B64095">
        <w:t>% for trade and repair of personal and household goods</w:t>
      </w:r>
      <w:r w:rsidR="00402C80">
        <w:t>, 7</w:t>
      </w:r>
      <w:r w:rsidRPr="00B64095">
        <w:t>.</w:t>
      </w:r>
      <w:r w:rsidR="00402C80">
        <w:t>2</w:t>
      </w:r>
      <w:r w:rsidRPr="00B64095">
        <w:t>% on health and social care, 6.</w:t>
      </w:r>
      <w:r w:rsidR="00B64095" w:rsidRPr="00B64095">
        <w:t>3</w:t>
      </w:r>
      <w:r w:rsidRPr="00B64095">
        <w:t>% on public administration and defence; comp. soc. security, 6.</w:t>
      </w:r>
      <w:r w:rsidR="00402C80">
        <w:t>6</w:t>
      </w:r>
      <w:r w:rsidRPr="00B64095">
        <w:t xml:space="preserve">% on education, </w:t>
      </w:r>
      <w:r w:rsidR="00402C80">
        <w:t>6,6</w:t>
      </w:r>
      <w:r w:rsidR="00B64095">
        <w:t>% on </w:t>
      </w:r>
      <w:r w:rsidR="00B64095" w:rsidRPr="00AD5C3B">
        <w:t xml:space="preserve">construction, </w:t>
      </w:r>
      <w:r w:rsidR="00C14865">
        <w:t>5.1</w:t>
      </w:r>
      <w:r w:rsidRPr="00AD5C3B">
        <w:t xml:space="preserve">% on transportation and storage, </w:t>
      </w:r>
      <w:r w:rsidR="00402C80">
        <w:t>3</w:t>
      </w:r>
      <w:r w:rsidR="00B64095" w:rsidRPr="00AD5C3B">
        <w:t>.</w:t>
      </w:r>
      <w:r w:rsidR="00402C80">
        <w:t>9</w:t>
      </w:r>
      <w:r w:rsidRPr="00AD5C3B">
        <w:t>% on professional, scientific and technical</w:t>
      </w:r>
      <w:r w:rsidR="00402C80">
        <w:t>, 4.0</w:t>
      </w:r>
      <w:r w:rsidR="00B64095" w:rsidRPr="00AD5C3B">
        <w:t>% for agriculture, forestry and fishing and 3.0</w:t>
      </w:r>
      <w:r w:rsidRPr="00AD5C3B">
        <w:t>% on accommodation and food service activities.</w:t>
      </w:r>
    </w:p>
    <w:p w:rsidR="00CF730A" w:rsidRPr="00C14865" w:rsidRDefault="00CF730A" w:rsidP="00CF730A">
      <w:pPr>
        <w:pStyle w:val="RbntextA"/>
      </w:pPr>
      <w:r w:rsidRPr="00C14865">
        <w:t xml:space="preserve">Regarding </w:t>
      </w:r>
      <w:r w:rsidRPr="00C14865">
        <w:rPr>
          <w:b/>
          <w:bCs/>
        </w:rPr>
        <w:t>agriculture</w:t>
      </w:r>
      <w:r w:rsidRPr="00C14865">
        <w:t>, crop production focuses on cereals (</w:t>
      </w:r>
      <w:proofErr w:type="spellStart"/>
      <w:r w:rsidRPr="00C14865">
        <w:t>weat</w:t>
      </w:r>
      <w:proofErr w:type="spellEnd"/>
      <w:r w:rsidRPr="00C14865">
        <w:t xml:space="preserve"> and barley), rape and maize, with industrial sugar beet production playing a major role, too. Animal production focuses on raising cattle and pigs. </w:t>
      </w:r>
      <w:r w:rsidRPr="00C14865">
        <w:rPr>
          <w:b/>
          <w:bCs/>
        </w:rPr>
        <w:t>Manufacturing</w:t>
      </w:r>
      <w:r w:rsidRPr="00C14865">
        <w:t xml:space="preserve"> (mainly manufacture of motor vehicles, manufacture of electrical equipment and manufacture of textiles) prevails over the other industries. However, the Region does not rank among key industrial areas – its 201</w:t>
      </w:r>
      <w:r w:rsidR="001F4321">
        <w:t>7</w:t>
      </w:r>
      <w:r w:rsidRPr="00C14865">
        <w:t xml:space="preserve"> share in sales of industrial enterprises accounted for 4.</w:t>
      </w:r>
      <w:r w:rsidR="001F4321">
        <w:t>7</w:t>
      </w:r>
      <w:r w:rsidRPr="00C14865">
        <w:t>% of the CR’s total.</w:t>
      </w:r>
    </w:p>
    <w:p w:rsidR="00CF730A" w:rsidRPr="00C14865" w:rsidRDefault="00C14865" w:rsidP="00CF730A">
      <w:pPr>
        <w:pStyle w:val="RbntextA"/>
      </w:pPr>
      <w:r w:rsidRPr="00C14865">
        <w:t>In 201</w:t>
      </w:r>
      <w:r w:rsidR="001F4321">
        <w:t>7</w:t>
      </w:r>
      <w:r w:rsidR="00CF730A" w:rsidRPr="00C14865">
        <w:t>, the 1,0</w:t>
      </w:r>
      <w:r w:rsidR="001F4321">
        <w:t>40</w:t>
      </w:r>
      <w:r w:rsidR="00CF730A" w:rsidRPr="00C14865">
        <w:t xml:space="preserve"> statistically monitored </w:t>
      </w:r>
      <w:r w:rsidR="00CF730A" w:rsidRPr="00C14865">
        <w:rPr>
          <w:b/>
          <w:bCs/>
        </w:rPr>
        <w:t>collective accommodation establishments</w:t>
      </w:r>
      <w:r w:rsidR="00CF730A" w:rsidRPr="00C14865">
        <w:t xml:space="preserve"> reported 1,</w:t>
      </w:r>
      <w:r w:rsidR="001F4321">
        <w:t>259</w:t>
      </w:r>
      <w:r w:rsidR="00CF730A" w:rsidRPr="00C14865">
        <w:t>,000 guests, including about 2</w:t>
      </w:r>
      <w:r w:rsidR="001F4321">
        <w:t>82</w:t>
      </w:r>
      <w:r w:rsidR="00CF730A" w:rsidRPr="00C14865">
        <w:t xml:space="preserve">,000 </w:t>
      </w:r>
      <w:proofErr w:type="spellStart"/>
      <w:r w:rsidR="00CF730A" w:rsidRPr="00C14865">
        <w:t>foreingners</w:t>
      </w:r>
      <w:proofErr w:type="spellEnd"/>
      <w:r w:rsidR="00CF730A" w:rsidRPr="00C14865">
        <w:t xml:space="preserve"> </w:t>
      </w:r>
      <w:proofErr w:type="spellStart"/>
      <w:r w:rsidR="00CF730A" w:rsidRPr="00C14865">
        <w:t>comming</w:t>
      </w:r>
      <w:proofErr w:type="spellEnd"/>
      <w:r w:rsidR="00CF730A" w:rsidRPr="00C14865">
        <w:t xml:space="preserve"> </w:t>
      </w:r>
      <w:proofErr w:type="spellStart"/>
      <w:r w:rsidR="00CF730A" w:rsidRPr="00C14865">
        <w:t>especialy</w:t>
      </w:r>
      <w:proofErr w:type="spellEnd"/>
      <w:r w:rsidR="00CF730A" w:rsidRPr="00C14865">
        <w:t xml:space="preserve"> from Germany</w:t>
      </w:r>
      <w:r w:rsidR="001F4321">
        <w:t xml:space="preserve"> (41</w:t>
      </w:r>
      <w:r w:rsidRPr="00C14865">
        <w:t>%)</w:t>
      </w:r>
      <w:r w:rsidR="00CF730A" w:rsidRPr="00C14865">
        <w:t xml:space="preserve"> and Poland</w:t>
      </w:r>
      <w:r w:rsidR="001F4321">
        <w:t xml:space="preserve"> </w:t>
      </w:r>
      <w:r w:rsidR="0027186A">
        <w:t>(</w:t>
      </w:r>
      <w:r w:rsidR="001F4321">
        <w:t>21</w:t>
      </w:r>
      <w:r w:rsidRPr="00C14865">
        <w:t>%)</w:t>
      </w:r>
      <w:r w:rsidR="00CF730A" w:rsidRPr="00C14865">
        <w:t>. The average length of stays per gu</w:t>
      </w:r>
      <w:r w:rsidRPr="00C14865">
        <w:t xml:space="preserve">est was incomplete </w:t>
      </w:r>
      <w:r w:rsidR="001F4321">
        <w:t>3</w:t>
      </w:r>
      <w:r w:rsidRPr="00C14865">
        <w:t>.</w:t>
      </w:r>
      <w:r w:rsidR="001F4321">
        <w:t>7</w:t>
      </w:r>
      <w:r w:rsidRPr="00C14865">
        <w:t xml:space="preserve"> days. There are 64</w:t>
      </w:r>
      <w:r w:rsidR="00CF730A" w:rsidRPr="00C14865">
        <w:t xml:space="preserve">% of collective accommodation establishments in </w:t>
      </w:r>
      <w:proofErr w:type="spellStart"/>
      <w:r w:rsidR="00CF730A" w:rsidRPr="00C14865">
        <w:rPr>
          <w:i w:val="0"/>
          <w:iCs/>
        </w:rPr>
        <w:t>Trutnov</w:t>
      </w:r>
      <w:proofErr w:type="spellEnd"/>
      <w:r w:rsidR="00CF730A" w:rsidRPr="00C14865">
        <w:t xml:space="preserve"> District (there are </w:t>
      </w:r>
      <w:proofErr w:type="spellStart"/>
      <w:r w:rsidR="00CF730A" w:rsidRPr="00C14865">
        <w:rPr>
          <w:i w:val="0"/>
          <w:iCs/>
        </w:rPr>
        <w:t>Krkonoše</w:t>
      </w:r>
      <w:proofErr w:type="spellEnd"/>
      <w:r w:rsidR="00CF730A" w:rsidRPr="00C14865">
        <w:t xml:space="preserve"> - the Giant Mountains).</w:t>
      </w:r>
    </w:p>
    <w:p w:rsidR="00CF730A" w:rsidRPr="00AA4E12" w:rsidRDefault="00CF730A" w:rsidP="00CF730A">
      <w:pPr>
        <w:pStyle w:val="RbntextA"/>
      </w:pPr>
      <w:r w:rsidRPr="00C14865">
        <w:t xml:space="preserve">During the last few years, many forms of cross-border co-operation have been developed. One of them is the </w:t>
      </w:r>
      <w:proofErr w:type="spellStart"/>
      <w:r w:rsidRPr="00C14865">
        <w:rPr>
          <w:b/>
          <w:bCs/>
        </w:rPr>
        <w:t>Euroregion</w:t>
      </w:r>
      <w:proofErr w:type="spellEnd"/>
      <w:r w:rsidRPr="00C14865">
        <w:rPr>
          <w:b/>
          <w:bCs/>
        </w:rPr>
        <w:t xml:space="preserve"> </w:t>
      </w:r>
      <w:proofErr w:type="spellStart"/>
      <w:r w:rsidRPr="00C14865">
        <w:rPr>
          <w:b/>
          <w:bCs/>
          <w:i w:val="0"/>
          <w:iCs/>
        </w:rPr>
        <w:t>Glacensis</w:t>
      </w:r>
      <w:proofErr w:type="spellEnd"/>
      <w:r w:rsidRPr="00C14865">
        <w:t xml:space="preserve"> that had been established in 1995 as one of the </w:t>
      </w:r>
      <w:proofErr w:type="spellStart"/>
      <w:r w:rsidRPr="00C14865">
        <w:t>Euroregions</w:t>
      </w:r>
      <w:proofErr w:type="spellEnd"/>
      <w:r w:rsidRPr="00C14865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95" w:rsidRDefault="00B64095">
      <w:r>
        <w:separator/>
      </w:r>
    </w:p>
  </w:endnote>
  <w:endnote w:type="continuationSeparator" w:id="0">
    <w:p w:rsidR="00B64095" w:rsidRDefault="00B6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F4882" w:rsidP="00F11F86">
    <w:pPr>
      <w:pStyle w:val="Rbntext"/>
      <w:jc w:val="center"/>
      <w:rPr>
        <w:i/>
        <w:iCs/>
        <w:sz w:val="16"/>
      </w:rPr>
    </w:pPr>
    <w:r>
      <w:rPr>
        <w:i/>
        <w:iCs/>
        <w:sz w:val="16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95" w:rsidRDefault="00B64095">
      <w:r>
        <w:separator/>
      </w:r>
    </w:p>
  </w:footnote>
  <w:footnote w:type="continuationSeparator" w:id="0">
    <w:p w:rsidR="00B64095" w:rsidRDefault="00B6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B00355" w:rsidRDefault="009F4882" w:rsidP="009F4882">
    <w:pPr>
      <w:tabs>
        <w:tab w:val="center" w:pos="4536"/>
        <w:tab w:val="right" w:pos="9072"/>
      </w:tabs>
    </w:pPr>
    <w:r w:rsidRPr="00B00355">
      <w:t>Statistická ročenka Královéhradeckého kraje</w:t>
    </w:r>
  </w:p>
  <w:p w:rsidR="009F4882" w:rsidRPr="00B00355" w:rsidRDefault="004E7122" w:rsidP="009F4882">
    <w:pPr>
      <w:tabs>
        <w:tab w:val="center" w:pos="4536"/>
        <w:tab w:val="right" w:pos="9072"/>
      </w:tabs>
    </w:pPr>
    <w:proofErr w:type="spellStart"/>
    <w:r>
      <w:rPr>
        <w:i/>
      </w:rPr>
      <w:t>Statistical</w:t>
    </w:r>
    <w:proofErr w:type="spellEnd"/>
    <w:r>
      <w:rPr>
        <w:i/>
      </w:rPr>
      <w:t xml:space="preserve"> </w:t>
    </w:r>
    <w:proofErr w:type="spellStart"/>
    <w:r>
      <w:rPr>
        <w:i/>
      </w:rPr>
      <w:t>Y</w:t>
    </w:r>
    <w:r w:rsidR="009F4882" w:rsidRPr="00B00355">
      <w:rPr>
        <w:i/>
      </w:rPr>
      <w:t>earbook</w:t>
    </w:r>
    <w:proofErr w:type="spellEnd"/>
    <w:r w:rsidR="009F4882" w:rsidRPr="00B00355">
      <w:rPr>
        <w:i/>
      </w:rPr>
      <w:t xml:space="preserve"> </w:t>
    </w:r>
    <w:proofErr w:type="spellStart"/>
    <w:r w:rsidR="009F4882" w:rsidRPr="00B00355">
      <w:rPr>
        <w:i/>
      </w:rPr>
      <w:t>of</w:t>
    </w:r>
    <w:proofErr w:type="spellEnd"/>
    <w:r w:rsidR="009F4882" w:rsidRPr="00B00355">
      <w:rPr>
        <w:i/>
      </w:rPr>
      <w:t xml:space="preserve"> </w:t>
    </w:r>
    <w:proofErr w:type="spellStart"/>
    <w:r w:rsidR="009F4882" w:rsidRPr="00B00355">
      <w:rPr>
        <w:i/>
      </w:rPr>
      <w:t>the</w:t>
    </w:r>
    <w:proofErr w:type="spellEnd"/>
    <w:r w:rsidR="009F4882" w:rsidRPr="00B00355">
      <w:rPr>
        <w:i/>
      </w:rPr>
      <w:t xml:space="preserve"> </w:t>
    </w:r>
    <w:r w:rsidR="009F4882" w:rsidRPr="00B00355">
      <w:t>Královéhradecký</w:t>
    </w:r>
    <w:r w:rsidR="009F4882" w:rsidRPr="00B00355">
      <w:rPr>
        <w:i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EFE"/>
    <w:rsid w:val="000714B1"/>
    <w:rsid w:val="000753E7"/>
    <w:rsid w:val="000A4B9C"/>
    <w:rsid w:val="001278D2"/>
    <w:rsid w:val="0013332B"/>
    <w:rsid w:val="00152EFE"/>
    <w:rsid w:val="00164271"/>
    <w:rsid w:val="00181F26"/>
    <w:rsid w:val="0019335A"/>
    <w:rsid w:val="001D63D8"/>
    <w:rsid w:val="001F4321"/>
    <w:rsid w:val="001F6F4B"/>
    <w:rsid w:val="002206ED"/>
    <w:rsid w:val="00222D5E"/>
    <w:rsid w:val="00247F19"/>
    <w:rsid w:val="0027186A"/>
    <w:rsid w:val="00292D66"/>
    <w:rsid w:val="002D326D"/>
    <w:rsid w:val="002E213F"/>
    <w:rsid w:val="003E2A4A"/>
    <w:rsid w:val="003F2E1A"/>
    <w:rsid w:val="00402C80"/>
    <w:rsid w:val="00440B8A"/>
    <w:rsid w:val="004E00CC"/>
    <w:rsid w:val="004E7122"/>
    <w:rsid w:val="0051183C"/>
    <w:rsid w:val="00575809"/>
    <w:rsid w:val="00584F11"/>
    <w:rsid w:val="005C1695"/>
    <w:rsid w:val="005E61D2"/>
    <w:rsid w:val="005E6860"/>
    <w:rsid w:val="00610951"/>
    <w:rsid w:val="00633A7D"/>
    <w:rsid w:val="006414FB"/>
    <w:rsid w:val="00681C29"/>
    <w:rsid w:val="006D464A"/>
    <w:rsid w:val="00732C55"/>
    <w:rsid w:val="007348BB"/>
    <w:rsid w:val="0075027A"/>
    <w:rsid w:val="00795605"/>
    <w:rsid w:val="007A0955"/>
    <w:rsid w:val="007A26A6"/>
    <w:rsid w:val="007A478D"/>
    <w:rsid w:val="008274F3"/>
    <w:rsid w:val="00855A2C"/>
    <w:rsid w:val="00863100"/>
    <w:rsid w:val="00887B09"/>
    <w:rsid w:val="008A1E54"/>
    <w:rsid w:val="008B292F"/>
    <w:rsid w:val="008E355B"/>
    <w:rsid w:val="00955114"/>
    <w:rsid w:val="00982C9B"/>
    <w:rsid w:val="009D642C"/>
    <w:rsid w:val="009F0A26"/>
    <w:rsid w:val="009F4882"/>
    <w:rsid w:val="00A20202"/>
    <w:rsid w:val="00AD4CCB"/>
    <w:rsid w:val="00AD5C3B"/>
    <w:rsid w:val="00B33B47"/>
    <w:rsid w:val="00B50E9D"/>
    <w:rsid w:val="00B64095"/>
    <w:rsid w:val="00B739B5"/>
    <w:rsid w:val="00C14865"/>
    <w:rsid w:val="00C44418"/>
    <w:rsid w:val="00C80018"/>
    <w:rsid w:val="00CD1AD4"/>
    <w:rsid w:val="00CE7D7C"/>
    <w:rsid w:val="00CF177F"/>
    <w:rsid w:val="00CF2C12"/>
    <w:rsid w:val="00CF730A"/>
    <w:rsid w:val="00D05720"/>
    <w:rsid w:val="00D075D6"/>
    <w:rsid w:val="00D3255C"/>
    <w:rsid w:val="00D64E7C"/>
    <w:rsid w:val="00D83025"/>
    <w:rsid w:val="00DB581C"/>
    <w:rsid w:val="00E169F8"/>
    <w:rsid w:val="00E57AEE"/>
    <w:rsid w:val="00E843A9"/>
    <w:rsid w:val="00E92D3F"/>
    <w:rsid w:val="00EB4DAB"/>
    <w:rsid w:val="00F11F86"/>
    <w:rsid w:val="00FA1A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60657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varmuzova8964</cp:lastModifiedBy>
  <cp:revision>14</cp:revision>
  <cp:lastPrinted>2017-12-27T10:24:00Z</cp:lastPrinted>
  <dcterms:created xsi:type="dcterms:W3CDTF">2017-12-22T11:06:00Z</dcterms:created>
  <dcterms:modified xsi:type="dcterms:W3CDTF">2019-01-16T09:15:00Z</dcterms:modified>
</cp:coreProperties>
</file>