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1F" w:rsidRDefault="00AA1F1F">
      <w:pPr>
        <w:spacing w:line="240" w:lineRule="auto"/>
        <w:rPr>
          <w:rFonts w:cs="Arial"/>
          <w:i/>
          <w:lang w:eastAsia="ar-SA"/>
        </w:rPr>
      </w:pPr>
    </w:p>
    <w:p w:rsidR="00AA1F1F" w:rsidRPr="00D83FCE" w:rsidRDefault="00AA1F1F">
      <w:pPr>
        <w:spacing w:line="240" w:lineRule="auto"/>
        <w:rPr>
          <w:rFonts w:cs="Arial"/>
          <w:i/>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8738E7">
      <w:pPr>
        <w:spacing w:line="240" w:lineRule="auto"/>
        <w:rPr>
          <w:rFonts w:cs="Arial"/>
          <w:lang w:eastAsia="ar-SA"/>
        </w:rPr>
      </w:pPr>
      <w:r w:rsidRPr="008738E7">
        <w:rPr>
          <w:noProof/>
        </w:rPr>
        <w:pict>
          <v:shapetype id="_x0000_t202" coordsize="21600,21600" o:spt="202" path="m,l,21600r21600,l21600,xe">
            <v:stroke joinstyle="miter"/>
            <v:path gradientshapeok="t" o:connecttype="rect"/>
          </v:shapetype>
          <v:shape id="_x0000_s1026" type="#_x0000_t202" style="position:absolute;margin-left:134.65pt;margin-top:759.8pt;width:403.95pt;height:14.15pt;z-index:9;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" filled="f" stroked="f">
            <v:textbox inset="0,0,0,0">
              <w:txbxContent>
                <w:p w:rsidR="00B0304B" w:rsidRDefault="00B0304B" w:rsidP="00A33EFD">
                  <w:r w:rsidRPr="005251DD">
                    <w:t xml:space="preserve">Český statistický úřad, </w:t>
                  </w:r>
                  <w:r>
                    <w:t>Praha, 2016</w:t>
                  </w:r>
                </w:p>
                <w:p w:rsidR="00B0304B" w:rsidRPr="005251DD" w:rsidRDefault="00B0304B" w:rsidP="00A33EFD"/>
              </w:txbxContent>
            </v:textbox>
            <w10:wrap anchorx="page" anchory="page"/>
            <w10:anchorlock/>
          </v:shape>
        </w:pict>
      </w:r>
      <w:r w:rsidRPr="008738E7">
        <w:rPr>
          <w:noProof/>
        </w:rPr>
        <w:pict>
          <v:shape id="_x0000_s1027" type="#_x0000_t202" style="position:absolute;margin-left:134.3pt;margin-top:652.05pt;width:403.95pt;height:72.85pt;z-index:8;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" filled="f" stroked="f">
            <v:textbox inset="0,0,0,0">
              <w:txbxContent>
                <w:p w:rsidR="00B0304B" w:rsidRPr="006C5577" w:rsidRDefault="00B0304B" w:rsidP="00A33EFD">
                  <w:pPr>
                    <w:pStyle w:val="TL-Identifikace-dole"/>
                  </w:pPr>
                  <w:r>
                    <w:t>Z</w:t>
                  </w:r>
                  <w:r w:rsidRPr="006C5577">
                    <w:t>pracoval: Odbor</w:t>
                  </w:r>
                  <w:r>
                    <w:t xml:space="preserve"> statistik rozvoje společnosti</w:t>
                  </w:r>
                </w:p>
                <w:p w:rsidR="00B0304B" w:rsidRPr="006C5577" w:rsidRDefault="00B0304B" w:rsidP="00A33EFD">
                  <w:pPr>
                    <w:pStyle w:val="TL-Identifikace-dole"/>
                  </w:pPr>
                  <w:r w:rsidRPr="006C5577">
                    <w:t xml:space="preserve">Ředitel odboru: </w:t>
                  </w:r>
                  <w:r>
                    <w:t>Ing. Martin Mana</w:t>
                  </w:r>
                </w:p>
                <w:p w:rsidR="00B0304B" w:rsidRPr="006C5577" w:rsidRDefault="00B0304B" w:rsidP="00A33EFD">
                  <w:pPr>
                    <w:pStyle w:val="TL-Identifikace-dole"/>
                  </w:pPr>
                  <w:r w:rsidRPr="006C5577">
                    <w:t xml:space="preserve">Kontaktní osoba: </w:t>
                  </w:r>
                  <w:r>
                    <w:t>Mgr. Anita Hrivíková</w:t>
                  </w:r>
                  <w:r w:rsidRPr="006C5577">
                    <w:t xml:space="preserve">, e-mail: </w:t>
                  </w:r>
                  <w:r>
                    <w:t>anita.hrivikova</w:t>
                  </w:r>
                  <w:r w:rsidRPr="006C5577">
                    <w:t>@czso.cz</w:t>
                  </w:r>
                </w:p>
              </w:txbxContent>
            </v:textbox>
            <w10:wrap anchorx="page" anchory="page"/>
            <w10:anchorlock/>
          </v:shape>
        </w:pict>
      </w:r>
      <w:r w:rsidRPr="008738E7">
        <w:rPr>
          <w:noProof/>
        </w:rPr>
        <w:pict>
          <v:shape id="_x0000_s1028" type="#_x0000_t202" style="position:absolute;margin-left:134.65pt;margin-top:368.55pt;width:403.9pt;height:132.8pt;z-index:7;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" filled="f" stroked="f">
            <v:textbox style="mso-fit-shape-to-text:t" inset="0,0,0,0">
              <w:txbxContent>
                <w:p w:rsidR="00B0304B" w:rsidRDefault="00B0304B" w:rsidP="00A33EFD">
                  <w:pPr>
                    <w:pStyle w:val="TL-identifikace-sted"/>
                  </w:pPr>
                  <w:r>
                    <w:t>Zdravotnictví, pracovní neschopnost</w:t>
                  </w:r>
                </w:p>
                <w:p w:rsidR="00B0304B" w:rsidRPr="00D31445" w:rsidRDefault="00B0304B" w:rsidP="00A33EFD">
                  <w:pPr>
                    <w:pStyle w:val="TL-identifikace-sted"/>
                  </w:pPr>
                  <w:r>
                    <w:t>Praha, říjen 2016</w:t>
                  </w:r>
                </w:p>
                <w:p w:rsidR="00B0304B" w:rsidRPr="00D31445" w:rsidRDefault="00B0304B" w:rsidP="00A33EFD">
                  <w:pPr>
                    <w:pStyle w:val="TL-identifikace-sted"/>
                  </w:pPr>
                  <w:r w:rsidRPr="00D31445">
                    <w:t xml:space="preserve">Kód publikace: </w:t>
                  </w:r>
                  <w:r w:rsidRPr="00B036DA">
                    <w:t>260004-16</w:t>
                  </w:r>
                </w:p>
                <w:p w:rsidR="00B0304B" w:rsidRPr="00D31445" w:rsidRDefault="00B0304B" w:rsidP="00B036DA">
                  <w:pPr>
                    <w:pStyle w:val="TL-identifikace-sted"/>
                  </w:pPr>
                  <w:r w:rsidRPr="00D31445">
                    <w:t xml:space="preserve">Č. j.: </w:t>
                  </w:r>
                  <w:r w:rsidRPr="00B036DA">
                    <w:t>2196/2016-63</w:t>
                  </w:r>
                </w:p>
              </w:txbxContent>
            </v:textbox>
            <w10:wrap anchorx="page" anchory="page"/>
            <w10:anchorlock/>
          </v:shape>
        </w:pict>
      </w:r>
      <w:r w:rsidRPr="008738E7">
        <w:rPr>
          <w:noProof/>
        </w:rPr>
        <w:pict>
          <v:shape id="_x0000_s1029" type="#_x0000_t202" style="position:absolute;margin-left:134.65pt;margin-top:116.25pt;width:403.9pt;height:173.85pt;z-index:6;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" filled="f" stroked="f">
            <v:textbox style="mso-fit-shape-to-text:t" inset="0,0,0,0">
              <w:txbxContent>
                <w:p w:rsidR="00B0304B" w:rsidRPr="00667B13" w:rsidRDefault="00B0304B" w:rsidP="00A33EFD">
                  <w:pPr>
                    <w:pStyle w:val="Nzev"/>
                  </w:pPr>
                  <w:bookmarkStart w:id="0" w:name="_Toc449682766"/>
                  <w:bookmarkStart w:id="1" w:name="_Toc449682924"/>
                  <w:bookmarkStart w:id="2" w:name="_Toc449683094"/>
                  <w:bookmarkStart w:id="3" w:name="_Toc449683475"/>
                  <w:bookmarkStart w:id="4" w:name="_Toc449685165"/>
                  <w:bookmarkStart w:id="5" w:name="_Toc465077846"/>
                  <w:r>
                    <w:t>Pracovní neschopnost pro nemoc a úraz v české republice</w:t>
                  </w:r>
                  <w:bookmarkEnd w:id="0"/>
                  <w:bookmarkEnd w:id="1"/>
                  <w:bookmarkEnd w:id="2"/>
                  <w:bookmarkEnd w:id="3"/>
                  <w:bookmarkEnd w:id="4"/>
                  <w:bookmarkEnd w:id="5"/>
                </w:p>
                <w:p w:rsidR="00B0304B" w:rsidRPr="009B04D0" w:rsidRDefault="00B0304B" w:rsidP="00A33EFD">
                  <w:pPr>
                    <w:pStyle w:val="Podtitul"/>
                  </w:pPr>
                </w:p>
                <w:p w:rsidR="00B0304B" w:rsidRPr="009B04D0" w:rsidRDefault="00B0304B" w:rsidP="00A33EFD">
                  <w:pPr>
                    <w:pStyle w:val="Podtitul"/>
                  </w:pPr>
                  <w:r w:rsidRPr="009B04D0">
                    <w:t xml:space="preserve">za </w:t>
                  </w:r>
                  <w:r>
                    <w:t>1. pololetí 2016</w:t>
                  </w:r>
                  <w:r w:rsidRPr="009B04D0">
                    <w:t xml:space="preserve"> </w:t>
                  </w:r>
                  <w:r w:rsidRPr="009B04D0">
                    <w:br/>
                  </w:r>
                </w:p>
              </w:txbxContent>
            </v:textbox>
            <w10:wrap anchorx="page" anchory="page"/>
            <w10:anchorlock/>
          </v:shape>
        </w:pict>
      </w:r>
      <w:r w:rsidRPr="008738E7">
        <w:rPr>
          <w:noProof/>
        </w:rPr>
        <w:pict>
          <v:group id="Group 24" o:spid="_x0000_s1030" style="position:absolute;margin-left:45.1pt;margin-top:36.85pt;width:177.15pt;height:43.65pt;z-index:5;mso-position-horizontal-relative:page;mso-position-vertical-relative:page" coordorigin="567,851" coordsize="2714,6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">
            <o:lock v:ext="edit" aspectratio="t"/>
            <v:rect id="Rectangle 9" o:spid="_x0000_s1031" style="position:absolute;left:1215;top:901;width:676;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jBd4wQAA&#10;ANoAAAAPAAAAZHJzL2Rvd25yZXYueG1sRI9Bi8IwFITvgv8hPMGbpi6ySjWKKAuCuwer4PXZPNtg&#10;81KaaLv/frMgeBxm5htmue5sJZ7UeONYwWScgCDOnTZcKDifvkZzED4ga6wck4Jf8rBe9XtLTLVr&#10;+UjPLBQiQtinqKAMoU6l9HlJFv3Y1cTRu7nGYoiyKaRusI1wW8mPJPmUFg3HhRJr2paU37OHVWDk&#10;d2uzn8vOJY/6ZC6z69yHg1LDQbdZgAjUhXf41d5rBVP4vxJvgFz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owXeMEAAADaAAAADwAAAAAAAAAAAAAAAACXAgAAZHJzL2Rvd25y&#10;ZXYueG1sUEsFBgAAAAAEAAQA9QAAAIUDAAAAAA==&#10;" fillcolor="#0071bc" stroked="f">
              <o:lock v:ext="edit" aspectratio="t"/>
            </v:rect>
            <v:rect id="Rectangle 10" o:spid="_x0000_s1032" style="position:absolute;left:567;top:1131;width:1324;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EiyUwgAA&#10;ANoAAAAPAAAAZHJzL2Rvd25yZXYueG1sRI9Ba8JAFITvgv9heYXezKY9RImuIkqh0HpoFHJ9Zp/J&#10;YvZtyK5J+u+7hUKPw8x8w2x2k23FQL03jhW8JCkI4sppw7WCy/ltsQLhA7LG1jEp+CYPu+18tsFc&#10;u5G/aChCLSKEfY4KmhC6XEpfNWTRJ64jjt7N9RZDlH0tdY9jhNtWvqZpJi0ajgsNdnRoqLoXD6vA&#10;yM/RFqfy6NJHdzbl8rry4UOp56dpvwYRaAr/4b/2u1aQwe+VeAPk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SLJTCAAAA2gAAAA8AAAAAAAAAAAAAAAAAlwIAAGRycy9kb3du&#10;cmV2LnhtbFBLBQYAAAAABAAEAPUAAACGAwAAAAA=&#10;" fillcolor="#0071bc" stroked="f">
              <o:lock v:ext="edit" aspectratio="t"/>
            </v:rect>
            <v:rect id="Rectangle 11" o:spid="_x0000_s1033" style="position:absolute;left:1288;top:1361;width:603;height:15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KZHxAAA&#10;ANsAAAAPAAAAZHJzL2Rvd25yZXYueG1sRI9Ba8JAFITvBf/D8oTemo1S2hBdRSyFQttDEyHXZ/aZ&#10;LGbfhuxq4r93C4Ueh5n5hllvJ9uJKw3eOFawSFIQxLXThhsFh/L9KQPhA7LGzjEpuJGH7Wb2sMZc&#10;u5F/6FqERkQI+xwVtCH0uZS+bsmiT1xPHL2TGyyGKIdG6gHHCLedXKbpi7RoOC602NO+pfpcXKwC&#10;I79GW3xXby699KWpXo+ZD59KPc6n3QpEoCn8h//aH1rB8hl+v8QfID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1CmR8QAAADbAAAADwAAAAAAAAAAAAAAAACXAgAAZHJzL2Rv&#10;d25yZXYueG1sUEsFBgAAAAAEAAQA9QAAAIgDAAAAAA==&#10;" fillcolor="#0071bc" stroked="f">
              <o:lock v:ext="edit" aspectratio="t"/>
            </v:rect>
            <v:shape id="Freeform 12" o:spid="_x0000_s1034" style="position:absolute;left:1969;top:1311;width:600;height:207;visibility:visible;mso-wrap-style:square;v-text-anchor:top" coordsize="1200,4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zBw3wQAA&#10;ANsAAAAPAAAAZHJzL2Rvd25yZXYueG1sRI9Bi8IwFITvwv6H8ARvmlpQlq5Riqzsiqet9f5o3jbF&#10;5qU0Ueu/N4LgcZiZb5jVZrCtuFLvG8cK5rMEBHHldMO1gvK4m36C8AFZY+uYFNzJw2b9MVphpt2N&#10;/+hahFpECPsMFZgQukxKXxmy6GeuI47ev+sthij7WuoebxFuW5kmyVJabDguGOxoa6g6Fxer4Dsn&#10;Q3nZbQvet6ef0/mQNvuDUpPxkH+BCDSEd/jV/tUK0gU8v8QfIN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swcN8EAAADbAAAADwAAAAAAAAAAAAAAAACXAgAAZHJzL2Rvd25y&#10;ZXYueG1sUEsFBgAAAAAEAAQA9QAAAIUD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35" style="position:absolute;left:1962;top:1081;width:1319;height:208;visibility:visible;mso-wrap-style:square;v-text-anchor:top" coordsize="2637,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FoAxgAA&#10;ANsAAAAPAAAAZHJzL2Rvd25yZXYueG1sRI9Ba8JAFITvBf/D8oRepG5UEEndhKIUpCqoaQ+9PbKv&#10;SWj2bdjdmvTfdwWhx2FmvmHW+WBacSXnG8sKZtMEBHFpdcOVgvfi9WkFwgdkja1lUvBLHvJs9LDG&#10;VNuez3S9hEpECPsUFdQhdKmUvqzJoJ/ajjh6X9YZDFG6SmqHfYSbVs6TZCkNNhwXauxoU1P5ffkx&#10;CjZF++EWh35/dpPt7u3zWMnieFLqcTy8PIMINIT/8L290wrmS7h9iT9AZ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uFoAxgAAANsAAAAPAAAAAAAAAAAAAAAAAJcCAABkcnMv&#10;ZG93bnJldi54bWxQSwUGAAAAAAQABAD1AAAAigM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36" style="position:absolute;left:1962;top:851;width:679;height:208;visibility:visible;mso-wrap-style:square;v-text-anchor:top" coordsize="1358,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SDMawwAA&#10;ANsAAAAPAAAAZHJzL2Rvd25yZXYueG1sRI9Ba8JAFITvgv9heYIXqZt60JK6SlWi3kpVen7NPpPQ&#10;7Nt0dzXx37sFweMw880w82VnanEl5yvLCl7HCQji3OqKCwWnY/byBsIHZI21ZVJwIw/LRb83x1Tb&#10;lr/oegiFiCXsU1RQhtCkUvq8JIN+bBvi6J2tMxiidIXUDttYbmo5SZKpNFhxXCixoXVJ+e/hYhRM&#10;pt8/u2xfrD7r7d/I6fMmG7UbpYaD7uMdRKAuPMMPeq8jN4P/L/E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SDMawwAAANsAAAAPAAAAAAAAAAAAAAAAAJcCAABkcnMvZG93&#10;bnJldi54bWxQSwUGAAAAAAQABAD1AAAAhwM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v:group>
        </w:pict>
      </w:r>
      <w:r w:rsidR="00AA1F1F">
        <w:rPr>
          <w:rFonts w:cs="Arial"/>
          <w:lang w:eastAsia="ar-SA"/>
        </w:rPr>
        <w:t xml:space="preserve">                </w:t>
      </w:r>
    </w:p>
    <w:p w:rsidR="00AA1F1F" w:rsidRDefault="00AA1F1F" w:rsidP="0060487F">
      <w:pPr>
        <w:pStyle w:val="Styl1"/>
        <w:rPr>
          <w:rFonts w:cs="Arial"/>
          <w:sz w:val="20"/>
        </w:rPr>
      </w:pPr>
    </w:p>
    <w:p w:rsidR="00AA1F1F" w:rsidRDefault="00AA1F1F" w:rsidP="0060487F">
      <w:pPr>
        <w:pStyle w:val="Styl1"/>
        <w:rPr>
          <w:rFonts w:cs="Arial"/>
          <w:sz w:val="20"/>
        </w:rPr>
      </w:pPr>
    </w:p>
    <w:p w:rsidR="00AA1F1F" w:rsidRDefault="00AA1F1F" w:rsidP="0060487F">
      <w:pPr>
        <w:pStyle w:val="Styl1"/>
        <w:rPr>
          <w:rFonts w:cs="Arial"/>
          <w:sz w:val="20"/>
        </w:rPr>
      </w:pPr>
    </w:p>
    <w:p w:rsidR="00AA1F1F" w:rsidRDefault="008738E7">
      <w:pPr>
        <w:spacing w:line="240" w:lineRule="auto"/>
        <w:rPr>
          <w:rFonts w:cs="Arial"/>
          <w:lang w:eastAsia="ar-SA"/>
        </w:rPr>
      </w:pPr>
      <w:r w:rsidRPr="008738E7">
        <w:rPr>
          <w:noProof/>
        </w:rPr>
        <w:pict>
          <v:line id="Přímá spojnice 33" o:spid="_x0000_s1037" style="position:absolute;z-index:4;visibility:visible;mso-position-horizontal-relative:page;mso-position-vertical-relative:page" from="134.65pt,737.1pt" to="538.6pt,73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" o:allowincell="f" strokeweight="1pt">
            <w10:wrap anchorx="page" anchory="page"/>
            <w10:anchorlock/>
          </v:line>
        </w:pict>
      </w:r>
      <w:r w:rsidR="00AA1F1F">
        <w:rPr>
          <w:rFonts w:cs="Arial"/>
        </w:rPr>
        <w:br w:type="page"/>
      </w:r>
    </w:p>
    <w:p w:rsidR="00AA1F1F" w:rsidRDefault="00AA1F1F" w:rsidP="0060487F">
      <w:pPr>
        <w:pStyle w:val="Styl1"/>
        <w:rPr>
          <w:rFonts w:cs="Arial"/>
          <w:sz w:val="20"/>
        </w:rPr>
      </w:pPr>
    </w:p>
    <w:p w:rsidR="00AA1F1F" w:rsidRDefault="00AA1F1F" w:rsidP="0060487F">
      <w:pPr>
        <w:pStyle w:val="Styl1"/>
        <w:rPr>
          <w:rFonts w:cs="Arial"/>
          <w:sz w:val="20"/>
        </w:rPr>
      </w:pPr>
    </w:p>
    <w:p w:rsidR="00AA1F1F" w:rsidRDefault="00AA1F1F">
      <w:pPr>
        <w:spacing w:line="240" w:lineRule="auto"/>
        <w:rPr>
          <w:rFonts w:cs="Arial"/>
          <w:lang w:eastAsia="ar-SA"/>
        </w:rPr>
      </w:pPr>
    </w:p>
    <w:p w:rsidR="00AA1F1F" w:rsidRDefault="00AA1F1F" w:rsidP="0060487F">
      <w:pPr>
        <w:pStyle w:val="Styl1"/>
        <w:rPr>
          <w:rFonts w:cs="Arial"/>
          <w:sz w:val="20"/>
        </w:rPr>
      </w:pPr>
    </w:p>
    <w:p w:rsidR="00AA1F1F" w:rsidRPr="006404A7" w:rsidRDefault="008738E7" w:rsidP="0060487F">
      <w:pPr>
        <w:pStyle w:val="Styl1"/>
        <w:rPr>
          <w:rFonts w:cs="Arial"/>
          <w:color w:val="7DB41E"/>
          <w:sz w:val="20"/>
          <w:szCs w:val="20"/>
        </w:rPr>
      </w:pPr>
      <w:r w:rsidRPr="008738E7">
        <w:rPr>
          <w:noProof/>
          <w:lang w:eastAsia="cs-CZ"/>
        </w:rPr>
        <w:pict>
          <v:shape id="_x0000_s1038" type="#_x0000_t202" style="position:absolute;margin-left:56.7pt;margin-top:116.25pt;width:481.9pt;height:595.3pt;z-index:3;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" filled="f" stroked="f">
            <v:textbox inset="0,0,0,0">
              <w:txbxContent>
                <w:p w:rsidR="00B0304B" w:rsidRPr="0048086F" w:rsidRDefault="00B0304B" w:rsidP="0048086F">
                  <w:pPr>
                    <w:pStyle w:val="TL-Kontakty"/>
                  </w:pPr>
                  <w:r w:rsidRPr="0048086F">
                    <w:rPr>
                      <w:rStyle w:val="TL-KontaktyChar"/>
                      <w:sz w:val="24"/>
                    </w:rPr>
                    <w:t>KONTAKTY V</w:t>
                  </w:r>
                  <w:r w:rsidRPr="0048086F">
                    <w:t> ÚSTŘEDÍ</w:t>
                  </w:r>
                </w:p>
                <w:p w:rsidR="00B0304B" w:rsidRPr="00EA4153" w:rsidRDefault="00B0304B" w:rsidP="00BD366B">
                  <w:pPr>
                    <w:spacing w:after="80" w:line="240" w:lineRule="auto"/>
                    <w:rPr>
                      <w:b/>
                      <w:color w:val="0071BC"/>
                    </w:rPr>
                  </w:pPr>
                  <w:r w:rsidRPr="00320214">
                    <w:rPr>
                      <w:b/>
                      <w:color w:val="0071BC"/>
                    </w:rPr>
                    <w:t>Český statistický úřad</w:t>
                  </w:r>
                  <w:r>
                    <w:rPr>
                      <w:b/>
                      <w:color w:val="0071BC"/>
                    </w:rPr>
                    <w:t xml:space="preserve"> | </w:t>
                  </w:r>
                  <w:r>
                    <w:t xml:space="preserve">Na padesátém 81, 100 82 Praha 10 | tel.: 274 051 111 | </w:t>
                  </w:r>
                  <w:r w:rsidRPr="00841D9F">
                    <w:rPr>
                      <w:b/>
                      <w:bCs/>
                    </w:rPr>
                    <w:t>www.czso.cz</w:t>
                  </w:r>
                </w:p>
                <w:p w:rsidR="00B0304B" w:rsidRPr="00B27293" w:rsidRDefault="00B0304B" w:rsidP="00BD366B">
                  <w:pPr>
                    <w:spacing w:after="80" w:line="240" w:lineRule="auto"/>
                  </w:pPr>
                  <w:r w:rsidRPr="00100014">
                    <w:rPr>
                      <w:b/>
                    </w:rPr>
                    <w:t>Oddělení informačních služeb</w:t>
                  </w:r>
                  <w:r w:rsidRPr="00EA4153">
                    <w:t xml:space="preserve"> |</w:t>
                  </w:r>
                  <w:r>
                    <w:rPr>
                      <w:b/>
                    </w:rPr>
                    <w:t xml:space="preserve"> </w:t>
                  </w:r>
                  <w:r>
                    <w:t>tel.: 274 052 648, 274 052 304, 274 052 451 | e-mail: infoservis@czso.cz</w:t>
                  </w:r>
                </w:p>
                <w:p w:rsidR="00B0304B" w:rsidRPr="00EA4153" w:rsidRDefault="00B0304B" w:rsidP="00BD366B">
                  <w:pPr>
                    <w:spacing w:after="80" w:line="240" w:lineRule="auto"/>
                    <w:rPr>
                      <w:b/>
                    </w:rPr>
                  </w:pPr>
                  <w:r w:rsidRPr="00100014">
                    <w:rPr>
                      <w:b/>
                    </w:rPr>
                    <w:t>Prodejna publikací ČSÚ</w:t>
                  </w:r>
                  <w:r>
                    <w:t xml:space="preserve"> | tel.: 274 052 361 | e-mail: prodejna@czso.cz</w:t>
                  </w:r>
                </w:p>
                <w:p w:rsidR="00B0304B" w:rsidRPr="00EA4153" w:rsidRDefault="00B0304B" w:rsidP="00BD366B">
                  <w:pPr>
                    <w:spacing w:after="80" w:line="240" w:lineRule="auto"/>
                    <w:rPr>
                      <w:b/>
                    </w:rPr>
                  </w:pPr>
                  <w:r>
                    <w:rPr>
                      <w:b/>
                    </w:rPr>
                    <w:t xml:space="preserve">Evropská data (ESDS), </w:t>
                  </w:r>
                  <w:r w:rsidRPr="00100014">
                    <w:rPr>
                      <w:b/>
                    </w:rPr>
                    <w:t>mezinárodní srovnání</w:t>
                  </w:r>
                  <w:r>
                    <w:t xml:space="preserve"> | tel.: 274 052 347, 274 052 757 | e-mail: esds@czso.cz</w:t>
                  </w:r>
                </w:p>
                <w:p w:rsidR="00B0304B" w:rsidRPr="00EA4153" w:rsidRDefault="00B0304B" w:rsidP="00BD366B">
                  <w:pPr>
                    <w:spacing w:after="80" w:line="240" w:lineRule="auto"/>
                    <w:rPr>
                      <w:b/>
                    </w:rPr>
                  </w:pPr>
                  <w:r w:rsidRPr="00100014">
                    <w:rPr>
                      <w:b/>
                    </w:rPr>
                    <w:t>Ústřední statistická knihovna</w:t>
                  </w:r>
                  <w:r>
                    <w:t xml:space="preserve"> | tel.: 274 052 361 | e-mail: knihovna@czso.cz</w:t>
                  </w:r>
                </w:p>
                <w:p w:rsidR="00B0304B" w:rsidRDefault="00B0304B" w:rsidP="00BD366B">
                  <w:pPr>
                    <w:spacing w:line="240" w:lineRule="auto"/>
                  </w:pPr>
                </w:p>
                <w:p w:rsidR="00B0304B" w:rsidRPr="0071229A" w:rsidRDefault="00B0304B" w:rsidP="004F06F5">
                  <w:pPr>
                    <w:pStyle w:val="TL-Kontakty"/>
                  </w:pPr>
                  <w:r w:rsidRPr="0071229A">
                    <w:t>INFORMAČNÍ SLUŽBY V REGIONECH</w:t>
                  </w:r>
                </w:p>
                <w:p w:rsidR="00B0304B" w:rsidRDefault="00B0304B" w:rsidP="00BD366B">
                  <w:pPr>
                    <w:spacing w:line="240" w:lineRule="auto"/>
                  </w:pPr>
                  <w:r w:rsidRPr="00100014">
                    <w:rPr>
                      <w:b/>
                      <w:color w:val="0071BC"/>
                    </w:rPr>
                    <w:t>Hl. m. Praha</w:t>
                  </w:r>
                  <w:r>
                    <w:t xml:space="preserve"> | Na padesátém 81, 100 82 Praha 10 | tel.: 274 052 673, 274 054 223</w:t>
                  </w:r>
                </w:p>
                <w:p w:rsidR="00B0304B" w:rsidRPr="00100014" w:rsidRDefault="00B0304B" w:rsidP="00BD366B">
                  <w:pPr>
                    <w:spacing w:line="240" w:lineRule="auto"/>
                    <w:rPr>
                      <w:b/>
                    </w:rPr>
                  </w:pPr>
                  <w:r>
                    <w:t xml:space="preserve">e-mail: infoservispraha@czso.cz | </w:t>
                  </w:r>
                  <w:r w:rsidRPr="00100014">
                    <w:rPr>
                      <w:b/>
                    </w:rPr>
                    <w:t>www.praha.czso.cz</w:t>
                  </w:r>
                </w:p>
                <w:p w:rsidR="00B0304B" w:rsidRDefault="00B0304B" w:rsidP="00BD366B">
                  <w:pPr>
                    <w:spacing w:line="240" w:lineRule="auto"/>
                  </w:pPr>
                </w:p>
                <w:p w:rsidR="00B0304B" w:rsidRPr="00B27293" w:rsidRDefault="00B0304B" w:rsidP="00BD366B">
                  <w:pPr>
                    <w:spacing w:line="240" w:lineRule="auto"/>
                    <w:rPr>
                      <w:b/>
                      <w:color w:val="0071BC"/>
                    </w:rPr>
                  </w:pPr>
                  <w:r w:rsidRPr="00100014">
                    <w:rPr>
                      <w:b/>
                      <w:color w:val="0071BC"/>
                    </w:rPr>
                    <w:t>Středočeský kraj</w:t>
                  </w:r>
                  <w:r>
                    <w:t xml:space="preserve"> | Na padesátém 81, 100 82 Praha 10</w:t>
                  </w:r>
                  <w:r w:rsidRPr="00B27293">
                    <w:t xml:space="preserve"> |</w:t>
                  </w:r>
                  <w:r w:rsidRPr="00B27293">
                    <w:rPr>
                      <w:b/>
                    </w:rPr>
                    <w:t xml:space="preserve"> </w:t>
                  </w:r>
                  <w:r>
                    <w:t>tel.: 274 054 175</w:t>
                  </w:r>
                </w:p>
                <w:p w:rsidR="00B0304B" w:rsidRPr="00B27293" w:rsidRDefault="00B0304B" w:rsidP="00BD366B">
                  <w:pPr>
                    <w:spacing w:line="240" w:lineRule="auto"/>
                  </w:pPr>
                  <w:r>
                    <w:t xml:space="preserve">e-mail: infoservisstc@czso.cz | </w:t>
                  </w:r>
                  <w:r w:rsidRPr="00100014">
                    <w:rPr>
                      <w:b/>
                    </w:rPr>
                    <w:t>www.stredocesky.czso.cz</w:t>
                  </w:r>
                </w:p>
                <w:p w:rsidR="00B0304B" w:rsidRDefault="00B0304B" w:rsidP="00BD366B">
                  <w:pPr>
                    <w:spacing w:line="240" w:lineRule="auto"/>
                  </w:pPr>
                </w:p>
                <w:p w:rsidR="00B0304B" w:rsidRPr="00B27293" w:rsidRDefault="00B0304B" w:rsidP="00BD366B">
                  <w:pPr>
                    <w:spacing w:line="240" w:lineRule="auto"/>
                    <w:rPr>
                      <w:b/>
                      <w:color w:val="0071BC"/>
                    </w:rPr>
                  </w:pPr>
                  <w:r w:rsidRPr="00100014">
                    <w:rPr>
                      <w:b/>
                      <w:color w:val="0071BC"/>
                    </w:rPr>
                    <w:t>České Budějovice</w:t>
                  </w:r>
                  <w:r>
                    <w:t xml:space="preserve"> | Žižkova 1, 370 77 České Budějovice | tel.: 386 718 440</w:t>
                  </w:r>
                </w:p>
                <w:p w:rsidR="00B0304B" w:rsidRPr="00B27293" w:rsidRDefault="00B0304B" w:rsidP="00BD366B">
                  <w:pPr>
                    <w:spacing w:line="240" w:lineRule="auto"/>
                  </w:pPr>
                  <w:r>
                    <w:t xml:space="preserve">e-mail: infoserviscb@czso.cz | </w:t>
                  </w:r>
                  <w:r w:rsidRPr="00100014">
                    <w:rPr>
                      <w:b/>
                    </w:rPr>
                    <w:t>www.cbudejovice.czso.cz</w:t>
                  </w:r>
                </w:p>
                <w:p w:rsidR="00B0304B" w:rsidRDefault="00B0304B" w:rsidP="00BD366B">
                  <w:pPr>
                    <w:spacing w:line="240" w:lineRule="auto"/>
                  </w:pPr>
                </w:p>
                <w:p w:rsidR="00B0304B" w:rsidRPr="00B27293" w:rsidRDefault="00B0304B" w:rsidP="00BD366B">
                  <w:pPr>
                    <w:spacing w:line="240" w:lineRule="auto"/>
                    <w:rPr>
                      <w:b/>
                      <w:color w:val="0071BC"/>
                    </w:rPr>
                  </w:pPr>
                  <w:r w:rsidRPr="0071229A">
                    <w:rPr>
                      <w:b/>
                      <w:color w:val="0071BC"/>
                    </w:rPr>
                    <w:t>Plzeň</w:t>
                  </w:r>
                  <w:r>
                    <w:t xml:space="preserve"> | Slovanská alej 36, 326 64 Plzeň | tel.: 377 612 108, 377 612 249</w:t>
                  </w:r>
                </w:p>
                <w:p w:rsidR="00B0304B" w:rsidRPr="00B27293" w:rsidRDefault="00B0304B" w:rsidP="00BD366B">
                  <w:pPr>
                    <w:spacing w:line="240" w:lineRule="auto"/>
                  </w:pPr>
                  <w:r>
                    <w:t xml:space="preserve">e-mail: infoservisplzen@czso.cz | </w:t>
                  </w:r>
                  <w:r w:rsidRPr="0071229A">
                    <w:rPr>
                      <w:b/>
                    </w:rPr>
                    <w:t>www.plzen.czso.cz</w:t>
                  </w:r>
                </w:p>
                <w:p w:rsidR="00B0304B" w:rsidRDefault="00B0304B" w:rsidP="00BD366B">
                  <w:pPr>
                    <w:spacing w:line="240" w:lineRule="auto"/>
                  </w:pPr>
                </w:p>
                <w:p w:rsidR="00B0304B" w:rsidRPr="00B27293" w:rsidRDefault="00B0304B" w:rsidP="00BD366B">
                  <w:pPr>
                    <w:spacing w:line="240" w:lineRule="auto"/>
                    <w:rPr>
                      <w:b/>
                      <w:color w:val="0071BC"/>
                    </w:rPr>
                  </w:pPr>
                  <w:r w:rsidRPr="0071229A">
                    <w:rPr>
                      <w:b/>
                      <w:color w:val="0071BC"/>
                    </w:rPr>
                    <w:t>Karlovy Vary</w:t>
                  </w:r>
                  <w:r>
                    <w:t xml:space="preserve"> | Sportovní 28, 360 01 Karlovy Vary | tel.: 353 114 529, 353 114 525</w:t>
                  </w:r>
                </w:p>
                <w:p w:rsidR="00B0304B" w:rsidRDefault="00B0304B" w:rsidP="00BD366B">
                  <w:pPr>
                    <w:spacing w:line="240" w:lineRule="auto"/>
                    <w:rPr>
                      <w:b/>
                    </w:rPr>
                  </w:pPr>
                  <w:r>
                    <w:t xml:space="preserve">e-mail: infoserviskv@czso.cz | </w:t>
                  </w:r>
                  <w:r>
                    <w:rPr>
                      <w:b/>
                    </w:rPr>
                    <w:t>www.kvary.czso.cz</w:t>
                  </w:r>
                </w:p>
                <w:p w:rsidR="00B0304B" w:rsidRDefault="00B0304B" w:rsidP="00BD366B">
                  <w:pPr>
                    <w:spacing w:line="240" w:lineRule="auto"/>
                  </w:pPr>
                </w:p>
                <w:p w:rsidR="00B0304B" w:rsidRPr="00B27293" w:rsidRDefault="00B0304B" w:rsidP="00BD366B">
                  <w:pPr>
                    <w:spacing w:line="240" w:lineRule="auto"/>
                    <w:rPr>
                      <w:b/>
                      <w:bCs/>
                      <w:color w:val="0071BC"/>
                    </w:rPr>
                  </w:pPr>
                  <w:r w:rsidRPr="0071229A">
                    <w:rPr>
                      <w:b/>
                      <w:bCs/>
                      <w:color w:val="0071BC"/>
                    </w:rPr>
                    <w:t>Ústí nad Labem</w:t>
                  </w:r>
                  <w:r>
                    <w:t xml:space="preserve"> | </w:t>
                  </w:r>
                  <w:r w:rsidRPr="0071229A">
                    <w:rPr>
                      <w:bCs/>
                    </w:rPr>
                    <w:t>Špálova 2684, 400 11 Ústí nad Labem</w:t>
                  </w:r>
                  <w:r>
                    <w:t xml:space="preserve"> | </w:t>
                  </w:r>
                  <w:r w:rsidRPr="0071229A">
                    <w:rPr>
                      <w:bCs/>
                    </w:rPr>
                    <w:t>tel.: 472 706 176, 472 706 121</w:t>
                  </w:r>
                </w:p>
                <w:p w:rsidR="00B0304B" w:rsidRPr="00B27293" w:rsidRDefault="00B0304B" w:rsidP="00BD366B">
                  <w:pPr>
                    <w:spacing w:line="240" w:lineRule="auto"/>
                    <w:rPr>
                      <w:bCs/>
                    </w:rPr>
                  </w:pPr>
                  <w:r w:rsidRPr="0071229A">
                    <w:rPr>
                      <w:bCs/>
                    </w:rPr>
                    <w:t>e-mail: infoservisul@czso.cz</w:t>
                  </w:r>
                  <w:r>
                    <w:t xml:space="preserve"> | </w:t>
                  </w:r>
                  <w:r w:rsidRPr="0071229A">
                    <w:rPr>
                      <w:b/>
                      <w:bCs/>
                    </w:rPr>
                    <w:t>www.ustinadlabem.czso.cz</w:t>
                  </w:r>
                </w:p>
                <w:p w:rsidR="00B0304B" w:rsidRPr="0071229A" w:rsidRDefault="00B0304B" w:rsidP="00BD366B">
                  <w:pPr>
                    <w:spacing w:line="240" w:lineRule="auto"/>
                    <w:rPr>
                      <w:bCs/>
                    </w:rPr>
                  </w:pPr>
                </w:p>
                <w:p w:rsidR="00B0304B" w:rsidRPr="00B27293" w:rsidRDefault="00B0304B" w:rsidP="00BD366B">
                  <w:pPr>
                    <w:spacing w:line="240" w:lineRule="auto"/>
                    <w:rPr>
                      <w:b/>
                      <w:bCs/>
                      <w:color w:val="0071BC"/>
                    </w:rPr>
                  </w:pPr>
                  <w:r w:rsidRPr="0071229A">
                    <w:rPr>
                      <w:b/>
                      <w:bCs/>
                      <w:color w:val="0071BC"/>
                    </w:rPr>
                    <w:t>Liberec</w:t>
                  </w:r>
                  <w:r>
                    <w:t xml:space="preserve"> | </w:t>
                  </w:r>
                  <w:r w:rsidRPr="0071229A">
                    <w:rPr>
                      <w:bCs/>
                    </w:rPr>
                    <w:t>Nám. Dr. Edvarda Beneše 585/26, 460 01 Liberec 1</w:t>
                  </w:r>
                  <w:r>
                    <w:t xml:space="preserve"> | </w:t>
                  </w:r>
                  <w:r w:rsidRPr="0071229A">
                    <w:rPr>
                      <w:bCs/>
                    </w:rPr>
                    <w:t>tel.: 485 238 811</w:t>
                  </w:r>
                </w:p>
                <w:p w:rsidR="00B0304B" w:rsidRPr="00B27293" w:rsidRDefault="00B0304B" w:rsidP="00BD366B">
                  <w:pPr>
                    <w:spacing w:line="240" w:lineRule="auto"/>
                    <w:rPr>
                      <w:bCs/>
                    </w:rPr>
                  </w:pPr>
                  <w:r w:rsidRPr="0071229A">
                    <w:rPr>
                      <w:bCs/>
                    </w:rPr>
                    <w:t>e-mail: infoservislbc@czso.cz</w:t>
                  </w:r>
                  <w:r>
                    <w:t xml:space="preserve"> | </w:t>
                  </w:r>
                  <w:r w:rsidRPr="0071229A">
                    <w:rPr>
                      <w:b/>
                      <w:bCs/>
                    </w:rPr>
                    <w:t>www.liberec.czso.cz</w:t>
                  </w:r>
                </w:p>
                <w:p w:rsidR="00B0304B" w:rsidRPr="0071229A" w:rsidRDefault="00B0304B" w:rsidP="00BD366B">
                  <w:pPr>
                    <w:spacing w:line="240" w:lineRule="auto"/>
                    <w:rPr>
                      <w:bCs/>
                    </w:rPr>
                  </w:pPr>
                </w:p>
                <w:p w:rsidR="00B0304B" w:rsidRPr="00B27293" w:rsidRDefault="00B0304B"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t</w:t>
                  </w:r>
                  <w:r w:rsidRPr="0071229A">
                    <w:rPr>
                      <w:bCs/>
                    </w:rPr>
                    <w:t>el.: 495 762 322, 495 762 317</w:t>
                  </w:r>
                </w:p>
                <w:p w:rsidR="00B0304B" w:rsidRPr="00B27293" w:rsidRDefault="00B0304B" w:rsidP="00BD366B">
                  <w:pPr>
                    <w:spacing w:line="240" w:lineRule="auto"/>
                    <w:rPr>
                      <w:bCs/>
                    </w:rPr>
                  </w:pPr>
                  <w:r w:rsidRPr="0071229A">
                    <w:rPr>
                      <w:bCs/>
                    </w:rPr>
                    <w:t>e-mail: infoservishk@czso.cz</w:t>
                  </w:r>
                  <w:r>
                    <w:t xml:space="preserve"> | </w:t>
                  </w:r>
                  <w:r w:rsidRPr="0071229A">
                    <w:rPr>
                      <w:b/>
                      <w:bCs/>
                    </w:rPr>
                    <w:t>www.hradeckralove.czso.cz</w:t>
                  </w:r>
                </w:p>
                <w:p w:rsidR="00B0304B" w:rsidRPr="0071229A" w:rsidRDefault="00B0304B" w:rsidP="00BD366B">
                  <w:pPr>
                    <w:spacing w:line="240" w:lineRule="auto"/>
                    <w:rPr>
                      <w:bCs/>
                    </w:rPr>
                  </w:pPr>
                </w:p>
                <w:p w:rsidR="00B0304B" w:rsidRPr="00B27293" w:rsidRDefault="00B0304B"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w:t>
                  </w:r>
                  <w:r w:rsidRPr="0071229A">
                    <w:rPr>
                      <w:bCs/>
                    </w:rPr>
                    <w:t>tel.: 466 743 480, 466 743 418</w:t>
                  </w:r>
                </w:p>
                <w:p w:rsidR="00B0304B" w:rsidRPr="00B27293" w:rsidRDefault="00B0304B" w:rsidP="00BD366B">
                  <w:pPr>
                    <w:spacing w:line="240" w:lineRule="auto"/>
                    <w:rPr>
                      <w:bCs/>
                    </w:rPr>
                  </w:pPr>
                  <w:r w:rsidRPr="0071229A">
                    <w:rPr>
                      <w:bCs/>
                    </w:rPr>
                    <w:t>e-mail: infoservispa@czso.cz</w:t>
                  </w:r>
                  <w:r>
                    <w:t xml:space="preserve"> | </w:t>
                  </w:r>
                  <w:r w:rsidRPr="0071229A">
                    <w:rPr>
                      <w:b/>
                      <w:bCs/>
                    </w:rPr>
                    <w:t>www.pardubice.czso.cz</w:t>
                  </w:r>
                </w:p>
                <w:p w:rsidR="00B0304B" w:rsidRPr="0071229A" w:rsidRDefault="00B0304B" w:rsidP="00BD366B">
                  <w:pPr>
                    <w:spacing w:line="240" w:lineRule="auto"/>
                    <w:rPr>
                      <w:bCs/>
                    </w:rPr>
                  </w:pPr>
                </w:p>
                <w:p w:rsidR="00B0304B" w:rsidRPr="00B27293" w:rsidRDefault="00B0304B"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t</w:t>
                  </w:r>
                  <w:r w:rsidRPr="0071229A">
                    <w:rPr>
                      <w:bCs/>
                    </w:rPr>
                    <w:t>el.: 567 109 062, 567 109 080</w:t>
                  </w:r>
                </w:p>
                <w:p w:rsidR="00B0304B" w:rsidRPr="00B27293" w:rsidRDefault="00B0304B" w:rsidP="00BD366B">
                  <w:pPr>
                    <w:spacing w:line="240" w:lineRule="auto"/>
                    <w:rPr>
                      <w:bCs/>
                    </w:rPr>
                  </w:pPr>
                  <w:r w:rsidRPr="0071229A">
                    <w:rPr>
                      <w:bCs/>
                    </w:rPr>
                    <w:t>e-mail: infoservisvys@czso.cz</w:t>
                  </w:r>
                  <w:r>
                    <w:t xml:space="preserve"> | </w:t>
                  </w:r>
                  <w:r w:rsidRPr="0071229A">
                    <w:rPr>
                      <w:b/>
                      <w:bCs/>
                    </w:rPr>
                    <w:t>www.jihlava.czso.cz</w:t>
                  </w:r>
                </w:p>
                <w:p w:rsidR="00B0304B" w:rsidRPr="0071229A" w:rsidRDefault="00B0304B" w:rsidP="00BD366B">
                  <w:pPr>
                    <w:spacing w:line="240" w:lineRule="auto"/>
                    <w:rPr>
                      <w:bCs/>
                    </w:rPr>
                  </w:pPr>
                </w:p>
                <w:p w:rsidR="00B0304B" w:rsidRPr="00B27293" w:rsidRDefault="00B0304B" w:rsidP="00BD366B">
                  <w:pPr>
                    <w:spacing w:line="240" w:lineRule="auto"/>
                    <w:rPr>
                      <w:b/>
                      <w:bCs/>
                    </w:rPr>
                  </w:pPr>
                  <w:r w:rsidRPr="0071229A">
                    <w:rPr>
                      <w:b/>
                      <w:bCs/>
                      <w:color w:val="0071BC"/>
                    </w:rPr>
                    <w:t>Brno</w:t>
                  </w:r>
                  <w:r>
                    <w:t xml:space="preserve"> | </w:t>
                  </w:r>
                  <w:r w:rsidRPr="0071229A">
                    <w:rPr>
                      <w:bCs/>
                    </w:rPr>
                    <w:t>Jezuitská 2, 601 59 Brno</w:t>
                  </w:r>
                  <w:r>
                    <w:t xml:space="preserve"> | t</w:t>
                  </w:r>
                  <w:r w:rsidRPr="0071229A">
                    <w:rPr>
                      <w:bCs/>
                    </w:rPr>
                    <w:t>el.: 542 528 115, 542 528 105</w:t>
                  </w:r>
                </w:p>
                <w:p w:rsidR="00B0304B" w:rsidRPr="00B27293" w:rsidRDefault="00B0304B" w:rsidP="00BD366B">
                  <w:pPr>
                    <w:spacing w:line="240" w:lineRule="auto"/>
                    <w:rPr>
                      <w:bCs/>
                    </w:rPr>
                  </w:pPr>
                  <w:r w:rsidRPr="0071229A">
                    <w:rPr>
                      <w:bCs/>
                    </w:rPr>
                    <w:t>e-mail: infoservisbrno@czso.cz</w:t>
                  </w:r>
                  <w:r>
                    <w:t xml:space="preserve"> | </w:t>
                  </w:r>
                  <w:r w:rsidRPr="0071229A">
                    <w:rPr>
                      <w:b/>
                      <w:bCs/>
                    </w:rPr>
                    <w:t>www.brno.czso.cz</w:t>
                  </w:r>
                </w:p>
                <w:p w:rsidR="00B0304B" w:rsidRPr="0071229A" w:rsidRDefault="00B0304B" w:rsidP="00BD366B">
                  <w:pPr>
                    <w:spacing w:line="240" w:lineRule="auto"/>
                    <w:rPr>
                      <w:bCs/>
                    </w:rPr>
                  </w:pPr>
                </w:p>
                <w:p w:rsidR="00B0304B" w:rsidRPr="00B27293" w:rsidRDefault="00B0304B" w:rsidP="00BD366B">
                  <w:pPr>
                    <w:spacing w:line="240" w:lineRule="auto"/>
                    <w:rPr>
                      <w:b/>
                      <w:bCs/>
                    </w:rPr>
                  </w:pPr>
                  <w:r w:rsidRPr="0071229A">
                    <w:rPr>
                      <w:b/>
                      <w:bCs/>
                      <w:color w:val="0071BC"/>
                    </w:rPr>
                    <w:t>Olomouc</w:t>
                  </w:r>
                  <w:r>
                    <w:t xml:space="preserve"> | </w:t>
                  </w:r>
                  <w:r w:rsidRPr="0071229A">
                    <w:rPr>
                      <w:bCs/>
                    </w:rPr>
                    <w:t>Jeremenkova 1142/42, 772 11 Olomouc</w:t>
                  </w:r>
                  <w:r>
                    <w:t xml:space="preserve"> | </w:t>
                  </w:r>
                  <w:r w:rsidRPr="0071229A">
                    <w:rPr>
                      <w:bCs/>
                    </w:rPr>
                    <w:t>tel.: 585 731 516, 585 731 509</w:t>
                  </w:r>
                </w:p>
                <w:p w:rsidR="00B0304B" w:rsidRPr="00B27293" w:rsidRDefault="00B0304B" w:rsidP="00BD366B">
                  <w:pPr>
                    <w:spacing w:line="240" w:lineRule="auto"/>
                    <w:rPr>
                      <w:bCs/>
                    </w:rPr>
                  </w:pPr>
                  <w:r w:rsidRPr="0071229A">
                    <w:rPr>
                      <w:bCs/>
                    </w:rPr>
                    <w:t>e-mail: infoservisolom@czso.cz</w:t>
                  </w:r>
                  <w:r>
                    <w:t xml:space="preserve"> | </w:t>
                  </w:r>
                  <w:r w:rsidRPr="0071229A">
                    <w:rPr>
                      <w:b/>
                      <w:bCs/>
                    </w:rPr>
                    <w:t>www.olomouc.czso.cz</w:t>
                  </w:r>
                </w:p>
                <w:p w:rsidR="00B0304B" w:rsidRPr="0071229A" w:rsidRDefault="00B0304B" w:rsidP="00BD366B">
                  <w:pPr>
                    <w:spacing w:line="240" w:lineRule="auto"/>
                    <w:rPr>
                      <w:bCs/>
                    </w:rPr>
                  </w:pPr>
                </w:p>
                <w:p w:rsidR="00B0304B" w:rsidRPr="00B27293" w:rsidRDefault="00B0304B" w:rsidP="00BD366B">
                  <w:pPr>
                    <w:spacing w:line="240" w:lineRule="auto"/>
                    <w:rPr>
                      <w:b/>
                      <w:bCs/>
                    </w:rPr>
                  </w:pPr>
                  <w:r w:rsidRPr="0071229A">
                    <w:rPr>
                      <w:b/>
                      <w:bCs/>
                      <w:color w:val="0071BC"/>
                    </w:rPr>
                    <w:t>Ostrava</w:t>
                  </w:r>
                  <w:r>
                    <w:t xml:space="preserve"> | </w:t>
                  </w:r>
                  <w:r w:rsidRPr="0071229A">
                    <w:rPr>
                      <w:bCs/>
                    </w:rPr>
                    <w:t>Repinova 17, 702 03 Ostrava</w:t>
                  </w:r>
                  <w:r>
                    <w:t xml:space="preserve"> | </w:t>
                  </w:r>
                  <w:r w:rsidRPr="0071229A">
                    <w:rPr>
                      <w:bCs/>
                    </w:rPr>
                    <w:t>tel.: 595 131 230, 595 131 232</w:t>
                  </w:r>
                </w:p>
                <w:p w:rsidR="00B0304B" w:rsidRPr="00B27293" w:rsidRDefault="00B0304B" w:rsidP="00BD366B">
                  <w:pPr>
                    <w:spacing w:line="240" w:lineRule="auto"/>
                    <w:rPr>
                      <w:bCs/>
                    </w:rPr>
                  </w:pPr>
                  <w:r w:rsidRPr="0071229A">
                    <w:rPr>
                      <w:bCs/>
                    </w:rPr>
                    <w:t>e-mail: infoservis_ov@czso.cz</w:t>
                  </w:r>
                  <w:r>
                    <w:t xml:space="preserve"> | </w:t>
                  </w:r>
                  <w:r w:rsidRPr="0071229A">
                    <w:rPr>
                      <w:b/>
                      <w:bCs/>
                    </w:rPr>
                    <w:t>www.ostrava.czso.cz</w:t>
                  </w:r>
                </w:p>
                <w:p w:rsidR="00B0304B" w:rsidRPr="0071229A" w:rsidRDefault="00B0304B" w:rsidP="00BD366B">
                  <w:pPr>
                    <w:spacing w:line="240" w:lineRule="auto"/>
                    <w:rPr>
                      <w:bCs/>
                    </w:rPr>
                  </w:pPr>
                </w:p>
                <w:p w:rsidR="00B0304B" w:rsidRPr="0071229A" w:rsidRDefault="00B0304B" w:rsidP="00BD366B">
                  <w:pPr>
                    <w:spacing w:line="240" w:lineRule="auto"/>
                    <w:rPr>
                      <w:bCs/>
                    </w:rPr>
                  </w:pPr>
                  <w:r w:rsidRPr="0071229A">
                    <w:rPr>
                      <w:b/>
                      <w:bCs/>
                      <w:color w:val="0071BC"/>
                    </w:rPr>
                    <w:t>Zlín</w:t>
                  </w:r>
                  <w:r>
                    <w:t xml:space="preserve"> | </w:t>
                  </w:r>
                  <w:r w:rsidRPr="0071229A">
                    <w:rPr>
                      <w:bCs/>
                    </w:rPr>
                    <w:t>tř. Tomáše Bati 1565, 761 76 Zlín</w:t>
                  </w:r>
                  <w:r>
                    <w:t xml:space="preserve"> | </w:t>
                  </w:r>
                  <w:r w:rsidRPr="0071229A">
                    <w:rPr>
                      <w:bCs/>
                    </w:rPr>
                    <w:t>tel.: 577 004 931, 577 004 935</w:t>
                  </w:r>
                </w:p>
                <w:p w:rsidR="00B0304B" w:rsidRPr="00B27293" w:rsidRDefault="00B0304B" w:rsidP="00BD366B">
                  <w:pPr>
                    <w:spacing w:line="240" w:lineRule="auto"/>
                    <w:rPr>
                      <w:bCs/>
                    </w:rPr>
                  </w:pPr>
                  <w:r w:rsidRPr="0071229A">
                    <w:rPr>
                      <w:bCs/>
                    </w:rPr>
                    <w:t>e-mail: infoservis-zl@czso.cz</w:t>
                  </w:r>
                  <w:r>
                    <w:t xml:space="preserve"> | </w:t>
                  </w:r>
                  <w:r w:rsidRPr="0071229A">
                    <w:rPr>
                      <w:b/>
                      <w:bCs/>
                    </w:rPr>
                    <w:t>www.zlin.czso.cz</w:t>
                  </w:r>
                </w:p>
                <w:p w:rsidR="00B0304B" w:rsidRPr="00B27293" w:rsidRDefault="00B0304B" w:rsidP="00BD366B">
                  <w:pPr>
                    <w:spacing w:line="240" w:lineRule="auto"/>
                  </w:pPr>
                </w:p>
              </w:txbxContent>
            </v:textbox>
            <w10:wrap anchorx="page" anchory="page"/>
            <w10:anchorlock/>
          </v:shape>
        </w:pict>
      </w:r>
      <w:r w:rsidRPr="008738E7">
        <w:rPr>
          <w:noProof/>
          <w:lang w:eastAsia="cs-CZ"/>
        </w:rPr>
        <w:pict>
          <v:shape id="Textové pole 2" o:spid="_x0000_s1039" type="#_x0000_t202" style="position:absolute;margin-left:56.7pt;margin-top:56.7pt;width:481.85pt;height:33.1pt;z-index:1;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" filled="f" stroked="f">
            <v:textbox style="mso-fit-shape-to-text:t" inset="0,0,0,0">
              <w:txbxContent>
                <w:p w:rsidR="00B0304B" w:rsidRPr="00B95F50" w:rsidRDefault="00B0304B" w:rsidP="0060487F">
                  <w:pPr>
                    <w:rPr>
                      <w:b/>
                      <w:bCs/>
                      <w:sz w:val="24"/>
                    </w:rPr>
                  </w:pPr>
                  <w:r w:rsidRPr="00B95F50">
                    <w:rPr>
                      <w:b/>
                      <w:color w:val="0071BC"/>
                    </w:rPr>
                    <w:t xml:space="preserve">Zajímají Vás nejnovější údaje o inflaci, HDP, obyvatelstvu, průměrných mzdách a mnohé další? Najdete je na stránkách ČSÚ na internetu: </w:t>
                  </w:r>
                  <w:r w:rsidRPr="00B95F50">
                    <w:rPr>
                      <w:b/>
                      <w:bCs/>
                      <w:sz w:val="24"/>
                    </w:rPr>
                    <w:t>www.czso.cz</w:t>
                  </w:r>
                </w:p>
              </w:txbxContent>
            </v:textbox>
            <w10:wrap anchorx="page" anchory="page"/>
            <w10:anchorlock/>
          </v:shape>
        </w:pict>
      </w:r>
      <w:r w:rsidRPr="008738E7">
        <w:rPr>
          <w:noProof/>
          <w:lang w:eastAsia="cs-CZ"/>
        </w:rPr>
        <w:pict>
          <v:shape id="_x0000_s1040" type="#_x0000_t202" style="position:absolute;margin-left:56.35pt;margin-top:747pt;width:481.9pt;height:28.35pt;z-index:2;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" filled="f" stroked="f">
            <v:textbox inset="0,0,0,0">
              <w:txbxContent>
                <w:p w:rsidR="00B0304B" w:rsidRPr="00841D9F" w:rsidRDefault="00B0304B" w:rsidP="004F06F5">
                  <w:r w:rsidRPr="00841D9F">
                    <w:rPr>
                      <w:szCs w:val="26"/>
                    </w:rPr>
                    <w:t xml:space="preserve">ISBN XX-XXXX-XXX-X  </w:t>
                  </w:r>
                  <w:r w:rsidRPr="00841D9F">
                    <w:t>(pouze u nepravidelných a ročních publikací)</w:t>
                  </w:r>
                </w:p>
                <w:p w:rsidR="00B0304B" w:rsidRPr="00AF2852" w:rsidRDefault="00B0304B" w:rsidP="004F06F5">
                  <w:r w:rsidRPr="00841D9F">
                    <w:t>© Český sta</w:t>
                  </w:r>
                  <w:r>
                    <w:t>tistický úřad, místo, rok vydání</w:t>
                  </w:r>
                </w:p>
              </w:txbxContent>
            </v:textbox>
            <w10:wrap anchorx="page" anchory="page"/>
            <w10:anchorlock/>
          </v:shape>
        </w:pict>
      </w:r>
    </w:p>
    <w:p w:rsidR="00AA1F1F" w:rsidRDefault="00AA1F1F" w:rsidP="00F04811">
      <w:pPr>
        <w:pStyle w:val="Zkladnodstavec"/>
        <w:spacing w:after="240"/>
        <w:rPr>
          <w:rFonts w:ascii="Arial" w:hAnsi="Arial" w:cs="Arial"/>
          <w:b/>
          <w:color w:val="A5007B"/>
          <w:sz w:val="32"/>
          <w:szCs w:val="32"/>
        </w:rPr>
      </w:pPr>
    </w:p>
    <w:p w:rsidR="00AA1F1F" w:rsidRPr="0060487F" w:rsidRDefault="00AA1F1F">
      <w:pPr>
        <w:rPr>
          <w:rFonts w:cs="Arial"/>
          <w:b/>
          <w:color w:val="A5007B"/>
          <w:sz w:val="32"/>
          <w:szCs w:val="32"/>
        </w:rPr>
        <w:sectPr w:rsidR="00AA1F1F" w:rsidRPr="0060487F" w:rsidSect="007B47EE">
          <w:pgSz w:w="11906" w:h="16838" w:code="9"/>
          <w:pgMar w:top="1134" w:right="1134" w:bottom="1418" w:left="1134" w:header="709" w:footer="709" w:gutter="0"/>
          <w:pgNumType w:start="1"/>
          <w:cols w:space="708"/>
          <w:docGrid w:linePitch="360"/>
        </w:sectPr>
      </w:pPr>
    </w:p>
    <w:p w:rsidR="00246C58" w:rsidRPr="00C5711D" w:rsidRDefault="00246C58" w:rsidP="00C5711D">
      <w:pPr>
        <w:pStyle w:val="Obsah"/>
        <w:spacing w:before="100" w:beforeAutospacing="1"/>
        <w:rPr>
          <w:rFonts w:eastAsia="Times New Roman" w:cs="Arial"/>
          <w:color w:val="C00000"/>
          <w:sz w:val="24"/>
          <w:szCs w:val="24"/>
        </w:rPr>
      </w:pPr>
      <w:r w:rsidRPr="00C5711D">
        <w:rPr>
          <w:rFonts w:eastAsia="Times New Roman" w:cs="Arial"/>
          <w:color w:val="C00000"/>
          <w:sz w:val="24"/>
          <w:szCs w:val="24"/>
        </w:rPr>
        <w:lastRenderedPageBreak/>
        <w:t>Obsah</w:t>
      </w:r>
      <w:r w:rsidR="0045145D" w:rsidRPr="00C5711D">
        <w:rPr>
          <w:rFonts w:eastAsia="Times New Roman" w:cs="Arial"/>
          <w:color w:val="C00000"/>
          <w:sz w:val="24"/>
          <w:szCs w:val="24"/>
        </w:rPr>
        <w:t xml:space="preserve">                </w:t>
      </w:r>
    </w:p>
    <w:p w:rsidR="0016311E" w:rsidRPr="00C5711D" w:rsidRDefault="0016311E" w:rsidP="0016311E">
      <w:pPr>
        <w:spacing w:before="240" w:after="240"/>
        <w:rPr>
          <w:noProof/>
          <w:color w:val="C00000"/>
        </w:rPr>
      </w:pPr>
      <w:r w:rsidRPr="00C5711D">
        <w:rPr>
          <w:rFonts w:cs="Arial"/>
          <w:b/>
          <w:color w:val="C00000"/>
          <w:sz w:val="22"/>
          <w:szCs w:val="20"/>
        </w:rPr>
        <w:t>Textová část</w:t>
      </w:r>
      <w:r w:rsidR="008738E7" w:rsidRPr="008738E7">
        <w:rPr>
          <w:color w:val="C00000"/>
        </w:rPr>
        <w:fldChar w:fldCharType="begin"/>
      </w:r>
      <w:r w:rsidR="003253AF" w:rsidRPr="00C5711D">
        <w:rPr>
          <w:color w:val="C00000"/>
        </w:rPr>
        <w:instrText xml:space="preserve"> TOC \o "1-3" \h \z \u </w:instrText>
      </w:r>
      <w:r w:rsidR="008738E7" w:rsidRPr="008738E7">
        <w:rPr>
          <w:color w:val="C00000"/>
        </w:rPr>
        <w:fldChar w:fldCharType="separate"/>
      </w:r>
    </w:p>
    <w:p w:rsidR="0016311E" w:rsidRDefault="008738E7">
      <w:pPr>
        <w:pStyle w:val="Obsah1"/>
        <w:rPr>
          <w:rFonts w:asciiTheme="minorHAnsi" w:eastAsiaTheme="minorEastAsia" w:hAnsiTheme="minorHAnsi" w:cstheme="minorBidi"/>
          <w:sz w:val="22"/>
          <w:szCs w:val="22"/>
        </w:rPr>
      </w:pPr>
      <w:hyperlink w:anchor="_Toc465077847" w:history="1">
        <w:r w:rsidR="0016311E" w:rsidRPr="00D67F03">
          <w:rPr>
            <w:rStyle w:val="Hypertextovodkaz"/>
          </w:rPr>
          <w:t>1. Úvod</w:t>
        </w:r>
        <w:r w:rsidR="0016311E">
          <w:rPr>
            <w:webHidden/>
          </w:rPr>
          <w:tab/>
        </w:r>
        <w:r>
          <w:rPr>
            <w:webHidden/>
          </w:rPr>
          <w:fldChar w:fldCharType="begin"/>
        </w:r>
        <w:r w:rsidR="0016311E">
          <w:rPr>
            <w:webHidden/>
          </w:rPr>
          <w:instrText xml:space="preserve"> PAGEREF _Toc465077847 \h </w:instrText>
        </w:r>
        <w:r>
          <w:rPr>
            <w:webHidden/>
          </w:rPr>
        </w:r>
        <w:r>
          <w:rPr>
            <w:webHidden/>
          </w:rPr>
          <w:fldChar w:fldCharType="separate"/>
        </w:r>
        <w:r w:rsidR="0016311E">
          <w:rPr>
            <w:webHidden/>
          </w:rPr>
          <w:t>5</w:t>
        </w:r>
        <w:r>
          <w:rPr>
            <w:webHidden/>
          </w:rPr>
          <w:fldChar w:fldCharType="end"/>
        </w:r>
      </w:hyperlink>
    </w:p>
    <w:p w:rsidR="0016311E" w:rsidRDefault="008738E7">
      <w:pPr>
        <w:pStyle w:val="Obsah1"/>
        <w:rPr>
          <w:rFonts w:asciiTheme="minorHAnsi" w:eastAsiaTheme="minorEastAsia" w:hAnsiTheme="minorHAnsi" w:cstheme="minorBidi"/>
          <w:sz w:val="22"/>
          <w:szCs w:val="22"/>
        </w:rPr>
      </w:pPr>
      <w:hyperlink w:anchor="_Toc465077848" w:history="1">
        <w:r w:rsidR="0016311E" w:rsidRPr="00D67F03">
          <w:rPr>
            <w:rStyle w:val="Hypertextovodkaz"/>
          </w:rPr>
          <w:t>2. Metodika, sledované ukazatele</w:t>
        </w:r>
        <w:r w:rsidR="0016311E">
          <w:rPr>
            <w:webHidden/>
          </w:rPr>
          <w:tab/>
        </w:r>
        <w:r>
          <w:rPr>
            <w:webHidden/>
          </w:rPr>
          <w:fldChar w:fldCharType="begin"/>
        </w:r>
        <w:r w:rsidR="0016311E">
          <w:rPr>
            <w:webHidden/>
          </w:rPr>
          <w:instrText xml:space="preserve"> PAGEREF _Toc465077848 \h </w:instrText>
        </w:r>
        <w:r>
          <w:rPr>
            <w:webHidden/>
          </w:rPr>
        </w:r>
        <w:r>
          <w:rPr>
            <w:webHidden/>
          </w:rPr>
          <w:fldChar w:fldCharType="separate"/>
        </w:r>
        <w:r w:rsidR="0016311E">
          <w:rPr>
            <w:webHidden/>
          </w:rPr>
          <w:t>7</w:t>
        </w:r>
        <w:r>
          <w:rPr>
            <w:webHidden/>
          </w:rPr>
          <w:fldChar w:fldCharType="end"/>
        </w:r>
      </w:hyperlink>
    </w:p>
    <w:p w:rsidR="0016311E" w:rsidRDefault="008738E7">
      <w:pPr>
        <w:pStyle w:val="Obsah2"/>
        <w:tabs>
          <w:tab w:val="right" w:leader="dot" w:pos="9628"/>
        </w:tabs>
        <w:rPr>
          <w:rFonts w:asciiTheme="minorHAnsi" w:eastAsiaTheme="minorEastAsia" w:hAnsiTheme="minorHAnsi" w:cstheme="minorBidi"/>
          <w:noProof/>
          <w:sz w:val="22"/>
          <w:szCs w:val="22"/>
        </w:rPr>
      </w:pPr>
      <w:hyperlink w:anchor="_Toc465077849" w:history="1">
        <w:r w:rsidR="0016311E" w:rsidRPr="00D67F03">
          <w:rPr>
            <w:rStyle w:val="Hypertextovodkaz"/>
            <w:noProof/>
          </w:rPr>
          <w:t>2.1 Metodika</w:t>
        </w:r>
        <w:r w:rsidR="0016311E">
          <w:rPr>
            <w:noProof/>
            <w:webHidden/>
          </w:rPr>
          <w:tab/>
        </w:r>
        <w:r>
          <w:rPr>
            <w:noProof/>
            <w:webHidden/>
          </w:rPr>
          <w:fldChar w:fldCharType="begin"/>
        </w:r>
        <w:r w:rsidR="0016311E">
          <w:rPr>
            <w:noProof/>
            <w:webHidden/>
          </w:rPr>
          <w:instrText xml:space="preserve"> PAGEREF _Toc465077849 \h </w:instrText>
        </w:r>
        <w:r>
          <w:rPr>
            <w:noProof/>
            <w:webHidden/>
          </w:rPr>
        </w:r>
        <w:r>
          <w:rPr>
            <w:noProof/>
            <w:webHidden/>
          </w:rPr>
          <w:fldChar w:fldCharType="separate"/>
        </w:r>
        <w:r w:rsidR="0016311E">
          <w:rPr>
            <w:noProof/>
            <w:webHidden/>
          </w:rPr>
          <w:t>7</w:t>
        </w:r>
        <w:r>
          <w:rPr>
            <w:noProof/>
            <w:webHidden/>
          </w:rPr>
          <w:fldChar w:fldCharType="end"/>
        </w:r>
      </w:hyperlink>
    </w:p>
    <w:p w:rsidR="0016311E" w:rsidRDefault="008738E7">
      <w:pPr>
        <w:pStyle w:val="Obsah2"/>
        <w:tabs>
          <w:tab w:val="right" w:leader="dot" w:pos="9628"/>
        </w:tabs>
        <w:rPr>
          <w:rFonts w:asciiTheme="minorHAnsi" w:eastAsiaTheme="minorEastAsia" w:hAnsiTheme="minorHAnsi" w:cstheme="minorBidi"/>
          <w:noProof/>
          <w:sz w:val="22"/>
          <w:szCs w:val="22"/>
        </w:rPr>
      </w:pPr>
      <w:hyperlink w:anchor="_Toc465077850" w:history="1">
        <w:r w:rsidR="0016311E" w:rsidRPr="00D67F03">
          <w:rPr>
            <w:rStyle w:val="Hypertextovodkaz"/>
            <w:noProof/>
          </w:rPr>
          <w:t>2.2 Sledované ukazatele</w:t>
        </w:r>
        <w:r w:rsidR="0016311E">
          <w:rPr>
            <w:noProof/>
            <w:webHidden/>
          </w:rPr>
          <w:tab/>
        </w:r>
        <w:r>
          <w:rPr>
            <w:noProof/>
            <w:webHidden/>
          </w:rPr>
          <w:fldChar w:fldCharType="begin"/>
        </w:r>
        <w:r w:rsidR="0016311E">
          <w:rPr>
            <w:noProof/>
            <w:webHidden/>
          </w:rPr>
          <w:instrText xml:space="preserve"> PAGEREF _Toc465077850 \h </w:instrText>
        </w:r>
        <w:r>
          <w:rPr>
            <w:noProof/>
            <w:webHidden/>
          </w:rPr>
        </w:r>
        <w:r>
          <w:rPr>
            <w:noProof/>
            <w:webHidden/>
          </w:rPr>
          <w:fldChar w:fldCharType="separate"/>
        </w:r>
        <w:r w:rsidR="0016311E">
          <w:rPr>
            <w:noProof/>
            <w:webHidden/>
          </w:rPr>
          <w:t>8</w:t>
        </w:r>
        <w:r>
          <w:rPr>
            <w:noProof/>
            <w:webHidden/>
          </w:rPr>
          <w:fldChar w:fldCharType="end"/>
        </w:r>
      </w:hyperlink>
    </w:p>
    <w:p w:rsidR="0016311E" w:rsidRDefault="008738E7">
      <w:pPr>
        <w:pStyle w:val="Obsah3"/>
        <w:tabs>
          <w:tab w:val="right" w:leader="dot" w:pos="9628"/>
        </w:tabs>
        <w:rPr>
          <w:rFonts w:asciiTheme="minorHAnsi" w:eastAsiaTheme="minorEastAsia" w:hAnsiTheme="minorHAnsi" w:cstheme="minorBidi"/>
          <w:noProof/>
          <w:sz w:val="22"/>
          <w:szCs w:val="22"/>
        </w:rPr>
      </w:pPr>
      <w:hyperlink w:anchor="_Toc465077851" w:history="1">
        <w:r w:rsidR="0016311E" w:rsidRPr="00D67F03">
          <w:rPr>
            <w:rStyle w:val="Hypertextovodkaz"/>
            <w:noProof/>
          </w:rPr>
          <w:t>Dočasná pracovní neschopnost (DPN)</w:t>
        </w:r>
        <w:r w:rsidR="0016311E">
          <w:rPr>
            <w:noProof/>
            <w:webHidden/>
          </w:rPr>
          <w:tab/>
        </w:r>
        <w:r>
          <w:rPr>
            <w:noProof/>
            <w:webHidden/>
          </w:rPr>
          <w:fldChar w:fldCharType="begin"/>
        </w:r>
        <w:r w:rsidR="0016311E">
          <w:rPr>
            <w:noProof/>
            <w:webHidden/>
          </w:rPr>
          <w:instrText xml:space="preserve"> PAGEREF _Toc465077851 \h </w:instrText>
        </w:r>
        <w:r>
          <w:rPr>
            <w:noProof/>
            <w:webHidden/>
          </w:rPr>
        </w:r>
        <w:r>
          <w:rPr>
            <w:noProof/>
            <w:webHidden/>
          </w:rPr>
          <w:fldChar w:fldCharType="separate"/>
        </w:r>
        <w:r w:rsidR="0016311E">
          <w:rPr>
            <w:noProof/>
            <w:webHidden/>
          </w:rPr>
          <w:t>8</w:t>
        </w:r>
        <w:r>
          <w:rPr>
            <w:noProof/>
            <w:webHidden/>
          </w:rPr>
          <w:fldChar w:fldCharType="end"/>
        </w:r>
      </w:hyperlink>
    </w:p>
    <w:p w:rsidR="0016311E" w:rsidRDefault="008738E7">
      <w:pPr>
        <w:pStyle w:val="Obsah3"/>
        <w:tabs>
          <w:tab w:val="right" w:leader="dot" w:pos="9628"/>
        </w:tabs>
        <w:rPr>
          <w:rFonts w:asciiTheme="minorHAnsi" w:eastAsiaTheme="minorEastAsia" w:hAnsiTheme="minorHAnsi" w:cstheme="minorBidi"/>
          <w:noProof/>
          <w:sz w:val="22"/>
          <w:szCs w:val="22"/>
        </w:rPr>
      </w:pPr>
      <w:hyperlink w:anchor="_Toc465077852" w:history="1">
        <w:r w:rsidR="0016311E" w:rsidRPr="00D67F03">
          <w:rPr>
            <w:rStyle w:val="Hypertextovodkaz"/>
            <w:noProof/>
          </w:rPr>
          <w:t>Průměrný počet nemocensky pojištěných</w:t>
        </w:r>
        <w:r w:rsidR="0016311E">
          <w:rPr>
            <w:noProof/>
            <w:webHidden/>
          </w:rPr>
          <w:tab/>
        </w:r>
        <w:r>
          <w:rPr>
            <w:noProof/>
            <w:webHidden/>
          </w:rPr>
          <w:fldChar w:fldCharType="begin"/>
        </w:r>
        <w:r w:rsidR="0016311E">
          <w:rPr>
            <w:noProof/>
            <w:webHidden/>
          </w:rPr>
          <w:instrText xml:space="preserve"> PAGEREF _Toc465077852 \h </w:instrText>
        </w:r>
        <w:r>
          <w:rPr>
            <w:noProof/>
            <w:webHidden/>
          </w:rPr>
        </w:r>
        <w:r>
          <w:rPr>
            <w:noProof/>
            <w:webHidden/>
          </w:rPr>
          <w:fldChar w:fldCharType="separate"/>
        </w:r>
        <w:r w:rsidR="0016311E">
          <w:rPr>
            <w:noProof/>
            <w:webHidden/>
          </w:rPr>
          <w:t>8</w:t>
        </w:r>
        <w:r>
          <w:rPr>
            <w:noProof/>
            <w:webHidden/>
          </w:rPr>
          <w:fldChar w:fldCharType="end"/>
        </w:r>
      </w:hyperlink>
    </w:p>
    <w:p w:rsidR="0016311E" w:rsidRDefault="008738E7">
      <w:pPr>
        <w:pStyle w:val="Obsah3"/>
        <w:tabs>
          <w:tab w:val="right" w:leader="dot" w:pos="9628"/>
        </w:tabs>
        <w:rPr>
          <w:rFonts w:asciiTheme="minorHAnsi" w:eastAsiaTheme="minorEastAsia" w:hAnsiTheme="minorHAnsi" w:cstheme="minorBidi"/>
          <w:noProof/>
          <w:sz w:val="22"/>
          <w:szCs w:val="22"/>
        </w:rPr>
      </w:pPr>
      <w:hyperlink w:anchor="_Toc465077853" w:history="1">
        <w:r w:rsidR="0016311E" w:rsidRPr="00D67F03">
          <w:rPr>
            <w:rStyle w:val="Hypertextovodkaz"/>
            <w:noProof/>
          </w:rPr>
          <w:t>Průměrný počet nemocensky pojištěných mladistvých</w:t>
        </w:r>
        <w:r w:rsidR="0016311E">
          <w:rPr>
            <w:noProof/>
            <w:webHidden/>
          </w:rPr>
          <w:tab/>
        </w:r>
        <w:r>
          <w:rPr>
            <w:noProof/>
            <w:webHidden/>
          </w:rPr>
          <w:fldChar w:fldCharType="begin"/>
        </w:r>
        <w:r w:rsidR="0016311E">
          <w:rPr>
            <w:noProof/>
            <w:webHidden/>
          </w:rPr>
          <w:instrText xml:space="preserve"> PAGEREF _Toc465077853 \h </w:instrText>
        </w:r>
        <w:r>
          <w:rPr>
            <w:noProof/>
            <w:webHidden/>
          </w:rPr>
        </w:r>
        <w:r>
          <w:rPr>
            <w:noProof/>
            <w:webHidden/>
          </w:rPr>
          <w:fldChar w:fldCharType="separate"/>
        </w:r>
        <w:r w:rsidR="0016311E">
          <w:rPr>
            <w:noProof/>
            <w:webHidden/>
          </w:rPr>
          <w:t>9</w:t>
        </w:r>
        <w:r>
          <w:rPr>
            <w:noProof/>
            <w:webHidden/>
          </w:rPr>
          <w:fldChar w:fldCharType="end"/>
        </w:r>
      </w:hyperlink>
    </w:p>
    <w:p w:rsidR="0016311E" w:rsidRDefault="008738E7">
      <w:pPr>
        <w:pStyle w:val="Obsah3"/>
        <w:tabs>
          <w:tab w:val="right" w:leader="dot" w:pos="9628"/>
        </w:tabs>
        <w:rPr>
          <w:rFonts w:asciiTheme="minorHAnsi" w:eastAsiaTheme="minorEastAsia" w:hAnsiTheme="minorHAnsi" w:cstheme="minorBidi"/>
          <w:noProof/>
          <w:sz w:val="22"/>
          <w:szCs w:val="22"/>
        </w:rPr>
      </w:pPr>
      <w:hyperlink w:anchor="_Toc465077854" w:history="1">
        <w:r w:rsidR="0016311E" w:rsidRPr="00D67F03">
          <w:rPr>
            <w:rStyle w:val="Hypertextovodkaz"/>
            <w:noProof/>
          </w:rPr>
          <w:t>Počet pracovně právních pojistných vztahů</w:t>
        </w:r>
        <w:r w:rsidR="0016311E">
          <w:rPr>
            <w:noProof/>
            <w:webHidden/>
          </w:rPr>
          <w:tab/>
        </w:r>
        <w:r>
          <w:rPr>
            <w:noProof/>
            <w:webHidden/>
          </w:rPr>
          <w:fldChar w:fldCharType="begin"/>
        </w:r>
        <w:r w:rsidR="0016311E">
          <w:rPr>
            <w:noProof/>
            <w:webHidden/>
          </w:rPr>
          <w:instrText xml:space="preserve"> PAGEREF _Toc465077854 \h </w:instrText>
        </w:r>
        <w:r>
          <w:rPr>
            <w:noProof/>
            <w:webHidden/>
          </w:rPr>
        </w:r>
        <w:r>
          <w:rPr>
            <w:noProof/>
            <w:webHidden/>
          </w:rPr>
          <w:fldChar w:fldCharType="separate"/>
        </w:r>
        <w:r w:rsidR="0016311E">
          <w:rPr>
            <w:noProof/>
            <w:webHidden/>
          </w:rPr>
          <w:t>9</w:t>
        </w:r>
        <w:r>
          <w:rPr>
            <w:noProof/>
            <w:webHidden/>
          </w:rPr>
          <w:fldChar w:fldCharType="end"/>
        </w:r>
      </w:hyperlink>
    </w:p>
    <w:p w:rsidR="0016311E" w:rsidRDefault="008738E7">
      <w:pPr>
        <w:pStyle w:val="Obsah3"/>
        <w:tabs>
          <w:tab w:val="right" w:leader="dot" w:pos="9628"/>
        </w:tabs>
        <w:rPr>
          <w:rFonts w:asciiTheme="minorHAnsi" w:eastAsiaTheme="minorEastAsia" w:hAnsiTheme="minorHAnsi" w:cstheme="minorBidi"/>
          <w:noProof/>
          <w:sz w:val="22"/>
          <w:szCs w:val="22"/>
        </w:rPr>
      </w:pPr>
      <w:hyperlink w:anchor="_Toc465077855" w:history="1">
        <w:r w:rsidR="0016311E" w:rsidRPr="00D67F03">
          <w:rPr>
            <w:rStyle w:val="Hypertextovodkaz"/>
            <w:noProof/>
          </w:rPr>
          <w:t>Počet nově hlášených případů dočasné pracovní neschopnosti</w:t>
        </w:r>
        <w:r w:rsidR="0016311E">
          <w:rPr>
            <w:noProof/>
            <w:webHidden/>
          </w:rPr>
          <w:tab/>
        </w:r>
        <w:r>
          <w:rPr>
            <w:noProof/>
            <w:webHidden/>
          </w:rPr>
          <w:fldChar w:fldCharType="begin"/>
        </w:r>
        <w:r w:rsidR="0016311E">
          <w:rPr>
            <w:noProof/>
            <w:webHidden/>
          </w:rPr>
          <w:instrText xml:space="preserve"> PAGEREF _Toc465077855 \h </w:instrText>
        </w:r>
        <w:r>
          <w:rPr>
            <w:noProof/>
            <w:webHidden/>
          </w:rPr>
        </w:r>
        <w:r>
          <w:rPr>
            <w:noProof/>
            <w:webHidden/>
          </w:rPr>
          <w:fldChar w:fldCharType="separate"/>
        </w:r>
        <w:r w:rsidR="0016311E">
          <w:rPr>
            <w:noProof/>
            <w:webHidden/>
          </w:rPr>
          <w:t>9</w:t>
        </w:r>
        <w:r>
          <w:rPr>
            <w:noProof/>
            <w:webHidden/>
          </w:rPr>
          <w:fldChar w:fldCharType="end"/>
        </w:r>
      </w:hyperlink>
    </w:p>
    <w:p w:rsidR="0016311E" w:rsidRDefault="008738E7">
      <w:pPr>
        <w:pStyle w:val="Obsah3"/>
        <w:tabs>
          <w:tab w:val="right" w:leader="dot" w:pos="9628"/>
        </w:tabs>
        <w:rPr>
          <w:rFonts w:asciiTheme="minorHAnsi" w:eastAsiaTheme="minorEastAsia" w:hAnsiTheme="minorHAnsi" w:cstheme="minorBidi"/>
          <w:noProof/>
          <w:sz w:val="22"/>
          <w:szCs w:val="22"/>
        </w:rPr>
      </w:pPr>
      <w:hyperlink w:anchor="_Toc465077856" w:history="1">
        <w:r w:rsidR="0016311E" w:rsidRPr="00D67F03">
          <w:rPr>
            <w:rStyle w:val="Hypertextovodkaz"/>
            <w:noProof/>
          </w:rPr>
          <w:t>Počet kalendářních dnů dočasné pracovní neschopnosti</w:t>
        </w:r>
        <w:r w:rsidR="0016311E">
          <w:rPr>
            <w:noProof/>
            <w:webHidden/>
          </w:rPr>
          <w:tab/>
        </w:r>
        <w:r>
          <w:rPr>
            <w:noProof/>
            <w:webHidden/>
          </w:rPr>
          <w:fldChar w:fldCharType="begin"/>
        </w:r>
        <w:r w:rsidR="0016311E">
          <w:rPr>
            <w:noProof/>
            <w:webHidden/>
          </w:rPr>
          <w:instrText xml:space="preserve"> PAGEREF _Toc465077856 \h </w:instrText>
        </w:r>
        <w:r>
          <w:rPr>
            <w:noProof/>
            <w:webHidden/>
          </w:rPr>
        </w:r>
        <w:r>
          <w:rPr>
            <w:noProof/>
            <w:webHidden/>
          </w:rPr>
          <w:fldChar w:fldCharType="separate"/>
        </w:r>
        <w:r w:rsidR="0016311E">
          <w:rPr>
            <w:noProof/>
            <w:webHidden/>
          </w:rPr>
          <w:t>10</w:t>
        </w:r>
        <w:r>
          <w:rPr>
            <w:noProof/>
            <w:webHidden/>
          </w:rPr>
          <w:fldChar w:fldCharType="end"/>
        </w:r>
      </w:hyperlink>
    </w:p>
    <w:p w:rsidR="0016311E" w:rsidRDefault="008738E7">
      <w:pPr>
        <w:pStyle w:val="Obsah3"/>
        <w:tabs>
          <w:tab w:val="right" w:leader="dot" w:pos="9628"/>
        </w:tabs>
        <w:rPr>
          <w:rFonts w:asciiTheme="minorHAnsi" w:eastAsiaTheme="minorEastAsia" w:hAnsiTheme="minorHAnsi" w:cstheme="minorBidi"/>
          <w:noProof/>
          <w:sz w:val="22"/>
          <w:szCs w:val="22"/>
        </w:rPr>
      </w:pPr>
      <w:hyperlink w:anchor="_Toc465077857" w:history="1">
        <w:r w:rsidR="0016311E" w:rsidRPr="00D67F03">
          <w:rPr>
            <w:rStyle w:val="Hypertextovodkaz"/>
            <w:noProof/>
          </w:rPr>
          <w:t>Pracovní úrazy s pracovní neschopností delší než 3 dny</w:t>
        </w:r>
        <w:r w:rsidR="0016311E">
          <w:rPr>
            <w:noProof/>
            <w:webHidden/>
          </w:rPr>
          <w:tab/>
        </w:r>
        <w:r>
          <w:rPr>
            <w:noProof/>
            <w:webHidden/>
          </w:rPr>
          <w:fldChar w:fldCharType="begin"/>
        </w:r>
        <w:r w:rsidR="0016311E">
          <w:rPr>
            <w:noProof/>
            <w:webHidden/>
          </w:rPr>
          <w:instrText xml:space="preserve"> PAGEREF _Toc465077857 \h </w:instrText>
        </w:r>
        <w:r>
          <w:rPr>
            <w:noProof/>
            <w:webHidden/>
          </w:rPr>
        </w:r>
        <w:r>
          <w:rPr>
            <w:noProof/>
            <w:webHidden/>
          </w:rPr>
          <w:fldChar w:fldCharType="separate"/>
        </w:r>
        <w:r w:rsidR="0016311E">
          <w:rPr>
            <w:noProof/>
            <w:webHidden/>
          </w:rPr>
          <w:t>10</w:t>
        </w:r>
        <w:r>
          <w:rPr>
            <w:noProof/>
            <w:webHidden/>
          </w:rPr>
          <w:fldChar w:fldCharType="end"/>
        </w:r>
      </w:hyperlink>
    </w:p>
    <w:p w:rsidR="0016311E" w:rsidRDefault="008738E7">
      <w:pPr>
        <w:pStyle w:val="Obsah3"/>
        <w:tabs>
          <w:tab w:val="right" w:leader="dot" w:pos="9628"/>
        </w:tabs>
        <w:rPr>
          <w:rFonts w:asciiTheme="minorHAnsi" w:eastAsiaTheme="minorEastAsia" w:hAnsiTheme="minorHAnsi" w:cstheme="minorBidi"/>
          <w:noProof/>
          <w:sz w:val="22"/>
          <w:szCs w:val="22"/>
        </w:rPr>
      </w:pPr>
      <w:hyperlink w:anchor="_Toc465077858" w:history="1">
        <w:r w:rsidR="0016311E" w:rsidRPr="00D67F03">
          <w:rPr>
            <w:rStyle w:val="Hypertextovodkaz"/>
            <w:noProof/>
          </w:rPr>
          <w:t>Počet případů pracovní neschopnosti na 100 pojištěnců</w:t>
        </w:r>
        <w:r w:rsidR="0016311E">
          <w:rPr>
            <w:noProof/>
            <w:webHidden/>
          </w:rPr>
          <w:tab/>
        </w:r>
        <w:r>
          <w:rPr>
            <w:noProof/>
            <w:webHidden/>
          </w:rPr>
          <w:fldChar w:fldCharType="begin"/>
        </w:r>
        <w:r w:rsidR="0016311E">
          <w:rPr>
            <w:noProof/>
            <w:webHidden/>
          </w:rPr>
          <w:instrText xml:space="preserve"> PAGEREF _Toc465077858 \h </w:instrText>
        </w:r>
        <w:r>
          <w:rPr>
            <w:noProof/>
            <w:webHidden/>
          </w:rPr>
        </w:r>
        <w:r>
          <w:rPr>
            <w:noProof/>
            <w:webHidden/>
          </w:rPr>
          <w:fldChar w:fldCharType="separate"/>
        </w:r>
        <w:r w:rsidR="0016311E">
          <w:rPr>
            <w:noProof/>
            <w:webHidden/>
          </w:rPr>
          <w:t>10</w:t>
        </w:r>
        <w:r>
          <w:rPr>
            <w:noProof/>
            <w:webHidden/>
          </w:rPr>
          <w:fldChar w:fldCharType="end"/>
        </w:r>
      </w:hyperlink>
    </w:p>
    <w:p w:rsidR="0016311E" w:rsidRDefault="008738E7">
      <w:pPr>
        <w:pStyle w:val="Obsah3"/>
        <w:tabs>
          <w:tab w:val="right" w:leader="dot" w:pos="9628"/>
        </w:tabs>
        <w:rPr>
          <w:rFonts w:asciiTheme="minorHAnsi" w:eastAsiaTheme="minorEastAsia" w:hAnsiTheme="minorHAnsi" w:cstheme="minorBidi"/>
          <w:noProof/>
          <w:sz w:val="22"/>
          <w:szCs w:val="22"/>
        </w:rPr>
      </w:pPr>
      <w:hyperlink w:anchor="_Toc465077859" w:history="1">
        <w:r w:rsidR="0016311E" w:rsidRPr="00D67F03">
          <w:rPr>
            <w:rStyle w:val="Hypertextovodkaz"/>
            <w:noProof/>
          </w:rPr>
          <w:t>Průměrná délka trvání pracovní neschopnosti ve dnech</w:t>
        </w:r>
        <w:r w:rsidR="0016311E">
          <w:rPr>
            <w:noProof/>
            <w:webHidden/>
          </w:rPr>
          <w:tab/>
        </w:r>
        <w:r>
          <w:rPr>
            <w:noProof/>
            <w:webHidden/>
          </w:rPr>
          <w:fldChar w:fldCharType="begin"/>
        </w:r>
        <w:r w:rsidR="0016311E">
          <w:rPr>
            <w:noProof/>
            <w:webHidden/>
          </w:rPr>
          <w:instrText xml:space="preserve"> PAGEREF _Toc465077859 \h </w:instrText>
        </w:r>
        <w:r>
          <w:rPr>
            <w:noProof/>
            <w:webHidden/>
          </w:rPr>
        </w:r>
        <w:r>
          <w:rPr>
            <w:noProof/>
            <w:webHidden/>
          </w:rPr>
          <w:fldChar w:fldCharType="separate"/>
        </w:r>
        <w:r w:rsidR="0016311E">
          <w:rPr>
            <w:noProof/>
            <w:webHidden/>
          </w:rPr>
          <w:t>10</w:t>
        </w:r>
        <w:r>
          <w:rPr>
            <w:noProof/>
            <w:webHidden/>
          </w:rPr>
          <w:fldChar w:fldCharType="end"/>
        </w:r>
      </w:hyperlink>
    </w:p>
    <w:p w:rsidR="0016311E" w:rsidRDefault="008738E7">
      <w:pPr>
        <w:pStyle w:val="Obsah3"/>
        <w:tabs>
          <w:tab w:val="right" w:leader="dot" w:pos="9628"/>
        </w:tabs>
        <w:rPr>
          <w:rFonts w:asciiTheme="minorHAnsi" w:eastAsiaTheme="minorEastAsia" w:hAnsiTheme="minorHAnsi" w:cstheme="minorBidi"/>
          <w:noProof/>
          <w:sz w:val="22"/>
          <w:szCs w:val="22"/>
        </w:rPr>
      </w:pPr>
      <w:hyperlink w:anchor="_Toc465077860" w:history="1">
        <w:r w:rsidR="0016311E" w:rsidRPr="00D67F03">
          <w:rPr>
            <w:rStyle w:val="Hypertextovodkaz"/>
            <w:noProof/>
          </w:rPr>
          <w:t>Průměrné procento dočasné pracovní neschopnosti</w:t>
        </w:r>
        <w:r w:rsidR="0016311E">
          <w:rPr>
            <w:noProof/>
            <w:webHidden/>
          </w:rPr>
          <w:tab/>
        </w:r>
        <w:r>
          <w:rPr>
            <w:noProof/>
            <w:webHidden/>
          </w:rPr>
          <w:fldChar w:fldCharType="begin"/>
        </w:r>
        <w:r w:rsidR="0016311E">
          <w:rPr>
            <w:noProof/>
            <w:webHidden/>
          </w:rPr>
          <w:instrText xml:space="preserve"> PAGEREF _Toc465077860 \h </w:instrText>
        </w:r>
        <w:r>
          <w:rPr>
            <w:noProof/>
            <w:webHidden/>
          </w:rPr>
        </w:r>
        <w:r>
          <w:rPr>
            <w:noProof/>
            <w:webHidden/>
          </w:rPr>
          <w:fldChar w:fldCharType="separate"/>
        </w:r>
        <w:r w:rsidR="0016311E">
          <w:rPr>
            <w:noProof/>
            <w:webHidden/>
          </w:rPr>
          <w:t>10</w:t>
        </w:r>
        <w:r>
          <w:rPr>
            <w:noProof/>
            <w:webHidden/>
          </w:rPr>
          <w:fldChar w:fldCharType="end"/>
        </w:r>
      </w:hyperlink>
    </w:p>
    <w:p w:rsidR="0016311E" w:rsidRDefault="008738E7">
      <w:pPr>
        <w:pStyle w:val="Obsah3"/>
        <w:tabs>
          <w:tab w:val="right" w:leader="dot" w:pos="9628"/>
        </w:tabs>
        <w:rPr>
          <w:rFonts w:asciiTheme="minorHAnsi" w:eastAsiaTheme="minorEastAsia" w:hAnsiTheme="minorHAnsi" w:cstheme="minorBidi"/>
          <w:noProof/>
          <w:sz w:val="22"/>
          <w:szCs w:val="22"/>
        </w:rPr>
      </w:pPr>
      <w:hyperlink w:anchor="_Toc465077861" w:history="1">
        <w:r w:rsidR="0016311E" w:rsidRPr="00D67F03">
          <w:rPr>
            <w:rStyle w:val="Hypertextovodkaz"/>
            <w:noProof/>
          </w:rPr>
          <w:t>Průměrný denní stav práce neschopných</w:t>
        </w:r>
        <w:r w:rsidR="0016311E">
          <w:rPr>
            <w:noProof/>
            <w:webHidden/>
          </w:rPr>
          <w:tab/>
        </w:r>
        <w:r>
          <w:rPr>
            <w:noProof/>
            <w:webHidden/>
          </w:rPr>
          <w:fldChar w:fldCharType="begin"/>
        </w:r>
        <w:r w:rsidR="0016311E">
          <w:rPr>
            <w:noProof/>
            <w:webHidden/>
          </w:rPr>
          <w:instrText xml:space="preserve"> PAGEREF _Toc465077861 \h </w:instrText>
        </w:r>
        <w:r>
          <w:rPr>
            <w:noProof/>
            <w:webHidden/>
          </w:rPr>
        </w:r>
        <w:r>
          <w:rPr>
            <w:noProof/>
            <w:webHidden/>
          </w:rPr>
          <w:fldChar w:fldCharType="separate"/>
        </w:r>
        <w:r w:rsidR="0016311E">
          <w:rPr>
            <w:noProof/>
            <w:webHidden/>
          </w:rPr>
          <w:t>10</w:t>
        </w:r>
        <w:r>
          <w:rPr>
            <w:noProof/>
            <w:webHidden/>
          </w:rPr>
          <w:fldChar w:fldCharType="end"/>
        </w:r>
      </w:hyperlink>
    </w:p>
    <w:p w:rsidR="0016311E" w:rsidRDefault="008738E7">
      <w:pPr>
        <w:pStyle w:val="Obsah1"/>
        <w:rPr>
          <w:rFonts w:asciiTheme="minorHAnsi" w:eastAsiaTheme="minorEastAsia" w:hAnsiTheme="minorHAnsi" w:cstheme="minorBidi"/>
          <w:sz w:val="22"/>
          <w:szCs w:val="22"/>
        </w:rPr>
      </w:pPr>
      <w:hyperlink w:anchor="_Toc465077862" w:history="1">
        <w:r w:rsidR="0016311E" w:rsidRPr="00D67F03">
          <w:rPr>
            <w:rStyle w:val="Hypertextovodkaz"/>
          </w:rPr>
          <w:t>3. Shrnutí základních ukazatelů dočasné pracovní neschopnosti v ČR za 1. pololetí 2016</w:t>
        </w:r>
        <w:r w:rsidR="0016311E">
          <w:rPr>
            <w:webHidden/>
          </w:rPr>
          <w:tab/>
        </w:r>
        <w:r>
          <w:rPr>
            <w:webHidden/>
          </w:rPr>
          <w:fldChar w:fldCharType="begin"/>
        </w:r>
        <w:r w:rsidR="0016311E">
          <w:rPr>
            <w:webHidden/>
          </w:rPr>
          <w:instrText xml:space="preserve"> PAGEREF _Toc465077862 \h </w:instrText>
        </w:r>
        <w:r>
          <w:rPr>
            <w:webHidden/>
          </w:rPr>
        </w:r>
        <w:r>
          <w:rPr>
            <w:webHidden/>
          </w:rPr>
          <w:fldChar w:fldCharType="separate"/>
        </w:r>
        <w:r w:rsidR="0016311E">
          <w:rPr>
            <w:webHidden/>
          </w:rPr>
          <w:t>11</w:t>
        </w:r>
        <w:r>
          <w:rPr>
            <w:webHidden/>
          </w:rPr>
          <w:fldChar w:fldCharType="end"/>
        </w:r>
      </w:hyperlink>
    </w:p>
    <w:p w:rsidR="0016311E" w:rsidRDefault="008738E7">
      <w:pPr>
        <w:pStyle w:val="Obsah1"/>
        <w:rPr>
          <w:rFonts w:asciiTheme="minorHAnsi" w:eastAsiaTheme="minorEastAsia" w:hAnsiTheme="minorHAnsi" w:cstheme="minorBidi"/>
          <w:sz w:val="22"/>
          <w:szCs w:val="22"/>
        </w:rPr>
      </w:pPr>
      <w:hyperlink w:anchor="_Toc465077863" w:history="1">
        <w:r w:rsidR="0016311E" w:rsidRPr="00D67F03">
          <w:rPr>
            <w:rStyle w:val="Hypertextovodkaz"/>
          </w:rPr>
          <w:t>Příloha č. 1 - Nemocenské pojištění v roce 2016</w:t>
        </w:r>
        <w:r w:rsidR="0016311E">
          <w:rPr>
            <w:webHidden/>
          </w:rPr>
          <w:tab/>
        </w:r>
        <w:r>
          <w:rPr>
            <w:webHidden/>
          </w:rPr>
          <w:fldChar w:fldCharType="begin"/>
        </w:r>
        <w:r w:rsidR="0016311E">
          <w:rPr>
            <w:webHidden/>
          </w:rPr>
          <w:instrText xml:space="preserve"> PAGEREF _Toc465077863 \h </w:instrText>
        </w:r>
        <w:r>
          <w:rPr>
            <w:webHidden/>
          </w:rPr>
        </w:r>
        <w:r>
          <w:rPr>
            <w:webHidden/>
          </w:rPr>
          <w:fldChar w:fldCharType="separate"/>
        </w:r>
        <w:r w:rsidR="0016311E">
          <w:rPr>
            <w:webHidden/>
          </w:rPr>
          <w:t>13</w:t>
        </w:r>
        <w:r>
          <w:rPr>
            <w:webHidden/>
          </w:rPr>
          <w:fldChar w:fldCharType="end"/>
        </w:r>
      </w:hyperlink>
    </w:p>
    <w:p w:rsidR="0016311E" w:rsidRDefault="008738E7">
      <w:pPr>
        <w:pStyle w:val="Obsah1"/>
        <w:rPr>
          <w:rFonts w:asciiTheme="minorHAnsi" w:eastAsiaTheme="minorEastAsia" w:hAnsiTheme="minorHAnsi" w:cstheme="minorBidi"/>
          <w:sz w:val="22"/>
          <w:szCs w:val="22"/>
        </w:rPr>
      </w:pPr>
      <w:hyperlink w:anchor="_Toc465077864" w:history="1">
        <w:r w:rsidR="0016311E" w:rsidRPr="00D67F03">
          <w:rPr>
            <w:rStyle w:val="Hypertextovodkaz"/>
          </w:rPr>
          <w:t>Příloha č. 2 - Legislativní změny v nemocenském pojištění v období 1999 - 2016</w:t>
        </w:r>
        <w:r w:rsidR="0016311E">
          <w:rPr>
            <w:webHidden/>
          </w:rPr>
          <w:tab/>
        </w:r>
        <w:r>
          <w:rPr>
            <w:webHidden/>
          </w:rPr>
          <w:fldChar w:fldCharType="begin"/>
        </w:r>
        <w:r w:rsidR="0016311E">
          <w:rPr>
            <w:webHidden/>
          </w:rPr>
          <w:instrText xml:space="preserve"> PAGEREF _Toc465077864 \h </w:instrText>
        </w:r>
        <w:r>
          <w:rPr>
            <w:webHidden/>
          </w:rPr>
        </w:r>
        <w:r>
          <w:rPr>
            <w:webHidden/>
          </w:rPr>
          <w:fldChar w:fldCharType="separate"/>
        </w:r>
        <w:r w:rsidR="0016311E">
          <w:rPr>
            <w:webHidden/>
          </w:rPr>
          <w:t>16</w:t>
        </w:r>
        <w:r>
          <w:rPr>
            <w:webHidden/>
          </w:rPr>
          <w:fldChar w:fldCharType="end"/>
        </w:r>
      </w:hyperlink>
    </w:p>
    <w:p w:rsidR="0016311E" w:rsidRDefault="008738E7">
      <w:pPr>
        <w:pStyle w:val="Obsah1"/>
        <w:rPr>
          <w:rFonts w:asciiTheme="minorHAnsi" w:eastAsiaTheme="minorEastAsia" w:hAnsiTheme="minorHAnsi" w:cstheme="minorBidi"/>
          <w:sz w:val="22"/>
          <w:szCs w:val="22"/>
        </w:rPr>
      </w:pPr>
      <w:hyperlink w:anchor="_Toc465077865" w:history="1">
        <w:r w:rsidR="0016311E" w:rsidRPr="00D67F03">
          <w:rPr>
            <w:rStyle w:val="Hypertextovodkaz"/>
            <w:rFonts w:cs="Arial"/>
          </w:rPr>
          <w:t>Použité značky</w:t>
        </w:r>
        <w:r w:rsidR="0016311E">
          <w:rPr>
            <w:webHidden/>
          </w:rPr>
          <w:tab/>
        </w:r>
        <w:r>
          <w:rPr>
            <w:webHidden/>
          </w:rPr>
          <w:fldChar w:fldCharType="begin"/>
        </w:r>
        <w:r w:rsidR="0016311E">
          <w:rPr>
            <w:webHidden/>
          </w:rPr>
          <w:instrText xml:space="preserve"> PAGEREF _Toc465077865 \h </w:instrText>
        </w:r>
        <w:r>
          <w:rPr>
            <w:webHidden/>
          </w:rPr>
        </w:r>
        <w:r>
          <w:rPr>
            <w:webHidden/>
          </w:rPr>
          <w:fldChar w:fldCharType="separate"/>
        </w:r>
        <w:r w:rsidR="0016311E">
          <w:rPr>
            <w:webHidden/>
          </w:rPr>
          <w:t>20</w:t>
        </w:r>
        <w:r>
          <w:rPr>
            <w:webHidden/>
          </w:rPr>
          <w:fldChar w:fldCharType="end"/>
        </w:r>
      </w:hyperlink>
    </w:p>
    <w:p w:rsidR="00A564D5" w:rsidRPr="00C5711D" w:rsidRDefault="008738E7" w:rsidP="00C5711D">
      <w:pPr>
        <w:spacing w:before="360"/>
        <w:rPr>
          <w:rFonts w:cs="Arial"/>
          <w:b/>
          <w:color w:val="C00000"/>
          <w:sz w:val="22"/>
          <w:szCs w:val="20"/>
        </w:rPr>
      </w:pPr>
      <w:r>
        <w:fldChar w:fldCharType="end"/>
      </w:r>
      <w:r w:rsidR="00A564D5" w:rsidRPr="00C5711D">
        <w:rPr>
          <w:rFonts w:cs="Arial"/>
          <w:b/>
          <w:color w:val="C00000"/>
          <w:sz w:val="22"/>
          <w:szCs w:val="20"/>
        </w:rPr>
        <w:t>Tabulková část</w:t>
      </w:r>
    </w:p>
    <w:p w:rsidR="00246C58" w:rsidRDefault="00246C58" w:rsidP="00C5711D">
      <w:pPr>
        <w:spacing w:before="240" w:after="120" w:line="240" w:lineRule="auto"/>
        <w:jc w:val="both"/>
        <w:rPr>
          <w:rFonts w:cs="Arial"/>
          <w:b/>
          <w:szCs w:val="20"/>
        </w:rPr>
      </w:pPr>
      <w:r w:rsidRPr="00D16208">
        <w:rPr>
          <w:rFonts w:cs="Arial"/>
          <w:b/>
          <w:szCs w:val="20"/>
        </w:rPr>
        <w:t xml:space="preserve">Dočasná pracovní neschopnost dle velikosti podniku, sekcí CZ-NACE a krajů ČR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 </w:t>
      </w:r>
      <w:r w:rsidRPr="00D16208">
        <w:rPr>
          <w:rFonts w:cs="Arial"/>
          <w:bCs/>
          <w:szCs w:val="20"/>
        </w:rPr>
        <w:tab/>
        <w:t xml:space="preserve">Počet nemocensky pojištěných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 </w:t>
      </w:r>
      <w:r w:rsidRPr="00D16208">
        <w:rPr>
          <w:rFonts w:cs="Arial"/>
          <w:bCs/>
          <w:szCs w:val="20"/>
        </w:rPr>
        <w:tab/>
        <w:t xml:space="preserve">Počet nově hlášených případů dočasné pracovní neschopnosti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3: </w:t>
      </w:r>
      <w:r w:rsidRPr="00D16208">
        <w:rPr>
          <w:rFonts w:cs="Arial"/>
          <w:bCs/>
          <w:szCs w:val="20"/>
        </w:rPr>
        <w:tab/>
        <w:t xml:space="preserve">Počet kalendářních dnů dočasné pracovní neschopnosti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4: </w:t>
      </w:r>
      <w:r w:rsidRPr="00D16208">
        <w:rPr>
          <w:rFonts w:cs="Arial"/>
          <w:bCs/>
          <w:szCs w:val="20"/>
        </w:rPr>
        <w:tab/>
        <w:t xml:space="preserve">Počet nově hlášených případů dočasné pracovní neschopnosti na 100 pojištěnců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5: </w:t>
      </w:r>
      <w:r w:rsidRPr="00D16208">
        <w:rPr>
          <w:rFonts w:cs="Arial"/>
          <w:bCs/>
          <w:szCs w:val="20"/>
        </w:rPr>
        <w:tab/>
        <w:t xml:space="preserve">Průměrné procento dočasné pracovní neschopnosti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6: </w:t>
      </w:r>
      <w:r w:rsidRPr="00D16208">
        <w:rPr>
          <w:rFonts w:cs="Arial"/>
          <w:bCs/>
          <w:szCs w:val="20"/>
        </w:rPr>
        <w:tab/>
        <w:t xml:space="preserve">Počet kalendářních dnů dočasné pracovní neschopnosti na 1 nově hlášený případ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7: </w:t>
      </w:r>
      <w:r w:rsidRPr="00D16208">
        <w:rPr>
          <w:rFonts w:cs="Arial"/>
          <w:bCs/>
          <w:szCs w:val="20"/>
        </w:rPr>
        <w:tab/>
        <w:t xml:space="preserve">Průměrný denní stav práce neschopných pro nemoc a úraz </w:t>
      </w:r>
    </w:p>
    <w:p w:rsidR="00246C58" w:rsidRPr="00D16208" w:rsidRDefault="00246C58" w:rsidP="0016311E">
      <w:pPr>
        <w:spacing w:before="480" w:after="120" w:line="240" w:lineRule="auto"/>
        <w:jc w:val="both"/>
        <w:rPr>
          <w:rFonts w:cs="Arial"/>
          <w:b/>
          <w:szCs w:val="20"/>
        </w:rPr>
      </w:pPr>
      <w:r w:rsidRPr="003F0E49">
        <w:rPr>
          <w:rFonts w:cs="Arial"/>
          <w:b/>
          <w:szCs w:val="20"/>
        </w:rPr>
        <w:t xml:space="preserve">Dočasná pracovní neschopnost dle </w:t>
      </w:r>
      <w:r w:rsidRPr="003F0E49">
        <w:rPr>
          <w:rFonts w:cs="Arial"/>
          <w:b/>
        </w:rPr>
        <w:t xml:space="preserve">sekcí a oddílů </w:t>
      </w:r>
      <w:r w:rsidRPr="003F0E49">
        <w:rPr>
          <w:rFonts w:cs="Arial"/>
          <w:b/>
          <w:szCs w:val="20"/>
        </w:rPr>
        <w:t>CZ</w:t>
      </w:r>
      <w:r w:rsidRPr="00D16208">
        <w:rPr>
          <w:rFonts w:cs="Arial"/>
          <w:b/>
          <w:szCs w:val="20"/>
        </w:rPr>
        <w:t xml:space="preserve">-NACE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8:  </w:t>
      </w:r>
      <w:r w:rsidRPr="00D16208">
        <w:rPr>
          <w:rFonts w:cs="Arial"/>
          <w:bCs/>
          <w:szCs w:val="20"/>
        </w:rPr>
        <w:tab/>
        <w:t xml:space="preserve">Pracovní neschopnost pro nemoc a úraz dle </w:t>
      </w:r>
      <w:r w:rsidR="001E20F2">
        <w:rPr>
          <w:rFonts w:cs="Arial"/>
          <w:bCs/>
          <w:szCs w:val="20"/>
        </w:rPr>
        <w:t xml:space="preserve">sekcí a oddílů </w:t>
      </w:r>
      <w:r w:rsidRPr="00D16208">
        <w:rPr>
          <w:rFonts w:cs="Arial"/>
          <w:bCs/>
          <w:szCs w:val="20"/>
        </w:rPr>
        <w:t xml:space="preserve">CZ-NACE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9: </w:t>
      </w:r>
      <w:r w:rsidRPr="00D16208">
        <w:rPr>
          <w:rFonts w:cs="Arial"/>
          <w:bCs/>
          <w:szCs w:val="20"/>
        </w:rPr>
        <w:tab/>
        <w:t xml:space="preserve">Počet nově hlášených případů pracovní neschopnosti dle </w:t>
      </w:r>
      <w:r>
        <w:rPr>
          <w:rFonts w:cs="Arial"/>
        </w:rPr>
        <w:t xml:space="preserve">sekcí a oddílů </w:t>
      </w:r>
      <w:r w:rsidRPr="00D16208">
        <w:rPr>
          <w:rFonts w:cs="Arial"/>
          <w:bCs/>
          <w:szCs w:val="20"/>
        </w:rPr>
        <w:t xml:space="preserve">CZ-NACE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10: </w:t>
      </w:r>
      <w:r w:rsidRPr="00D16208">
        <w:rPr>
          <w:rFonts w:cs="Arial"/>
          <w:bCs/>
          <w:szCs w:val="20"/>
        </w:rPr>
        <w:tab/>
        <w:t xml:space="preserve">Počet kalendářních dnů pracovní neschopnosti dle </w:t>
      </w:r>
      <w:r>
        <w:rPr>
          <w:rFonts w:cs="Arial"/>
        </w:rPr>
        <w:t xml:space="preserve">sekcí a oddílů </w:t>
      </w:r>
      <w:r w:rsidRPr="00D16208">
        <w:rPr>
          <w:rFonts w:cs="Arial"/>
          <w:bCs/>
          <w:szCs w:val="20"/>
        </w:rPr>
        <w:t xml:space="preserve">CZ-NACE </w:t>
      </w:r>
    </w:p>
    <w:p w:rsidR="00246C58" w:rsidRPr="00D16208" w:rsidRDefault="00246C58" w:rsidP="001931C4">
      <w:pPr>
        <w:tabs>
          <w:tab w:val="left" w:pos="851"/>
        </w:tabs>
        <w:spacing w:after="120" w:line="240" w:lineRule="auto"/>
        <w:ind w:left="851" w:hanging="851"/>
        <w:jc w:val="both"/>
        <w:rPr>
          <w:rFonts w:cs="Arial"/>
          <w:bCs/>
          <w:szCs w:val="20"/>
        </w:rPr>
      </w:pPr>
      <w:r w:rsidRPr="00D16208">
        <w:rPr>
          <w:rFonts w:cs="Arial"/>
          <w:bCs/>
          <w:szCs w:val="20"/>
        </w:rPr>
        <w:t>Tab. 11</w:t>
      </w:r>
      <w:r w:rsidRPr="0016311E">
        <w:rPr>
          <w:rFonts w:cs="Arial"/>
          <w:bCs/>
          <w:spacing w:val="-4"/>
          <w:szCs w:val="20"/>
        </w:rPr>
        <w:t xml:space="preserve">: </w:t>
      </w:r>
      <w:r w:rsidRPr="0016311E">
        <w:rPr>
          <w:rFonts w:cs="Arial"/>
          <w:bCs/>
          <w:spacing w:val="-4"/>
          <w:szCs w:val="20"/>
        </w:rPr>
        <w:tab/>
      </w:r>
      <w:r w:rsidRPr="0016311E">
        <w:rPr>
          <w:rFonts w:cs="Arial"/>
          <w:bCs/>
          <w:spacing w:val="-3"/>
          <w:szCs w:val="20"/>
        </w:rPr>
        <w:t xml:space="preserve">Počet nově hlášených případů pracovní neschopnosti na 100 pojištěnců dle </w:t>
      </w:r>
      <w:r w:rsidRPr="0016311E">
        <w:rPr>
          <w:rFonts w:cs="Arial"/>
          <w:spacing w:val="-3"/>
        </w:rPr>
        <w:t xml:space="preserve">sekcí a oddílů </w:t>
      </w:r>
      <w:r w:rsidRPr="0016311E">
        <w:rPr>
          <w:rFonts w:cs="Arial"/>
          <w:bCs/>
          <w:spacing w:val="-3"/>
          <w:szCs w:val="20"/>
        </w:rPr>
        <w:t>CZ-</w:t>
      </w:r>
      <w:r w:rsidR="0093776A" w:rsidRPr="0016311E">
        <w:rPr>
          <w:rFonts w:cs="Arial"/>
          <w:bCs/>
          <w:spacing w:val="-3"/>
          <w:szCs w:val="20"/>
        </w:rPr>
        <w:t xml:space="preserve">  </w:t>
      </w:r>
      <w:r w:rsidRPr="0016311E">
        <w:rPr>
          <w:rFonts w:cs="Arial"/>
          <w:bCs/>
          <w:spacing w:val="-3"/>
          <w:szCs w:val="20"/>
        </w:rPr>
        <w:t>NACE</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12: </w:t>
      </w:r>
      <w:r w:rsidRPr="00D16208">
        <w:rPr>
          <w:rFonts w:cs="Arial"/>
          <w:bCs/>
          <w:szCs w:val="20"/>
        </w:rPr>
        <w:tab/>
        <w:t xml:space="preserve">Průměrné procento pracovní neschopnosti dle </w:t>
      </w:r>
      <w:r>
        <w:rPr>
          <w:rFonts w:cs="Arial"/>
        </w:rPr>
        <w:t xml:space="preserve">sekcí a oddílů </w:t>
      </w:r>
      <w:r w:rsidRPr="00D16208">
        <w:rPr>
          <w:rFonts w:cs="Arial"/>
          <w:bCs/>
          <w:szCs w:val="20"/>
        </w:rPr>
        <w:t xml:space="preserve">CZ-NACE </w:t>
      </w:r>
    </w:p>
    <w:p w:rsidR="00246C58" w:rsidRPr="00D16208" w:rsidRDefault="00246C58" w:rsidP="001931C4">
      <w:pPr>
        <w:tabs>
          <w:tab w:val="left" w:pos="851"/>
        </w:tabs>
        <w:spacing w:after="120" w:line="240" w:lineRule="auto"/>
        <w:ind w:left="851" w:hanging="851"/>
        <w:jc w:val="both"/>
        <w:rPr>
          <w:rFonts w:cs="Arial"/>
          <w:bCs/>
          <w:szCs w:val="20"/>
        </w:rPr>
      </w:pPr>
      <w:r w:rsidRPr="00D16208">
        <w:rPr>
          <w:rFonts w:cs="Arial"/>
          <w:bCs/>
          <w:szCs w:val="20"/>
        </w:rPr>
        <w:t>Tab. 13</w:t>
      </w:r>
      <w:r w:rsidRPr="0016311E">
        <w:rPr>
          <w:rFonts w:cs="Arial"/>
          <w:bCs/>
          <w:spacing w:val="-4"/>
          <w:szCs w:val="20"/>
        </w:rPr>
        <w:t xml:space="preserve">: </w:t>
      </w:r>
      <w:r w:rsidRPr="0016311E">
        <w:rPr>
          <w:rFonts w:cs="Arial"/>
          <w:bCs/>
          <w:spacing w:val="-4"/>
          <w:szCs w:val="20"/>
        </w:rPr>
        <w:tab/>
      </w:r>
      <w:r w:rsidRPr="0016311E">
        <w:rPr>
          <w:rFonts w:cs="Arial"/>
          <w:bCs/>
          <w:spacing w:val="-3"/>
          <w:szCs w:val="20"/>
        </w:rPr>
        <w:t xml:space="preserve">Počet kalendářních dnů pracovní neschopnosti na 1 nově hlášený případ dle </w:t>
      </w:r>
      <w:r w:rsidRPr="0016311E">
        <w:rPr>
          <w:rFonts w:cs="Arial"/>
          <w:spacing w:val="-3"/>
        </w:rPr>
        <w:t xml:space="preserve">sekcí a oddílů </w:t>
      </w:r>
      <w:r w:rsidRPr="0016311E">
        <w:rPr>
          <w:rFonts w:cs="Arial"/>
          <w:bCs/>
          <w:spacing w:val="-3"/>
          <w:szCs w:val="20"/>
        </w:rPr>
        <w:t>CZ-NACE</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14: </w:t>
      </w:r>
      <w:r w:rsidRPr="00D16208">
        <w:rPr>
          <w:rFonts w:cs="Arial"/>
          <w:bCs/>
          <w:szCs w:val="20"/>
        </w:rPr>
        <w:tab/>
        <w:t xml:space="preserve">Průměrný denní stav práce neschopných pro nemoc a úraz dle </w:t>
      </w:r>
      <w:r>
        <w:rPr>
          <w:rFonts w:cs="Arial"/>
        </w:rPr>
        <w:t xml:space="preserve">sekcí a oddílů </w:t>
      </w:r>
      <w:r w:rsidRPr="00D16208">
        <w:rPr>
          <w:rFonts w:cs="Arial"/>
          <w:bCs/>
          <w:szCs w:val="20"/>
        </w:rPr>
        <w:t>CZ-NACE</w:t>
      </w:r>
    </w:p>
    <w:p w:rsidR="003253AF" w:rsidRDefault="003253AF" w:rsidP="00246C58">
      <w:pPr>
        <w:spacing w:line="240" w:lineRule="auto"/>
        <w:jc w:val="both"/>
        <w:rPr>
          <w:rFonts w:cs="Arial"/>
          <w:b/>
          <w:szCs w:val="20"/>
        </w:rPr>
      </w:pPr>
    </w:p>
    <w:p w:rsidR="00246C58" w:rsidRPr="00D16208" w:rsidRDefault="003253AF" w:rsidP="0016311E">
      <w:pPr>
        <w:spacing w:before="480" w:after="120" w:line="240" w:lineRule="auto"/>
        <w:jc w:val="both"/>
        <w:rPr>
          <w:rFonts w:cs="Arial"/>
          <w:b/>
          <w:szCs w:val="20"/>
        </w:rPr>
      </w:pPr>
      <w:r>
        <w:rPr>
          <w:rFonts w:cs="Arial"/>
          <w:b/>
          <w:szCs w:val="20"/>
        </w:rPr>
        <w:br w:type="page"/>
      </w:r>
      <w:r w:rsidR="00246C58" w:rsidRPr="00D16208">
        <w:rPr>
          <w:rFonts w:cs="Arial"/>
          <w:b/>
          <w:szCs w:val="20"/>
        </w:rPr>
        <w:lastRenderedPageBreak/>
        <w:t>Dočasná pracovní neschopnost podle okresů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15:  </w:t>
      </w:r>
      <w:r w:rsidRPr="00D16208">
        <w:rPr>
          <w:rFonts w:cs="Arial"/>
          <w:bCs/>
          <w:szCs w:val="20"/>
        </w:rPr>
        <w:tab/>
        <w:t xml:space="preserve">Počet nemocensky pojištěných v okresech ČR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16: </w:t>
      </w:r>
      <w:r w:rsidRPr="00D16208">
        <w:rPr>
          <w:rFonts w:cs="Arial"/>
          <w:bCs/>
          <w:szCs w:val="20"/>
        </w:rPr>
        <w:tab/>
        <w:t>Počet nově hlášených případů dočasné pracovní neschopnosti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17 </w:t>
      </w:r>
      <w:r w:rsidRPr="00D16208">
        <w:rPr>
          <w:rFonts w:cs="Arial"/>
          <w:bCs/>
          <w:szCs w:val="20"/>
        </w:rPr>
        <w:tab/>
        <w:t>Počet kalendářních dnů dočasné pracovní neschopnosti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18: </w:t>
      </w:r>
      <w:r w:rsidRPr="00D16208">
        <w:rPr>
          <w:rFonts w:cs="Arial"/>
          <w:bCs/>
          <w:szCs w:val="20"/>
        </w:rPr>
        <w:tab/>
        <w:t>Počet nově hlášených případů dočasné pracovní neschopnosti na 100 pojištěnců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19: </w:t>
      </w:r>
      <w:r w:rsidRPr="00D16208">
        <w:rPr>
          <w:rFonts w:cs="Arial"/>
          <w:bCs/>
          <w:szCs w:val="20"/>
        </w:rPr>
        <w:tab/>
        <w:t>Průměrné procento dočasné pracovní neschopnosti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20: </w:t>
      </w:r>
      <w:r w:rsidRPr="00D16208">
        <w:rPr>
          <w:rFonts w:cs="Arial"/>
          <w:bCs/>
          <w:szCs w:val="20"/>
        </w:rPr>
        <w:tab/>
        <w:t>Počet kalendářních dnů dočasné pracovní neschopnosti na 1 nově hlášený případ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21: </w:t>
      </w:r>
      <w:r w:rsidRPr="00D16208">
        <w:rPr>
          <w:rFonts w:cs="Arial"/>
          <w:bCs/>
          <w:szCs w:val="20"/>
        </w:rPr>
        <w:tab/>
        <w:t>Průměrný denní stav práce neschopných pro nemoc a úraz v okresech ČR</w:t>
      </w:r>
    </w:p>
    <w:p w:rsidR="00246C58" w:rsidRDefault="00246C58" w:rsidP="0016311E">
      <w:pPr>
        <w:tabs>
          <w:tab w:val="left" w:pos="851"/>
        </w:tabs>
        <w:spacing w:before="480" w:after="120" w:line="240" w:lineRule="auto"/>
        <w:jc w:val="both"/>
        <w:rPr>
          <w:rFonts w:cs="Arial"/>
          <w:b/>
          <w:szCs w:val="20"/>
        </w:rPr>
      </w:pPr>
      <w:r w:rsidRPr="00D16208">
        <w:rPr>
          <w:rFonts w:cs="Arial"/>
          <w:b/>
          <w:szCs w:val="20"/>
        </w:rPr>
        <w:t xml:space="preserve">Dočasná pracovní neschopnost OSVČ (nemocensky pojištěných)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22: </w:t>
      </w:r>
      <w:r w:rsidRPr="00D16208">
        <w:rPr>
          <w:rFonts w:cs="Arial"/>
          <w:bCs/>
          <w:szCs w:val="20"/>
        </w:rPr>
        <w:tab/>
        <w:t xml:space="preserve">Počet nemocensky pojištěných OSVČ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23: </w:t>
      </w:r>
      <w:r w:rsidRPr="00D16208">
        <w:rPr>
          <w:rFonts w:cs="Arial"/>
          <w:bCs/>
          <w:szCs w:val="20"/>
        </w:rPr>
        <w:tab/>
        <w:t xml:space="preserve">Počet nově hlášených případů dočasné pracovní neschopnosti OSVČ </w:t>
      </w:r>
    </w:p>
    <w:p w:rsidR="00246C58" w:rsidRPr="00D16208" w:rsidRDefault="00246C58" w:rsidP="00246C58">
      <w:pPr>
        <w:tabs>
          <w:tab w:val="left" w:pos="851"/>
        </w:tabs>
        <w:spacing w:after="120" w:line="240" w:lineRule="auto"/>
        <w:jc w:val="both"/>
        <w:rPr>
          <w:rFonts w:cs="Arial"/>
          <w:bCs/>
          <w:szCs w:val="20"/>
          <w:vertAlign w:val="superscript"/>
        </w:rPr>
      </w:pPr>
      <w:r w:rsidRPr="00D16208">
        <w:rPr>
          <w:rFonts w:cs="Arial"/>
          <w:bCs/>
          <w:szCs w:val="20"/>
        </w:rPr>
        <w:t xml:space="preserve">Tab. 24: </w:t>
      </w:r>
      <w:r w:rsidRPr="00D16208">
        <w:rPr>
          <w:rFonts w:cs="Arial"/>
          <w:bCs/>
          <w:szCs w:val="20"/>
        </w:rPr>
        <w:tab/>
        <w:t xml:space="preserve">Počet kalendářních dnů pracovní neschopnosti OSVČ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25: </w:t>
      </w:r>
      <w:r w:rsidRPr="00D16208">
        <w:rPr>
          <w:rFonts w:cs="Arial"/>
          <w:bCs/>
          <w:szCs w:val="20"/>
        </w:rPr>
        <w:tab/>
        <w:t>Počet nově hlášených případů dočasné pracovní neschopnosti OSVČ na 100 pojištěnců</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26: </w:t>
      </w:r>
      <w:r w:rsidRPr="00D16208">
        <w:rPr>
          <w:rFonts w:cs="Arial"/>
          <w:bCs/>
          <w:szCs w:val="20"/>
        </w:rPr>
        <w:tab/>
        <w:t>Průměrné procento dočasné pracovní neschopnosti OSVČ</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27: </w:t>
      </w:r>
      <w:r w:rsidRPr="00D16208">
        <w:rPr>
          <w:rFonts w:cs="Arial"/>
          <w:bCs/>
          <w:szCs w:val="20"/>
        </w:rPr>
        <w:tab/>
        <w:t xml:space="preserve">Počet kalendářních dnů dočasné pracovní neschopnosti na 1 nově hlášený případ OSVČ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27: </w:t>
      </w:r>
      <w:r w:rsidRPr="00D16208">
        <w:rPr>
          <w:rFonts w:cs="Arial"/>
          <w:bCs/>
          <w:szCs w:val="20"/>
        </w:rPr>
        <w:tab/>
        <w:t xml:space="preserve">Průměrný denní stav práce neschopných pro nemoc a úraz u OSVČ </w:t>
      </w:r>
    </w:p>
    <w:p w:rsidR="00246C58" w:rsidRPr="00D16208" w:rsidRDefault="00246C58" w:rsidP="0016311E">
      <w:pPr>
        <w:tabs>
          <w:tab w:val="left" w:pos="851"/>
        </w:tabs>
        <w:spacing w:before="480" w:after="120" w:line="240" w:lineRule="auto"/>
        <w:jc w:val="both"/>
        <w:rPr>
          <w:rFonts w:cs="Arial"/>
          <w:b/>
          <w:szCs w:val="20"/>
        </w:rPr>
      </w:pPr>
      <w:r w:rsidRPr="00D16208">
        <w:rPr>
          <w:rFonts w:cs="Arial"/>
          <w:b/>
          <w:szCs w:val="20"/>
        </w:rPr>
        <w:t xml:space="preserve">Pracovní úrazovost mladistvých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29: </w:t>
      </w:r>
      <w:r w:rsidRPr="00D16208">
        <w:rPr>
          <w:rFonts w:cs="Arial"/>
          <w:bCs/>
          <w:szCs w:val="20"/>
        </w:rPr>
        <w:tab/>
        <w:t>Pracovní úrazovost mladistvých</w:t>
      </w:r>
    </w:p>
    <w:p w:rsidR="00246C58" w:rsidRPr="00D16208" w:rsidRDefault="00246C58" w:rsidP="0016311E">
      <w:pPr>
        <w:tabs>
          <w:tab w:val="left" w:pos="851"/>
        </w:tabs>
        <w:spacing w:before="480" w:after="120" w:line="240" w:lineRule="auto"/>
        <w:jc w:val="both"/>
        <w:rPr>
          <w:rFonts w:cs="Arial"/>
          <w:b/>
          <w:szCs w:val="20"/>
        </w:rPr>
      </w:pPr>
      <w:r w:rsidRPr="00D16208">
        <w:rPr>
          <w:rFonts w:cs="Arial"/>
          <w:b/>
          <w:szCs w:val="20"/>
        </w:rPr>
        <w:t xml:space="preserve">Pracovní úrazy s dočasnou pracovní neschopností delší než 3 dny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30: </w:t>
      </w:r>
      <w:r w:rsidRPr="00D16208">
        <w:rPr>
          <w:rFonts w:cs="Arial"/>
          <w:bCs/>
          <w:szCs w:val="20"/>
        </w:rPr>
        <w:tab/>
        <w:t xml:space="preserve">Pracovní úrazy s dočasnou pracovní neschopností delší než 3 dny </w:t>
      </w:r>
    </w:p>
    <w:p w:rsidR="00246C58" w:rsidRPr="00D16208" w:rsidRDefault="00246C58" w:rsidP="00246C58">
      <w:pPr>
        <w:spacing w:line="240" w:lineRule="auto"/>
        <w:jc w:val="both"/>
        <w:rPr>
          <w:rFonts w:cs="Arial"/>
          <w:b/>
          <w:szCs w:val="20"/>
        </w:rPr>
      </w:pPr>
    </w:p>
    <w:p w:rsidR="00246C58" w:rsidRPr="00D16208" w:rsidRDefault="00246C58" w:rsidP="00246C58">
      <w:pPr>
        <w:jc w:val="both"/>
        <w:rPr>
          <w:b/>
        </w:rPr>
      </w:pPr>
    </w:p>
    <w:p w:rsidR="00246C58" w:rsidRPr="00D16208" w:rsidRDefault="00246C58" w:rsidP="00246C58">
      <w:pPr>
        <w:autoSpaceDE w:val="0"/>
        <w:autoSpaceDN w:val="0"/>
        <w:adjustRightInd w:val="0"/>
        <w:jc w:val="both"/>
        <w:rPr>
          <w:rFonts w:cs="Arial"/>
        </w:rPr>
      </w:pPr>
    </w:p>
    <w:p w:rsidR="00246C58" w:rsidRPr="00D16208" w:rsidRDefault="00246C58" w:rsidP="00246C58">
      <w:pPr>
        <w:autoSpaceDE w:val="0"/>
        <w:autoSpaceDN w:val="0"/>
        <w:adjustRightInd w:val="0"/>
        <w:jc w:val="both"/>
        <w:rPr>
          <w:rFonts w:cs="Arial"/>
        </w:rPr>
      </w:pPr>
    </w:p>
    <w:p w:rsidR="00246C58" w:rsidRPr="00D16208" w:rsidRDefault="00246C58" w:rsidP="00246C58">
      <w:pPr>
        <w:autoSpaceDE w:val="0"/>
        <w:autoSpaceDN w:val="0"/>
        <w:adjustRightInd w:val="0"/>
        <w:jc w:val="both"/>
        <w:rPr>
          <w:rFonts w:cs="Arial"/>
        </w:rPr>
      </w:pPr>
    </w:p>
    <w:p w:rsidR="00246C58" w:rsidRPr="00D16208" w:rsidRDefault="00246C58" w:rsidP="00246C58"/>
    <w:p w:rsidR="00246C58" w:rsidRPr="00D16208" w:rsidRDefault="00246C58" w:rsidP="00246C58"/>
    <w:p w:rsidR="00246C58" w:rsidRDefault="00246C58" w:rsidP="00246C58"/>
    <w:p w:rsidR="00246C58" w:rsidRDefault="00246C58" w:rsidP="00246C58"/>
    <w:p w:rsidR="00246C58" w:rsidRDefault="00246C58" w:rsidP="00246C58"/>
    <w:p w:rsidR="00246C58" w:rsidRPr="007C427E" w:rsidRDefault="00246C58" w:rsidP="00246C58">
      <w:pPr>
        <w:pStyle w:val="Zkladntextodsazen"/>
        <w:ind w:left="0"/>
        <w:jc w:val="both"/>
        <w:rPr>
          <w:rFonts w:cs="Arial"/>
        </w:rPr>
      </w:pPr>
    </w:p>
    <w:p w:rsidR="00246C58" w:rsidRDefault="00246C58" w:rsidP="00246C58"/>
    <w:p w:rsidR="00246C58" w:rsidRDefault="00246C58" w:rsidP="00246C58">
      <w:pPr>
        <w:pStyle w:val="Nadpis2"/>
      </w:pPr>
    </w:p>
    <w:p w:rsidR="00246C58" w:rsidRDefault="00246C58" w:rsidP="00246C58"/>
    <w:p w:rsidR="00246C58" w:rsidRPr="00E10C74" w:rsidRDefault="00246C58" w:rsidP="00246C58">
      <w:pPr>
        <w:jc w:val="both"/>
      </w:pPr>
      <w:r>
        <w:br w:type="page"/>
      </w:r>
    </w:p>
    <w:p w:rsidR="00246C58" w:rsidRDefault="00246C58" w:rsidP="00B44450">
      <w:pPr>
        <w:pStyle w:val="Nadpis1"/>
      </w:pPr>
      <w:bookmarkStart w:id="6" w:name="_Toc449682767"/>
      <w:bookmarkStart w:id="7" w:name="_Toc449682925"/>
      <w:bookmarkStart w:id="8" w:name="_Toc449683023"/>
      <w:bookmarkStart w:id="9" w:name="_Toc449683476"/>
      <w:bookmarkStart w:id="10" w:name="_Toc449685166"/>
      <w:bookmarkStart w:id="11" w:name="_Toc465077847"/>
      <w:r>
        <w:t xml:space="preserve">1. </w:t>
      </w:r>
      <w:r w:rsidRPr="00B44450">
        <w:t>Úvod</w:t>
      </w:r>
      <w:bookmarkEnd w:id="6"/>
      <w:bookmarkEnd w:id="7"/>
      <w:bookmarkEnd w:id="8"/>
      <w:bookmarkEnd w:id="9"/>
      <w:bookmarkEnd w:id="10"/>
      <w:bookmarkEnd w:id="11"/>
    </w:p>
    <w:p w:rsidR="00246C58" w:rsidRDefault="00246C58" w:rsidP="006D66F2">
      <w:pPr>
        <w:autoSpaceDE w:val="0"/>
        <w:autoSpaceDN w:val="0"/>
        <w:adjustRightInd w:val="0"/>
        <w:jc w:val="both"/>
        <w:rPr>
          <w:rFonts w:cs="Arial"/>
        </w:rPr>
      </w:pPr>
      <w:r>
        <w:rPr>
          <w:rFonts w:cs="Arial"/>
        </w:rPr>
        <w:t>Publikace Pracovní neschopnost pro nemoc a úraz v ČR v</w:t>
      </w:r>
      <w:r w:rsidR="00C94A35">
        <w:rPr>
          <w:rFonts w:cs="Arial"/>
        </w:rPr>
        <w:t> 1. pololetí 2016</w:t>
      </w:r>
      <w:r>
        <w:rPr>
          <w:rFonts w:cs="Arial"/>
        </w:rPr>
        <w:t xml:space="preserve"> nabízí základní přehled o dočasné pracovní neschopnosti obyvatel ČR z důvodu nemoci či úrazu v</w:t>
      </w:r>
      <w:r w:rsidR="00D76077">
        <w:rPr>
          <w:rFonts w:cs="Arial"/>
        </w:rPr>
        <w:t> 1. pololetí 2016</w:t>
      </w:r>
      <w:r>
        <w:rPr>
          <w:rFonts w:cs="Arial"/>
        </w:rPr>
        <w:t xml:space="preserve">. </w:t>
      </w:r>
    </w:p>
    <w:p w:rsidR="00246C58" w:rsidRDefault="00246C58" w:rsidP="006D66F2">
      <w:pPr>
        <w:autoSpaceDE w:val="0"/>
        <w:autoSpaceDN w:val="0"/>
        <w:adjustRightInd w:val="0"/>
        <w:jc w:val="both"/>
        <w:rPr>
          <w:rFonts w:cs="Arial"/>
        </w:rPr>
      </w:pPr>
    </w:p>
    <w:p w:rsidR="00246C58" w:rsidRDefault="00246C58" w:rsidP="006D66F2">
      <w:pPr>
        <w:autoSpaceDE w:val="0"/>
        <w:autoSpaceDN w:val="0"/>
        <w:adjustRightInd w:val="0"/>
        <w:jc w:val="both"/>
        <w:rPr>
          <w:rFonts w:cs="Arial"/>
        </w:rPr>
      </w:pPr>
      <w:r>
        <w:rPr>
          <w:rFonts w:cs="Arial"/>
        </w:rPr>
        <w:t xml:space="preserve">Data o pracovní neschopnosti pro nemoc a úraz vycházejí ze </w:t>
      </w:r>
      <w:r w:rsidRPr="004C1671">
        <w:rPr>
          <w:rFonts w:cs="Arial"/>
          <w:b/>
        </w:rPr>
        <w:t>společného zpracování údajů České</w:t>
      </w:r>
      <w:r w:rsidR="00A0613F" w:rsidRPr="004C1671">
        <w:rPr>
          <w:rFonts w:cs="Arial"/>
          <w:b/>
        </w:rPr>
        <w:t xml:space="preserve"> </w:t>
      </w:r>
      <w:r w:rsidRPr="004C1671">
        <w:rPr>
          <w:rFonts w:cs="Arial"/>
          <w:b/>
        </w:rPr>
        <w:t>správy sociálního zabezpečení (ČSSZ) a Českého statistického úřadu (ČSÚ)</w:t>
      </w:r>
      <w:r>
        <w:rPr>
          <w:rFonts w:cs="Arial"/>
        </w:rPr>
        <w:t xml:space="preserve"> a jsou publikována vždy za</w:t>
      </w:r>
      <w:r w:rsidR="00C94A35">
        <w:rPr>
          <w:rFonts w:cs="Arial"/>
        </w:rPr>
        <w:t xml:space="preserve"> </w:t>
      </w:r>
      <w:r>
        <w:rPr>
          <w:rFonts w:cs="Arial"/>
        </w:rPr>
        <w:t>1. pololetí sledovaného roku (v termínu 3</w:t>
      </w:r>
      <w:r w:rsidR="001B1AFF">
        <w:rPr>
          <w:rFonts w:cs="Arial"/>
        </w:rPr>
        <w:t>1</w:t>
      </w:r>
      <w:r>
        <w:rPr>
          <w:rFonts w:cs="Arial"/>
        </w:rPr>
        <w:t>. 10. 201</w:t>
      </w:r>
      <w:r w:rsidR="001B1AFF">
        <w:rPr>
          <w:rFonts w:cs="Arial"/>
        </w:rPr>
        <w:t>6</w:t>
      </w:r>
      <w:r>
        <w:rPr>
          <w:rFonts w:cs="Arial"/>
        </w:rPr>
        <w:t>)</w:t>
      </w:r>
      <w:r w:rsidRPr="00D820ED">
        <w:rPr>
          <w:rFonts w:cs="Arial"/>
          <w:vertAlign w:val="superscript"/>
        </w:rPr>
        <w:t xml:space="preserve"> </w:t>
      </w:r>
      <w:r>
        <w:rPr>
          <w:rFonts w:cs="Arial"/>
        </w:rPr>
        <w:t xml:space="preserve">a v kumulaci za celý rok (v termínu </w:t>
      </w:r>
      <w:r w:rsidR="006D66F2">
        <w:rPr>
          <w:rFonts w:cs="Arial"/>
        </w:rPr>
        <w:t>31. 05. 2017</w:t>
      </w:r>
      <w:r>
        <w:rPr>
          <w:rFonts w:cs="Arial"/>
        </w:rPr>
        <w:t>)</w:t>
      </w:r>
      <w:r w:rsidR="006D66F2">
        <w:rPr>
          <w:rStyle w:val="Znakapoznpodarou"/>
          <w:rFonts w:cs="Arial"/>
        </w:rPr>
        <w:footnoteReference w:id="1"/>
      </w:r>
      <w:r>
        <w:rPr>
          <w:rFonts w:cs="Arial"/>
        </w:rPr>
        <w:t xml:space="preserve">. </w:t>
      </w:r>
    </w:p>
    <w:p w:rsidR="00246C58" w:rsidRDefault="00246C58" w:rsidP="006D66F2">
      <w:pPr>
        <w:autoSpaceDE w:val="0"/>
        <w:autoSpaceDN w:val="0"/>
        <w:adjustRightInd w:val="0"/>
        <w:jc w:val="both"/>
        <w:rPr>
          <w:rFonts w:cs="Arial"/>
        </w:rPr>
      </w:pPr>
    </w:p>
    <w:p w:rsidR="00246C58" w:rsidRDefault="00246C58" w:rsidP="006D66F2">
      <w:pPr>
        <w:autoSpaceDE w:val="0"/>
        <w:autoSpaceDN w:val="0"/>
        <w:adjustRightInd w:val="0"/>
        <w:jc w:val="both"/>
        <w:rPr>
          <w:rFonts w:cs="Arial"/>
        </w:rPr>
      </w:pPr>
      <w:r>
        <w:rPr>
          <w:rFonts w:cs="Arial"/>
        </w:rPr>
        <w:t>Publikace přináší data o nově hlášených případech dočasné pracovní neschopnosti pro nemoc a úraz a</w:t>
      </w:r>
      <w:r w:rsidR="006D66F2">
        <w:rPr>
          <w:rFonts w:cs="Arial"/>
        </w:rPr>
        <w:t> </w:t>
      </w:r>
      <w:r>
        <w:rPr>
          <w:rFonts w:cs="Arial"/>
        </w:rPr>
        <w:t>související ukazatele, např. průměrný počet nemocensky pojištěných osob, průměrné procento pracovní neschopnosti, počet kalendářních dnů pracovní neschopnosti, průměrnou dobu trvání jednoho případu pracovní neschopnosti, počet nově hlášených případů pracovní neschopnosti na 100 nemocensky pojištěných osob či počet pracovních úrazů s pracovní neschopností delší než tři dny.</w:t>
      </w:r>
    </w:p>
    <w:p w:rsidR="006300CC" w:rsidRDefault="006300CC" w:rsidP="006D66F2">
      <w:pPr>
        <w:autoSpaceDE w:val="0"/>
        <w:autoSpaceDN w:val="0"/>
        <w:adjustRightInd w:val="0"/>
        <w:jc w:val="both"/>
        <w:rPr>
          <w:rFonts w:cs="Arial"/>
        </w:rPr>
      </w:pPr>
    </w:p>
    <w:p w:rsidR="00246C58" w:rsidRDefault="00246C58" w:rsidP="006D66F2">
      <w:pPr>
        <w:autoSpaceDE w:val="0"/>
        <w:autoSpaceDN w:val="0"/>
        <w:adjustRightInd w:val="0"/>
        <w:jc w:val="both"/>
        <w:rPr>
          <w:rFonts w:cs="Arial"/>
        </w:rPr>
      </w:pPr>
      <w:r>
        <w:rPr>
          <w:rFonts w:cs="Arial"/>
          <w:szCs w:val="20"/>
        </w:rPr>
        <w:t>Evidované případy dočasné pracovní neschopnosti a související ukazatele jsou ČSÚ zpracovány v</w:t>
      </w:r>
      <w:r w:rsidR="006D66F2">
        <w:rPr>
          <w:rFonts w:cs="Arial"/>
          <w:szCs w:val="20"/>
        </w:rPr>
        <w:t> </w:t>
      </w:r>
      <w:r>
        <w:rPr>
          <w:rFonts w:cs="Arial"/>
          <w:szCs w:val="20"/>
        </w:rPr>
        <w:t>členění podle sídla (na úrovní krajů a okresů dle klasifikace CZ NUTS), velikosti (dle počtu zaměstnanců) a</w:t>
      </w:r>
      <w:r w:rsidR="006D66F2">
        <w:rPr>
          <w:rFonts w:cs="Arial"/>
          <w:szCs w:val="20"/>
        </w:rPr>
        <w:t> </w:t>
      </w:r>
      <w:r>
        <w:rPr>
          <w:rFonts w:cs="Arial"/>
          <w:szCs w:val="20"/>
        </w:rPr>
        <w:t>převažující ekonomické činnosti (na úrovni sekcí a oddílu odvětvové klasifikace CZ-NACE) zaměstnavatele osob nemocensky pojištěných. Rozlišení dle krajů a okresů vychází z údaje o sídle útvaru, který vede evidenci mezd u zaměstnavatele osoby, která je v pracovní neschopnosti.</w:t>
      </w:r>
    </w:p>
    <w:p w:rsidR="00246C58" w:rsidRDefault="00246C58" w:rsidP="006D66F2">
      <w:pPr>
        <w:autoSpaceDE w:val="0"/>
        <w:autoSpaceDN w:val="0"/>
        <w:adjustRightInd w:val="0"/>
        <w:jc w:val="both"/>
        <w:rPr>
          <w:rFonts w:cs="Arial"/>
        </w:rPr>
      </w:pPr>
    </w:p>
    <w:p w:rsidR="00246C58" w:rsidRDefault="00246C58" w:rsidP="006D66F2">
      <w:pPr>
        <w:autoSpaceDE w:val="0"/>
        <w:autoSpaceDN w:val="0"/>
        <w:adjustRightInd w:val="0"/>
        <w:jc w:val="both"/>
        <w:rPr>
          <w:rFonts w:cs="Arial"/>
        </w:rPr>
      </w:pPr>
      <w:r>
        <w:rPr>
          <w:rFonts w:cs="Arial"/>
        </w:rPr>
        <w:t>Základní časové řady statistik dočasné pracovní neschopnosti pro nemoc a úraz v ČR jsou sledovány Českým statistickým úřadem již od roku 1963. Do roku 2011 byly statistické údaje o dočasné pracovní neschopnosti pro nemoc a úraz zjišťovány prostřednictvím státního statistického výkazu Nem Úr 1-02. V</w:t>
      </w:r>
      <w:r w:rsidR="006D66F2">
        <w:rPr>
          <w:rFonts w:cs="Arial"/>
        </w:rPr>
        <w:t> </w:t>
      </w:r>
      <w:r>
        <w:rPr>
          <w:rFonts w:cs="Arial"/>
        </w:rPr>
        <w:t>důsledku snižování administrativní náročnosti a</w:t>
      </w:r>
      <w:r w:rsidR="006D66F2">
        <w:rPr>
          <w:rFonts w:cs="Arial"/>
        </w:rPr>
        <w:t xml:space="preserve"> zátěže zpravodajských jednotek</w:t>
      </w:r>
      <w:r>
        <w:rPr>
          <w:rFonts w:cs="Arial"/>
        </w:rPr>
        <w:t xml:space="preserve"> byl Výkaz o pracovní neschopnosti pro nemoc a úraz Nem Úr 1-02 nahrazen údaji dostupnými z administrativních zdrojů. </w:t>
      </w:r>
    </w:p>
    <w:p w:rsidR="006300CC" w:rsidRDefault="006300CC" w:rsidP="006D66F2">
      <w:pPr>
        <w:autoSpaceDE w:val="0"/>
        <w:autoSpaceDN w:val="0"/>
        <w:adjustRightInd w:val="0"/>
        <w:jc w:val="both"/>
        <w:rPr>
          <w:rFonts w:cs="Arial"/>
        </w:rPr>
      </w:pPr>
    </w:p>
    <w:p w:rsidR="00246C58" w:rsidRDefault="00246C58" w:rsidP="006D66F2">
      <w:pPr>
        <w:autoSpaceDE w:val="0"/>
        <w:autoSpaceDN w:val="0"/>
        <w:adjustRightInd w:val="0"/>
        <w:jc w:val="both"/>
        <w:rPr>
          <w:rFonts w:cs="Arial"/>
        </w:rPr>
      </w:pPr>
      <w:r>
        <w:rPr>
          <w:rFonts w:cs="Arial"/>
        </w:rPr>
        <w:t xml:space="preserve">Počínaje rokem 2012, zajišťuje Český statistický úřad na základě smluvního ujednání s Ministerstvem práce a sociálních věcí a Českou správou sociálního zabezpečení údaje pro statistiku dočasné pracovní neschopnosti pro nemoc a úraz zpracováním dat z administrativního zdroje Informačního systému ČSSZ. </w:t>
      </w:r>
    </w:p>
    <w:p w:rsidR="00246C58" w:rsidRDefault="00246C58" w:rsidP="006D66F2">
      <w:pPr>
        <w:autoSpaceDE w:val="0"/>
        <w:autoSpaceDN w:val="0"/>
        <w:adjustRightInd w:val="0"/>
        <w:jc w:val="both"/>
        <w:rPr>
          <w:rFonts w:cs="Arial"/>
        </w:rPr>
      </w:pPr>
      <w:r>
        <w:rPr>
          <w:rFonts w:cs="Arial"/>
        </w:rPr>
        <w:t>Vstupním zdrojem a podkladem pro zpracování dat této publikace jsou údaje o dočasné pracovní neschopnosti pro nemoc a úraz nahlášené České správě sociálního zabezpečení prostřednictvím formuláře „</w:t>
      </w:r>
      <w:r w:rsidRPr="006D66F2">
        <w:rPr>
          <w:rFonts w:cs="Arial"/>
          <w:i/>
        </w:rPr>
        <w:t>Rozhodnutí o dočasné pracovní neschopnosti</w:t>
      </w:r>
      <w:r>
        <w:rPr>
          <w:rFonts w:cs="Arial"/>
        </w:rPr>
        <w:t>“ (tzv. „neschopenka“), který vyplňuje ošetřující lékař. Jsou</w:t>
      </w:r>
      <w:r w:rsidR="006D66F2">
        <w:rPr>
          <w:rFonts w:cs="Arial"/>
        </w:rPr>
        <w:t> </w:t>
      </w:r>
      <w:r>
        <w:rPr>
          <w:rFonts w:cs="Arial"/>
        </w:rPr>
        <w:t>tak evidována veškerá onemocnění a úrazy, které zapříčinily alespoň jednodenní pracovní neschopnost u nemocensky pojištěných osob. Administrativní data Informačního systému ČSSZ obsahují údaje za všechny zaměstnance, ať již zaměstnané právnickou či fyzickou osobou</w:t>
      </w:r>
      <w:r w:rsidRPr="00694B42">
        <w:rPr>
          <w:rFonts w:cs="Arial"/>
          <w:vertAlign w:val="superscript"/>
        </w:rPr>
        <w:footnoteReference w:id="2"/>
      </w:r>
      <w:r>
        <w:rPr>
          <w:rFonts w:cs="Arial"/>
        </w:rPr>
        <w:t xml:space="preserve"> i data za osoby samostatně výdělečně činné (OSVČ). Zaměstnanci jsou povinně účastni nemocenského pojištění, na rozdíl od OSVČ, jejichž nemocenské pojištění zůstává dobrovolné.</w:t>
      </w:r>
    </w:p>
    <w:p w:rsidR="006D66F2" w:rsidRDefault="006D66F2" w:rsidP="006D66F2">
      <w:pPr>
        <w:ind w:firstLine="85"/>
        <w:jc w:val="both"/>
        <w:rPr>
          <w:rFonts w:cs="Arial"/>
          <w:szCs w:val="20"/>
        </w:rPr>
      </w:pPr>
    </w:p>
    <w:p w:rsidR="00246C58" w:rsidRDefault="00246C58" w:rsidP="006D66F2">
      <w:pPr>
        <w:jc w:val="both"/>
        <w:rPr>
          <w:rFonts w:cs="Arial"/>
        </w:rPr>
      </w:pPr>
      <w:r>
        <w:rPr>
          <w:rFonts w:cs="Arial"/>
          <w:szCs w:val="20"/>
        </w:rPr>
        <w:t xml:space="preserve">Kromě statistiky nově hlášených případů dočasné pracovní neschopnosti zpracovávané </w:t>
      </w:r>
      <w:r w:rsidR="006300CC">
        <w:rPr>
          <w:rFonts w:cs="Arial"/>
          <w:szCs w:val="20"/>
        </w:rPr>
        <w:t>ČSÚ</w:t>
      </w:r>
      <w:r>
        <w:rPr>
          <w:rFonts w:cs="Arial"/>
          <w:szCs w:val="20"/>
        </w:rPr>
        <w:t xml:space="preserve"> jsou z</w:t>
      </w:r>
      <w:r w:rsidR="006300CC">
        <w:rPr>
          <w:rFonts w:cs="Arial"/>
          <w:szCs w:val="20"/>
        </w:rPr>
        <w:t> </w:t>
      </w:r>
      <w:r>
        <w:rPr>
          <w:rFonts w:cs="Arial"/>
          <w:szCs w:val="20"/>
        </w:rPr>
        <w:t xml:space="preserve">evidence </w:t>
      </w:r>
      <w:r w:rsidR="006300CC">
        <w:rPr>
          <w:rFonts w:cs="Arial"/>
          <w:szCs w:val="20"/>
        </w:rPr>
        <w:t>ČSSZ</w:t>
      </w:r>
      <w:r>
        <w:rPr>
          <w:rFonts w:cs="Arial"/>
          <w:szCs w:val="20"/>
        </w:rPr>
        <w:t xml:space="preserve"> zpracovávány a publikovány také údaje o</w:t>
      </w:r>
      <w:r w:rsidR="00B37703">
        <w:rPr>
          <w:rFonts w:cs="Arial"/>
          <w:szCs w:val="20"/>
        </w:rPr>
        <w:t> </w:t>
      </w:r>
      <w:r>
        <w:rPr>
          <w:rFonts w:cs="Arial"/>
          <w:szCs w:val="20"/>
        </w:rPr>
        <w:t>ukončených případech pracovní</w:t>
      </w:r>
      <w:r>
        <w:rPr>
          <w:rFonts w:cs="Arial"/>
          <w:b/>
          <w:szCs w:val="20"/>
        </w:rPr>
        <w:t xml:space="preserve"> </w:t>
      </w:r>
      <w:r>
        <w:rPr>
          <w:rFonts w:cs="Arial"/>
          <w:szCs w:val="20"/>
        </w:rPr>
        <w:t>neschopnosti, které zpracovává Ústav zdravotnických informací</w:t>
      </w:r>
      <w:r w:rsidR="00C258C7">
        <w:rPr>
          <w:rFonts w:cs="Arial"/>
          <w:szCs w:val="20"/>
        </w:rPr>
        <w:t xml:space="preserve"> České republiky</w:t>
      </w:r>
      <w:r>
        <w:rPr>
          <w:rFonts w:cs="Arial"/>
          <w:szCs w:val="20"/>
        </w:rPr>
        <w:t xml:space="preserve"> (ÚZIS ČR) </w:t>
      </w:r>
      <w:hyperlink r:id="rId8" w:history="1">
        <w:r>
          <w:rPr>
            <w:rStyle w:val="Hypertextovodkaz"/>
            <w:rFonts w:eastAsia="MS Gothic" w:cs="Arial"/>
            <w:szCs w:val="20"/>
          </w:rPr>
          <w:t>http://www.uzis.cz/category/tematicke-rady/zdravotnicka-statistika/pracovni-neschopnost</w:t>
        </w:r>
      </w:hyperlink>
      <w:r w:rsidR="006300CC">
        <w:t>.</w:t>
      </w:r>
      <w:r>
        <w:t xml:space="preserve"> </w:t>
      </w:r>
      <w:r w:rsidR="006300CC">
        <w:t>O</w:t>
      </w:r>
      <w:r>
        <w:t>bdobné statistiky ukončených případů pracovní neschopnosti sleduje a zpracovává</w:t>
      </w:r>
      <w:r w:rsidR="006300CC">
        <w:t xml:space="preserve"> přímo</w:t>
      </w:r>
      <w:r>
        <w:t xml:space="preserve"> i Česká správa sociálního zabezpečení</w:t>
      </w:r>
      <w:r w:rsidR="00C258C7">
        <w:t xml:space="preserve"> </w:t>
      </w:r>
      <w:hyperlink r:id="rId9" w:history="1">
        <w:r>
          <w:rPr>
            <w:rStyle w:val="Hypertextovodkaz"/>
            <w:rFonts w:eastAsia="MS Gothic"/>
          </w:rPr>
          <w:t>http://www.cssz.cz/cz/o-cssz/informace/statistiky/nemocenska-statistika/</w:t>
        </w:r>
      </w:hyperlink>
      <w:r>
        <w:t xml:space="preserve">. </w:t>
      </w:r>
      <w:r>
        <w:rPr>
          <w:rFonts w:cs="Arial"/>
          <w:szCs w:val="20"/>
        </w:rPr>
        <w:t xml:space="preserve">Na rozdíl od statistik nově hlášených případů dočasné neschopnosti, které zajišťuje a zpracovává </w:t>
      </w:r>
      <w:r w:rsidR="00B37703">
        <w:rPr>
          <w:rFonts w:cs="Arial"/>
          <w:szCs w:val="20"/>
        </w:rPr>
        <w:t>ČSÚ</w:t>
      </w:r>
      <w:r>
        <w:rPr>
          <w:rFonts w:cs="Arial"/>
        </w:rPr>
        <w:t xml:space="preserve">, zaznamenává a zjišťuje </w:t>
      </w:r>
      <w:r w:rsidR="00B37703">
        <w:rPr>
          <w:rFonts w:cs="Arial"/>
          <w:szCs w:val="20"/>
        </w:rPr>
        <w:lastRenderedPageBreak/>
        <w:t>ÚZIS ČR</w:t>
      </w:r>
      <w:r>
        <w:rPr>
          <w:rFonts w:cs="Arial"/>
        </w:rPr>
        <w:t xml:space="preserve"> dočasné pracovní neschopnosti z dat ČSSZ pouze pro případy ukončené ve sledovaném roce. Rozdíly v počtech nově hlášených a ukončených případů dočasné pracovní neschopnosti mezi oběma zdroji jsou dány odlišnou metodikou sběru dat.</w:t>
      </w:r>
    </w:p>
    <w:p w:rsidR="00246C58" w:rsidRDefault="00246C58" w:rsidP="00246C58">
      <w:pPr>
        <w:ind w:left="57" w:firstLine="709"/>
        <w:jc w:val="both"/>
        <w:rPr>
          <w:rFonts w:cs="Arial"/>
        </w:rPr>
      </w:pPr>
    </w:p>
    <w:p w:rsidR="0016311E" w:rsidRDefault="0016311E" w:rsidP="00246C58">
      <w:pPr>
        <w:ind w:left="57" w:firstLine="709"/>
        <w:jc w:val="both"/>
        <w:rPr>
          <w:rFonts w:cs="Arial"/>
        </w:rPr>
      </w:pPr>
    </w:p>
    <w:p w:rsidR="00B37703" w:rsidRDefault="00246C58" w:rsidP="00B37703">
      <w:pPr>
        <w:autoSpaceDE w:val="0"/>
        <w:autoSpaceDN w:val="0"/>
        <w:adjustRightInd w:val="0"/>
        <w:jc w:val="both"/>
        <w:rPr>
          <w:rFonts w:cs="Arial"/>
        </w:rPr>
      </w:pPr>
      <w:r>
        <w:rPr>
          <w:rFonts w:cs="Arial"/>
        </w:rPr>
        <w:t>Publikace Pracovní neschopnost pro nemoc a úraz v ČR v </w:t>
      </w:r>
      <w:r w:rsidR="000D4BFD">
        <w:rPr>
          <w:rFonts w:cs="Arial"/>
        </w:rPr>
        <w:t>1. pololetí 2016</w:t>
      </w:r>
      <w:r>
        <w:rPr>
          <w:rFonts w:cs="Arial"/>
        </w:rPr>
        <w:t xml:space="preserve"> </w:t>
      </w:r>
      <w:r w:rsidR="00231A78">
        <w:rPr>
          <w:rFonts w:cs="Arial"/>
        </w:rPr>
        <w:t xml:space="preserve">je </w:t>
      </w:r>
      <w:r>
        <w:rPr>
          <w:rFonts w:cs="Arial"/>
        </w:rPr>
        <w:t>členěna na textovou a</w:t>
      </w:r>
      <w:r w:rsidR="00B37703">
        <w:rPr>
          <w:rFonts w:cs="Arial"/>
        </w:rPr>
        <w:t> </w:t>
      </w:r>
      <w:r>
        <w:rPr>
          <w:rFonts w:cs="Arial"/>
        </w:rPr>
        <w:t xml:space="preserve">tabulkovou část. </w:t>
      </w:r>
    </w:p>
    <w:p w:rsidR="00B37703" w:rsidRDefault="00B37703" w:rsidP="00B37703">
      <w:pPr>
        <w:autoSpaceDE w:val="0"/>
        <w:autoSpaceDN w:val="0"/>
        <w:adjustRightInd w:val="0"/>
        <w:jc w:val="both"/>
        <w:rPr>
          <w:rFonts w:cs="Arial"/>
        </w:rPr>
      </w:pPr>
    </w:p>
    <w:p w:rsidR="00246C58" w:rsidRDefault="00246C58" w:rsidP="00B37703">
      <w:pPr>
        <w:autoSpaceDE w:val="0"/>
        <w:autoSpaceDN w:val="0"/>
        <w:adjustRightInd w:val="0"/>
        <w:jc w:val="both"/>
        <w:rPr>
          <w:rFonts w:cs="Arial"/>
        </w:rPr>
      </w:pPr>
      <w:r w:rsidRPr="00B37703">
        <w:rPr>
          <w:rFonts w:cs="Arial"/>
          <w:b/>
        </w:rPr>
        <w:t>Textová část</w:t>
      </w:r>
      <w:r>
        <w:rPr>
          <w:rFonts w:cs="Arial"/>
        </w:rPr>
        <w:t xml:space="preserve"> obsahuje popis metodiky zpracování dat dočasné pracovní neschopnosti prostřednictvím systémů ČSSZ a ČSÚ, podrobné vysvětlení sledovaných indikátorů a </w:t>
      </w:r>
      <w:r w:rsidR="00F76CFC">
        <w:rPr>
          <w:rFonts w:cs="Arial"/>
        </w:rPr>
        <w:t xml:space="preserve">pro pololetní data </w:t>
      </w:r>
      <w:r>
        <w:rPr>
          <w:rFonts w:cs="Arial"/>
        </w:rPr>
        <w:t>stručn</w:t>
      </w:r>
      <w:r w:rsidR="000D4BFD">
        <w:rPr>
          <w:rFonts w:cs="Arial"/>
        </w:rPr>
        <w:t>é shrnutí</w:t>
      </w:r>
      <w:r>
        <w:rPr>
          <w:rFonts w:cs="Arial"/>
        </w:rPr>
        <w:t xml:space="preserve"> </w:t>
      </w:r>
      <w:r w:rsidR="00F76CFC">
        <w:rPr>
          <w:rFonts w:cs="Arial"/>
        </w:rPr>
        <w:t xml:space="preserve">základních ukazatelů </w:t>
      </w:r>
      <w:r>
        <w:rPr>
          <w:rFonts w:cs="Arial"/>
        </w:rPr>
        <w:t>dočasné pracovní neschopnosti pro nemoc a úraz v</w:t>
      </w:r>
      <w:r w:rsidR="003D5407">
        <w:rPr>
          <w:rFonts w:cs="Arial"/>
        </w:rPr>
        <w:t> ČR za 1. pololetí</w:t>
      </w:r>
      <w:r w:rsidR="000D4BFD">
        <w:rPr>
          <w:rFonts w:cs="Arial"/>
        </w:rPr>
        <w:t xml:space="preserve"> 2016</w:t>
      </w:r>
      <w:r w:rsidR="00E17248">
        <w:rPr>
          <w:rFonts w:cs="Arial"/>
        </w:rPr>
        <w:t>.</w:t>
      </w:r>
      <w:r w:rsidR="00E8377E">
        <w:rPr>
          <w:rFonts w:cs="Arial"/>
        </w:rPr>
        <w:t xml:space="preserve"> </w:t>
      </w:r>
      <w:r w:rsidR="00E17248">
        <w:rPr>
          <w:rFonts w:cs="Arial"/>
        </w:rPr>
        <w:t>V</w:t>
      </w:r>
      <w:r w:rsidR="00E8377E">
        <w:rPr>
          <w:rFonts w:cs="Arial"/>
        </w:rPr>
        <w:t>ývoj</w:t>
      </w:r>
      <w:r w:rsidR="00B37703">
        <w:rPr>
          <w:rFonts w:cs="Arial"/>
        </w:rPr>
        <w:t> </w:t>
      </w:r>
      <w:r w:rsidR="00E8377E">
        <w:rPr>
          <w:rFonts w:cs="Arial"/>
        </w:rPr>
        <w:t xml:space="preserve">dočasné pracovní neschopnosti v ČR s daty za </w:t>
      </w:r>
      <w:r w:rsidR="000E33DF">
        <w:rPr>
          <w:rFonts w:cs="Arial"/>
        </w:rPr>
        <w:t xml:space="preserve">celý </w:t>
      </w:r>
      <w:r w:rsidR="00E8377E">
        <w:rPr>
          <w:rFonts w:cs="Arial"/>
        </w:rPr>
        <w:t xml:space="preserve">rok </w:t>
      </w:r>
      <w:r w:rsidR="00B37703">
        <w:rPr>
          <w:rFonts w:cs="Arial"/>
        </w:rPr>
        <w:t>je uveřejněn</w:t>
      </w:r>
      <w:r w:rsidR="000E33DF">
        <w:rPr>
          <w:rFonts w:cs="Arial"/>
        </w:rPr>
        <w:t xml:space="preserve"> v analýze, která se podrobněji věnuje jednotlivým sledovaným indikátorům. </w:t>
      </w:r>
    </w:p>
    <w:p w:rsidR="00B37703" w:rsidRDefault="00B37703" w:rsidP="00B37703">
      <w:pPr>
        <w:autoSpaceDE w:val="0"/>
        <w:autoSpaceDN w:val="0"/>
        <w:adjustRightInd w:val="0"/>
        <w:jc w:val="both"/>
        <w:rPr>
          <w:rFonts w:cs="Arial"/>
        </w:rPr>
      </w:pPr>
      <w:r>
        <w:rPr>
          <w:rFonts w:cs="Arial"/>
        </w:rPr>
        <w:t>Dlouhodobý vývoj dočasné pracovní neschopnosti je významně ovlivňován legislativními změnami, týkajícími se výší dávek nemocenského pojištění a počátku jeho poskytování</w:t>
      </w:r>
      <w:r>
        <w:rPr>
          <w:rFonts w:cs="Arial"/>
          <w:bCs/>
          <w:szCs w:val="20"/>
        </w:rPr>
        <w:t xml:space="preserve">. Informace k související legislativě lze nalézt </w:t>
      </w:r>
      <w:r w:rsidRPr="00B37703">
        <w:rPr>
          <w:rFonts w:cs="Arial"/>
          <w:bCs/>
          <w:szCs w:val="20"/>
        </w:rPr>
        <w:t xml:space="preserve">v přílohách textové části publikace. V </w:t>
      </w:r>
      <w:r w:rsidRPr="0016311E">
        <w:rPr>
          <w:rFonts w:cs="Arial"/>
          <w:b/>
          <w:bCs/>
          <w:szCs w:val="20"/>
        </w:rPr>
        <w:t>příloze č. 1</w:t>
      </w:r>
      <w:r w:rsidRPr="00B37703">
        <w:rPr>
          <w:rFonts w:cs="Arial"/>
          <w:bCs/>
          <w:szCs w:val="20"/>
        </w:rPr>
        <w:t>.</w:t>
      </w:r>
      <w:r>
        <w:rPr>
          <w:rFonts w:cs="Arial"/>
          <w:bCs/>
          <w:szCs w:val="20"/>
        </w:rPr>
        <w:t xml:space="preserve"> jsou uvedeny podrobné informace k aktuální legislativě týkající se nemocenského pojištění, zejm. zákonu č. </w:t>
      </w:r>
      <w:r w:rsidRPr="007D04F9">
        <w:rPr>
          <w:rFonts w:cs="Arial"/>
          <w:bCs/>
          <w:szCs w:val="20"/>
        </w:rPr>
        <w:t>187/2006 Sb., o nemocenském pojištění</w:t>
      </w:r>
      <w:r>
        <w:rPr>
          <w:rFonts w:cs="Arial"/>
          <w:bCs/>
          <w:szCs w:val="20"/>
        </w:rPr>
        <w:t xml:space="preserve">. Legislativní změny, které byly přijaté v systému nemocenského pojištění v období mezi lety 1999 – 2016 jsou uvedeny </w:t>
      </w:r>
      <w:r w:rsidRPr="00B37703">
        <w:rPr>
          <w:rFonts w:cs="Arial"/>
          <w:bCs/>
          <w:szCs w:val="20"/>
        </w:rPr>
        <w:t>v </w:t>
      </w:r>
      <w:r w:rsidRPr="0016311E">
        <w:rPr>
          <w:rFonts w:cs="Arial"/>
          <w:b/>
          <w:bCs/>
          <w:szCs w:val="20"/>
        </w:rPr>
        <w:t>příloze č. 2</w:t>
      </w:r>
      <w:r w:rsidRPr="00B37703">
        <w:rPr>
          <w:rFonts w:cs="Arial"/>
          <w:bCs/>
          <w:szCs w:val="20"/>
        </w:rPr>
        <w:t>.</w:t>
      </w:r>
      <w:r w:rsidRPr="007D04F9">
        <w:rPr>
          <w:rFonts w:cs="Arial"/>
          <w:bCs/>
          <w:szCs w:val="20"/>
        </w:rPr>
        <w:t xml:space="preserve"> </w:t>
      </w:r>
    </w:p>
    <w:p w:rsidR="00B37703" w:rsidRDefault="00B37703" w:rsidP="00B37703">
      <w:pPr>
        <w:autoSpaceDE w:val="0"/>
        <w:autoSpaceDN w:val="0"/>
        <w:adjustRightInd w:val="0"/>
        <w:jc w:val="both"/>
        <w:rPr>
          <w:rFonts w:cs="Arial"/>
        </w:rPr>
      </w:pPr>
    </w:p>
    <w:p w:rsidR="00246C58" w:rsidRDefault="00246C58" w:rsidP="006300CC">
      <w:pPr>
        <w:pStyle w:val="Odstavecseseznamem"/>
        <w:spacing w:before="0" w:beforeAutospacing="0" w:after="60" w:afterAutospacing="0" w:line="288" w:lineRule="auto"/>
        <w:ind w:left="0"/>
        <w:jc w:val="both"/>
        <w:rPr>
          <w:rFonts w:ascii="Arial" w:hAnsi="Arial" w:cs="Arial"/>
          <w:sz w:val="20"/>
        </w:rPr>
      </w:pPr>
      <w:r w:rsidRPr="00B37703">
        <w:rPr>
          <w:rFonts w:ascii="Arial" w:hAnsi="Arial" w:cs="Arial"/>
          <w:b/>
          <w:sz w:val="20"/>
        </w:rPr>
        <w:t>Tabulková část</w:t>
      </w:r>
      <w:r>
        <w:rPr>
          <w:rFonts w:ascii="Arial" w:hAnsi="Arial" w:cs="Arial"/>
          <w:sz w:val="20"/>
        </w:rPr>
        <w:t xml:space="preserve"> publikace obsahuje datové výstupy o dočasné pracovní neschopnosti zaměstnanců a osob samostatně výdělečně činných v členění dle:</w:t>
      </w:r>
    </w:p>
    <w:p w:rsidR="00246C58" w:rsidRDefault="006300CC"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k</w:t>
      </w:r>
      <w:r w:rsidR="00246C58">
        <w:rPr>
          <w:rFonts w:ascii="Arial" w:hAnsi="Arial" w:cs="Arial"/>
          <w:sz w:val="20"/>
        </w:rPr>
        <w:t>rajů a okresů ČR (dle klasifikace CZ-NUTS)</w:t>
      </w:r>
    </w:p>
    <w:p w:rsidR="00246C58" w:rsidRDefault="006300CC"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p</w:t>
      </w:r>
      <w:r w:rsidR="00246C58">
        <w:rPr>
          <w:rFonts w:ascii="Arial" w:hAnsi="Arial" w:cs="Arial"/>
          <w:sz w:val="20"/>
        </w:rPr>
        <w:t>řevažující ekonomické činnosti (na úrovni sekcí či oddílů CZ-NACE)</w:t>
      </w:r>
    </w:p>
    <w:p w:rsidR="00246C58" w:rsidRDefault="006300CC"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v</w:t>
      </w:r>
      <w:r w:rsidR="00246C58">
        <w:rPr>
          <w:rFonts w:ascii="Arial" w:hAnsi="Arial" w:cs="Arial"/>
          <w:sz w:val="20"/>
        </w:rPr>
        <w:t>elikosti podniku (dle počtu zaměstnanců)</w:t>
      </w:r>
    </w:p>
    <w:p w:rsidR="00246C58" w:rsidRDefault="006300CC"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p</w:t>
      </w:r>
      <w:r w:rsidR="00246C58">
        <w:rPr>
          <w:rFonts w:ascii="Arial" w:hAnsi="Arial" w:cs="Arial"/>
          <w:sz w:val="20"/>
        </w:rPr>
        <w:t xml:space="preserve">ohlaví nemocensky pojištěných osob </w:t>
      </w:r>
    </w:p>
    <w:p w:rsidR="00246C58" w:rsidRDefault="006300CC"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p</w:t>
      </w:r>
      <w:r w:rsidR="00246C58">
        <w:rPr>
          <w:rFonts w:ascii="Arial" w:hAnsi="Arial" w:cs="Arial"/>
          <w:sz w:val="20"/>
        </w:rPr>
        <w:t>ostavení v zaměstnání nemocensky pojištěných osob (zaměstnanci, OSVČ)</w:t>
      </w:r>
    </w:p>
    <w:p w:rsidR="00246C58" w:rsidRDefault="00246C58" w:rsidP="006300CC">
      <w:pPr>
        <w:pStyle w:val="Odstavecseseznamem"/>
        <w:spacing w:before="60" w:beforeAutospacing="0" w:after="0" w:afterAutospacing="0" w:line="288" w:lineRule="auto"/>
        <w:ind w:left="0"/>
        <w:jc w:val="both"/>
        <w:rPr>
          <w:rFonts w:ascii="Arial" w:hAnsi="Arial" w:cs="Arial"/>
          <w:sz w:val="20"/>
        </w:rPr>
      </w:pPr>
      <w:r>
        <w:rPr>
          <w:rFonts w:ascii="Arial" w:hAnsi="Arial" w:cs="Arial"/>
          <w:sz w:val="20"/>
        </w:rPr>
        <w:t>Tabulková část dále obsahuje data o pracovní úrazovosti s dočasnou pracovní neschopností delší než 3 dny v členění dle krajů ČR, se samostatným výstupem o pracovní úrazovosti mladistvých.</w:t>
      </w:r>
    </w:p>
    <w:p w:rsidR="0060590A" w:rsidRDefault="0060590A" w:rsidP="00246C58">
      <w:pPr>
        <w:ind w:left="57"/>
        <w:rPr>
          <w:rFonts w:cs="Arial"/>
          <w:szCs w:val="20"/>
        </w:rPr>
      </w:pPr>
    </w:p>
    <w:p w:rsidR="0060590A" w:rsidRDefault="0060590A" w:rsidP="00246C58">
      <w:pPr>
        <w:ind w:left="57"/>
        <w:rPr>
          <w:rFonts w:cs="Arial"/>
          <w:szCs w:val="20"/>
        </w:rPr>
      </w:pPr>
    </w:p>
    <w:p w:rsidR="00246C58" w:rsidRDefault="00246C58" w:rsidP="006300CC">
      <w:pPr>
        <w:spacing w:after="60"/>
        <w:jc w:val="both"/>
        <w:rPr>
          <w:rFonts w:cs="Arial"/>
        </w:rPr>
      </w:pPr>
      <w:r>
        <w:rPr>
          <w:rFonts w:cs="Arial"/>
        </w:rPr>
        <w:t>Údaje o dočasné pracovní neschopnosti jsou v této publikaci prezentovány v obdobném rozsahu a</w:t>
      </w:r>
      <w:r>
        <w:t xml:space="preserve"> třídění jako v předešlých letech.</w:t>
      </w:r>
      <w:r>
        <w:rPr>
          <w:rFonts w:cs="Arial"/>
        </w:rPr>
        <w:t xml:space="preserve"> Vzhledem k výš</w:t>
      </w:r>
      <w:r w:rsidR="001A5FC9">
        <w:rPr>
          <w:rFonts w:cs="Arial"/>
        </w:rPr>
        <w:t>i</w:t>
      </w:r>
      <w:r>
        <w:rPr>
          <w:rFonts w:cs="Arial"/>
        </w:rPr>
        <w:t xml:space="preserve"> uvedenému přechodu ze sběru dat prostřednictvím výkazu ČSÚ na administrativní zdroj Informačního systému ČSSZ v roce 2012 však </w:t>
      </w:r>
      <w:r w:rsidRPr="004C1671">
        <w:rPr>
          <w:rFonts w:cs="Arial"/>
          <w:b/>
        </w:rPr>
        <w:t>nejsou některé dříve sledované ukazatele od roku 2012 dále zjišťovány</w:t>
      </w:r>
      <w:r>
        <w:rPr>
          <w:rFonts w:cs="Arial"/>
        </w:rPr>
        <w:t>. Tyto ukazatele však lze nalézt ve výstupech následujících administrativních zdrojů a dat z registrů:</w:t>
      </w:r>
    </w:p>
    <w:p w:rsidR="00246C58" w:rsidRDefault="00246C58" w:rsidP="004C1671">
      <w:pPr>
        <w:pStyle w:val="Odstavecseseznamem"/>
        <w:numPr>
          <w:ilvl w:val="0"/>
          <w:numId w:val="32"/>
        </w:numPr>
        <w:tabs>
          <w:tab w:val="left" w:pos="1418"/>
        </w:tabs>
        <w:spacing w:before="0" w:beforeAutospacing="0" w:after="0" w:afterAutospacing="0" w:line="288" w:lineRule="auto"/>
        <w:ind w:left="57" w:firstLine="708"/>
        <w:jc w:val="both"/>
        <w:rPr>
          <w:rFonts w:ascii="Arial" w:hAnsi="Arial" w:cs="Arial"/>
          <w:sz w:val="20"/>
        </w:rPr>
      </w:pPr>
      <w:r w:rsidRPr="004C1671">
        <w:rPr>
          <w:rFonts w:ascii="Arial" w:hAnsi="Arial" w:cs="Arial"/>
          <w:i/>
          <w:sz w:val="20"/>
        </w:rPr>
        <w:t>Náklady na závodní preventivní péči</w:t>
      </w:r>
      <w:r>
        <w:rPr>
          <w:rFonts w:ascii="Arial" w:hAnsi="Arial" w:cs="Arial"/>
          <w:sz w:val="20"/>
        </w:rPr>
        <w:t xml:space="preserve"> </w:t>
      </w:r>
      <w:r w:rsidR="004C1671" w:rsidRPr="00A812BE">
        <w:rPr>
          <w:rFonts w:ascii="Arial" w:hAnsi="Arial" w:cs="Arial"/>
          <w:sz w:val="20"/>
        </w:rPr>
        <w:t>–</w:t>
      </w:r>
      <w:r>
        <w:rPr>
          <w:rFonts w:ascii="Arial" w:hAnsi="Arial" w:cs="Arial"/>
          <w:sz w:val="20"/>
        </w:rPr>
        <w:t xml:space="preserve"> ukazatel je od roku 2012 zařazen do statistického </w:t>
      </w:r>
      <w:r w:rsidR="004C1671">
        <w:rPr>
          <w:rFonts w:ascii="Arial" w:hAnsi="Arial" w:cs="Arial"/>
          <w:sz w:val="20"/>
        </w:rPr>
        <w:tab/>
      </w:r>
      <w:r>
        <w:rPr>
          <w:rFonts w:ascii="Arial" w:hAnsi="Arial" w:cs="Arial"/>
          <w:sz w:val="20"/>
        </w:rPr>
        <w:t>zjišťování ČSÚ v rámci výkazu ÚNP 4-01;</w:t>
      </w:r>
    </w:p>
    <w:p w:rsidR="00246C58" w:rsidRDefault="00246C58" w:rsidP="004C1671">
      <w:pPr>
        <w:pStyle w:val="Odstavecseseznamem"/>
        <w:numPr>
          <w:ilvl w:val="0"/>
          <w:numId w:val="32"/>
        </w:numPr>
        <w:tabs>
          <w:tab w:val="left" w:pos="1418"/>
        </w:tabs>
        <w:spacing w:before="0" w:beforeAutospacing="0" w:after="0" w:afterAutospacing="0" w:line="288" w:lineRule="auto"/>
        <w:ind w:left="57" w:firstLine="708"/>
        <w:jc w:val="both"/>
        <w:rPr>
          <w:rFonts w:ascii="Arial" w:hAnsi="Arial" w:cs="Arial"/>
          <w:sz w:val="20"/>
        </w:rPr>
      </w:pPr>
      <w:r w:rsidRPr="004C1671">
        <w:rPr>
          <w:rFonts w:ascii="Arial" w:hAnsi="Arial" w:cs="Arial"/>
          <w:i/>
          <w:sz w:val="20"/>
        </w:rPr>
        <w:t xml:space="preserve">Náhrady a přirážky hrazené zaměstnavatelem za škodu při pracovním úrazu nebo nemoci </w:t>
      </w:r>
      <w:r w:rsidR="004C1671">
        <w:rPr>
          <w:rFonts w:ascii="Arial" w:hAnsi="Arial" w:cs="Arial"/>
          <w:i/>
          <w:sz w:val="20"/>
        </w:rPr>
        <w:tab/>
        <w:t>z </w:t>
      </w:r>
      <w:r w:rsidRPr="004C1671">
        <w:rPr>
          <w:rFonts w:ascii="Arial" w:hAnsi="Arial" w:cs="Arial"/>
          <w:i/>
          <w:sz w:val="20"/>
        </w:rPr>
        <w:t>povolání</w:t>
      </w:r>
      <w:r w:rsidRPr="00A812BE">
        <w:rPr>
          <w:rFonts w:ascii="Arial" w:hAnsi="Arial" w:cs="Arial"/>
          <w:sz w:val="20"/>
        </w:rPr>
        <w:t> – údaje j</w:t>
      </w:r>
      <w:r w:rsidRPr="009075FA">
        <w:rPr>
          <w:rFonts w:ascii="Arial" w:hAnsi="Arial" w:cs="Arial"/>
          <w:sz w:val="20"/>
        </w:rPr>
        <w:t>s</w:t>
      </w:r>
      <w:r w:rsidRPr="00A812BE">
        <w:rPr>
          <w:rFonts w:ascii="Arial" w:hAnsi="Arial" w:cs="Arial"/>
          <w:sz w:val="20"/>
        </w:rPr>
        <w:t>ou dostupné ze standardních sestav Ministerstva financí (MF)</w:t>
      </w:r>
      <w:r>
        <w:rPr>
          <w:rFonts w:ascii="Arial" w:hAnsi="Arial" w:cs="Arial"/>
          <w:sz w:val="20"/>
        </w:rPr>
        <w:t>;</w:t>
      </w:r>
    </w:p>
    <w:p w:rsidR="002469A6" w:rsidRDefault="002469A6" w:rsidP="004C1671">
      <w:pPr>
        <w:pStyle w:val="Odstavecseseznamem"/>
        <w:numPr>
          <w:ilvl w:val="0"/>
          <w:numId w:val="32"/>
        </w:numPr>
        <w:tabs>
          <w:tab w:val="left" w:pos="1418"/>
        </w:tabs>
        <w:spacing w:before="0" w:beforeAutospacing="0" w:after="0" w:afterAutospacing="0" w:line="288" w:lineRule="auto"/>
        <w:ind w:left="57" w:firstLine="708"/>
        <w:jc w:val="both"/>
        <w:rPr>
          <w:rFonts w:ascii="Arial" w:hAnsi="Arial" w:cs="Arial"/>
          <w:sz w:val="20"/>
        </w:rPr>
      </w:pPr>
      <w:r w:rsidRPr="004C1671">
        <w:rPr>
          <w:rFonts w:ascii="Arial" w:hAnsi="Arial" w:cs="Arial"/>
          <w:i/>
          <w:sz w:val="20"/>
        </w:rPr>
        <w:t>Kategorizace prací dle míry rizika</w:t>
      </w:r>
      <w:r w:rsidR="00246C58" w:rsidRPr="002469A6">
        <w:rPr>
          <w:rFonts w:ascii="Arial" w:hAnsi="Arial" w:cs="Arial"/>
          <w:sz w:val="20"/>
        </w:rPr>
        <w:t xml:space="preserve"> </w:t>
      </w:r>
      <w:r w:rsidRPr="002469A6">
        <w:rPr>
          <w:rFonts w:ascii="Arial" w:hAnsi="Arial" w:cs="Arial"/>
          <w:sz w:val="20"/>
        </w:rPr>
        <w:t xml:space="preserve">– statistická evidence prací dle míry rizika je od roku 2012 </w:t>
      </w:r>
      <w:r w:rsidR="004C1671">
        <w:rPr>
          <w:rFonts w:ascii="Arial" w:hAnsi="Arial" w:cs="Arial"/>
          <w:sz w:val="20"/>
        </w:rPr>
        <w:tab/>
      </w:r>
      <w:r w:rsidRPr="002469A6">
        <w:rPr>
          <w:rFonts w:ascii="Arial" w:hAnsi="Arial" w:cs="Arial"/>
          <w:sz w:val="20"/>
        </w:rPr>
        <w:t xml:space="preserve">zajišťována Registrem kategorizace prací (IS KaPr) pro Ministerstvo práce a sociálních věcí </w:t>
      </w:r>
      <w:r w:rsidR="004C1671">
        <w:rPr>
          <w:rFonts w:ascii="Arial" w:hAnsi="Arial" w:cs="Arial"/>
          <w:sz w:val="20"/>
        </w:rPr>
        <w:tab/>
      </w:r>
      <w:r w:rsidRPr="002469A6">
        <w:rPr>
          <w:rFonts w:ascii="Arial" w:hAnsi="Arial" w:cs="Arial"/>
          <w:sz w:val="20"/>
        </w:rPr>
        <w:t xml:space="preserve">(MPSV) </w:t>
      </w:r>
    </w:p>
    <w:p w:rsidR="00246C58" w:rsidRPr="002469A6" w:rsidRDefault="00246C58" w:rsidP="004C1671">
      <w:pPr>
        <w:pStyle w:val="Odstavecseseznamem"/>
        <w:numPr>
          <w:ilvl w:val="0"/>
          <w:numId w:val="32"/>
        </w:numPr>
        <w:tabs>
          <w:tab w:val="left" w:pos="1418"/>
        </w:tabs>
        <w:spacing w:before="0" w:beforeAutospacing="0" w:after="0" w:afterAutospacing="0" w:line="288" w:lineRule="auto"/>
        <w:ind w:left="57" w:firstLine="708"/>
        <w:jc w:val="both"/>
        <w:rPr>
          <w:rFonts w:ascii="Arial" w:hAnsi="Arial" w:cs="Arial"/>
          <w:sz w:val="20"/>
        </w:rPr>
      </w:pPr>
      <w:r w:rsidRPr="004C1671">
        <w:rPr>
          <w:rFonts w:ascii="Arial" w:hAnsi="Arial" w:cs="Arial"/>
          <w:i/>
          <w:sz w:val="20"/>
        </w:rPr>
        <w:t>Smrtelná pracovní úrazovost</w:t>
      </w:r>
      <w:r w:rsidR="004C1671">
        <w:rPr>
          <w:rFonts w:ascii="Arial" w:hAnsi="Arial" w:cs="Arial"/>
          <w:sz w:val="20"/>
        </w:rPr>
        <w:t xml:space="preserve"> </w:t>
      </w:r>
      <w:r w:rsidR="004C1671" w:rsidRPr="00A812BE">
        <w:rPr>
          <w:rFonts w:ascii="Arial" w:hAnsi="Arial" w:cs="Arial"/>
          <w:sz w:val="20"/>
        </w:rPr>
        <w:t>–</w:t>
      </w:r>
      <w:r w:rsidR="004C1671">
        <w:rPr>
          <w:rFonts w:ascii="Arial" w:hAnsi="Arial" w:cs="Arial"/>
          <w:sz w:val="20"/>
        </w:rPr>
        <w:t xml:space="preserve"> </w:t>
      </w:r>
      <w:r w:rsidRPr="002469A6">
        <w:rPr>
          <w:rFonts w:ascii="Arial" w:hAnsi="Arial" w:cs="Arial"/>
          <w:sz w:val="20"/>
        </w:rPr>
        <w:t xml:space="preserve">data jsou pravidelně uveřejňována v analýze Výzkumného </w:t>
      </w:r>
      <w:r w:rsidR="004C1671">
        <w:rPr>
          <w:rFonts w:ascii="Arial" w:hAnsi="Arial" w:cs="Arial"/>
          <w:sz w:val="20"/>
        </w:rPr>
        <w:tab/>
      </w:r>
      <w:r w:rsidRPr="002469A6">
        <w:rPr>
          <w:rFonts w:ascii="Arial" w:hAnsi="Arial" w:cs="Arial"/>
          <w:sz w:val="20"/>
        </w:rPr>
        <w:t xml:space="preserve">ústavu bezpečnosti práce (VÚBP) a Státního úřadu inspekce práce (SÚIP) s názvem </w:t>
      </w:r>
      <w:r w:rsidR="004C1671">
        <w:rPr>
          <w:rFonts w:ascii="Arial" w:hAnsi="Arial" w:cs="Arial"/>
          <w:sz w:val="20"/>
        </w:rPr>
        <w:tab/>
      </w:r>
      <w:r w:rsidR="004C1671">
        <w:rPr>
          <w:rFonts w:ascii="Arial" w:hAnsi="Arial" w:cs="Arial"/>
          <w:sz w:val="20"/>
        </w:rPr>
        <w:tab/>
      </w:r>
      <w:r w:rsidRPr="002469A6">
        <w:rPr>
          <w:rFonts w:ascii="Arial" w:hAnsi="Arial" w:cs="Arial"/>
          <w:sz w:val="20"/>
        </w:rPr>
        <w:t>„Analýza smrtelné pracovní úrazovosti v České republice“;</w:t>
      </w:r>
    </w:p>
    <w:p w:rsidR="00B37703" w:rsidRDefault="004C1671" w:rsidP="004C1671">
      <w:pPr>
        <w:pStyle w:val="Odstavecseseznamem"/>
        <w:numPr>
          <w:ilvl w:val="0"/>
          <w:numId w:val="32"/>
        </w:numPr>
        <w:tabs>
          <w:tab w:val="left" w:pos="1418"/>
        </w:tabs>
        <w:spacing w:before="0" w:beforeAutospacing="0" w:after="0" w:afterAutospacing="0" w:line="288" w:lineRule="auto"/>
        <w:ind w:left="57" w:firstLine="708"/>
        <w:jc w:val="both"/>
        <w:rPr>
          <w:rFonts w:ascii="Arial" w:hAnsi="Arial" w:cs="Arial"/>
          <w:sz w:val="20"/>
        </w:rPr>
      </w:pPr>
      <w:r>
        <w:rPr>
          <w:rFonts w:ascii="Arial" w:hAnsi="Arial" w:cs="Arial"/>
          <w:i/>
          <w:sz w:val="20"/>
        </w:rPr>
        <w:t>N</w:t>
      </w:r>
      <w:r w:rsidR="00246C58" w:rsidRPr="004C1671">
        <w:rPr>
          <w:rFonts w:ascii="Arial" w:hAnsi="Arial" w:cs="Arial"/>
          <w:i/>
          <w:sz w:val="20"/>
        </w:rPr>
        <w:t>emoci z povolání</w:t>
      </w:r>
      <w:r>
        <w:rPr>
          <w:rFonts w:ascii="Arial" w:hAnsi="Arial" w:cs="Arial"/>
          <w:sz w:val="20"/>
        </w:rPr>
        <w:t xml:space="preserve"> </w:t>
      </w:r>
      <w:r w:rsidRPr="00A812BE">
        <w:rPr>
          <w:rFonts w:ascii="Arial" w:hAnsi="Arial" w:cs="Arial"/>
          <w:sz w:val="20"/>
        </w:rPr>
        <w:t>–</w:t>
      </w:r>
      <w:r>
        <w:rPr>
          <w:rFonts w:ascii="Arial" w:hAnsi="Arial" w:cs="Arial"/>
          <w:sz w:val="20"/>
        </w:rPr>
        <w:t xml:space="preserve"> </w:t>
      </w:r>
      <w:r w:rsidR="00246C58" w:rsidRPr="002469A6">
        <w:rPr>
          <w:rFonts w:ascii="Arial" w:hAnsi="Arial" w:cs="Arial"/>
          <w:sz w:val="20"/>
        </w:rPr>
        <w:t xml:space="preserve">data jsou pravidelně uveřejňována v analýze Státního zdravotního </w:t>
      </w:r>
      <w:r>
        <w:rPr>
          <w:rFonts w:ascii="Arial" w:hAnsi="Arial" w:cs="Arial"/>
          <w:sz w:val="20"/>
        </w:rPr>
        <w:tab/>
      </w:r>
      <w:r>
        <w:rPr>
          <w:rFonts w:ascii="Arial" w:hAnsi="Arial" w:cs="Arial"/>
          <w:sz w:val="20"/>
        </w:rPr>
        <w:tab/>
      </w:r>
      <w:r w:rsidR="00246C58" w:rsidRPr="002469A6">
        <w:rPr>
          <w:rFonts w:ascii="Arial" w:hAnsi="Arial" w:cs="Arial"/>
          <w:sz w:val="20"/>
        </w:rPr>
        <w:t xml:space="preserve">ústavu (SZÚ) „Nemoci z povolání </w:t>
      </w:r>
      <w:r w:rsidR="00246C58" w:rsidRPr="00694B42">
        <w:rPr>
          <w:rFonts w:ascii="Arial" w:hAnsi="Arial" w:cs="Arial"/>
          <w:sz w:val="20"/>
        </w:rPr>
        <w:t>v České republice“.</w:t>
      </w:r>
    </w:p>
    <w:p w:rsidR="00785650" w:rsidRPr="006300CC" w:rsidRDefault="00785650" w:rsidP="00F81ED2">
      <w:pPr>
        <w:pStyle w:val="Nadpis1"/>
        <w:spacing w:after="240"/>
      </w:pPr>
      <w:bookmarkStart w:id="12" w:name="_Toc449682768"/>
      <w:bookmarkStart w:id="13" w:name="_Toc449682926"/>
      <w:bookmarkStart w:id="14" w:name="_Toc449683024"/>
      <w:bookmarkStart w:id="15" w:name="_Toc449683477"/>
      <w:bookmarkStart w:id="16" w:name="_Toc449685167"/>
      <w:r>
        <w:rPr>
          <w:rFonts w:eastAsia="Times New Roman" w:cs="Arial"/>
          <w:b w:val="0"/>
          <w:bCs w:val="0"/>
          <w:color w:val="auto"/>
          <w:sz w:val="20"/>
          <w:szCs w:val="24"/>
        </w:rPr>
        <w:br w:type="page"/>
      </w:r>
      <w:bookmarkStart w:id="17" w:name="_Toc465077848"/>
      <w:r w:rsidR="00246C58" w:rsidRPr="005804F0">
        <w:lastRenderedPageBreak/>
        <w:t>2. Metodika, sledované ukazatele</w:t>
      </w:r>
      <w:bookmarkEnd w:id="12"/>
      <w:bookmarkEnd w:id="13"/>
      <w:bookmarkEnd w:id="14"/>
      <w:bookmarkEnd w:id="15"/>
      <w:bookmarkEnd w:id="16"/>
      <w:bookmarkEnd w:id="17"/>
    </w:p>
    <w:p w:rsidR="006300CC" w:rsidRDefault="006300CC" w:rsidP="00F81ED2">
      <w:pPr>
        <w:pStyle w:val="Nadpis2"/>
        <w:spacing w:after="120"/>
      </w:pPr>
      <w:bookmarkStart w:id="18" w:name="_Toc465077849"/>
      <w:r>
        <w:t>2.1</w:t>
      </w:r>
      <w:r w:rsidR="00F81ED2">
        <w:t xml:space="preserve"> Metodika</w:t>
      </w:r>
      <w:bookmarkEnd w:id="18"/>
    </w:p>
    <w:p w:rsidR="00246C58" w:rsidRDefault="00246C58" w:rsidP="00801FE1">
      <w:pPr>
        <w:jc w:val="both"/>
        <w:rPr>
          <w:rFonts w:cs="Arial"/>
        </w:rPr>
      </w:pPr>
      <w:r w:rsidRPr="00694B42">
        <w:rPr>
          <w:rFonts w:cs="Arial"/>
          <w:szCs w:val="20"/>
        </w:rPr>
        <w:t>Statistické údaje o dočasné pracovní neschopnosti pro ne</w:t>
      </w:r>
      <w:r w:rsidRPr="00694B42">
        <w:rPr>
          <w:rFonts w:eastAsia="MS Gothic" w:cs="Arial"/>
          <w:szCs w:val="20"/>
        </w:rPr>
        <w:t>moc a úraz dostupné ve výstupech Česk</w:t>
      </w:r>
      <w:r w:rsidRPr="00694B42">
        <w:rPr>
          <w:rFonts w:cs="Arial"/>
          <w:szCs w:val="20"/>
        </w:rPr>
        <w:t>ého</w:t>
      </w:r>
      <w:r w:rsidRPr="00694B42">
        <w:rPr>
          <w:rFonts w:cs="Arial"/>
        </w:rPr>
        <w:t xml:space="preserve"> statistického úřadu</w:t>
      </w:r>
      <w:r w:rsidR="009211EB">
        <w:rPr>
          <w:rFonts w:cs="Arial"/>
        </w:rPr>
        <w:t xml:space="preserve"> (ČSÚ)</w:t>
      </w:r>
      <w:r w:rsidRPr="00694B42">
        <w:rPr>
          <w:rFonts w:cs="Arial"/>
        </w:rPr>
        <w:t xml:space="preserve"> jsou zajišťov</w:t>
      </w:r>
      <w:r>
        <w:rPr>
          <w:rFonts w:cs="Arial"/>
        </w:rPr>
        <w:t>ány</w:t>
      </w:r>
      <w:r w:rsidRPr="00694B42">
        <w:rPr>
          <w:rFonts w:cs="Arial"/>
        </w:rPr>
        <w:t xml:space="preserve"> zpracováním dat z Informačního systému České správy sociálního zabezpečení</w:t>
      </w:r>
      <w:r w:rsidR="009211EB">
        <w:rPr>
          <w:rFonts w:cs="Arial"/>
        </w:rPr>
        <w:t xml:space="preserve"> (</w:t>
      </w:r>
      <w:r w:rsidR="00801FE1">
        <w:rPr>
          <w:rFonts w:cs="Arial"/>
        </w:rPr>
        <w:t xml:space="preserve">IS </w:t>
      </w:r>
      <w:r w:rsidR="009211EB">
        <w:rPr>
          <w:rFonts w:cs="Arial"/>
        </w:rPr>
        <w:t>ČSSZ)</w:t>
      </w:r>
      <w:r w:rsidRPr="00694B42">
        <w:rPr>
          <w:rFonts w:cs="Arial"/>
        </w:rPr>
        <w:t>. Data jsou zjišťována a publikována vždy za 1. pololetí a v kum</w:t>
      </w:r>
      <w:r>
        <w:rPr>
          <w:rFonts w:cs="Arial"/>
        </w:rPr>
        <w:t xml:space="preserve">ulaci </w:t>
      </w:r>
      <w:r w:rsidRPr="00801FE1">
        <w:t>za</w:t>
      </w:r>
      <w:r w:rsidR="00801FE1">
        <w:t> </w:t>
      </w:r>
      <w:r w:rsidRPr="00801FE1">
        <w:t>celý</w:t>
      </w:r>
      <w:r>
        <w:rPr>
          <w:rFonts w:cs="Arial"/>
        </w:rPr>
        <w:t xml:space="preserve"> rok. </w:t>
      </w:r>
    </w:p>
    <w:p w:rsidR="009D221F" w:rsidRDefault="00246C58" w:rsidP="00801FE1">
      <w:pPr>
        <w:spacing w:before="100" w:beforeAutospacing="1" w:after="100" w:afterAutospacing="1"/>
        <w:jc w:val="both"/>
      </w:pPr>
      <w:r>
        <w:rPr>
          <w:rFonts w:cs="Arial"/>
        </w:rPr>
        <w:t xml:space="preserve">Data o pracovní neschopnosti pro nemoc a úraz v ČR byla od roku 1963 až do roku 2011 zajišťována statistickým zjišťováním v oblasti pracovní neschopnosti a úrazovosti, státním statistickým Výkazem </w:t>
      </w:r>
      <w:r w:rsidR="009211EB">
        <w:rPr>
          <w:rFonts w:cs="Arial"/>
        </w:rPr>
        <w:t>ČSÚ</w:t>
      </w:r>
      <w:r>
        <w:rPr>
          <w:rFonts w:cs="Arial"/>
        </w:rPr>
        <w:t xml:space="preserve"> Nem Úr 1-02 o pracovní neschopnosti pro nemoc a úraz, jehož</w:t>
      </w:r>
      <w:r w:rsidR="009211EB">
        <w:rPr>
          <w:rFonts w:cs="Arial"/>
        </w:rPr>
        <w:t> </w:t>
      </w:r>
      <w:r>
        <w:rPr>
          <w:rFonts w:cs="Arial"/>
        </w:rPr>
        <w:t xml:space="preserve">výsledky byly doplněné údaji z administrativního zdroje </w:t>
      </w:r>
      <w:r w:rsidR="00801FE1">
        <w:rPr>
          <w:rFonts w:cs="Arial"/>
        </w:rPr>
        <w:t>IS</w:t>
      </w:r>
      <w:r>
        <w:rPr>
          <w:rFonts w:cs="Arial"/>
        </w:rPr>
        <w:t xml:space="preserve"> </w:t>
      </w:r>
      <w:r w:rsidR="009211EB">
        <w:rPr>
          <w:rFonts w:cs="Arial"/>
        </w:rPr>
        <w:t>ČSSZ</w:t>
      </w:r>
      <w:r>
        <w:rPr>
          <w:rFonts w:cs="Arial"/>
        </w:rPr>
        <w:t>. V důsledku snižování administrativní náročnosti a</w:t>
      </w:r>
      <w:r w:rsidR="009211EB">
        <w:rPr>
          <w:rFonts w:cs="Arial"/>
        </w:rPr>
        <w:t> </w:t>
      </w:r>
      <w:r>
        <w:rPr>
          <w:rFonts w:cs="Arial"/>
        </w:rPr>
        <w:t xml:space="preserve">zátěže zpravodajských jednotek, nebyl Výkaz o pracovní neschopnosti pro nemoc a úraz Nem Úr 1-02 </w:t>
      </w:r>
      <w:r w:rsidR="00801FE1">
        <w:rPr>
          <w:rFonts w:cs="Arial"/>
        </w:rPr>
        <w:t>v roce</w:t>
      </w:r>
      <w:r>
        <w:rPr>
          <w:rFonts w:cs="Arial"/>
        </w:rPr>
        <w:t xml:space="preserve"> 2012 zařazen do Programu statistických zjišťování a byla ukončena jeho působnost. Zjišťované údaje byly nahrazeny daty z administrativních zdrojů.</w:t>
      </w:r>
      <w:r w:rsidR="00943AEC">
        <w:rPr>
          <w:rFonts w:cs="Arial"/>
        </w:rPr>
        <w:t xml:space="preserve"> </w:t>
      </w:r>
      <w:r>
        <w:rPr>
          <w:rFonts w:cs="Arial"/>
          <w:szCs w:val="20"/>
        </w:rPr>
        <w:t xml:space="preserve">Z důvodu změny metodiky a odlišného sběru a zpracování dat nejsou data od roku 2012 plně srovnatelná s údaji za předchozí období. V návaznosti na ukončení Statistického zjišťování pracovní neschopnosti pro nemoc a úraz Nem Úr 1-02, kdy byly poslední údaje tímto výkazem zjišťovány za rok 2011, byla pro srovnatelnost časových řad do roku 2011, vypracována analýza </w:t>
      </w:r>
      <w:r w:rsidR="009211EB">
        <w:rPr>
          <w:rFonts w:cs="Arial"/>
          <w:szCs w:val="20"/>
        </w:rPr>
        <w:t>ČSÚ</w:t>
      </w:r>
      <w:r>
        <w:rPr>
          <w:rFonts w:cs="Arial"/>
          <w:szCs w:val="20"/>
        </w:rPr>
        <w:t xml:space="preserve"> „</w:t>
      </w:r>
      <w:hyperlink r:id="rId10" w:history="1">
        <w:r w:rsidRPr="00801FE1">
          <w:rPr>
            <w:rStyle w:val="Hypertextovodkaz"/>
          </w:rPr>
          <w:t>Vývoj pracovní neschopnosti pro nemoc a úraz v letech 2004 - 2011</w:t>
        </w:r>
      </w:hyperlink>
      <w:r>
        <w:t>“</w:t>
      </w:r>
      <w:r w:rsidR="00801FE1">
        <w:t xml:space="preserve">, </w:t>
      </w:r>
      <w:r w:rsidR="006300CC">
        <w:rPr>
          <w:rFonts w:cs="Arial"/>
          <w:szCs w:val="20"/>
        </w:rPr>
        <w:t>obsahově navazující</w:t>
      </w:r>
      <w:r>
        <w:rPr>
          <w:rFonts w:cs="Arial"/>
          <w:szCs w:val="20"/>
        </w:rPr>
        <w:t xml:space="preserve"> na analýzu popisující </w:t>
      </w:r>
      <w:r w:rsidR="00801FE1">
        <w:rPr>
          <w:rFonts w:cs="Arial"/>
          <w:szCs w:val="20"/>
        </w:rPr>
        <w:t>vývoj předchozích let</w:t>
      </w:r>
      <w:r>
        <w:rPr>
          <w:rFonts w:cs="Arial"/>
          <w:szCs w:val="20"/>
        </w:rPr>
        <w:t xml:space="preserve"> </w:t>
      </w:r>
      <w:r w:rsidRPr="00D60943">
        <w:t>„</w:t>
      </w:r>
      <w:hyperlink r:id="rId11" w:history="1">
        <w:r w:rsidRPr="00801FE1">
          <w:rPr>
            <w:rStyle w:val="Hypertextovodkaz"/>
          </w:rPr>
          <w:t>Vývoj pracovní neschopnosti pro nemoc a úraz v letech 1990 - 2003</w:t>
        </w:r>
      </w:hyperlink>
      <w:r w:rsidR="00801FE1">
        <w:t>“.</w:t>
      </w:r>
    </w:p>
    <w:p w:rsidR="006300CC" w:rsidRDefault="00246C58" w:rsidP="00801FE1">
      <w:pPr>
        <w:spacing w:before="100" w:beforeAutospacing="1"/>
        <w:jc w:val="both"/>
        <w:rPr>
          <w:rFonts w:cs="Arial"/>
        </w:rPr>
      </w:pPr>
      <w:r w:rsidRPr="00120F87">
        <w:rPr>
          <w:rFonts w:cs="Arial"/>
        </w:rPr>
        <w:t xml:space="preserve">Počínaje rokem 2012 zajišťuje </w:t>
      </w:r>
      <w:r w:rsidR="00801FE1">
        <w:rPr>
          <w:rFonts w:cs="Arial"/>
        </w:rPr>
        <w:t>ČSÚ</w:t>
      </w:r>
      <w:r w:rsidRPr="00120F87">
        <w:rPr>
          <w:rFonts w:cs="Arial"/>
        </w:rPr>
        <w:t xml:space="preserve"> na základě smluvního ujednání s ČSSZ a MPSV údaje pro statistiku dočasné pracovní neschopnosti pro nemoc a úraz zpracováním dat z administrativního zdroje Informačního systému ČSSZ. </w:t>
      </w:r>
    </w:p>
    <w:p w:rsidR="006300CC" w:rsidRDefault="006300CC" w:rsidP="006300CC">
      <w:pPr>
        <w:spacing w:line="240" w:lineRule="auto"/>
        <w:jc w:val="both"/>
        <w:rPr>
          <w:rFonts w:cs="Arial"/>
        </w:rPr>
      </w:pPr>
    </w:p>
    <w:p w:rsidR="00246C58" w:rsidRDefault="00246C58" w:rsidP="00801FE1">
      <w:pPr>
        <w:spacing w:after="100" w:afterAutospacing="1"/>
        <w:jc w:val="both"/>
        <w:rPr>
          <w:rFonts w:cs="Arial"/>
        </w:rPr>
      </w:pPr>
      <w:r>
        <w:rPr>
          <w:rFonts w:cs="Arial"/>
        </w:rPr>
        <w:t>Vstupním zdrojem pro zpracování dat jsou údaje o dočasné pracovní neschopnosti pro nemoc a úraz z Informačního systému ČSSZ, nahlášené ČSSZ prostřednictvím formuláře „Rozhodnutí o dočasné pracovní neschopnosti“</w:t>
      </w:r>
      <w:r w:rsidR="006300CC">
        <w:rPr>
          <w:vertAlign w:val="superscript"/>
        </w:rPr>
        <w:footnoteReference w:id="3"/>
      </w:r>
      <w:r>
        <w:rPr>
          <w:rFonts w:cs="Arial"/>
        </w:rPr>
        <w:t xml:space="preserve"> (tzv. „neschopenka“), který vyplňuje ošetřující lékař.</w:t>
      </w:r>
    </w:p>
    <w:p w:rsidR="00246C58" w:rsidRDefault="00246C58" w:rsidP="00801FE1">
      <w:pPr>
        <w:jc w:val="both"/>
        <w:rPr>
          <w:rFonts w:cs="Arial"/>
          <w:szCs w:val="20"/>
        </w:rPr>
      </w:pPr>
      <w:r>
        <w:rPr>
          <w:rFonts w:cs="Arial"/>
        </w:rPr>
        <w:t xml:space="preserve">Administrativní data Informačního systému ČSSZ obsahují údaje za všechny zaměstnance, ať již zaměstnané právnickou či fyzickou osobou i data za osoby samostatně výdělečně činné (OSVČ). </w:t>
      </w:r>
      <w:r w:rsidR="006300CC">
        <w:rPr>
          <w:rFonts w:cs="Arial"/>
        </w:rPr>
        <w:t xml:space="preserve">Výjimku tvoří </w:t>
      </w:r>
      <w:r w:rsidR="006300CC" w:rsidRPr="006300CC">
        <w:rPr>
          <w:szCs w:val="16"/>
        </w:rPr>
        <w:t xml:space="preserve">příslušníci </w:t>
      </w:r>
      <w:r w:rsidR="006300CC" w:rsidRPr="006300CC">
        <w:rPr>
          <w:rFonts w:cs="Arial"/>
          <w:szCs w:val="16"/>
        </w:rPr>
        <w:t>Policie ČR, Hasičského záchranného sboru ČR, Celní správy ČR, Vězeňské služby ČR, Bezpečnostní informační služby, Úřadu pro zahraniční styky a informace a vojáky z povolání (§ 5 písm. a) bod 2 zákona č.187/2006 Sb.), kteří v údajích ČSSZ nejsou zahrnuti.</w:t>
      </w:r>
    </w:p>
    <w:p w:rsidR="00246C58" w:rsidRDefault="00246C58" w:rsidP="00801FE1">
      <w:pPr>
        <w:jc w:val="both"/>
        <w:rPr>
          <w:rFonts w:cs="Arial"/>
          <w:szCs w:val="20"/>
        </w:rPr>
      </w:pPr>
    </w:p>
    <w:p w:rsidR="00246C58" w:rsidRDefault="00246C58" w:rsidP="00801FE1">
      <w:pPr>
        <w:autoSpaceDE w:val="0"/>
        <w:autoSpaceDN w:val="0"/>
        <w:adjustRightInd w:val="0"/>
        <w:jc w:val="both"/>
        <w:rPr>
          <w:rFonts w:cs="Arial"/>
        </w:rPr>
      </w:pPr>
      <w:r>
        <w:rPr>
          <w:rFonts w:cs="Arial"/>
        </w:rPr>
        <w:t>Česká správa sociálního zabezpečení za účelem zajištění statistiky dočasné pracovní neschopnosti pro nemoc a úraz poskytuje Českému statistickému úřadu datové soubory</w:t>
      </w:r>
      <w:r w:rsidR="00641AF4">
        <w:rPr>
          <w:rFonts w:cs="Arial"/>
        </w:rPr>
        <w:t xml:space="preserve"> administrativních</w:t>
      </w:r>
      <w:r>
        <w:rPr>
          <w:rFonts w:cs="Arial"/>
        </w:rPr>
        <w:t xml:space="preserve"> agregovaných dat o dočasné pracovní neschopnosti zaměstnanců a OSVČ, které jsou na ČSÚ dále zpracovány a doplněny s využitím informací z Registru ekonomických subjektů. </w:t>
      </w:r>
    </w:p>
    <w:p w:rsidR="00246C58" w:rsidRDefault="00246C58" w:rsidP="00801FE1">
      <w:pPr>
        <w:autoSpaceDE w:val="0"/>
        <w:autoSpaceDN w:val="0"/>
        <w:adjustRightInd w:val="0"/>
        <w:jc w:val="both"/>
        <w:rPr>
          <w:rFonts w:cs="Arial"/>
        </w:rPr>
      </w:pPr>
    </w:p>
    <w:p w:rsidR="00246C58" w:rsidRDefault="00246C58" w:rsidP="00801FE1">
      <w:pPr>
        <w:autoSpaceDE w:val="0"/>
        <w:autoSpaceDN w:val="0"/>
        <w:adjustRightInd w:val="0"/>
        <w:jc w:val="both"/>
        <w:rPr>
          <w:rFonts w:cs="Arial"/>
        </w:rPr>
      </w:pPr>
      <w:r>
        <w:rPr>
          <w:rFonts w:cs="Arial"/>
        </w:rPr>
        <w:t>Data o nově hlášených případech dočasné pracovní neschopnosti a související ukazatele, jsou ČSÚ dále zpracovány v členění podle pohlaví, sídla (na úrovní krajů a okresů dle klasifikace CZ NUTS), velikosti (dle</w:t>
      </w:r>
      <w:r w:rsidR="00F81ED2">
        <w:rPr>
          <w:rFonts w:cs="Arial"/>
        </w:rPr>
        <w:t> </w:t>
      </w:r>
      <w:r>
        <w:rPr>
          <w:rFonts w:cs="Arial"/>
        </w:rPr>
        <w:t>počtu zaměstnanců) a převažující ekonomické činnosti (na úrovni sekcí a oddílu odvětvové klasifikace CZ-NACE) zaměstnavatele osob nemocensky pojištěných. Rozlišení dle krajů a okresů vychází z údaje o sídle útvaru, který vede evidenci mezd u zaměstnavatele osoby, která je v pracovní neschopnosti.</w:t>
      </w:r>
    </w:p>
    <w:p w:rsidR="00246C58" w:rsidRDefault="00246C58" w:rsidP="00801FE1">
      <w:pPr>
        <w:autoSpaceDE w:val="0"/>
        <w:autoSpaceDN w:val="0"/>
        <w:adjustRightInd w:val="0"/>
        <w:jc w:val="both"/>
        <w:rPr>
          <w:rFonts w:cs="Arial"/>
        </w:rPr>
      </w:pPr>
    </w:p>
    <w:p w:rsidR="00246C58" w:rsidRDefault="00246C58" w:rsidP="00801FE1">
      <w:pPr>
        <w:autoSpaceDE w:val="0"/>
        <w:autoSpaceDN w:val="0"/>
        <w:adjustRightInd w:val="0"/>
        <w:jc w:val="both"/>
        <w:rPr>
          <w:rFonts w:cs="Arial"/>
        </w:rPr>
      </w:pPr>
    </w:p>
    <w:p w:rsidR="00246C58" w:rsidRDefault="00785650" w:rsidP="00F81ED2">
      <w:pPr>
        <w:pStyle w:val="Nadpis2"/>
      </w:pPr>
      <w:r>
        <w:rPr>
          <w:rFonts w:cs="Arial"/>
          <w:szCs w:val="28"/>
        </w:rPr>
        <w:br w:type="page"/>
      </w:r>
      <w:bookmarkStart w:id="19" w:name="_Toc465077850"/>
      <w:r w:rsidR="00F81ED2">
        <w:lastRenderedPageBreak/>
        <w:t xml:space="preserve">2.2 </w:t>
      </w:r>
      <w:r w:rsidR="00246C58">
        <w:t>Sledované ukazatele</w:t>
      </w:r>
      <w:bookmarkEnd w:id="19"/>
      <w:r w:rsidR="00246C58">
        <w:t xml:space="preserve"> </w:t>
      </w:r>
    </w:p>
    <w:p w:rsidR="00246C58" w:rsidRDefault="00246C58" w:rsidP="0060590A">
      <w:pPr>
        <w:pStyle w:val="Nadpis3"/>
        <w:spacing w:before="360"/>
      </w:pPr>
      <w:bookmarkStart w:id="20" w:name="_Toc465077851"/>
      <w:r>
        <w:t>Dočasná pracovní neschopnost (DPN)</w:t>
      </w:r>
      <w:bookmarkEnd w:id="20"/>
    </w:p>
    <w:p w:rsidR="00246C58" w:rsidRDefault="00246C58" w:rsidP="00F81ED2">
      <w:pPr>
        <w:spacing w:after="120"/>
        <w:jc w:val="both"/>
        <w:rPr>
          <w:rFonts w:cs="Arial"/>
        </w:rPr>
      </w:pPr>
      <w:r>
        <w:rPr>
          <w:rFonts w:cs="Arial"/>
        </w:rPr>
        <w:t>Dočasná pracovní neschopnost je stav člověka, který je lékařem ze zdravotních důvodů dočasně uznán neschopným k výkonu svého dosavadního zaměstnání. Ošetřující lékař zdůvodní dočasnou pracovní neschopnost uvedením jedné z následujících kategorií na formuláři „Rozhodnutí o dočasné pracovní neschopnosti“: </w:t>
      </w:r>
    </w:p>
    <w:p w:rsidR="00246C58" w:rsidRDefault="00246C58" w:rsidP="00246C58">
      <w:pPr>
        <w:pStyle w:val="Odstavecseseznamem"/>
        <w:numPr>
          <w:ilvl w:val="0"/>
          <w:numId w:val="33"/>
        </w:numPr>
        <w:spacing w:line="288" w:lineRule="auto"/>
        <w:ind w:left="714" w:hanging="357"/>
        <w:jc w:val="both"/>
        <w:rPr>
          <w:rFonts w:ascii="Arial" w:hAnsi="Arial" w:cs="Arial"/>
          <w:sz w:val="20"/>
        </w:rPr>
      </w:pPr>
      <w:r>
        <w:rPr>
          <w:rFonts w:ascii="Arial" w:hAnsi="Arial" w:cs="Arial"/>
          <w:b/>
          <w:bCs/>
          <w:sz w:val="20"/>
        </w:rPr>
        <w:t xml:space="preserve">nemoc -  </w:t>
      </w:r>
      <w:r>
        <w:rPr>
          <w:rFonts w:ascii="Arial" w:hAnsi="Arial" w:cs="Arial"/>
          <w:sz w:val="20"/>
        </w:rPr>
        <w:t>za  případy dočasné pracovní neschopnosti pro nemoc jsou považovány všechny případy nemoci a úrazu podle Mezinárodní statistické klasifikace nemocí a přidružených zdravotních problémů (MKN-10). Kategorie nemoc zahrnuje kromě nemocí též úrazy, které nejsou lékařem, který vyplňuje formulář Rozhodnutí o dočasné pracovní neschopnosti, vyhodnocené jako pracovní úraz či ostatní úraz (poškození zdraví, na jehož následky je postižený v dočasné pracovní neschopnosti).</w:t>
      </w:r>
    </w:p>
    <w:p w:rsidR="00246C58" w:rsidRDefault="00246C58" w:rsidP="00246C58">
      <w:pPr>
        <w:pStyle w:val="Odstavecseseznamem"/>
        <w:numPr>
          <w:ilvl w:val="0"/>
          <w:numId w:val="33"/>
        </w:numPr>
        <w:spacing w:beforeAutospacing="0" w:afterAutospacing="0" w:line="288" w:lineRule="auto"/>
        <w:ind w:left="714" w:right="60" w:hanging="357"/>
        <w:jc w:val="both"/>
        <w:rPr>
          <w:rFonts w:ascii="Arial" w:hAnsi="Arial" w:cs="Arial"/>
          <w:b/>
          <w:bCs/>
          <w:sz w:val="20"/>
        </w:rPr>
      </w:pPr>
      <w:r>
        <w:rPr>
          <w:rFonts w:ascii="Arial" w:hAnsi="Arial" w:cs="Arial"/>
          <w:b/>
          <w:bCs/>
          <w:sz w:val="20"/>
        </w:rPr>
        <w:t xml:space="preserve">pracovní úrazy - </w:t>
      </w:r>
      <w:r>
        <w:rPr>
          <w:rFonts w:ascii="Arial" w:hAnsi="Arial" w:cs="Arial"/>
          <w:bCs/>
          <w:sz w:val="20"/>
        </w:rPr>
        <w:t>p</w:t>
      </w:r>
      <w:r>
        <w:rPr>
          <w:rFonts w:ascii="Arial" w:hAnsi="Arial" w:cs="Arial"/>
          <w:sz w:val="20"/>
        </w:rPr>
        <w:t>racovním úrazem se rozumí poškození zdraví nebo smrt, které byly zaměstnanci způsobeny nezávisle na jeho vůli krátkodobým, náhlým a násilným působením vnějších vlivů nebo vlastní tělesné síly při plnění pracovních úkolů nebo v přímé souvislosti s ním (viz § 380 odst. 1 až 3 zákona č. 262/2006 Sb., zákoníku práce</w:t>
      </w:r>
      <w:r w:rsidR="0019131C">
        <w:rPr>
          <w:rFonts w:ascii="Arial" w:hAnsi="Arial" w:cs="Arial"/>
          <w:sz w:val="20"/>
        </w:rPr>
        <w:t>)</w:t>
      </w:r>
      <w:r>
        <w:rPr>
          <w:rFonts w:ascii="Arial" w:hAnsi="Arial" w:cs="Arial"/>
          <w:sz w:val="20"/>
        </w:rPr>
        <w:t>.</w:t>
      </w:r>
      <w:r>
        <w:t xml:space="preserve"> </w:t>
      </w:r>
    </w:p>
    <w:p w:rsidR="00246C58" w:rsidRDefault="00246C58" w:rsidP="00246C58">
      <w:pPr>
        <w:pStyle w:val="Odstavecseseznamem"/>
        <w:numPr>
          <w:ilvl w:val="0"/>
          <w:numId w:val="33"/>
        </w:numPr>
        <w:spacing w:beforeAutospacing="0" w:afterAutospacing="0" w:line="288" w:lineRule="auto"/>
        <w:ind w:left="714" w:right="60" w:hanging="357"/>
        <w:jc w:val="both"/>
        <w:rPr>
          <w:rFonts w:ascii="Arial" w:hAnsi="Arial" w:cs="Arial"/>
          <w:sz w:val="20"/>
        </w:rPr>
      </w:pPr>
      <w:r>
        <w:rPr>
          <w:rFonts w:ascii="Arial" w:hAnsi="Arial" w:cs="Arial"/>
          <w:b/>
          <w:bCs/>
          <w:sz w:val="20"/>
        </w:rPr>
        <w:t xml:space="preserve">ostatní úrazy – </w:t>
      </w:r>
      <w:r>
        <w:rPr>
          <w:rFonts w:ascii="Arial" w:hAnsi="Arial" w:cs="Arial"/>
          <w:bCs/>
          <w:sz w:val="20"/>
        </w:rPr>
        <w:t xml:space="preserve">za ostatní úrazy jsou považovány případy </w:t>
      </w:r>
      <w:r>
        <w:rPr>
          <w:rFonts w:ascii="Arial" w:hAnsi="Arial" w:cs="Arial"/>
          <w:sz w:val="20"/>
        </w:rPr>
        <w:t>poškození zdraví, na jehož následky je postižený v dočasné pracovní neschopnost</w:t>
      </w:r>
      <w:r w:rsidR="00F81ED2">
        <w:rPr>
          <w:rFonts w:ascii="Arial" w:hAnsi="Arial" w:cs="Arial"/>
          <w:sz w:val="20"/>
        </w:rPr>
        <w:t>i</w:t>
      </w:r>
      <w:r>
        <w:rPr>
          <w:rFonts w:ascii="Arial" w:hAnsi="Arial" w:cs="Arial"/>
          <w:sz w:val="20"/>
        </w:rPr>
        <w:t xml:space="preserve">, které však lékařem nebyly </w:t>
      </w:r>
      <w:r w:rsidR="00F81ED2">
        <w:rPr>
          <w:rFonts w:ascii="Arial" w:hAnsi="Arial" w:cs="Arial"/>
          <w:sz w:val="20"/>
        </w:rPr>
        <w:t>vyhodnoceny jako</w:t>
      </w:r>
      <w:r>
        <w:rPr>
          <w:rFonts w:ascii="Arial" w:hAnsi="Arial" w:cs="Arial"/>
          <w:sz w:val="20"/>
        </w:rPr>
        <w:t xml:space="preserve"> pracovní úraz (§ 380 odst. 1 až 3 zákona č. 262/2006 Sb., zákoníku práce</w:t>
      </w:r>
      <w:r w:rsidR="0019131C">
        <w:rPr>
          <w:rFonts w:ascii="Arial" w:hAnsi="Arial" w:cs="Arial"/>
          <w:sz w:val="20"/>
        </w:rPr>
        <w:t>)</w:t>
      </w:r>
      <w:r>
        <w:rPr>
          <w:rFonts w:ascii="Arial" w:hAnsi="Arial" w:cs="Arial"/>
          <w:sz w:val="20"/>
        </w:rPr>
        <w:t xml:space="preserve">. </w:t>
      </w:r>
      <w:r>
        <w:rPr>
          <w:rFonts w:ascii="Tahoma" w:hAnsi="Tahoma" w:cs="Tahoma"/>
          <w:b/>
          <w:bCs/>
          <w:sz w:val="21"/>
          <w:szCs w:val="21"/>
        </w:rPr>
        <w:t xml:space="preserve"> </w:t>
      </w:r>
    </w:p>
    <w:p w:rsidR="00246C58" w:rsidRDefault="00246C58" w:rsidP="00F81ED2">
      <w:pPr>
        <w:pStyle w:val="Nadpis3"/>
        <w:rPr>
          <w:color w:val="FF0000"/>
        </w:rPr>
      </w:pPr>
      <w:bookmarkStart w:id="21" w:name="_Toc465077852"/>
      <w:r>
        <w:t>Průměrný počet nemocensky pojištěných</w:t>
      </w:r>
      <w:bookmarkEnd w:id="21"/>
      <w:r>
        <w:t xml:space="preserve"> </w:t>
      </w:r>
    </w:p>
    <w:p w:rsidR="00246C58" w:rsidRDefault="00246C58" w:rsidP="00C8255C">
      <w:pPr>
        <w:jc w:val="both"/>
        <w:rPr>
          <w:rFonts w:cs="Arial"/>
        </w:rPr>
      </w:pPr>
      <w:r>
        <w:rPr>
          <w:rFonts w:cs="Arial"/>
        </w:rPr>
        <w:t xml:space="preserve">Ukazatel představuje průměrný počet osob, které jsou nemocensky pojištěny podle § 2 zákona č. 54/1956 Sb., o nemocenském pojištění zaměstnanců, ve znění pozdějších předpisů a osoby samostatně výdělečně činné pojištěné podle § 145a až 145f zákona č. 100/1988 Sb., o sociálním zabezpečení v úplném znění. Zahrnuje počet nemocensky pojištěných osob, které byly alespoň po 1 den vykazovaného období nemocensky pojištěné u daného zaměstnavatele na jeho mzdové účtárně. Definice nemocensky pojištěných osob je vymezena v § 5 zákona č. 187/2006 Sb., nemocenském pojištění a v § 6 až 10 citovaného zákona (položka tedy zahrnuje i osoby pobírající dávku ošetřovné, peněžitá pomoc v mateřství, rodičovský příspěvek a vyrovnávací příspěvek v těhotenství a mateřství a osoby vykonávající zaměstnání malého rozsahu). Do průměrného počtu nemocensky pojištěných nejsou zahrnovány ženy na mateřské dovolené ani vojáci základní vojenské služby. Nejsou započteni příslušníci dle  bodu 2 písmene a) § 5 zákona č. 187/2006 Sb., o nemocenském pojištění, tj. příslušníci Policie ČR, Hasičského záchranného sboru, Celní správy, Vězeňské služby, Generální inspekce bezpečnostních sborů, Bezpečnostní informační služby a Úřadu pro zahraniční styky a informace a vojáci z povolání. </w:t>
      </w:r>
    </w:p>
    <w:p w:rsidR="00E17248" w:rsidRDefault="00E17248" w:rsidP="00C8255C">
      <w:pPr>
        <w:ind w:firstLine="708"/>
        <w:jc w:val="both"/>
        <w:rPr>
          <w:rFonts w:cs="Arial"/>
        </w:rPr>
      </w:pPr>
    </w:p>
    <w:p w:rsidR="00246C58" w:rsidRDefault="00246C58" w:rsidP="00C8255C">
      <w:pPr>
        <w:jc w:val="both"/>
        <w:rPr>
          <w:rFonts w:cs="Arial"/>
        </w:rPr>
      </w:pPr>
      <w:r>
        <w:rPr>
          <w:rFonts w:cs="Arial"/>
        </w:rPr>
        <w:t>V případě více překrývajících se pojistných vztahů pojištěnce v rámci jednoho zaměstnavatele a jedné mzdové účtárny se započítává pojištěnec pouze jedenkrát. V ostatních případech je pojištěnec započítáván tolikrát, kolik má pracovních poměrů.  </w:t>
      </w:r>
    </w:p>
    <w:p w:rsidR="00246C58" w:rsidRDefault="00246C58" w:rsidP="00C8255C">
      <w:pPr>
        <w:ind w:firstLine="708"/>
        <w:jc w:val="both"/>
        <w:rPr>
          <w:rFonts w:cs="Arial"/>
        </w:rPr>
      </w:pPr>
    </w:p>
    <w:p w:rsidR="00246C58" w:rsidRDefault="00246C58" w:rsidP="00C8255C">
      <w:pPr>
        <w:pStyle w:val="Zkladntextodsazen"/>
        <w:spacing w:after="60" w:line="288" w:lineRule="auto"/>
        <w:ind w:left="0" w:firstLine="708"/>
        <w:jc w:val="both"/>
        <w:rPr>
          <w:rFonts w:cs="Arial"/>
          <w:szCs w:val="24"/>
        </w:rPr>
      </w:pPr>
      <w:r>
        <w:rPr>
          <w:rFonts w:cs="Arial"/>
          <w:szCs w:val="24"/>
        </w:rPr>
        <w:t>Způsob výpočtu:</w:t>
      </w:r>
    </w:p>
    <w:p w:rsidR="00246C58" w:rsidRDefault="00246C58" w:rsidP="00C8255C">
      <w:pPr>
        <w:spacing w:after="120"/>
        <w:jc w:val="both"/>
        <w:rPr>
          <w:rFonts w:cs="Arial"/>
        </w:rPr>
      </w:pPr>
      <w:r>
        <w:rPr>
          <w:rFonts w:cs="Arial"/>
        </w:rPr>
        <w:t>Průměrný počet nemocensky pojištěných osob = počet dní nemocenského pojištění jednotlivých pojištěných osob ve vykazovaném období / počet kalendářních dní ve vykazovaném období.</w:t>
      </w:r>
    </w:p>
    <w:p w:rsidR="002C6DAD" w:rsidRDefault="002C6DAD" w:rsidP="00246C58">
      <w:pPr>
        <w:spacing w:before="240" w:after="120"/>
        <w:rPr>
          <w:rFonts w:cs="Arial"/>
          <w:szCs w:val="20"/>
        </w:rPr>
      </w:pPr>
    </w:p>
    <w:p w:rsidR="00246C58" w:rsidRDefault="00246C58" w:rsidP="00F81ED2">
      <w:pPr>
        <w:pStyle w:val="Nadpis3"/>
      </w:pPr>
      <w:bookmarkStart w:id="22" w:name="_Toc465077853"/>
      <w:r>
        <w:lastRenderedPageBreak/>
        <w:t>Průměrný počet nemocensky pojištěných mladistvých</w:t>
      </w:r>
      <w:bookmarkEnd w:id="22"/>
    </w:p>
    <w:p w:rsidR="00DE0F48" w:rsidRDefault="00246C58" w:rsidP="0016311E">
      <w:bookmarkStart w:id="23" w:name="_Toc449682769"/>
      <w:bookmarkStart w:id="24" w:name="_Toc449682927"/>
      <w:bookmarkStart w:id="25" w:name="_Toc449683025"/>
      <w:bookmarkStart w:id="26" w:name="_Toc449683097"/>
      <w:bookmarkStart w:id="27" w:name="_Toc449683478"/>
      <w:bookmarkStart w:id="28" w:name="_Toc449685168"/>
      <w:bookmarkStart w:id="29" w:name="_Toc449685196"/>
      <w:r>
        <w:t xml:space="preserve">Ukazatel představuje průměrný počet mladistvých nemocensky pojištěných zaměstnanců do 18 let včetně </w:t>
      </w:r>
      <w:r>
        <w:rPr>
          <w:szCs w:val="20"/>
        </w:rPr>
        <w:t>(</w:t>
      </w:r>
      <w:r w:rsidR="00DE0F48">
        <w:rPr>
          <w:szCs w:val="20"/>
        </w:rPr>
        <w:t>z</w:t>
      </w:r>
      <w:r w:rsidR="00DE0F48" w:rsidRPr="005C3B83">
        <w:rPr>
          <w:bCs/>
          <w:szCs w:val="20"/>
        </w:rPr>
        <w:t xml:space="preserve">ákon č. 65/1965 Sb., zákoník práce </w:t>
      </w:r>
      <w:r w:rsidR="00DE0F48">
        <w:t>§ 163)</w:t>
      </w:r>
      <w:bookmarkEnd w:id="23"/>
      <w:bookmarkEnd w:id="24"/>
      <w:bookmarkEnd w:id="25"/>
      <w:bookmarkEnd w:id="26"/>
      <w:bookmarkEnd w:id="27"/>
      <w:bookmarkEnd w:id="28"/>
      <w:bookmarkEnd w:id="29"/>
    </w:p>
    <w:p w:rsidR="0016311E" w:rsidRPr="005C3B83" w:rsidRDefault="0016311E" w:rsidP="0016311E">
      <w:pPr>
        <w:rPr>
          <w:bCs/>
          <w:szCs w:val="20"/>
        </w:rPr>
      </w:pPr>
    </w:p>
    <w:p w:rsidR="00246C58" w:rsidRDefault="00246C58" w:rsidP="00C8255C">
      <w:pPr>
        <w:pStyle w:val="Zkladntextodsazen"/>
        <w:spacing w:after="60" w:line="288" w:lineRule="auto"/>
        <w:ind w:left="0" w:firstLine="708"/>
        <w:jc w:val="both"/>
        <w:rPr>
          <w:rFonts w:cs="Arial"/>
          <w:b/>
          <w:szCs w:val="22"/>
        </w:rPr>
      </w:pPr>
      <w:r>
        <w:rPr>
          <w:rFonts w:cs="Arial"/>
        </w:rPr>
        <w:t>Způsob výpočtu:</w:t>
      </w:r>
    </w:p>
    <w:p w:rsidR="00246C58" w:rsidRDefault="00246C58" w:rsidP="00C8255C">
      <w:pPr>
        <w:spacing w:after="120"/>
        <w:jc w:val="both"/>
        <w:rPr>
          <w:rFonts w:cs="Arial"/>
          <w:szCs w:val="22"/>
        </w:rPr>
      </w:pPr>
      <w:r>
        <w:rPr>
          <w:rFonts w:cs="Arial"/>
          <w:szCs w:val="22"/>
        </w:rPr>
        <w:t>Průměrný počet nemocensky pojištěných mladistvých = počet dní nemocenského pojištění mladistvých ve vykazovaném období / počet kalendářních dní ve vykazovaném období.</w:t>
      </w:r>
    </w:p>
    <w:p w:rsidR="00246C58" w:rsidRDefault="00246C58" w:rsidP="00F81ED2">
      <w:pPr>
        <w:pStyle w:val="Nadpis3"/>
      </w:pPr>
      <w:bookmarkStart w:id="30" w:name="_Toc465077854"/>
      <w:r>
        <w:t>Počet pracovně právních pojistných vztahů</w:t>
      </w:r>
      <w:bookmarkEnd w:id="30"/>
    </w:p>
    <w:p w:rsidR="00246C58" w:rsidRDefault="00246C58" w:rsidP="00C8255C">
      <w:pPr>
        <w:jc w:val="both"/>
        <w:rPr>
          <w:rFonts w:cs="Arial"/>
          <w:szCs w:val="20"/>
        </w:rPr>
      </w:pPr>
      <w:r>
        <w:rPr>
          <w:rFonts w:cs="Arial"/>
          <w:szCs w:val="20"/>
        </w:rPr>
        <w:t>Ukazatel udává celkový počet pojistných vztahů nemocensky pojištěných osob, které byly alespoň 1 den vykazovaného období nemocensky pojištěné u daného zaměstnavatele na jeho mzdové účtárně. U zaměstnanců právnických osob a zaměstnanců fyzických osob se započítávají pojistné vztahy všech zaměstnanců nemocensky pojištěných dle § 5 zákona č. 187/2006 Sb., o nemocenském pojištění a kteří jsou účastny pojištění dle § 6 až 10 citovaného zákona (položka tedy zahrnuje i osoby pobírající dávku ošetřovné, peněžitá pomoc v mateřství, rodičovský příspěvek a vyrovnávací příspěvek v těhotenství a</w:t>
      </w:r>
      <w:r w:rsidR="00C8255C">
        <w:rPr>
          <w:rFonts w:cs="Arial"/>
          <w:szCs w:val="20"/>
        </w:rPr>
        <w:t> </w:t>
      </w:r>
      <w:r>
        <w:rPr>
          <w:rFonts w:cs="Arial"/>
          <w:szCs w:val="20"/>
        </w:rPr>
        <w:t>mateřství a osoby vykonávající zaměstnání malého rozsahu). Nejsou započteni příslušníci dle  bodu 2</w:t>
      </w:r>
      <w:r w:rsidR="00C8255C">
        <w:rPr>
          <w:rFonts w:cs="Arial"/>
          <w:szCs w:val="20"/>
        </w:rPr>
        <w:t> </w:t>
      </w:r>
      <w:r>
        <w:rPr>
          <w:rFonts w:cs="Arial"/>
          <w:szCs w:val="20"/>
        </w:rPr>
        <w:t>písmene a) § 5 zákona č. 187/2006 Sb., o nemocenském pojištění, tj., příslušní</w:t>
      </w:r>
      <w:r w:rsidR="00C8255C">
        <w:rPr>
          <w:rFonts w:cs="Arial"/>
          <w:szCs w:val="20"/>
        </w:rPr>
        <w:t>ci</w:t>
      </w:r>
      <w:r>
        <w:rPr>
          <w:rFonts w:cs="Arial"/>
          <w:szCs w:val="20"/>
        </w:rPr>
        <w:t xml:space="preserve"> Policie ČR, Hasičského záchranného sboru, Celní správy, Vězeňské služby, Generální inspekce bezpečnostních sborů, Bezpečnostní informační služby a Úřadu pro zahraniční styky a informace a vojáci z povolání.</w:t>
      </w:r>
    </w:p>
    <w:p w:rsidR="00C8255C" w:rsidRDefault="00C8255C" w:rsidP="00C8255C">
      <w:pPr>
        <w:jc w:val="both"/>
        <w:rPr>
          <w:rFonts w:cs="Arial"/>
          <w:szCs w:val="20"/>
        </w:rPr>
      </w:pPr>
    </w:p>
    <w:p w:rsidR="00246C58" w:rsidRDefault="00246C58" w:rsidP="00C8255C">
      <w:pPr>
        <w:jc w:val="both"/>
        <w:rPr>
          <w:rFonts w:cs="Arial"/>
          <w:szCs w:val="20"/>
        </w:rPr>
      </w:pPr>
      <w:r>
        <w:rPr>
          <w:rFonts w:cs="Arial"/>
          <w:szCs w:val="20"/>
        </w:rPr>
        <w:t>V případě více pojistných vztahů jedné osoby na dané mzdové účtárně se započtou všechny takové pojistné vztahy. Pokud se však pojistné vztahy shodného druhu jedné osoby u jednoho zaměstnavatele překrývají nebo navazují bez mezery je jejich sjednocení považováno za jeden pojistný vztah.</w:t>
      </w:r>
    </w:p>
    <w:p w:rsidR="00C8255C" w:rsidRDefault="00C8255C" w:rsidP="00C8255C">
      <w:pPr>
        <w:jc w:val="both"/>
        <w:rPr>
          <w:rFonts w:cs="Arial"/>
          <w:szCs w:val="20"/>
        </w:rPr>
      </w:pPr>
    </w:p>
    <w:p w:rsidR="00246C58" w:rsidRDefault="00246C58" w:rsidP="00C8255C">
      <w:pPr>
        <w:spacing w:after="120"/>
        <w:jc w:val="both"/>
        <w:rPr>
          <w:rFonts w:cs="Arial"/>
          <w:szCs w:val="20"/>
        </w:rPr>
      </w:pPr>
      <w:r>
        <w:rPr>
          <w:rFonts w:cs="Arial"/>
          <w:szCs w:val="20"/>
        </w:rPr>
        <w:t>Ukazatel se  nepřepočítává na počet kalendářních dnů ve  sledovaném období jednoho roku.</w:t>
      </w:r>
    </w:p>
    <w:p w:rsidR="00246C58" w:rsidRDefault="00246C58" w:rsidP="00C8255C">
      <w:pPr>
        <w:autoSpaceDE w:val="0"/>
        <w:autoSpaceDN w:val="0"/>
        <w:adjustRightInd w:val="0"/>
        <w:jc w:val="both"/>
        <w:rPr>
          <w:rFonts w:cs="Arial"/>
          <w:szCs w:val="20"/>
        </w:rPr>
      </w:pPr>
      <w:r>
        <w:rPr>
          <w:rFonts w:ascii="ArialMT" w:hAnsi="ArialMT" w:cs="ArialMT"/>
          <w:szCs w:val="20"/>
        </w:rPr>
        <w:t xml:space="preserve">V roce 2009 došlo ke změně v </w:t>
      </w:r>
      <w:r w:rsidRPr="00D70B0B">
        <w:rPr>
          <w:rFonts w:ascii="ArialMT" w:hAnsi="ArialMT" w:cs="ArialMT"/>
          <w:szCs w:val="20"/>
        </w:rPr>
        <w:t>metodice vykazování a čerpání nemocenské</w:t>
      </w:r>
      <w:r>
        <w:rPr>
          <w:rFonts w:ascii="ArialMT" w:hAnsi="ArialMT" w:cs="ArialMT"/>
          <w:szCs w:val="20"/>
        </w:rPr>
        <w:t>,</w:t>
      </w:r>
      <w:r w:rsidRPr="00D70B0B">
        <w:rPr>
          <w:rFonts w:ascii="ArialMT" w:hAnsi="ArialMT" w:cs="ArialMT"/>
          <w:szCs w:val="20"/>
        </w:rPr>
        <w:t xml:space="preserve"> sběru dat a jejich zpracování</w:t>
      </w:r>
      <w:r>
        <w:rPr>
          <w:rFonts w:ascii="ArialMT" w:hAnsi="ArialMT" w:cs="ArialMT"/>
          <w:szCs w:val="20"/>
        </w:rPr>
        <w:t xml:space="preserve"> </w:t>
      </w:r>
      <w:r w:rsidRPr="00D70B0B">
        <w:rPr>
          <w:rFonts w:ascii="ArialMT" w:hAnsi="ArialMT" w:cs="ArialMT"/>
          <w:szCs w:val="20"/>
        </w:rPr>
        <w:t xml:space="preserve">Českou správou sociálního zabezpečení </w:t>
      </w:r>
      <w:r>
        <w:rPr>
          <w:rFonts w:ascii="ArialMT" w:hAnsi="ArialMT" w:cs="ArialMT"/>
          <w:szCs w:val="20"/>
        </w:rPr>
        <w:t xml:space="preserve">(ČSSZ), </w:t>
      </w:r>
      <w:r w:rsidRPr="00D70B0B">
        <w:rPr>
          <w:rFonts w:ascii="ArialMT" w:hAnsi="ArialMT" w:cs="ArialMT"/>
          <w:szCs w:val="20"/>
        </w:rPr>
        <w:t>vlivem změny zákona</w:t>
      </w:r>
      <w:r>
        <w:rPr>
          <w:rFonts w:ascii="ArialMT" w:hAnsi="ArialMT" w:cs="ArialMT"/>
          <w:szCs w:val="20"/>
        </w:rPr>
        <w:t xml:space="preserve"> </w:t>
      </w:r>
      <w:r w:rsidRPr="00D70B0B">
        <w:rPr>
          <w:rFonts w:ascii="ArialMT" w:hAnsi="ArialMT" w:cs="ArialMT"/>
          <w:szCs w:val="20"/>
        </w:rPr>
        <w:t xml:space="preserve">o nemocenském pojištění </w:t>
      </w:r>
      <w:r>
        <w:rPr>
          <w:rFonts w:ascii="ArialMT" w:hAnsi="ArialMT" w:cs="ArialMT"/>
          <w:szCs w:val="20"/>
        </w:rPr>
        <w:t xml:space="preserve">se projevily </w:t>
      </w:r>
      <w:r w:rsidRPr="00D70B0B">
        <w:rPr>
          <w:rFonts w:ascii="ArialMT" w:hAnsi="ArialMT" w:cs="ArialMT"/>
          <w:szCs w:val="20"/>
        </w:rPr>
        <w:t xml:space="preserve">některé odlišnosti oproti dosavadní praxi. </w:t>
      </w:r>
      <w:r>
        <w:rPr>
          <w:rFonts w:cs="Arial"/>
          <w:szCs w:val="20"/>
        </w:rPr>
        <w:t>Data z České správy sociálního zabezpečení jsou informačním zdrojem pro výpočet ukazatelů pracovní neschopnosti a nemocnosti obecně. Do roku 2009 byly sledovány veškeré ukazatele za jednotlivé zaměstnavatele zvlášť (dle výběrového šetření), přičemž pojištěnec a jeho údaje o dočasné pracovní neschopnosti byly započítávány v rámci jednoho zaměstnavatele pouze jedenkrát. ČSSZ však eviduje dočasné pracovní neschopnosti na každý pojistný vztah zvlášť, bez ohledu zda jde vztah u jednoho či více zaměstnavatelů. Od roku 2009 bylo tedy nutné přidat ukazatel počet pracovně právních pojistných vztahů, který není závislý na příslušném zaměstnavateli a slouží správnému porovnání údajů o dočasných pracovních neschopnostech.   </w:t>
      </w:r>
    </w:p>
    <w:p w:rsidR="00246C58" w:rsidRDefault="00246C58" w:rsidP="00C8255C">
      <w:pPr>
        <w:pStyle w:val="Nadpis3"/>
      </w:pPr>
      <w:bookmarkStart w:id="31" w:name="_Toc465077855"/>
      <w:r>
        <w:t>Počet nově hlášených případů dočasné pracovní neschopnosti</w:t>
      </w:r>
      <w:bookmarkEnd w:id="31"/>
      <w:r>
        <w:t xml:space="preserve"> </w:t>
      </w:r>
    </w:p>
    <w:p w:rsidR="00246C58" w:rsidRDefault="00246C58" w:rsidP="00C8255C">
      <w:pPr>
        <w:jc w:val="both"/>
        <w:rPr>
          <w:rFonts w:cs="Arial"/>
        </w:rPr>
      </w:pPr>
      <w:r>
        <w:rPr>
          <w:rFonts w:cs="Arial"/>
        </w:rPr>
        <w:t xml:space="preserve">Vykazují se nově hlášené případy pracovní neschopnosti ve sledovaném období na základě hlášení o vzniku pracovní neschopnosti nemocensky pojištěných osob. </w:t>
      </w:r>
    </w:p>
    <w:p w:rsidR="00C8255C" w:rsidRDefault="00C8255C" w:rsidP="00C8255C">
      <w:pPr>
        <w:jc w:val="both"/>
        <w:rPr>
          <w:rFonts w:cs="Arial"/>
        </w:rPr>
      </w:pPr>
    </w:p>
    <w:p w:rsidR="00DA5817" w:rsidRDefault="00246C58" w:rsidP="00C8255C">
      <w:pPr>
        <w:jc w:val="both"/>
        <w:rPr>
          <w:rFonts w:cs="Arial"/>
          <w:b/>
        </w:rPr>
      </w:pPr>
      <w:r>
        <w:rPr>
          <w:rFonts w:cs="Arial"/>
          <w:szCs w:val="20"/>
        </w:rPr>
        <w:t xml:space="preserve">Na rozdíl od statistik nově hlášených případů dočasné neschopnosti, </w:t>
      </w:r>
      <w:r w:rsidR="00C8255C">
        <w:rPr>
          <w:rFonts w:cs="Arial"/>
          <w:szCs w:val="20"/>
        </w:rPr>
        <w:t>ČSÚ</w:t>
      </w:r>
      <w:r>
        <w:rPr>
          <w:rFonts w:cs="Arial"/>
        </w:rPr>
        <w:t xml:space="preserve">, sleduje a zjišťuje </w:t>
      </w:r>
      <w:r>
        <w:rPr>
          <w:rFonts w:cs="Arial"/>
          <w:szCs w:val="20"/>
        </w:rPr>
        <w:t xml:space="preserve">Ústav zdravotnických informací </w:t>
      </w:r>
      <w:r w:rsidR="00C8255C">
        <w:rPr>
          <w:rFonts w:cs="Arial"/>
          <w:szCs w:val="20"/>
        </w:rPr>
        <w:t xml:space="preserve">a </w:t>
      </w:r>
      <w:r>
        <w:rPr>
          <w:rFonts w:cs="Arial"/>
        </w:rPr>
        <w:t>statistiky</w:t>
      </w:r>
      <w:r w:rsidR="00C8255C">
        <w:rPr>
          <w:rFonts w:cs="Arial"/>
        </w:rPr>
        <w:t xml:space="preserve"> ČR</w:t>
      </w:r>
      <w:r>
        <w:rPr>
          <w:rFonts w:cs="Arial"/>
        </w:rPr>
        <w:t xml:space="preserve"> dočasné pracovní neschopnosti z dat ČSSZ pouze pro případy ukončené ve sledovaném roce. Rozdíly v počtech nově hlášených a ukončených případů dočasné pracovní neschopnosti mezi oběma zdroji jsou dány odlišnou metodikou sběru dat.</w:t>
      </w:r>
    </w:p>
    <w:p w:rsidR="00246C58" w:rsidRDefault="00246C58" w:rsidP="00C8255C">
      <w:pPr>
        <w:pStyle w:val="Nadpis3"/>
        <w:rPr>
          <w:color w:val="FF0000"/>
          <w:szCs w:val="20"/>
        </w:rPr>
      </w:pPr>
      <w:bookmarkStart w:id="32" w:name="_Toc465077856"/>
      <w:r>
        <w:lastRenderedPageBreak/>
        <w:t>Počet kalendářních dnů dočasné pracovní neschopnosti</w:t>
      </w:r>
      <w:bookmarkEnd w:id="32"/>
      <w:r>
        <w:t xml:space="preserve"> </w:t>
      </w:r>
    </w:p>
    <w:p w:rsidR="00246C58" w:rsidRDefault="00246C58" w:rsidP="00C8255C">
      <w:pPr>
        <w:spacing w:after="120"/>
        <w:jc w:val="both"/>
        <w:rPr>
          <w:rFonts w:cs="Arial"/>
          <w:szCs w:val="20"/>
        </w:rPr>
      </w:pPr>
      <w:r>
        <w:rPr>
          <w:rFonts w:cs="Arial"/>
          <w:szCs w:val="20"/>
        </w:rPr>
        <w:t>Ukazatel vykazuje celkový počet kalendářních dnů, po které byli v daném období (roce) nemocensky pojištění zaměstnanci práce neschopni z příčin uvedených ve formuláři „Rozhodnutí o dočasné pracovní neschopnosti“. Počet kalendářních dnů strávených v pracovní neschopnosti je zjišťován na základě hlášení o vzniku a ukončení pracovní neschopnosti. Do počtu případů a počtu kalendářních dnů pracovní neschopnosti patří i pracovní neschopnost vzniklá po zániku pojištění v tzv. ochranné lhůtě sedmi kalendářních dnů.</w:t>
      </w:r>
    </w:p>
    <w:p w:rsidR="00246C58" w:rsidRDefault="00246C58" w:rsidP="00C8255C">
      <w:pPr>
        <w:pStyle w:val="Nadpis3"/>
        <w:spacing w:before="440"/>
      </w:pPr>
      <w:bookmarkStart w:id="33" w:name="_Toc465077857"/>
      <w:r>
        <w:t>Pracovní úrazy s pracovní neschopností delší než 3 dny</w:t>
      </w:r>
      <w:bookmarkEnd w:id="33"/>
      <w:r>
        <w:t xml:space="preserve"> </w:t>
      </w:r>
    </w:p>
    <w:p w:rsidR="00246C58" w:rsidRDefault="00246C58" w:rsidP="00C8255C">
      <w:pPr>
        <w:spacing w:after="120"/>
        <w:jc w:val="both"/>
        <w:rPr>
          <w:rFonts w:cs="Arial"/>
        </w:rPr>
      </w:pPr>
      <w:r>
        <w:rPr>
          <w:rFonts w:cs="Arial"/>
        </w:rPr>
        <w:t>Ukazatel zahrnuje případy pracovních úrazů, které měly za následek pracovní neschopnost delší než tři kalendářní dny. Do těchto tří dnů se nezapočítává den, ve kterém k úrazu došlo.</w:t>
      </w:r>
    </w:p>
    <w:p w:rsidR="00246C58" w:rsidRDefault="00246C58" w:rsidP="00C8255C">
      <w:pPr>
        <w:pStyle w:val="Nadpis3"/>
        <w:spacing w:before="440"/>
      </w:pPr>
      <w:bookmarkStart w:id="34" w:name="_Toc465077858"/>
      <w:r>
        <w:t>Počet případů pracovní neschopnosti na 100 pojištěnců</w:t>
      </w:r>
      <w:bookmarkEnd w:id="34"/>
    </w:p>
    <w:p w:rsidR="00246C58" w:rsidRDefault="00246C58" w:rsidP="00C8255C">
      <w:pPr>
        <w:pStyle w:val="Zkladntextodsazen"/>
        <w:spacing w:after="60" w:line="288" w:lineRule="auto"/>
        <w:ind w:left="0"/>
        <w:jc w:val="both"/>
        <w:rPr>
          <w:rFonts w:cs="Arial"/>
        </w:rPr>
      </w:pPr>
      <w:r>
        <w:rPr>
          <w:rFonts w:cs="Arial"/>
        </w:rPr>
        <w:t>Ukazatel vyjadřuje počet nově hlášených případů pracovní neschopnosti, které připadají v průměru na 100</w:t>
      </w:r>
      <w:r w:rsidR="00C8255C">
        <w:rPr>
          <w:rFonts w:cs="Arial"/>
        </w:rPr>
        <w:t> </w:t>
      </w:r>
      <w:r>
        <w:rPr>
          <w:rFonts w:cs="Arial"/>
        </w:rPr>
        <w:t xml:space="preserve">nemocensky pojištěných. </w:t>
      </w:r>
    </w:p>
    <w:p w:rsidR="00246C58" w:rsidRDefault="00246C58" w:rsidP="00C8255C">
      <w:pPr>
        <w:pStyle w:val="Zkladntextodsazen"/>
        <w:spacing w:after="60"/>
        <w:ind w:left="0" w:firstLine="709"/>
        <w:jc w:val="both"/>
        <w:rPr>
          <w:rFonts w:cs="Arial"/>
        </w:rPr>
      </w:pPr>
      <w:r>
        <w:rPr>
          <w:rFonts w:cs="Arial"/>
        </w:rPr>
        <w:t>Způsob výpočtu:</w:t>
      </w:r>
    </w:p>
    <w:p w:rsidR="00246C58" w:rsidRDefault="00246C58" w:rsidP="00C8255C">
      <w:pPr>
        <w:pStyle w:val="Zkladntextodsazen"/>
        <w:spacing w:after="60" w:line="288" w:lineRule="auto"/>
        <w:ind w:left="0"/>
        <w:jc w:val="both"/>
        <w:rPr>
          <w:rFonts w:cs="Arial"/>
          <w:szCs w:val="22"/>
        </w:rPr>
      </w:pPr>
      <w:r>
        <w:rPr>
          <w:rFonts w:cs="Arial"/>
          <w:szCs w:val="22"/>
        </w:rPr>
        <w:t>Počet případů pracovní neschopnosti na 100 pojištěnců = nově hlášené případy dočasné pracovní neschopnosti x 100 / průměrný počet osob nemocensky pojištěných.</w:t>
      </w:r>
    </w:p>
    <w:p w:rsidR="00246C58" w:rsidRDefault="00246C58" w:rsidP="00C8255C">
      <w:pPr>
        <w:pStyle w:val="Nadpis3"/>
        <w:spacing w:before="420"/>
      </w:pPr>
      <w:bookmarkStart w:id="35" w:name="_Toc465077859"/>
      <w:r>
        <w:t>Průměrná délka trvání pracovní neschopnosti ve dnech</w:t>
      </w:r>
      <w:bookmarkEnd w:id="35"/>
      <w:r>
        <w:t xml:space="preserve"> </w:t>
      </w:r>
    </w:p>
    <w:p w:rsidR="00246C58" w:rsidRDefault="00246C58" w:rsidP="00C8255C">
      <w:pPr>
        <w:pStyle w:val="Zkladntextodsazen"/>
        <w:spacing w:after="60" w:line="288" w:lineRule="auto"/>
        <w:ind w:left="0"/>
        <w:jc w:val="both"/>
        <w:rPr>
          <w:rFonts w:cs="Arial"/>
        </w:rPr>
      </w:pPr>
      <w:r>
        <w:rPr>
          <w:rFonts w:cs="Arial"/>
        </w:rPr>
        <w:t xml:space="preserve">Ukazatel vyjadřuje, kolik kalendářních dnů pracovní neschopnosti v průměru připadá na jeden nově hlášený případ pracovní neschopnosti </w:t>
      </w:r>
    </w:p>
    <w:p w:rsidR="00246C58" w:rsidRDefault="00246C58" w:rsidP="00246C58">
      <w:pPr>
        <w:pStyle w:val="Zkladntextodsazen"/>
        <w:spacing w:after="60" w:line="288" w:lineRule="auto"/>
        <w:ind w:left="0" w:firstLine="708"/>
        <w:jc w:val="both"/>
        <w:rPr>
          <w:rFonts w:cs="Arial"/>
        </w:rPr>
      </w:pPr>
      <w:r>
        <w:rPr>
          <w:rFonts w:cs="Arial"/>
        </w:rPr>
        <w:t>Způsob výpočtu:</w:t>
      </w:r>
    </w:p>
    <w:p w:rsidR="00246C58" w:rsidRDefault="00246C58" w:rsidP="00C8255C">
      <w:pPr>
        <w:pStyle w:val="Zkladntextodsazen"/>
        <w:spacing w:after="60" w:line="288" w:lineRule="auto"/>
        <w:ind w:left="0"/>
        <w:jc w:val="both"/>
        <w:rPr>
          <w:rFonts w:cs="Arial"/>
          <w:szCs w:val="22"/>
        </w:rPr>
      </w:pPr>
      <w:r>
        <w:rPr>
          <w:rFonts w:cs="Arial"/>
          <w:szCs w:val="22"/>
        </w:rPr>
        <w:t>Průměrná délka trvání pracovní neschopnosti ve dnech =</w:t>
      </w:r>
      <w:r>
        <w:rPr>
          <w:rFonts w:cs="Arial"/>
          <w:b/>
          <w:szCs w:val="22"/>
        </w:rPr>
        <w:t xml:space="preserve"> </w:t>
      </w:r>
      <w:r>
        <w:rPr>
          <w:rFonts w:cs="Arial"/>
          <w:szCs w:val="22"/>
        </w:rPr>
        <w:t>počet kalendářních dnů dočasné pracovní neschopnosti / po</w:t>
      </w:r>
      <w:r w:rsidR="00C8255C">
        <w:rPr>
          <w:rFonts w:cs="Arial"/>
          <w:szCs w:val="22"/>
        </w:rPr>
        <w:t>čet</w:t>
      </w:r>
      <w:r>
        <w:rPr>
          <w:rFonts w:cs="Arial"/>
          <w:szCs w:val="22"/>
        </w:rPr>
        <w:t xml:space="preserve"> nově hlášených případ</w:t>
      </w:r>
      <w:r w:rsidR="00C8255C">
        <w:rPr>
          <w:rFonts w:cs="Arial"/>
          <w:szCs w:val="22"/>
        </w:rPr>
        <w:t>ů</w:t>
      </w:r>
      <w:r>
        <w:rPr>
          <w:rFonts w:cs="Arial"/>
          <w:szCs w:val="22"/>
        </w:rPr>
        <w:t xml:space="preserve"> dočasné pracovní neschopnosti.</w:t>
      </w:r>
    </w:p>
    <w:p w:rsidR="00246C58" w:rsidRDefault="00246C58" w:rsidP="00C8255C">
      <w:pPr>
        <w:pStyle w:val="Nadpis3"/>
        <w:spacing w:before="420"/>
      </w:pPr>
      <w:bookmarkStart w:id="36" w:name="_Toc465077860"/>
      <w:r>
        <w:t>Průměrné procento dočasné pracovní neschopnosti</w:t>
      </w:r>
      <w:bookmarkEnd w:id="36"/>
    </w:p>
    <w:p w:rsidR="00C8255C" w:rsidRDefault="00246C58" w:rsidP="00C8255C">
      <w:pPr>
        <w:pStyle w:val="Zkladntextodsazen"/>
        <w:spacing w:after="60" w:line="288" w:lineRule="auto"/>
        <w:ind w:left="0"/>
        <w:jc w:val="both"/>
        <w:rPr>
          <w:rFonts w:cs="Arial"/>
          <w:szCs w:val="22"/>
        </w:rPr>
      </w:pPr>
      <w:r w:rsidRPr="000223D7">
        <w:rPr>
          <w:rFonts w:cs="Arial"/>
        </w:rPr>
        <w:t>Ukazatel průměrné procento pracovní neschopnosti</w:t>
      </w:r>
      <w:r>
        <w:rPr>
          <w:rFonts w:cs="Arial"/>
        </w:rPr>
        <w:t xml:space="preserve"> udává, kolik ze 100 pojištěnců je průměrně každý den v pracovní neschopnosti pro nemoc či úraz. Zohledňuje, jak celkový počet případů pracovní neschopnosti (jak často lidé do pracovní neschopnosti nastupují), tak i průměrné trvání jednoho případu pracovní neschopnosti (jak dlouho v pracovní neschopnosti zůstávají). </w:t>
      </w:r>
      <w:r>
        <w:rPr>
          <w:rFonts w:cs="Arial"/>
          <w:szCs w:val="22"/>
        </w:rPr>
        <w:t>Vyjadřuje podíl kalendářních dnů pracovní neschopnosti na celkovém kalendářním fondu pojištěnců ve sledovaném období (roce) vyjádřený v</w:t>
      </w:r>
      <w:r w:rsidR="00C8255C">
        <w:rPr>
          <w:rFonts w:cs="Arial"/>
          <w:szCs w:val="22"/>
        </w:rPr>
        <w:t> </w:t>
      </w:r>
      <w:r>
        <w:rPr>
          <w:rFonts w:cs="Arial"/>
          <w:szCs w:val="22"/>
        </w:rPr>
        <w:t xml:space="preserve">procentech. </w:t>
      </w:r>
    </w:p>
    <w:p w:rsidR="00246C58" w:rsidRDefault="00246C58" w:rsidP="00C8255C">
      <w:pPr>
        <w:pStyle w:val="Zkladntextodsazen"/>
        <w:spacing w:after="60" w:line="288" w:lineRule="auto"/>
        <w:ind w:left="0" w:firstLine="709"/>
        <w:jc w:val="both"/>
        <w:rPr>
          <w:rFonts w:cs="Arial"/>
          <w:szCs w:val="22"/>
        </w:rPr>
      </w:pPr>
      <w:r>
        <w:rPr>
          <w:rFonts w:cs="Arial"/>
          <w:szCs w:val="22"/>
        </w:rPr>
        <w:t>Způsob výpočtu:</w:t>
      </w:r>
    </w:p>
    <w:p w:rsidR="003E145A" w:rsidRDefault="00246C58" w:rsidP="00C8255C">
      <w:pPr>
        <w:pStyle w:val="Zkladntextodsazen"/>
        <w:spacing w:after="60" w:line="288" w:lineRule="auto"/>
        <w:ind w:left="0"/>
        <w:jc w:val="both"/>
        <w:rPr>
          <w:rFonts w:cs="Arial"/>
          <w:b/>
          <w:szCs w:val="22"/>
        </w:rPr>
      </w:pPr>
      <w:r>
        <w:rPr>
          <w:rFonts w:cs="Arial"/>
          <w:szCs w:val="22"/>
        </w:rPr>
        <w:t>Průměrné procento dnů strávených v pracovní neschopnosti = počet kalendářních dnů dočasné pracovní neschopnosti x 100) / (průměrný počet osob nemocensky pojištěných x počet kalendářních dnů ve sledovaném období.</w:t>
      </w:r>
    </w:p>
    <w:p w:rsidR="00246C58" w:rsidRDefault="00246C58" w:rsidP="00C8255C">
      <w:pPr>
        <w:pStyle w:val="Nadpis3"/>
        <w:spacing w:before="420"/>
      </w:pPr>
      <w:bookmarkStart w:id="37" w:name="_Toc465077861"/>
      <w:r>
        <w:t>Průměrný denní stav práce neschopných</w:t>
      </w:r>
      <w:bookmarkEnd w:id="37"/>
    </w:p>
    <w:p w:rsidR="00246C58" w:rsidRDefault="00246C58" w:rsidP="00C8255C">
      <w:pPr>
        <w:pStyle w:val="Zkladntextodsazen"/>
        <w:spacing w:after="60" w:line="288" w:lineRule="auto"/>
        <w:ind w:left="0"/>
        <w:jc w:val="both"/>
        <w:rPr>
          <w:rFonts w:cs="Arial"/>
        </w:rPr>
      </w:pPr>
      <w:r>
        <w:rPr>
          <w:rFonts w:cs="Arial"/>
        </w:rPr>
        <w:t xml:space="preserve">Ukazatel představuje počet nemocensky pojištěných, kteří byli ve sledovaném období (roce) průměrně denně nepřítomni v práci z důvodů pracovní neschopnosti pro pracovní úraz. </w:t>
      </w:r>
    </w:p>
    <w:p w:rsidR="00246C58" w:rsidRDefault="00246C58" w:rsidP="00246C58">
      <w:pPr>
        <w:pStyle w:val="Zkladntextodsazen"/>
        <w:spacing w:after="60" w:line="288" w:lineRule="auto"/>
        <w:ind w:left="0" w:firstLine="708"/>
        <w:jc w:val="both"/>
        <w:rPr>
          <w:rFonts w:cs="Arial"/>
          <w:b/>
          <w:szCs w:val="22"/>
        </w:rPr>
      </w:pPr>
      <w:r>
        <w:rPr>
          <w:rFonts w:cs="Arial"/>
        </w:rPr>
        <w:t>Způsob výpočtu:</w:t>
      </w:r>
    </w:p>
    <w:p w:rsidR="00246C58" w:rsidRDefault="00246C58" w:rsidP="00C8255C">
      <w:pPr>
        <w:pStyle w:val="Zkladntextodsazen"/>
        <w:spacing w:line="288" w:lineRule="auto"/>
        <w:ind w:left="0"/>
        <w:jc w:val="both"/>
        <w:rPr>
          <w:rFonts w:cs="Arial"/>
          <w:szCs w:val="22"/>
        </w:rPr>
      </w:pPr>
      <w:r>
        <w:rPr>
          <w:rFonts w:cs="Arial"/>
          <w:szCs w:val="22"/>
        </w:rPr>
        <w:t>Průměrný denní stav práce neschopných</w:t>
      </w:r>
      <w:r>
        <w:rPr>
          <w:rFonts w:cs="Arial"/>
          <w:b/>
          <w:szCs w:val="22"/>
        </w:rPr>
        <w:t xml:space="preserve"> </w:t>
      </w:r>
      <w:r>
        <w:rPr>
          <w:rFonts w:cs="Arial"/>
          <w:szCs w:val="22"/>
        </w:rPr>
        <w:t>=</w:t>
      </w:r>
      <w:r>
        <w:rPr>
          <w:rFonts w:cs="Arial"/>
          <w:b/>
          <w:szCs w:val="22"/>
        </w:rPr>
        <w:t xml:space="preserve"> </w:t>
      </w:r>
      <w:r>
        <w:rPr>
          <w:rFonts w:cs="Arial"/>
          <w:szCs w:val="22"/>
        </w:rPr>
        <w:t>kalendářní dny dočasné pracovní neschopnosti / počet kalendářních dnů ve sledovaném období.</w:t>
      </w:r>
    </w:p>
    <w:p w:rsidR="00246C58" w:rsidRDefault="00246C58" w:rsidP="00B0304B">
      <w:pPr>
        <w:pStyle w:val="Nadpis1"/>
        <w:spacing w:after="240"/>
      </w:pPr>
      <w:bookmarkStart w:id="38" w:name="_Toc449683032"/>
      <w:bookmarkStart w:id="39" w:name="_Toc449683485"/>
      <w:bookmarkStart w:id="40" w:name="_Toc449685175"/>
      <w:bookmarkStart w:id="41" w:name="_Toc449685203"/>
      <w:bookmarkStart w:id="42" w:name="_Toc465077862"/>
      <w:r>
        <w:lastRenderedPageBreak/>
        <w:t>3</w:t>
      </w:r>
      <w:r w:rsidR="00FE0EA2">
        <w:t>.</w:t>
      </w:r>
      <w:r>
        <w:t xml:space="preserve"> Shrnutí základních ukazatelů dočasné </w:t>
      </w:r>
      <w:r w:rsidR="009D7097">
        <w:t xml:space="preserve">pracovní neschopnosti v ČR </w:t>
      </w:r>
      <w:bookmarkEnd w:id="38"/>
      <w:bookmarkEnd w:id="39"/>
      <w:bookmarkEnd w:id="40"/>
      <w:bookmarkEnd w:id="41"/>
      <w:r w:rsidR="00767B23">
        <w:t>za 1. pololetí 2016</w:t>
      </w:r>
      <w:bookmarkEnd w:id="42"/>
      <w:r w:rsidR="00767B23">
        <w:t xml:space="preserve"> </w:t>
      </w:r>
    </w:p>
    <w:p w:rsidR="007D6370" w:rsidRDefault="00246C58" w:rsidP="00B0304B">
      <w:pPr>
        <w:jc w:val="both"/>
        <w:rPr>
          <w:rFonts w:cs="Arial"/>
        </w:rPr>
      </w:pPr>
      <w:r>
        <w:rPr>
          <w:rFonts w:cs="Arial"/>
          <w:b/>
        </w:rPr>
        <w:t xml:space="preserve">Průměrný počet nemocensky pojištěných za </w:t>
      </w:r>
      <w:r w:rsidR="00E95A0A">
        <w:rPr>
          <w:rFonts w:cs="Arial"/>
          <w:b/>
        </w:rPr>
        <w:t>1. pol. 2016</w:t>
      </w:r>
      <w:r>
        <w:rPr>
          <w:rFonts w:cs="Arial"/>
        </w:rPr>
        <w:t xml:space="preserve"> činil 4 5</w:t>
      </w:r>
      <w:r w:rsidR="000276A1">
        <w:rPr>
          <w:rFonts w:cs="Arial"/>
        </w:rPr>
        <w:t>40</w:t>
      </w:r>
      <w:r>
        <w:rPr>
          <w:rFonts w:cs="Arial"/>
        </w:rPr>
        <w:t xml:space="preserve"> tis. osob, z </w:t>
      </w:r>
      <w:r w:rsidR="00B0304B">
        <w:rPr>
          <w:rFonts w:cs="Arial"/>
        </w:rPr>
        <w:t>čehož 51</w:t>
      </w:r>
      <w:r w:rsidR="000B7AE8">
        <w:rPr>
          <w:rFonts w:cs="Arial"/>
        </w:rPr>
        <w:t xml:space="preserve"> </w:t>
      </w:r>
      <w:r>
        <w:rPr>
          <w:rFonts w:cs="Arial"/>
        </w:rPr>
        <w:t xml:space="preserve">% tvořili </w:t>
      </w:r>
      <w:r>
        <w:rPr>
          <w:rFonts w:cs="Arial"/>
          <w:b/>
        </w:rPr>
        <w:t>muži,</w:t>
      </w:r>
      <w:r>
        <w:rPr>
          <w:rFonts w:cs="Arial"/>
        </w:rPr>
        <w:t xml:space="preserve"> </w:t>
      </w:r>
      <w:r>
        <w:rPr>
          <w:rFonts w:cs="Arial"/>
          <w:b/>
        </w:rPr>
        <w:t xml:space="preserve">oproti </w:t>
      </w:r>
      <w:r w:rsidR="00E95A0A">
        <w:rPr>
          <w:rFonts w:cs="Arial"/>
          <w:b/>
        </w:rPr>
        <w:t xml:space="preserve">1. pol. 2015 </w:t>
      </w:r>
      <w:r>
        <w:rPr>
          <w:rFonts w:cs="Arial"/>
        </w:rPr>
        <w:t xml:space="preserve">průměrný počet pojištěnců </w:t>
      </w:r>
      <w:r>
        <w:rPr>
          <w:rFonts w:cs="Arial"/>
          <w:b/>
        </w:rPr>
        <w:t xml:space="preserve">vzrostl o </w:t>
      </w:r>
      <w:r w:rsidR="00E95A0A">
        <w:rPr>
          <w:rFonts w:cs="Arial"/>
          <w:b/>
        </w:rPr>
        <w:t>6</w:t>
      </w:r>
      <w:r w:rsidR="000276A1">
        <w:rPr>
          <w:rFonts w:cs="Arial"/>
          <w:b/>
        </w:rPr>
        <w:t>9</w:t>
      </w:r>
      <w:r>
        <w:rPr>
          <w:rFonts w:cs="Arial"/>
          <w:b/>
        </w:rPr>
        <w:t xml:space="preserve"> tis. osob. </w:t>
      </w:r>
      <w:r>
        <w:rPr>
          <w:rFonts w:cs="Arial"/>
          <w:color w:val="FF0000"/>
        </w:rPr>
        <w:t xml:space="preserve"> </w:t>
      </w:r>
      <w:r>
        <w:rPr>
          <w:rFonts w:cs="Arial"/>
        </w:rPr>
        <w:t>Průměrný počet nemocensky pojištěn</w:t>
      </w:r>
      <w:r w:rsidR="00B0304B">
        <w:rPr>
          <w:rFonts w:cs="Arial"/>
        </w:rPr>
        <w:t>ých</w:t>
      </w:r>
      <w:r>
        <w:rPr>
          <w:rFonts w:cs="Arial"/>
        </w:rPr>
        <w:t xml:space="preserve"> </w:t>
      </w:r>
      <w:r>
        <w:rPr>
          <w:rFonts w:cs="Arial"/>
          <w:b/>
        </w:rPr>
        <w:t>žen</w:t>
      </w:r>
      <w:r>
        <w:rPr>
          <w:rFonts w:cs="Arial"/>
        </w:rPr>
        <w:t xml:space="preserve"> meziročně vzrostl z 2 191,</w:t>
      </w:r>
      <w:r w:rsidR="0067139A">
        <w:rPr>
          <w:rFonts w:cs="Arial"/>
        </w:rPr>
        <w:t>1</w:t>
      </w:r>
      <w:r>
        <w:rPr>
          <w:rFonts w:cs="Arial"/>
        </w:rPr>
        <w:t xml:space="preserve"> tis. </w:t>
      </w:r>
      <w:r w:rsidR="00B0304B">
        <w:rPr>
          <w:rFonts w:cs="Arial"/>
        </w:rPr>
        <w:t>osob v 1. pol.</w:t>
      </w:r>
      <w:r w:rsidR="00E95A0A">
        <w:rPr>
          <w:rFonts w:cs="Arial"/>
        </w:rPr>
        <w:t xml:space="preserve"> 2015</w:t>
      </w:r>
      <w:r w:rsidR="00B0304B">
        <w:rPr>
          <w:rFonts w:cs="Arial"/>
        </w:rPr>
        <w:t>,</w:t>
      </w:r>
      <w:r w:rsidR="00E95A0A">
        <w:rPr>
          <w:rFonts w:cs="Arial"/>
        </w:rPr>
        <w:t xml:space="preserve"> </w:t>
      </w:r>
      <w:r>
        <w:rPr>
          <w:rFonts w:cs="Arial"/>
        </w:rPr>
        <w:t>na 2</w:t>
      </w:r>
      <w:r w:rsidR="0067139A">
        <w:rPr>
          <w:rFonts w:cs="Arial"/>
        </w:rPr>
        <w:t> 227,3</w:t>
      </w:r>
      <w:r>
        <w:rPr>
          <w:rFonts w:cs="Arial"/>
        </w:rPr>
        <w:t>  tis. osob v</w:t>
      </w:r>
      <w:r w:rsidR="0067139A">
        <w:rPr>
          <w:rFonts w:cs="Arial"/>
        </w:rPr>
        <w:t> 1. pol. 2016</w:t>
      </w:r>
      <w:r w:rsidR="00B0304B">
        <w:rPr>
          <w:rFonts w:cs="Arial"/>
        </w:rPr>
        <w:t>.</w:t>
      </w:r>
      <w:r w:rsidR="002216D7">
        <w:rPr>
          <w:rFonts w:cs="Arial"/>
        </w:rPr>
        <w:t xml:space="preserve"> </w:t>
      </w:r>
      <w:r w:rsidR="00B0304B">
        <w:rPr>
          <w:rFonts w:cs="Arial"/>
        </w:rPr>
        <w:t>V</w:t>
      </w:r>
      <w:r w:rsidR="002216D7">
        <w:rPr>
          <w:rFonts w:cs="Arial"/>
        </w:rPr>
        <w:t xml:space="preserve"> celkovém počtu ženy </w:t>
      </w:r>
      <w:r w:rsidR="00B0304B">
        <w:rPr>
          <w:rFonts w:cs="Arial"/>
        </w:rPr>
        <w:t>představují méně</w:t>
      </w:r>
      <w:r w:rsidR="002216D7">
        <w:rPr>
          <w:rFonts w:cs="Arial"/>
        </w:rPr>
        <w:t xml:space="preserve"> než polovinu </w:t>
      </w:r>
      <w:r w:rsidR="00B0304B">
        <w:rPr>
          <w:rFonts w:cs="Arial"/>
        </w:rPr>
        <w:t>nemocensky pojištěných (49 %)</w:t>
      </w:r>
      <w:r w:rsidR="002216D7">
        <w:rPr>
          <w:rFonts w:cs="Arial"/>
        </w:rPr>
        <w:t>, ovšem připadá na ně 5</w:t>
      </w:r>
      <w:r w:rsidR="00224368">
        <w:rPr>
          <w:rFonts w:cs="Arial"/>
        </w:rPr>
        <w:t>3</w:t>
      </w:r>
      <w:r w:rsidR="00025D11">
        <w:rPr>
          <w:rFonts w:cs="Arial"/>
        </w:rPr>
        <w:t xml:space="preserve"> </w:t>
      </w:r>
      <w:r w:rsidR="002216D7">
        <w:rPr>
          <w:rFonts w:cs="Arial"/>
        </w:rPr>
        <w:t>% případů dočasné pracovní neschopnosti.</w:t>
      </w:r>
      <w:r w:rsidR="005E5403">
        <w:rPr>
          <w:rFonts w:cs="Arial"/>
        </w:rPr>
        <w:t xml:space="preserve"> </w:t>
      </w:r>
      <w:r w:rsidR="005E5403" w:rsidRPr="005E5403">
        <w:rPr>
          <w:rFonts w:cs="Arial"/>
          <w:b/>
        </w:rPr>
        <w:t>P</w:t>
      </w:r>
      <w:r w:rsidRPr="005E5403">
        <w:rPr>
          <w:rFonts w:cs="Arial"/>
          <w:b/>
        </w:rPr>
        <w:t>od</w:t>
      </w:r>
      <w:r>
        <w:rPr>
          <w:rFonts w:cs="Arial"/>
          <w:b/>
        </w:rPr>
        <w:t>íl mladistvých</w:t>
      </w:r>
      <w:r>
        <w:rPr>
          <w:rFonts w:cs="Arial"/>
        </w:rPr>
        <w:t xml:space="preserve"> na celkovém počtu nemocensky pojištěných se meziročně </w:t>
      </w:r>
      <w:r w:rsidR="00293C35">
        <w:rPr>
          <w:rFonts w:cs="Arial"/>
        </w:rPr>
        <w:t xml:space="preserve">zvýšil </w:t>
      </w:r>
      <w:r>
        <w:rPr>
          <w:rFonts w:cs="Arial"/>
        </w:rPr>
        <w:t>z</w:t>
      </w:r>
      <w:r w:rsidR="00293C35">
        <w:rPr>
          <w:rFonts w:cs="Arial"/>
        </w:rPr>
        <w:t> 2,9</w:t>
      </w:r>
      <w:r>
        <w:rPr>
          <w:rFonts w:cs="Arial"/>
        </w:rPr>
        <w:t xml:space="preserve"> tis. osob v</w:t>
      </w:r>
      <w:r w:rsidR="00293C35">
        <w:rPr>
          <w:rFonts w:cs="Arial"/>
        </w:rPr>
        <w:t xml:space="preserve"> 1. pol. 2015 </w:t>
      </w:r>
      <w:r>
        <w:rPr>
          <w:rFonts w:cs="Arial"/>
        </w:rPr>
        <w:t xml:space="preserve">na </w:t>
      </w:r>
      <w:r w:rsidR="00293C35">
        <w:rPr>
          <w:rFonts w:cs="Arial"/>
        </w:rPr>
        <w:t>3,9</w:t>
      </w:r>
      <w:r w:rsidR="00B0304B">
        <w:rPr>
          <w:rFonts w:cs="Arial"/>
        </w:rPr>
        <w:t xml:space="preserve"> tis.</w:t>
      </w:r>
      <w:r>
        <w:rPr>
          <w:rFonts w:cs="Arial"/>
        </w:rPr>
        <w:t xml:space="preserve"> v</w:t>
      </w:r>
      <w:r w:rsidR="00293C35">
        <w:rPr>
          <w:rFonts w:cs="Arial"/>
        </w:rPr>
        <w:t> 1 pol. 2016</w:t>
      </w:r>
      <w:r w:rsidR="005E5403">
        <w:rPr>
          <w:rFonts w:cs="Arial"/>
        </w:rPr>
        <w:t>.</w:t>
      </w:r>
      <w:r>
        <w:rPr>
          <w:rFonts w:cs="Arial"/>
        </w:rPr>
        <w:t xml:space="preserve"> </w:t>
      </w:r>
      <w:r>
        <w:rPr>
          <w:rFonts w:cs="Arial"/>
          <w:b/>
        </w:rPr>
        <w:t>Průměrný počet nemocensky pojištěných osob samostatně výdělečně činných (OSVČ)</w:t>
      </w:r>
      <w:r>
        <w:rPr>
          <w:rFonts w:cs="Arial"/>
        </w:rPr>
        <w:t xml:space="preserve"> oproti loňskému roku </w:t>
      </w:r>
      <w:r w:rsidR="00B0304B">
        <w:rPr>
          <w:rFonts w:cs="Arial"/>
        </w:rPr>
        <w:t xml:space="preserve">stoupl </w:t>
      </w:r>
      <w:r w:rsidR="007D6370">
        <w:rPr>
          <w:rFonts w:cs="Arial"/>
        </w:rPr>
        <w:t>pouze mírně</w:t>
      </w:r>
      <w:r w:rsidR="00B0304B">
        <w:rPr>
          <w:rFonts w:cs="Arial"/>
        </w:rPr>
        <w:t xml:space="preserve"> – </w:t>
      </w:r>
      <w:r w:rsidR="007D6370">
        <w:rPr>
          <w:rFonts w:cs="Arial"/>
        </w:rPr>
        <w:t>z 88,5 tis</w:t>
      </w:r>
      <w:r w:rsidR="00B0304B">
        <w:rPr>
          <w:rFonts w:cs="Arial"/>
        </w:rPr>
        <w:t>.</w:t>
      </w:r>
      <w:r w:rsidR="007D6370">
        <w:rPr>
          <w:rFonts w:cs="Arial"/>
        </w:rPr>
        <w:t xml:space="preserve"> v 1. pol. 2015 na 88,6 tis</w:t>
      </w:r>
      <w:r w:rsidR="00B0304B">
        <w:rPr>
          <w:rFonts w:cs="Arial"/>
        </w:rPr>
        <w:t>.</w:t>
      </w:r>
      <w:r w:rsidR="00E9036F">
        <w:rPr>
          <w:rFonts w:cs="Arial"/>
        </w:rPr>
        <w:t xml:space="preserve"> (</w:t>
      </w:r>
      <w:r w:rsidR="003E7424">
        <w:rPr>
          <w:rFonts w:cs="Arial"/>
        </w:rPr>
        <w:t xml:space="preserve">tj. </w:t>
      </w:r>
      <w:r w:rsidR="00E9036F">
        <w:rPr>
          <w:rFonts w:cs="Arial"/>
        </w:rPr>
        <w:t>0,1%)</w:t>
      </w:r>
      <w:r w:rsidR="007D6370">
        <w:rPr>
          <w:rFonts w:cs="Arial"/>
        </w:rPr>
        <w:t>.</w:t>
      </w:r>
    </w:p>
    <w:p w:rsidR="007D6370" w:rsidRDefault="007D6370" w:rsidP="00B0304B">
      <w:pPr>
        <w:jc w:val="both"/>
        <w:rPr>
          <w:rFonts w:cs="Arial"/>
        </w:rPr>
      </w:pPr>
    </w:p>
    <w:p w:rsidR="00B06D78" w:rsidRPr="00B0304B" w:rsidRDefault="00246C58" w:rsidP="00B0304B">
      <w:pPr>
        <w:jc w:val="both"/>
        <w:rPr>
          <w:rFonts w:cs="Arial"/>
          <w:lang w:val="en-US"/>
        </w:rPr>
      </w:pPr>
      <w:r>
        <w:rPr>
          <w:b/>
          <w:bCs/>
        </w:rPr>
        <w:t>Absolutní počet nově hlášených případů dočasné pracovní neschopnosti</w:t>
      </w:r>
      <w:r>
        <w:rPr>
          <w:rFonts w:cs="Arial"/>
          <w:b/>
        </w:rPr>
        <w:t xml:space="preserve"> </w:t>
      </w:r>
      <w:r>
        <w:rPr>
          <w:rFonts w:cs="Arial"/>
        </w:rPr>
        <w:t xml:space="preserve">se meziročně </w:t>
      </w:r>
      <w:r w:rsidR="00025D11">
        <w:rPr>
          <w:rFonts w:cs="Arial"/>
        </w:rPr>
        <w:t xml:space="preserve">mírně </w:t>
      </w:r>
      <w:r>
        <w:rPr>
          <w:rFonts w:cs="Arial"/>
        </w:rPr>
        <w:t>zvýšil z</w:t>
      </w:r>
      <w:r w:rsidR="008C59D0">
        <w:rPr>
          <w:rFonts w:cs="Arial"/>
        </w:rPr>
        <w:t xml:space="preserve"> 873,9 </w:t>
      </w:r>
      <w:r>
        <w:rPr>
          <w:rFonts w:cs="Arial"/>
        </w:rPr>
        <w:t xml:space="preserve">tis. </w:t>
      </w:r>
      <w:r w:rsidR="00B0304B">
        <w:rPr>
          <w:rFonts w:cs="Arial"/>
        </w:rPr>
        <w:t>případů v 1. pol.</w:t>
      </w:r>
      <w:r w:rsidR="008C59D0">
        <w:rPr>
          <w:rFonts w:cs="Arial"/>
        </w:rPr>
        <w:t xml:space="preserve"> 2015 </w:t>
      </w:r>
      <w:r>
        <w:rPr>
          <w:rFonts w:cs="Arial"/>
        </w:rPr>
        <w:t xml:space="preserve">na </w:t>
      </w:r>
      <w:r w:rsidR="008C59D0">
        <w:rPr>
          <w:rFonts w:cs="Arial"/>
        </w:rPr>
        <w:t>876,5</w:t>
      </w:r>
      <w:r>
        <w:rPr>
          <w:rFonts w:cs="Arial"/>
        </w:rPr>
        <w:t xml:space="preserve"> tis. případů v roce 201</w:t>
      </w:r>
      <w:r w:rsidR="008C59D0">
        <w:rPr>
          <w:rFonts w:cs="Arial"/>
        </w:rPr>
        <w:t>6</w:t>
      </w:r>
      <w:r>
        <w:rPr>
          <w:rFonts w:cs="Arial"/>
        </w:rPr>
        <w:t xml:space="preserve"> (tj. o </w:t>
      </w:r>
      <w:r w:rsidR="00025D11">
        <w:rPr>
          <w:rFonts w:cs="Arial"/>
        </w:rPr>
        <w:t>0,</w:t>
      </w:r>
      <w:r w:rsidR="00D02D6D">
        <w:rPr>
          <w:rFonts w:cs="Arial"/>
        </w:rPr>
        <w:t>3</w:t>
      </w:r>
      <w:r>
        <w:rPr>
          <w:rFonts w:cs="Arial"/>
        </w:rPr>
        <w:t xml:space="preserve"> %), z celkového počtu tvořily případy dočasné pracovní neschopnosti </w:t>
      </w:r>
      <w:r>
        <w:rPr>
          <w:rFonts w:cs="Arial"/>
          <w:b/>
        </w:rPr>
        <w:t>mužů</w:t>
      </w:r>
      <w:r>
        <w:rPr>
          <w:rFonts w:cs="Arial"/>
        </w:rPr>
        <w:t xml:space="preserve"> 4</w:t>
      </w:r>
      <w:r w:rsidR="008A56A4">
        <w:rPr>
          <w:rFonts w:cs="Arial"/>
        </w:rPr>
        <w:t>7</w:t>
      </w:r>
      <w:r>
        <w:rPr>
          <w:rFonts w:cs="Arial"/>
        </w:rPr>
        <w:t>,</w:t>
      </w:r>
      <w:r w:rsidR="008A56A4">
        <w:rPr>
          <w:rFonts w:cs="Arial"/>
        </w:rPr>
        <w:t>3</w:t>
      </w:r>
      <w:r>
        <w:rPr>
          <w:rFonts w:cs="Arial"/>
        </w:rPr>
        <w:t xml:space="preserve"> %. </w:t>
      </w:r>
      <w:r>
        <w:rPr>
          <w:rFonts w:cs="Arial"/>
          <w:b/>
        </w:rPr>
        <w:t xml:space="preserve">Absolutní počet nově hlášených případů pracovní neschopnosti žen </w:t>
      </w:r>
      <w:r>
        <w:rPr>
          <w:rFonts w:cs="Arial"/>
        </w:rPr>
        <w:t xml:space="preserve">se meziročně </w:t>
      </w:r>
      <w:r w:rsidR="00B0304B">
        <w:rPr>
          <w:rFonts w:cs="Arial"/>
        </w:rPr>
        <w:t>zvýšil ze 461,4</w:t>
      </w:r>
      <w:r>
        <w:rPr>
          <w:rFonts w:cs="Arial"/>
        </w:rPr>
        <w:t xml:space="preserve"> tis. případů na </w:t>
      </w:r>
      <w:r w:rsidR="006E6F31">
        <w:rPr>
          <w:rFonts w:cs="Arial"/>
        </w:rPr>
        <w:t>462,1</w:t>
      </w:r>
      <w:r>
        <w:rPr>
          <w:rFonts w:cs="Arial"/>
        </w:rPr>
        <w:t xml:space="preserve"> tis. případů v</w:t>
      </w:r>
      <w:r w:rsidR="006E6F31">
        <w:rPr>
          <w:rFonts w:cs="Arial"/>
        </w:rPr>
        <w:t xml:space="preserve"> 1. pol. 2016 </w:t>
      </w:r>
      <w:r>
        <w:rPr>
          <w:rFonts w:cs="Arial"/>
        </w:rPr>
        <w:t>(tj.</w:t>
      </w:r>
      <w:r w:rsidR="00B0304B">
        <w:rPr>
          <w:rFonts w:cs="Arial"/>
        </w:rPr>
        <w:t> </w:t>
      </w:r>
      <w:r>
        <w:rPr>
          <w:rFonts w:cs="Arial"/>
        </w:rPr>
        <w:t xml:space="preserve">o </w:t>
      </w:r>
      <w:r w:rsidR="006E6F31">
        <w:rPr>
          <w:rFonts w:cs="Arial"/>
        </w:rPr>
        <w:t>0,2</w:t>
      </w:r>
      <w:r>
        <w:rPr>
          <w:rFonts w:cs="Arial"/>
        </w:rPr>
        <w:t xml:space="preserve"> %) u mužů se počet nově hlášených případů dočasné pracovní neschopnosti meziročně zvýšil </w:t>
      </w:r>
      <w:r w:rsidR="00B0304B">
        <w:rPr>
          <w:rFonts w:cs="Arial"/>
        </w:rPr>
        <w:t>o 0,5 </w:t>
      </w:r>
      <w:r w:rsidR="00B0304B">
        <w:rPr>
          <w:rFonts w:cs="Arial"/>
          <w:lang w:val="en-US"/>
        </w:rPr>
        <w:t xml:space="preserve">% </w:t>
      </w:r>
      <w:r w:rsidR="00B0304B">
        <w:rPr>
          <w:rFonts w:cs="Arial"/>
        </w:rPr>
        <w:t>–</w:t>
      </w:r>
      <w:r w:rsidR="00B0304B">
        <w:rPr>
          <w:rFonts w:cs="Arial"/>
          <w:lang w:val="en-US"/>
        </w:rPr>
        <w:t xml:space="preserve"> </w:t>
      </w:r>
      <w:r w:rsidR="00B0304B">
        <w:rPr>
          <w:rFonts w:cs="Arial"/>
        </w:rPr>
        <w:t>ze 412,5</w:t>
      </w:r>
      <w:r>
        <w:rPr>
          <w:rFonts w:cs="Arial"/>
        </w:rPr>
        <w:t xml:space="preserve"> tis. případů v</w:t>
      </w:r>
      <w:r w:rsidR="00823423">
        <w:rPr>
          <w:rFonts w:cs="Arial"/>
        </w:rPr>
        <w:t xml:space="preserve"> 1. pol. 2015 </w:t>
      </w:r>
      <w:r>
        <w:rPr>
          <w:rFonts w:cs="Arial"/>
        </w:rPr>
        <w:t xml:space="preserve">na </w:t>
      </w:r>
      <w:r w:rsidR="00A64A06">
        <w:rPr>
          <w:rFonts w:cs="Arial"/>
        </w:rPr>
        <w:t>414,4</w:t>
      </w:r>
      <w:r>
        <w:rPr>
          <w:rFonts w:cs="Arial"/>
        </w:rPr>
        <w:t xml:space="preserve"> tis. případů </w:t>
      </w:r>
      <w:r w:rsidR="00B0304B">
        <w:rPr>
          <w:rFonts w:cs="Arial"/>
        </w:rPr>
        <w:t>v 1. pol. 2016</w:t>
      </w:r>
      <w:r>
        <w:rPr>
          <w:rFonts w:cs="Arial"/>
        </w:rPr>
        <w:t>.</w:t>
      </w:r>
      <w:r w:rsidR="0098106D">
        <w:rPr>
          <w:rFonts w:cs="Arial"/>
        </w:rPr>
        <w:t xml:space="preserve"> </w:t>
      </w:r>
      <w:r w:rsidR="00B06D78" w:rsidRPr="00B06D78">
        <w:rPr>
          <w:rFonts w:cs="Arial"/>
          <w:b/>
        </w:rPr>
        <w:t>Nejvíce</w:t>
      </w:r>
      <w:r w:rsidR="00B06D78">
        <w:rPr>
          <w:rFonts w:cs="Arial"/>
        </w:rPr>
        <w:t xml:space="preserve"> nově hlášených případů dočasné pracovní neschopnosti z celkového počtu v České republice bylo hlášeno v</w:t>
      </w:r>
      <w:r w:rsidR="0092675D">
        <w:rPr>
          <w:rFonts w:cs="Arial"/>
        </w:rPr>
        <w:t> </w:t>
      </w:r>
      <w:r w:rsidR="00B06D78">
        <w:rPr>
          <w:rFonts w:cs="Arial"/>
        </w:rPr>
        <w:t>Praze</w:t>
      </w:r>
      <w:r w:rsidR="0092675D">
        <w:rPr>
          <w:rFonts w:cs="Arial"/>
        </w:rPr>
        <w:t xml:space="preserve"> (195,6</w:t>
      </w:r>
      <w:r w:rsidR="00B0304B">
        <w:rPr>
          <w:rFonts w:cs="Arial"/>
        </w:rPr>
        <w:t> </w:t>
      </w:r>
      <w:r w:rsidR="0092675D">
        <w:rPr>
          <w:rFonts w:cs="Arial"/>
        </w:rPr>
        <w:t xml:space="preserve">tis. případů) a </w:t>
      </w:r>
      <w:r w:rsidR="00B06D78">
        <w:rPr>
          <w:rFonts w:cs="Arial"/>
        </w:rPr>
        <w:t xml:space="preserve">ve Středočeském kraji (87,6 tis. případů), naopak </w:t>
      </w:r>
      <w:r w:rsidR="00B06D78" w:rsidRPr="00E050A3">
        <w:rPr>
          <w:rFonts w:cs="Arial"/>
          <w:b/>
        </w:rPr>
        <w:t>nejméně</w:t>
      </w:r>
      <w:r w:rsidR="0092675D">
        <w:rPr>
          <w:rFonts w:cs="Arial"/>
        </w:rPr>
        <w:t xml:space="preserve"> nově hlášených případů dočasné pracovní neschopnosti bylo v Karlovarském kraji (19,1 tis. případů)</w:t>
      </w:r>
      <w:r w:rsidR="00B06D78">
        <w:rPr>
          <w:rFonts w:cs="Arial"/>
        </w:rPr>
        <w:t xml:space="preserve"> </w:t>
      </w:r>
      <w:r w:rsidR="0092675D">
        <w:rPr>
          <w:rFonts w:cs="Arial"/>
        </w:rPr>
        <w:t>a Libereckém kraji (34,5 tis. případů).</w:t>
      </w:r>
      <w:r w:rsidR="00B0304B" w:rsidRPr="00B0304B">
        <w:rPr>
          <w:rFonts w:cs="Arial"/>
        </w:rPr>
        <w:t xml:space="preserve"> </w:t>
      </w:r>
      <w:r w:rsidR="00B0304B">
        <w:rPr>
          <w:rFonts w:cs="Arial"/>
        </w:rPr>
        <w:t>Na tomto místě je nutné připomenout, že třídění dočasné pracovní neschopnosti dle krajů a okresů vychází z údaje o sídle útvaru, který vede evidenci mezd u zaměstnavatele osoby, která je v pracovní neschopnosti.</w:t>
      </w:r>
    </w:p>
    <w:p w:rsidR="00615351" w:rsidRDefault="00615351" w:rsidP="00B0304B">
      <w:pPr>
        <w:jc w:val="both"/>
        <w:rPr>
          <w:rFonts w:cs="Arial"/>
          <w:b/>
        </w:rPr>
      </w:pPr>
    </w:p>
    <w:p w:rsidR="00337B23" w:rsidRDefault="00246C58" w:rsidP="00B0304B">
      <w:pPr>
        <w:jc w:val="both"/>
        <w:rPr>
          <w:rFonts w:cs="Arial"/>
        </w:rPr>
      </w:pPr>
      <w:r>
        <w:rPr>
          <w:rFonts w:cs="Arial"/>
          <w:b/>
        </w:rPr>
        <w:t>Počet nově hlášených případů dočasné pracovní neschopnosti na 100 pojištěnců</w:t>
      </w:r>
      <w:r>
        <w:rPr>
          <w:rFonts w:cs="Arial"/>
        </w:rPr>
        <w:t xml:space="preserve"> meziročně </w:t>
      </w:r>
      <w:r w:rsidR="00DA277D">
        <w:rPr>
          <w:rFonts w:cs="Arial"/>
        </w:rPr>
        <w:t>klesl</w:t>
      </w:r>
      <w:r>
        <w:rPr>
          <w:rFonts w:cs="Arial"/>
        </w:rPr>
        <w:t xml:space="preserve"> z</w:t>
      </w:r>
      <w:r w:rsidR="00DA277D">
        <w:rPr>
          <w:rFonts w:cs="Arial"/>
        </w:rPr>
        <w:t> 19,5</w:t>
      </w:r>
      <w:r>
        <w:rPr>
          <w:rFonts w:cs="Arial"/>
        </w:rPr>
        <w:t xml:space="preserve"> případů v</w:t>
      </w:r>
      <w:r w:rsidR="00DA277D">
        <w:rPr>
          <w:rFonts w:cs="Arial"/>
        </w:rPr>
        <w:t xml:space="preserve"> 1. pol. 2015 </w:t>
      </w:r>
      <w:r>
        <w:rPr>
          <w:rFonts w:cs="Arial"/>
        </w:rPr>
        <w:t xml:space="preserve">na </w:t>
      </w:r>
      <w:r w:rsidR="00DA277D">
        <w:rPr>
          <w:rFonts w:cs="Arial"/>
        </w:rPr>
        <w:t>19</w:t>
      </w:r>
      <w:r>
        <w:rPr>
          <w:rFonts w:cs="Arial"/>
        </w:rPr>
        <w:t>,</w:t>
      </w:r>
      <w:r w:rsidR="00DA277D">
        <w:rPr>
          <w:rFonts w:cs="Arial"/>
        </w:rPr>
        <w:t>3</w:t>
      </w:r>
      <w:r>
        <w:rPr>
          <w:rFonts w:cs="Arial"/>
        </w:rPr>
        <w:t xml:space="preserve"> případů v</w:t>
      </w:r>
      <w:r w:rsidR="00DA277D">
        <w:rPr>
          <w:rFonts w:cs="Arial"/>
        </w:rPr>
        <w:t> 1. pol. 2016</w:t>
      </w:r>
      <w:r>
        <w:rPr>
          <w:rFonts w:cs="Arial"/>
        </w:rPr>
        <w:t xml:space="preserve"> (tj. o </w:t>
      </w:r>
      <w:r w:rsidR="00DA277D">
        <w:rPr>
          <w:rFonts w:cs="Arial"/>
        </w:rPr>
        <w:t>1</w:t>
      </w:r>
      <w:r>
        <w:rPr>
          <w:rFonts w:cs="Arial"/>
        </w:rPr>
        <w:t xml:space="preserve"> %), z celkového počtu bylo u </w:t>
      </w:r>
      <w:r>
        <w:rPr>
          <w:rFonts w:cs="Arial"/>
          <w:b/>
        </w:rPr>
        <w:t>mužů</w:t>
      </w:r>
      <w:r>
        <w:rPr>
          <w:rFonts w:cs="Arial"/>
        </w:rPr>
        <w:t xml:space="preserve"> hlášeno </w:t>
      </w:r>
      <w:r w:rsidR="00B63B0F">
        <w:rPr>
          <w:rFonts w:cs="Arial"/>
        </w:rPr>
        <w:t>17,9</w:t>
      </w:r>
      <w:r w:rsidRPr="00082724">
        <w:rPr>
          <w:rFonts w:cs="Arial"/>
          <w:color w:val="FF0000"/>
        </w:rPr>
        <w:t xml:space="preserve"> </w:t>
      </w:r>
      <w:r w:rsidR="00B0304B">
        <w:rPr>
          <w:rFonts w:cs="Arial"/>
        </w:rPr>
        <w:t xml:space="preserve">případů, u </w:t>
      </w:r>
      <w:r w:rsidRPr="009A3AFC">
        <w:rPr>
          <w:rFonts w:cs="Arial"/>
          <w:b/>
        </w:rPr>
        <w:t>žen</w:t>
      </w:r>
      <w:r>
        <w:rPr>
          <w:rFonts w:cs="Arial"/>
        </w:rPr>
        <w:t xml:space="preserve"> </w:t>
      </w:r>
      <w:r w:rsidR="00082724">
        <w:rPr>
          <w:rFonts w:cs="Arial"/>
        </w:rPr>
        <w:t>20,8</w:t>
      </w:r>
      <w:r w:rsidR="00AC59BE">
        <w:rPr>
          <w:rFonts w:cs="Arial"/>
        </w:rPr>
        <w:t xml:space="preserve"> případů</w:t>
      </w:r>
      <w:r>
        <w:rPr>
          <w:rFonts w:cs="Arial"/>
        </w:rPr>
        <w:t>. V</w:t>
      </w:r>
      <w:r w:rsidR="00082724">
        <w:rPr>
          <w:rFonts w:cs="Arial"/>
        </w:rPr>
        <w:t xml:space="preserve"> 1. pol. 2016 </w:t>
      </w:r>
      <w:r>
        <w:rPr>
          <w:rFonts w:cs="Arial"/>
        </w:rPr>
        <w:t xml:space="preserve">bylo zapříčiněno </w:t>
      </w:r>
      <w:r w:rsidR="00082724">
        <w:rPr>
          <w:rFonts w:cs="Arial"/>
        </w:rPr>
        <w:t>17,1</w:t>
      </w:r>
      <w:r>
        <w:rPr>
          <w:rFonts w:cs="Arial"/>
        </w:rPr>
        <w:t xml:space="preserve"> nově hlášených případů dočasné pracovní neschopnosti </w:t>
      </w:r>
      <w:r>
        <w:rPr>
          <w:rFonts w:cs="Arial"/>
          <w:b/>
        </w:rPr>
        <w:t>nemocí</w:t>
      </w:r>
      <w:r>
        <w:rPr>
          <w:rFonts w:cs="Arial"/>
        </w:rPr>
        <w:t xml:space="preserve">, </w:t>
      </w:r>
      <w:r w:rsidR="00082724">
        <w:rPr>
          <w:rFonts w:cs="Arial"/>
        </w:rPr>
        <w:t>0,5</w:t>
      </w:r>
      <w:r>
        <w:rPr>
          <w:rFonts w:cs="Arial"/>
        </w:rPr>
        <w:t xml:space="preserve"> případů </w:t>
      </w:r>
      <w:r>
        <w:rPr>
          <w:rFonts w:cs="Arial"/>
          <w:b/>
        </w:rPr>
        <w:t>pracovními úrazy</w:t>
      </w:r>
      <w:r>
        <w:rPr>
          <w:rFonts w:cs="Arial"/>
        </w:rPr>
        <w:t xml:space="preserve"> a </w:t>
      </w:r>
      <w:r w:rsidR="00082724">
        <w:rPr>
          <w:rFonts w:cs="Arial"/>
        </w:rPr>
        <w:t>1,6</w:t>
      </w:r>
      <w:r>
        <w:rPr>
          <w:rFonts w:cs="Arial"/>
        </w:rPr>
        <w:t xml:space="preserve"> případů</w:t>
      </w:r>
      <w:r>
        <w:rPr>
          <w:rFonts w:cs="Arial"/>
          <w:color w:val="FF0000"/>
        </w:rPr>
        <w:t xml:space="preserve"> </w:t>
      </w:r>
      <w:r>
        <w:rPr>
          <w:rFonts w:cs="Arial"/>
          <w:b/>
        </w:rPr>
        <w:t>ostatními úrazy</w:t>
      </w:r>
      <w:r>
        <w:rPr>
          <w:rFonts w:cs="Arial"/>
        </w:rPr>
        <w:t>.</w:t>
      </w:r>
      <w:r w:rsidR="00B06D78">
        <w:rPr>
          <w:rFonts w:cs="Arial"/>
        </w:rPr>
        <w:t xml:space="preserve"> </w:t>
      </w:r>
      <w:r w:rsidR="00AC59BE">
        <w:rPr>
          <w:rFonts w:cs="Arial"/>
        </w:rPr>
        <w:t xml:space="preserve">Z celorepublikového počtu bylo </w:t>
      </w:r>
      <w:r w:rsidR="00AC59BE" w:rsidRPr="00AC59BE">
        <w:rPr>
          <w:rFonts w:cs="Arial"/>
          <w:b/>
        </w:rPr>
        <w:t>nejvíce</w:t>
      </w:r>
      <w:r w:rsidR="00AC59BE">
        <w:rPr>
          <w:rFonts w:cs="Arial"/>
        </w:rPr>
        <w:t xml:space="preserve"> nově hlášených případů </w:t>
      </w:r>
      <w:r w:rsidR="001C0357">
        <w:rPr>
          <w:rFonts w:cs="Arial"/>
        </w:rPr>
        <w:t xml:space="preserve">dočasné pracovní neschopnosti </w:t>
      </w:r>
      <w:r w:rsidR="006E44B3">
        <w:rPr>
          <w:rFonts w:cs="Arial"/>
        </w:rPr>
        <w:t>na 100</w:t>
      </w:r>
      <w:r w:rsidR="00B0304B">
        <w:rPr>
          <w:rFonts w:cs="Arial"/>
        </w:rPr>
        <w:t> </w:t>
      </w:r>
      <w:r w:rsidR="006E44B3">
        <w:rPr>
          <w:rFonts w:cs="Arial"/>
        </w:rPr>
        <w:t xml:space="preserve">pojištěnců </w:t>
      </w:r>
      <w:r w:rsidR="00AC59BE">
        <w:rPr>
          <w:rFonts w:cs="Arial"/>
        </w:rPr>
        <w:t xml:space="preserve">hlášeno v Libereckém kraji (23,1 případů) </w:t>
      </w:r>
      <w:r w:rsidR="00735EBE">
        <w:rPr>
          <w:rFonts w:cs="Arial"/>
        </w:rPr>
        <w:t xml:space="preserve">a </w:t>
      </w:r>
      <w:r w:rsidR="00735EBE" w:rsidRPr="00985E9F">
        <w:rPr>
          <w:rFonts w:cs="Arial"/>
          <w:b/>
        </w:rPr>
        <w:t xml:space="preserve">nejméně </w:t>
      </w:r>
      <w:r w:rsidR="00735EBE">
        <w:rPr>
          <w:rFonts w:cs="Arial"/>
        </w:rPr>
        <w:t>případů v Praze (16</w:t>
      </w:r>
      <w:r w:rsidR="00985E9F">
        <w:rPr>
          <w:rFonts w:cs="Arial"/>
        </w:rPr>
        <w:t>,1).</w:t>
      </w:r>
      <w:r w:rsidR="00B0304B">
        <w:rPr>
          <w:rFonts w:cs="Arial"/>
        </w:rPr>
        <w:t xml:space="preserve"> </w:t>
      </w:r>
    </w:p>
    <w:p w:rsidR="00B06D78" w:rsidRDefault="00B06D78" w:rsidP="00B0304B">
      <w:pPr>
        <w:jc w:val="both"/>
        <w:rPr>
          <w:b/>
        </w:rPr>
      </w:pPr>
    </w:p>
    <w:p w:rsidR="00246C58" w:rsidRDefault="00246C58" w:rsidP="00B0304B">
      <w:pPr>
        <w:jc w:val="both"/>
      </w:pPr>
      <w:r>
        <w:rPr>
          <w:b/>
        </w:rPr>
        <w:t>Počet kalendářních dnů dočasné</w:t>
      </w:r>
      <w:r w:rsidR="00150583">
        <w:rPr>
          <w:b/>
        </w:rPr>
        <w:t xml:space="preserve"> </w:t>
      </w:r>
      <w:r>
        <w:rPr>
          <w:b/>
        </w:rPr>
        <w:t xml:space="preserve">pracovní neschopnosti </w:t>
      </w:r>
      <w:r>
        <w:t>meziročně vrostl z</w:t>
      </w:r>
      <w:r w:rsidR="00AE3359">
        <w:t> </w:t>
      </w:r>
      <w:r w:rsidR="00974AC0">
        <w:t>35</w:t>
      </w:r>
      <w:r w:rsidR="00AE3359">
        <w:t xml:space="preserve"> </w:t>
      </w:r>
      <w:r w:rsidR="00974AC0">
        <w:t>052</w:t>
      </w:r>
      <w:r>
        <w:t xml:space="preserve"> tis.</w:t>
      </w:r>
      <w:r>
        <w:rPr>
          <w:sz w:val="16"/>
          <w:szCs w:val="16"/>
        </w:rPr>
        <w:t xml:space="preserve"> </w:t>
      </w:r>
      <w:r>
        <w:t>prostonaných dnů v</w:t>
      </w:r>
      <w:r w:rsidR="00140287">
        <w:t xml:space="preserve"> 1. pol. 2015 </w:t>
      </w:r>
      <w:r>
        <w:t xml:space="preserve">na </w:t>
      </w:r>
      <w:r w:rsidR="00974AC0">
        <w:t>36 787</w:t>
      </w:r>
      <w:r>
        <w:t xml:space="preserve"> tis. prostonaných dnů v</w:t>
      </w:r>
      <w:r w:rsidR="00974AC0">
        <w:t xml:space="preserve"> 1. </w:t>
      </w:r>
      <w:r w:rsidR="00B0304B">
        <w:t>pol.</w:t>
      </w:r>
      <w:r w:rsidR="00974AC0">
        <w:t xml:space="preserve"> </w:t>
      </w:r>
      <w:r>
        <w:t>roce 201</w:t>
      </w:r>
      <w:r w:rsidR="00974AC0">
        <w:t>6</w:t>
      </w:r>
      <w:r>
        <w:t xml:space="preserve"> (tj. o 5 %). </w:t>
      </w:r>
      <w:r w:rsidR="00FE73FE" w:rsidRPr="003E0DA9">
        <w:rPr>
          <w:b/>
        </w:rPr>
        <w:t>Ženy</w:t>
      </w:r>
      <w:r w:rsidR="00FE73FE">
        <w:t xml:space="preserve"> prostonaly </w:t>
      </w:r>
      <w:r w:rsidR="003E0DA9">
        <w:t xml:space="preserve">20 125 tis. dnů, o 3 464 </w:t>
      </w:r>
      <w:r w:rsidR="00582CFC">
        <w:t xml:space="preserve">tis. </w:t>
      </w:r>
      <w:r w:rsidR="003E0DA9">
        <w:t xml:space="preserve">dnů více než </w:t>
      </w:r>
      <w:r w:rsidR="003E0DA9" w:rsidRPr="003E0DA9">
        <w:rPr>
          <w:b/>
        </w:rPr>
        <w:t>muži</w:t>
      </w:r>
      <w:r w:rsidR="003E0DA9">
        <w:t xml:space="preserve">, kteří prostonali </w:t>
      </w:r>
      <w:r w:rsidR="00F242A9">
        <w:t>1</w:t>
      </w:r>
      <w:r w:rsidR="003E0DA9">
        <w:t xml:space="preserve">6 662 </w:t>
      </w:r>
      <w:r w:rsidR="00582CFC">
        <w:t xml:space="preserve">tis. </w:t>
      </w:r>
      <w:r w:rsidR="003E0DA9">
        <w:t>dnů.</w:t>
      </w:r>
      <w:r w:rsidR="00E21D9C">
        <w:t xml:space="preserve"> V celkovém počtu kalendářních dnů dočasné pracovní neschopnosti bylo zahrnuto</w:t>
      </w:r>
      <w:r w:rsidR="00582CFC">
        <w:t xml:space="preserve"> 31 662 tis. prostonaných dnů pro </w:t>
      </w:r>
      <w:r w:rsidR="00582CFC" w:rsidRPr="00582CFC">
        <w:rPr>
          <w:b/>
        </w:rPr>
        <w:t>nemoc</w:t>
      </w:r>
      <w:r w:rsidR="00582CFC">
        <w:t xml:space="preserve">, 1 320 tis. dnů pro </w:t>
      </w:r>
      <w:r w:rsidR="00582CFC" w:rsidRPr="00582CFC">
        <w:rPr>
          <w:b/>
        </w:rPr>
        <w:t>pracovní úraz</w:t>
      </w:r>
      <w:r w:rsidR="00582CFC">
        <w:rPr>
          <w:b/>
        </w:rPr>
        <w:t xml:space="preserve"> </w:t>
      </w:r>
      <w:r w:rsidR="00582CFC">
        <w:t xml:space="preserve">a 3 805 tis. prostonaných dnů pro </w:t>
      </w:r>
      <w:r w:rsidR="00582CFC" w:rsidRPr="00582CFC">
        <w:rPr>
          <w:b/>
        </w:rPr>
        <w:t>ostatní úrazy.</w:t>
      </w:r>
      <w:r w:rsidR="00582CFC">
        <w:t xml:space="preserve"> </w:t>
      </w:r>
    </w:p>
    <w:p w:rsidR="00337B23" w:rsidRDefault="00337B23" w:rsidP="00B0304B">
      <w:pPr>
        <w:jc w:val="both"/>
        <w:rPr>
          <w:rFonts w:cs="Arial"/>
          <w:b/>
        </w:rPr>
      </w:pPr>
    </w:p>
    <w:p w:rsidR="00246C58" w:rsidRPr="009B6973" w:rsidRDefault="00246C58" w:rsidP="00B0304B">
      <w:pPr>
        <w:jc w:val="both"/>
        <w:rPr>
          <w:rFonts w:cs="Arial"/>
          <w:bCs/>
        </w:rPr>
      </w:pPr>
      <w:r w:rsidRPr="00F005CD">
        <w:rPr>
          <w:rFonts w:cs="Arial"/>
          <w:b/>
        </w:rPr>
        <w:t>Průměrná délka trvání 1 případu dočasné pracovní neschopnosti</w:t>
      </w:r>
      <w:r w:rsidRPr="00F005CD">
        <w:rPr>
          <w:rFonts w:cs="Arial"/>
        </w:rPr>
        <w:t xml:space="preserve"> se </w:t>
      </w:r>
      <w:r w:rsidRPr="00263DB0">
        <w:t xml:space="preserve">meziročně </w:t>
      </w:r>
      <w:r w:rsidR="00263DB0" w:rsidRPr="00263DB0">
        <w:t>zvýšila</w:t>
      </w:r>
      <w:r w:rsidRPr="00263DB0">
        <w:t xml:space="preserve"> ze </w:t>
      </w:r>
      <w:r w:rsidR="00A0310B" w:rsidRPr="00263DB0">
        <w:t>40,1</w:t>
      </w:r>
      <w:r w:rsidRPr="00263DB0">
        <w:t xml:space="preserve"> dn</w:t>
      </w:r>
      <w:r w:rsidR="00E71961" w:rsidRPr="00263DB0">
        <w:t xml:space="preserve">í </w:t>
      </w:r>
      <w:r w:rsidRPr="00263DB0">
        <w:t>v</w:t>
      </w:r>
      <w:r w:rsidR="00A0310B" w:rsidRPr="00263DB0">
        <w:t> 1.</w:t>
      </w:r>
      <w:r w:rsidR="00B0304B" w:rsidRPr="00263DB0">
        <w:t> </w:t>
      </w:r>
      <w:r w:rsidR="00A0310B" w:rsidRPr="00263DB0">
        <w:t xml:space="preserve">pol. 2015 </w:t>
      </w:r>
      <w:r w:rsidRPr="00263DB0">
        <w:t xml:space="preserve">na </w:t>
      </w:r>
      <w:r w:rsidR="00A0310B" w:rsidRPr="00263DB0">
        <w:t>42</w:t>
      </w:r>
      <w:r w:rsidRPr="00263DB0">
        <w:t xml:space="preserve"> dn</w:t>
      </w:r>
      <w:r w:rsidR="00A0310B" w:rsidRPr="00263DB0">
        <w:t>í</w:t>
      </w:r>
      <w:r w:rsidRPr="00263DB0">
        <w:t xml:space="preserve"> v</w:t>
      </w:r>
      <w:r w:rsidR="00A0310B" w:rsidRPr="00263DB0">
        <w:t> 1. pol. 2016,</w:t>
      </w:r>
      <w:r w:rsidRPr="00263DB0">
        <w:t xml:space="preserve"> </w:t>
      </w:r>
      <w:r w:rsidRPr="00263DB0">
        <w:rPr>
          <w:rFonts w:cs="Arial"/>
          <w:b/>
        </w:rPr>
        <w:t>průměrná délka trvání</w:t>
      </w:r>
      <w:r w:rsidRPr="00263DB0">
        <w:rPr>
          <w:rFonts w:cs="Arial"/>
        </w:rPr>
        <w:t xml:space="preserve"> dočasné pracovní neschopnosti </w:t>
      </w:r>
      <w:r w:rsidRPr="00263DB0">
        <w:rPr>
          <w:b/>
        </w:rPr>
        <w:t xml:space="preserve">se </w:t>
      </w:r>
      <w:r w:rsidR="00263DB0" w:rsidRPr="00263DB0">
        <w:rPr>
          <w:b/>
        </w:rPr>
        <w:t>zvýšila</w:t>
      </w:r>
      <w:r w:rsidRPr="00263DB0">
        <w:rPr>
          <w:b/>
        </w:rPr>
        <w:t xml:space="preserve"> </w:t>
      </w:r>
      <w:r w:rsidR="00A0310B" w:rsidRPr="00263DB0">
        <w:rPr>
          <w:b/>
        </w:rPr>
        <w:t>téměř o 2 dny</w:t>
      </w:r>
      <w:r w:rsidRPr="00263DB0">
        <w:rPr>
          <w:b/>
        </w:rPr>
        <w:t>.</w:t>
      </w:r>
      <w:r w:rsidRPr="00F005CD">
        <w:rPr>
          <w:rFonts w:cs="Arial"/>
          <w:b/>
          <w:bCs/>
        </w:rPr>
        <w:t xml:space="preserve"> </w:t>
      </w:r>
      <w:r w:rsidR="009B6973" w:rsidRPr="009B6973">
        <w:rPr>
          <w:rFonts w:cs="Arial"/>
          <w:bCs/>
        </w:rPr>
        <w:t xml:space="preserve">Průměrná délka trvání </w:t>
      </w:r>
      <w:r w:rsidR="0088397F">
        <w:rPr>
          <w:rFonts w:cs="Arial"/>
          <w:bCs/>
        </w:rPr>
        <w:t>1</w:t>
      </w:r>
      <w:r w:rsidR="009B6973" w:rsidRPr="009B6973">
        <w:rPr>
          <w:rFonts w:cs="Arial"/>
          <w:bCs/>
        </w:rPr>
        <w:t xml:space="preserve"> případu dočasné pracovní neschopnosti </w:t>
      </w:r>
      <w:r w:rsidR="009B6973">
        <w:rPr>
          <w:rFonts w:cs="Arial"/>
          <w:bCs/>
        </w:rPr>
        <w:t xml:space="preserve">z důvodu </w:t>
      </w:r>
      <w:r w:rsidR="009B6973" w:rsidRPr="0088397F">
        <w:rPr>
          <w:rFonts w:cs="Arial"/>
          <w:b/>
          <w:bCs/>
        </w:rPr>
        <w:t xml:space="preserve">nemoci </w:t>
      </w:r>
      <w:r w:rsidR="009B6973">
        <w:rPr>
          <w:rFonts w:cs="Arial"/>
          <w:bCs/>
        </w:rPr>
        <w:t>byla</w:t>
      </w:r>
      <w:r w:rsidR="0088397F">
        <w:rPr>
          <w:rFonts w:cs="Arial"/>
          <w:bCs/>
        </w:rPr>
        <w:t xml:space="preserve"> 40,7 dn</w:t>
      </w:r>
      <w:r w:rsidR="00E71961">
        <w:rPr>
          <w:rFonts w:cs="Arial"/>
          <w:bCs/>
        </w:rPr>
        <w:t>í</w:t>
      </w:r>
      <w:r w:rsidR="0088397F">
        <w:rPr>
          <w:rFonts w:cs="Arial"/>
          <w:bCs/>
        </w:rPr>
        <w:t xml:space="preserve">, z důvodu </w:t>
      </w:r>
      <w:r w:rsidR="0088397F" w:rsidRPr="0088397F">
        <w:rPr>
          <w:rFonts w:cs="Arial"/>
          <w:b/>
          <w:bCs/>
        </w:rPr>
        <w:t>pracovního úrazu</w:t>
      </w:r>
      <w:r w:rsidR="0088397F">
        <w:rPr>
          <w:rFonts w:cs="Arial"/>
          <w:bCs/>
        </w:rPr>
        <w:t xml:space="preserve"> 53,1 dn</w:t>
      </w:r>
      <w:r w:rsidR="00E71961">
        <w:rPr>
          <w:rFonts w:cs="Arial"/>
          <w:bCs/>
        </w:rPr>
        <w:t>í</w:t>
      </w:r>
      <w:r w:rsidR="0088397F">
        <w:rPr>
          <w:rFonts w:cs="Arial"/>
          <w:bCs/>
        </w:rPr>
        <w:t xml:space="preserve"> a z důvodu </w:t>
      </w:r>
      <w:r w:rsidR="0088397F" w:rsidRPr="0088397F">
        <w:rPr>
          <w:rFonts w:cs="Arial"/>
          <w:b/>
          <w:bCs/>
        </w:rPr>
        <w:t>ostatních úrazů</w:t>
      </w:r>
      <w:r w:rsidR="0088397F">
        <w:rPr>
          <w:rFonts w:cs="Arial"/>
          <w:bCs/>
        </w:rPr>
        <w:t xml:space="preserve"> 51,1 dn</w:t>
      </w:r>
      <w:r w:rsidR="00E71961">
        <w:rPr>
          <w:rFonts w:cs="Arial"/>
          <w:bCs/>
        </w:rPr>
        <w:t>í</w:t>
      </w:r>
      <w:r w:rsidR="0088397F">
        <w:rPr>
          <w:rFonts w:cs="Arial"/>
          <w:bCs/>
        </w:rPr>
        <w:t xml:space="preserve">. </w:t>
      </w:r>
      <w:r w:rsidR="00BD690C">
        <w:rPr>
          <w:rFonts w:cs="Arial"/>
          <w:bCs/>
        </w:rPr>
        <w:t>Praha si zachovává s přehledem pozici kraje s </w:t>
      </w:r>
      <w:r w:rsidR="00BD690C" w:rsidRPr="008E5672">
        <w:rPr>
          <w:rFonts w:cs="Arial"/>
          <w:b/>
          <w:bCs/>
        </w:rPr>
        <w:t>nejkratší průměrnou délkou trvání 1 případu</w:t>
      </w:r>
      <w:r w:rsidR="00BD690C">
        <w:rPr>
          <w:rFonts w:cs="Arial"/>
          <w:bCs/>
        </w:rPr>
        <w:t xml:space="preserve"> dočasné pracovní neschopnost (37,4 dn</w:t>
      </w:r>
      <w:r w:rsidR="00E71961">
        <w:rPr>
          <w:rFonts w:cs="Arial"/>
          <w:bCs/>
        </w:rPr>
        <w:t>ů</w:t>
      </w:r>
      <w:r w:rsidR="00BD690C">
        <w:rPr>
          <w:rFonts w:cs="Arial"/>
          <w:bCs/>
        </w:rPr>
        <w:t xml:space="preserve">), </w:t>
      </w:r>
      <w:r w:rsidR="00BD690C" w:rsidRPr="008E5672">
        <w:rPr>
          <w:rFonts w:cs="Arial"/>
          <w:b/>
          <w:bCs/>
        </w:rPr>
        <w:t>n</w:t>
      </w:r>
      <w:r w:rsidR="00F63435" w:rsidRPr="008E5672">
        <w:rPr>
          <w:rFonts w:cs="Arial"/>
          <w:b/>
          <w:bCs/>
        </w:rPr>
        <w:t>ejdéle na tzv</w:t>
      </w:r>
      <w:r w:rsidR="00C4098E">
        <w:rPr>
          <w:rFonts w:cs="Arial"/>
          <w:b/>
          <w:bCs/>
        </w:rPr>
        <w:t>.</w:t>
      </w:r>
      <w:r w:rsidR="00F63435" w:rsidRPr="008E5672">
        <w:rPr>
          <w:rFonts w:cs="Arial"/>
          <w:b/>
          <w:bCs/>
        </w:rPr>
        <w:t xml:space="preserve"> neschopence</w:t>
      </w:r>
      <w:r w:rsidR="00F63435" w:rsidRPr="009B6973">
        <w:rPr>
          <w:rFonts w:cs="Arial"/>
          <w:bCs/>
        </w:rPr>
        <w:t xml:space="preserve"> byli pojištěnci</w:t>
      </w:r>
      <w:r w:rsidR="009B6973" w:rsidRPr="009B6973">
        <w:rPr>
          <w:rFonts w:cs="Arial"/>
          <w:bCs/>
        </w:rPr>
        <w:t xml:space="preserve"> ve Zlínském kraji</w:t>
      </w:r>
      <w:r w:rsidR="0088397F">
        <w:rPr>
          <w:rFonts w:cs="Arial"/>
          <w:bCs/>
        </w:rPr>
        <w:t>, kde průměrná délka 1 případu dočasné pracovní neschopnosti trvala 50,5 dn</w:t>
      </w:r>
      <w:r w:rsidR="00E71961">
        <w:rPr>
          <w:rFonts w:cs="Arial"/>
          <w:bCs/>
        </w:rPr>
        <w:t>ů</w:t>
      </w:r>
      <w:r w:rsidR="0088397F">
        <w:rPr>
          <w:rFonts w:cs="Arial"/>
          <w:bCs/>
        </w:rPr>
        <w:t>, byla tedy zhruba o 8,5 dn</w:t>
      </w:r>
      <w:r w:rsidR="00E71961">
        <w:rPr>
          <w:rFonts w:cs="Arial"/>
          <w:bCs/>
        </w:rPr>
        <w:t>ů</w:t>
      </w:r>
      <w:r w:rsidR="0088397F">
        <w:rPr>
          <w:rFonts w:cs="Arial"/>
          <w:bCs/>
        </w:rPr>
        <w:t xml:space="preserve"> delší než </w:t>
      </w:r>
      <w:r w:rsidR="0088397F" w:rsidRPr="00FB7590">
        <w:rPr>
          <w:rFonts w:cs="Arial"/>
          <w:b/>
          <w:bCs/>
        </w:rPr>
        <w:t>celorepublikový průměr</w:t>
      </w:r>
      <w:r w:rsidR="0088397F">
        <w:rPr>
          <w:rFonts w:cs="Arial"/>
          <w:bCs/>
        </w:rPr>
        <w:t xml:space="preserve">, který činil 42 dnů. </w:t>
      </w:r>
      <w:r w:rsidR="0021528D" w:rsidRPr="0021528D">
        <w:rPr>
          <w:rFonts w:cs="Arial"/>
        </w:rPr>
        <w:t xml:space="preserve">Průměrná délka trvání 1 případu dočasné pracovní neschopnosti </w:t>
      </w:r>
      <w:r w:rsidR="0021528D" w:rsidRPr="0021528D">
        <w:rPr>
          <w:rFonts w:cs="Arial"/>
          <w:b/>
        </w:rPr>
        <w:t>žen</w:t>
      </w:r>
      <w:r w:rsidR="0021528D" w:rsidRPr="0021528D">
        <w:rPr>
          <w:rFonts w:cs="Arial"/>
        </w:rPr>
        <w:t xml:space="preserve"> trvala 43,6</w:t>
      </w:r>
      <w:r w:rsidR="00E71961">
        <w:rPr>
          <w:rFonts w:cs="Arial"/>
        </w:rPr>
        <w:t> </w:t>
      </w:r>
      <w:r w:rsidR="0021528D" w:rsidRPr="0021528D">
        <w:rPr>
          <w:rFonts w:cs="Arial"/>
        </w:rPr>
        <w:t>dn</w:t>
      </w:r>
      <w:r w:rsidR="00E71961">
        <w:rPr>
          <w:rFonts w:cs="Arial"/>
        </w:rPr>
        <w:t>ů</w:t>
      </w:r>
      <w:r w:rsidR="0021528D">
        <w:rPr>
          <w:rFonts w:cs="Arial"/>
        </w:rPr>
        <w:t xml:space="preserve">, </w:t>
      </w:r>
      <w:r w:rsidR="0021528D" w:rsidRPr="00127B84">
        <w:rPr>
          <w:rFonts w:cs="Arial"/>
          <w:b/>
        </w:rPr>
        <w:t>muž</w:t>
      </w:r>
      <w:r w:rsidR="0021528D">
        <w:rPr>
          <w:rFonts w:cs="Arial"/>
        </w:rPr>
        <w:t xml:space="preserve">i </w:t>
      </w:r>
      <w:r w:rsidR="00127B84">
        <w:rPr>
          <w:rFonts w:cs="Arial"/>
        </w:rPr>
        <w:t>40,2 dn</w:t>
      </w:r>
      <w:r w:rsidR="00E71961">
        <w:rPr>
          <w:rFonts w:cs="Arial"/>
        </w:rPr>
        <w:t>ů</w:t>
      </w:r>
      <w:r w:rsidR="00127B84">
        <w:rPr>
          <w:rFonts w:cs="Arial"/>
        </w:rPr>
        <w:t>.</w:t>
      </w:r>
      <w:r w:rsidR="0021528D">
        <w:rPr>
          <w:rFonts w:cs="Arial"/>
          <w:b/>
        </w:rPr>
        <w:t xml:space="preserve"> </w:t>
      </w:r>
    </w:p>
    <w:p w:rsidR="00246C58" w:rsidRPr="00F005CD" w:rsidRDefault="00246C58" w:rsidP="00B0304B">
      <w:pPr>
        <w:jc w:val="both"/>
        <w:rPr>
          <w:rFonts w:cs="Arial"/>
        </w:rPr>
      </w:pPr>
    </w:p>
    <w:p w:rsidR="00F26D3C" w:rsidRDefault="00246C58" w:rsidP="00B0304B">
      <w:pPr>
        <w:pStyle w:val="Zkladntextodsazen"/>
        <w:spacing w:after="240" w:line="288" w:lineRule="auto"/>
        <w:ind w:left="0"/>
        <w:jc w:val="both"/>
        <w:rPr>
          <w:rFonts w:cs="Arial"/>
        </w:rPr>
      </w:pPr>
      <w:r>
        <w:rPr>
          <w:rFonts w:cs="Arial"/>
          <w:b/>
        </w:rPr>
        <w:t>Průměrné procento pracovní neschopnosti</w:t>
      </w:r>
      <w:r>
        <w:rPr>
          <w:rFonts w:cs="Arial"/>
        </w:rPr>
        <w:t xml:space="preserve"> udává, kolik ze 100 pojištěnců je průměrně každý den v pracovní neschopnosti pro nemoc či úraz. Zohledňuje, jak celkový počet případů pracovní neschopnosti (jak často lidé do pracovní neschopnosti nastupují), tak i průměrné trvání jednoho případu pracovní </w:t>
      </w:r>
      <w:r>
        <w:rPr>
          <w:rFonts w:cs="Arial"/>
        </w:rPr>
        <w:lastRenderedPageBreak/>
        <w:t xml:space="preserve">neschopnosti (jak dlouho v pracovní neschopnosti zůstávají). </w:t>
      </w:r>
      <w:r>
        <w:rPr>
          <w:b/>
        </w:rPr>
        <w:t>Průměrné procento pracovní neschopnosti v</w:t>
      </w:r>
      <w:r w:rsidR="004F7EEA">
        <w:rPr>
          <w:b/>
        </w:rPr>
        <w:t xml:space="preserve"> 1. pol. 2016 </w:t>
      </w:r>
      <w:r>
        <w:rPr>
          <w:rFonts w:cs="Arial"/>
        </w:rPr>
        <w:t xml:space="preserve">oproti stejnému období v loňském roce </w:t>
      </w:r>
      <w:r>
        <w:rPr>
          <w:rFonts w:cs="Arial"/>
          <w:b/>
        </w:rPr>
        <w:t>stouplo</w:t>
      </w:r>
      <w:r>
        <w:rPr>
          <w:rFonts w:cs="Arial"/>
        </w:rPr>
        <w:t xml:space="preserve"> a jeho úroveň dosáhla </w:t>
      </w:r>
      <w:r>
        <w:rPr>
          <w:rFonts w:cs="Arial"/>
          <w:b/>
        </w:rPr>
        <w:t>na</w:t>
      </w:r>
      <w:r>
        <w:rPr>
          <w:rFonts w:cs="Arial"/>
        </w:rPr>
        <w:t xml:space="preserve"> </w:t>
      </w:r>
      <w:r>
        <w:rPr>
          <w:rFonts w:cs="Arial"/>
          <w:b/>
        </w:rPr>
        <w:t>hodnotu</w:t>
      </w:r>
      <w:r>
        <w:rPr>
          <w:rFonts w:cs="Arial"/>
        </w:rPr>
        <w:t xml:space="preserve"> </w:t>
      </w:r>
      <w:r>
        <w:rPr>
          <w:rFonts w:cs="Arial"/>
          <w:b/>
        </w:rPr>
        <w:t>4,</w:t>
      </w:r>
      <w:r w:rsidR="004F7EEA">
        <w:rPr>
          <w:rFonts w:cs="Arial"/>
          <w:b/>
        </w:rPr>
        <w:t>5</w:t>
      </w:r>
      <w:r w:rsidR="00E71961">
        <w:rPr>
          <w:rFonts w:cs="Arial"/>
          <w:b/>
        </w:rPr>
        <w:t> </w:t>
      </w:r>
      <w:r w:rsidR="00F52C8E" w:rsidRPr="00F52C8E">
        <w:rPr>
          <w:rFonts w:cs="Arial"/>
        </w:rPr>
        <w:t>(v</w:t>
      </w:r>
      <w:r w:rsidR="00E71961">
        <w:rPr>
          <w:rFonts w:cs="Arial"/>
        </w:rPr>
        <w:t> </w:t>
      </w:r>
      <w:r w:rsidR="004F7EEA">
        <w:rPr>
          <w:rFonts w:cs="Arial"/>
        </w:rPr>
        <w:t>1</w:t>
      </w:r>
      <w:r w:rsidR="00F26D3C">
        <w:rPr>
          <w:rFonts w:cs="Arial"/>
        </w:rPr>
        <w:t>.</w:t>
      </w:r>
      <w:r w:rsidR="00E71961">
        <w:rPr>
          <w:rFonts w:cs="Arial"/>
        </w:rPr>
        <w:t> </w:t>
      </w:r>
      <w:r w:rsidR="004F7EEA" w:rsidRPr="00D06909">
        <w:rPr>
          <w:rFonts w:cs="Arial"/>
          <w:szCs w:val="22"/>
        </w:rPr>
        <w:t xml:space="preserve">pol. 2015 </w:t>
      </w:r>
      <w:r w:rsidRPr="00D06909">
        <w:rPr>
          <w:rFonts w:cs="Arial"/>
          <w:szCs w:val="22"/>
        </w:rPr>
        <w:t xml:space="preserve">činila jeho hodnota </w:t>
      </w:r>
      <w:r w:rsidR="004F7EEA" w:rsidRPr="00D06909">
        <w:rPr>
          <w:rFonts w:cs="Arial"/>
          <w:szCs w:val="22"/>
        </w:rPr>
        <w:t>4</w:t>
      </w:r>
      <w:r w:rsidRPr="00D06909">
        <w:rPr>
          <w:rFonts w:cs="Arial"/>
          <w:szCs w:val="22"/>
        </w:rPr>
        <w:t>,</w:t>
      </w:r>
      <w:r w:rsidR="004F7EEA" w:rsidRPr="00D06909">
        <w:rPr>
          <w:rFonts w:cs="Arial"/>
          <w:szCs w:val="22"/>
        </w:rPr>
        <w:t>3</w:t>
      </w:r>
      <w:r w:rsidR="00091955" w:rsidRPr="00D06909">
        <w:rPr>
          <w:rFonts w:cs="Arial"/>
          <w:szCs w:val="22"/>
        </w:rPr>
        <w:t xml:space="preserve">). </w:t>
      </w:r>
      <w:r w:rsidR="00091955" w:rsidRPr="001B007A">
        <w:rPr>
          <w:rFonts w:cs="Arial"/>
          <w:b/>
          <w:szCs w:val="22"/>
        </w:rPr>
        <w:t>Nejvyšší hodnoty</w:t>
      </w:r>
      <w:r w:rsidR="00091955" w:rsidRPr="00D06909">
        <w:rPr>
          <w:rFonts w:cs="Arial"/>
          <w:szCs w:val="22"/>
        </w:rPr>
        <w:t xml:space="preserve"> průměrného procenta pracovní neschopnosti </w:t>
      </w:r>
      <w:r w:rsidR="00091955" w:rsidRPr="00D06909">
        <w:rPr>
          <w:rFonts w:cs="Arial"/>
        </w:rPr>
        <w:t>byly</w:t>
      </w:r>
      <w:r w:rsidR="00C4098E" w:rsidRPr="00D06909">
        <w:rPr>
          <w:rFonts w:cs="Arial"/>
        </w:rPr>
        <w:t xml:space="preserve"> zaznamenány ve Zlínském kraji (5,5), Moravskoslezském kraji (5,4) a Jihočeském kraji (5,3). </w:t>
      </w:r>
      <w:r w:rsidR="00A03CA8" w:rsidRPr="00D06909">
        <w:rPr>
          <w:rFonts w:cs="Arial"/>
        </w:rPr>
        <w:t>V</w:t>
      </w:r>
      <w:r w:rsidR="00E71961">
        <w:rPr>
          <w:rFonts w:cs="Arial"/>
        </w:rPr>
        <w:t> </w:t>
      </w:r>
      <w:r w:rsidR="00A03CA8" w:rsidRPr="00D06909">
        <w:rPr>
          <w:rFonts w:cs="Arial"/>
        </w:rPr>
        <w:t>Praze</w:t>
      </w:r>
      <w:r w:rsidR="00E71961">
        <w:rPr>
          <w:rFonts w:cs="Arial"/>
        </w:rPr>
        <w:t> </w:t>
      </w:r>
      <w:r w:rsidR="00A03CA8" w:rsidRPr="00D06909">
        <w:rPr>
          <w:rFonts w:cs="Arial"/>
        </w:rPr>
        <w:t>byla v 1. pol. 2016 díky relativně nízkému počtu případů pracovní neschopnosti na 100 pojištěnců a</w:t>
      </w:r>
      <w:r w:rsidR="00E71961">
        <w:rPr>
          <w:rFonts w:cs="Arial"/>
        </w:rPr>
        <w:t> </w:t>
      </w:r>
      <w:r w:rsidR="00A03CA8" w:rsidRPr="00D06909">
        <w:rPr>
          <w:rFonts w:cs="Arial"/>
        </w:rPr>
        <w:t xml:space="preserve">krátké průměrné době trvání dočasné pracovní neschopnosti </w:t>
      </w:r>
      <w:r w:rsidR="00A03CA8" w:rsidRPr="001B007A">
        <w:rPr>
          <w:rFonts w:cs="Arial"/>
          <w:b/>
        </w:rPr>
        <w:t>nejnižší hodnota</w:t>
      </w:r>
      <w:r w:rsidR="00A03CA8" w:rsidRPr="00D06909">
        <w:rPr>
          <w:rFonts w:cs="Arial"/>
        </w:rPr>
        <w:t xml:space="preserve"> průměrného procenta pracovní neschopnosti (3,3)</w:t>
      </w:r>
      <w:r w:rsidR="008706EB" w:rsidRPr="00D06909">
        <w:rPr>
          <w:rFonts w:cs="Arial"/>
        </w:rPr>
        <w:t>.</w:t>
      </w:r>
      <w:r w:rsidR="00A03CA8" w:rsidRPr="00D06909">
        <w:rPr>
          <w:rFonts w:cs="Arial"/>
        </w:rPr>
        <w:t xml:space="preserve"> </w:t>
      </w:r>
    </w:p>
    <w:p w:rsidR="00246C58" w:rsidRDefault="00246C58" w:rsidP="00246C58">
      <w:pPr>
        <w:pStyle w:val="Zkladntextodsazen"/>
        <w:spacing w:after="240" w:line="288" w:lineRule="auto"/>
        <w:ind w:left="0" w:firstLine="708"/>
        <w:jc w:val="both"/>
        <w:rPr>
          <w:rFonts w:cs="Arial"/>
        </w:rPr>
      </w:pPr>
      <w:r>
        <w:rPr>
          <w:rFonts w:cs="Arial"/>
        </w:rPr>
        <w:t>V</w:t>
      </w:r>
      <w:r w:rsidR="00477153">
        <w:rPr>
          <w:rFonts w:cs="Arial"/>
        </w:rPr>
        <w:t xml:space="preserve"> 1 pol. 2016 </w:t>
      </w:r>
      <w:r>
        <w:rPr>
          <w:rFonts w:cs="Arial"/>
        </w:rPr>
        <w:t xml:space="preserve">v České republice v důsledku dočasné pracovní neschopnosti pro nemoc a úraz </w:t>
      </w:r>
      <w:r>
        <w:rPr>
          <w:rFonts w:cs="Arial"/>
          <w:b/>
        </w:rPr>
        <w:t xml:space="preserve">denně chybělo na svých pracovištích </w:t>
      </w:r>
      <w:r w:rsidR="00477153" w:rsidRPr="00477153">
        <w:rPr>
          <w:rFonts w:cs="Arial"/>
        </w:rPr>
        <w:t>202,1</w:t>
      </w:r>
      <w:r>
        <w:rPr>
          <w:rFonts w:cs="Arial"/>
        </w:rPr>
        <w:t xml:space="preserve"> tis. pojištěnců, což ve srovnání se stejným obdobím v loňském roce (1</w:t>
      </w:r>
      <w:r w:rsidR="00477153">
        <w:rPr>
          <w:rFonts w:cs="Arial"/>
        </w:rPr>
        <w:t>93,7</w:t>
      </w:r>
      <w:r>
        <w:rPr>
          <w:rFonts w:cs="Arial"/>
        </w:rPr>
        <w:t xml:space="preserve"> tis. pojištěnců) bylo o </w:t>
      </w:r>
      <w:r w:rsidR="00477153">
        <w:rPr>
          <w:rFonts w:cs="Arial"/>
        </w:rPr>
        <w:t>8,4</w:t>
      </w:r>
      <w:r>
        <w:rPr>
          <w:rFonts w:cs="Arial"/>
        </w:rPr>
        <w:t xml:space="preserve"> tis. pojištěnců více (v </w:t>
      </w:r>
      <w:r w:rsidR="00477153">
        <w:rPr>
          <w:rFonts w:cs="Arial"/>
        </w:rPr>
        <w:t xml:space="preserve">1. pol. </w:t>
      </w:r>
      <w:r w:rsidR="00AE3359">
        <w:rPr>
          <w:rFonts w:cs="Arial"/>
        </w:rPr>
        <w:t xml:space="preserve">2016 </w:t>
      </w:r>
      <w:r w:rsidR="00477153">
        <w:rPr>
          <w:rFonts w:cs="Arial"/>
        </w:rPr>
        <w:t>91,5</w:t>
      </w:r>
      <w:r>
        <w:rPr>
          <w:rFonts w:cs="Arial"/>
        </w:rPr>
        <w:t xml:space="preserve"> tis. </w:t>
      </w:r>
      <w:r w:rsidRPr="00477153">
        <w:rPr>
          <w:rFonts w:cs="Arial"/>
          <w:b/>
        </w:rPr>
        <w:t>muži</w:t>
      </w:r>
      <w:r>
        <w:rPr>
          <w:rFonts w:cs="Arial"/>
        </w:rPr>
        <w:t xml:space="preserve">, </w:t>
      </w:r>
      <w:r w:rsidRPr="00477153">
        <w:rPr>
          <w:rFonts w:cs="Arial"/>
          <w:b/>
        </w:rPr>
        <w:t>ženy</w:t>
      </w:r>
      <w:r w:rsidR="00E71961">
        <w:rPr>
          <w:rFonts w:cs="Arial"/>
          <w:b/>
        </w:rPr>
        <w:t> </w:t>
      </w:r>
      <w:r w:rsidR="00477153">
        <w:rPr>
          <w:rFonts w:cs="Arial"/>
        </w:rPr>
        <w:t>110,6</w:t>
      </w:r>
      <w:r w:rsidR="00E71961">
        <w:rPr>
          <w:rFonts w:cs="Arial"/>
        </w:rPr>
        <w:t> </w:t>
      </w:r>
      <w:r>
        <w:rPr>
          <w:rFonts w:cs="Arial"/>
        </w:rPr>
        <w:t>tis.). Z celkového počtu chybělo na pracovištích 1</w:t>
      </w:r>
      <w:r w:rsidR="00115849">
        <w:rPr>
          <w:rFonts w:cs="Arial"/>
        </w:rPr>
        <w:t>74</w:t>
      </w:r>
      <w:r>
        <w:rPr>
          <w:rFonts w:cs="Arial"/>
        </w:rPr>
        <w:t xml:space="preserve"> tis. pojištěnců </w:t>
      </w:r>
      <w:r>
        <w:rPr>
          <w:rFonts w:cs="Arial"/>
          <w:b/>
        </w:rPr>
        <w:t>pro nemoc</w:t>
      </w:r>
      <w:r>
        <w:rPr>
          <w:rFonts w:cs="Arial"/>
        </w:rPr>
        <w:t>, 7</w:t>
      </w:r>
      <w:r w:rsidR="00115849">
        <w:rPr>
          <w:rFonts w:cs="Arial"/>
        </w:rPr>
        <w:t>,3</w:t>
      </w:r>
      <w:r w:rsidR="00E71961">
        <w:rPr>
          <w:rFonts w:cs="Arial"/>
        </w:rPr>
        <w:t> </w:t>
      </w:r>
      <w:r>
        <w:rPr>
          <w:rFonts w:cs="Arial"/>
        </w:rPr>
        <w:t>tis.</w:t>
      </w:r>
      <w:r w:rsidR="00E71961">
        <w:rPr>
          <w:rFonts w:cs="Arial"/>
        </w:rPr>
        <w:t> </w:t>
      </w:r>
      <w:r>
        <w:rPr>
          <w:rFonts w:cs="Arial"/>
        </w:rPr>
        <w:t xml:space="preserve">pojištěnců </w:t>
      </w:r>
      <w:r>
        <w:rPr>
          <w:rFonts w:cs="Arial"/>
          <w:b/>
        </w:rPr>
        <w:t>pro pracovní úraz</w:t>
      </w:r>
      <w:r>
        <w:rPr>
          <w:rFonts w:cs="Arial"/>
        </w:rPr>
        <w:t xml:space="preserve"> a </w:t>
      </w:r>
      <w:r w:rsidR="00115849">
        <w:rPr>
          <w:rFonts w:cs="Arial"/>
        </w:rPr>
        <w:t>20,9</w:t>
      </w:r>
      <w:r>
        <w:rPr>
          <w:rFonts w:cs="Arial"/>
        </w:rPr>
        <w:t xml:space="preserve"> tis. pojištěnců </w:t>
      </w:r>
      <w:r>
        <w:rPr>
          <w:rFonts w:cs="Arial"/>
          <w:b/>
        </w:rPr>
        <w:t>pro ostatní</w:t>
      </w:r>
      <w:r>
        <w:rPr>
          <w:rFonts w:cs="Arial"/>
        </w:rPr>
        <w:t xml:space="preserve"> úraz.</w:t>
      </w:r>
    </w:p>
    <w:p w:rsidR="00B860CE" w:rsidRDefault="001E20F2" w:rsidP="00246C58">
      <w:pPr>
        <w:spacing w:before="100" w:beforeAutospacing="1" w:after="100" w:afterAutospacing="1" w:line="240" w:lineRule="auto"/>
        <w:jc w:val="both"/>
        <w:rPr>
          <w:rFonts w:eastAsia="MS Gothic" w:cs="Arial"/>
          <w:b/>
          <w:bCs/>
          <w:sz w:val="28"/>
          <w:szCs w:val="28"/>
        </w:rPr>
      </w:pPr>
      <w:r w:rsidRPr="008738E7">
        <w:rPr>
          <w:rFonts w:eastAsia="MS Gothic"/>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349.5pt">
            <v:imagedata r:id="rId12" o:title=""/>
          </v:shape>
        </w:pict>
      </w:r>
    </w:p>
    <w:p w:rsidR="00F76CFC" w:rsidRDefault="00F76CFC" w:rsidP="00246C58">
      <w:pPr>
        <w:spacing w:before="100" w:beforeAutospacing="1" w:after="100" w:afterAutospacing="1" w:line="240" w:lineRule="auto"/>
        <w:jc w:val="both"/>
        <w:rPr>
          <w:rFonts w:eastAsia="MS Gothic" w:cs="Arial"/>
          <w:b/>
          <w:bCs/>
          <w:sz w:val="28"/>
          <w:szCs w:val="28"/>
        </w:rPr>
      </w:pPr>
    </w:p>
    <w:p w:rsidR="00F76CFC" w:rsidRDefault="00F76CFC" w:rsidP="00246C58">
      <w:pPr>
        <w:spacing w:before="100" w:beforeAutospacing="1" w:after="100" w:afterAutospacing="1" w:line="240" w:lineRule="auto"/>
        <w:jc w:val="both"/>
        <w:rPr>
          <w:rFonts w:eastAsia="MS Gothic" w:cs="Arial"/>
          <w:b/>
          <w:bCs/>
          <w:sz w:val="28"/>
          <w:szCs w:val="28"/>
        </w:rPr>
      </w:pPr>
    </w:p>
    <w:p w:rsidR="00F76CFC" w:rsidRDefault="00F76CFC" w:rsidP="00246C58">
      <w:pPr>
        <w:spacing w:before="100" w:beforeAutospacing="1" w:after="100" w:afterAutospacing="1" w:line="240" w:lineRule="auto"/>
        <w:jc w:val="both"/>
        <w:rPr>
          <w:rFonts w:eastAsia="MS Gothic" w:cs="Arial"/>
          <w:b/>
          <w:bCs/>
          <w:sz w:val="28"/>
          <w:szCs w:val="28"/>
        </w:rPr>
      </w:pPr>
    </w:p>
    <w:p w:rsidR="00F76CFC" w:rsidRDefault="00F76CFC" w:rsidP="00246C58">
      <w:pPr>
        <w:spacing w:before="100" w:beforeAutospacing="1" w:after="100" w:afterAutospacing="1" w:line="240" w:lineRule="auto"/>
        <w:jc w:val="both"/>
        <w:rPr>
          <w:rFonts w:eastAsia="MS Gothic" w:cs="Arial"/>
          <w:b/>
          <w:bCs/>
          <w:sz w:val="28"/>
          <w:szCs w:val="28"/>
        </w:rPr>
      </w:pPr>
    </w:p>
    <w:p w:rsidR="00F76CFC" w:rsidRDefault="00F76CFC" w:rsidP="00246C58">
      <w:pPr>
        <w:spacing w:before="100" w:beforeAutospacing="1" w:after="100" w:afterAutospacing="1" w:line="240" w:lineRule="auto"/>
        <w:jc w:val="both"/>
        <w:rPr>
          <w:rFonts w:eastAsia="MS Gothic" w:cs="Arial"/>
          <w:b/>
          <w:bCs/>
          <w:sz w:val="28"/>
          <w:szCs w:val="28"/>
        </w:rPr>
      </w:pPr>
    </w:p>
    <w:p w:rsidR="00246C58" w:rsidRPr="009B4B06" w:rsidRDefault="00246C58" w:rsidP="0016311E">
      <w:pPr>
        <w:pStyle w:val="Nadpis1"/>
        <w:rPr>
          <w:rFonts w:eastAsia="Times New Roman" w:cs="Arial"/>
          <w:bCs w:val="0"/>
          <w:color w:val="auto"/>
          <w:sz w:val="24"/>
          <w:szCs w:val="24"/>
          <w:vertAlign w:val="superscript"/>
        </w:rPr>
      </w:pPr>
      <w:bookmarkStart w:id="43" w:name="_Toc449682929"/>
      <w:bookmarkStart w:id="44" w:name="_Toc449683033"/>
      <w:bookmarkStart w:id="45" w:name="_Toc449683486"/>
      <w:bookmarkStart w:id="46" w:name="_Toc449685176"/>
      <w:bookmarkStart w:id="47" w:name="_Toc465077863"/>
      <w:r w:rsidRPr="0011556E">
        <w:lastRenderedPageBreak/>
        <w:t xml:space="preserve">Příloha č. </w:t>
      </w:r>
      <w:r>
        <w:t>1</w:t>
      </w:r>
      <w:bookmarkEnd w:id="43"/>
      <w:bookmarkEnd w:id="44"/>
      <w:bookmarkEnd w:id="45"/>
      <w:bookmarkEnd w:id="46"/>
      <w:r w:rsidR="0016311E">
        <w:t xml:space="preserve"> - </w:t>
      </w:r>
      <w:bookmarkStart w:id="48" w:name="_Toc449682771"/>
      <w:bookmarkStart w:id="49" w:name="_Toc449682930"/>
      <w:bookmarkStart w:id="50" w:name="_Toc449683034"/>
      <w:bookmarkStart w:id="51" w:name="_Toc449683106"/>
      <w:bookmarkStart w:id="52" w:name="_Toc449683487"/>
      <w:bookmarkStart w:id="53" w:name="_Toc449685177"/>
      <w:bookmarkStart w:id="54" w:name="_Toc449685205"/>
      <w:r w:rsidRPr="0016311E">
        <w:t>Nemocenské pojištění v roce 201</w:t>
      </w:r>
      <w:r w:rsidR="00E74183" w:rsidRPr="0016311E">
        <w:t>6</w:t>
      </w:r>
      <w:r w:rsidR="00547C98" w:rsidRPr="0060590A">
        <w:rPr>
          <w:b w:val="0"/>
          <w:sz w:val="24"/>
          <w:vertAlign w:val="superscript"/>
        </w:rPr>
        <w:footnoteReference w:id="4"/>
      </w:r>
      <w:bookmarkEnd w:id="47"/>
      <w:bookmarkEnd w:id="48"/>
      <w:bookmarkEnd w:id="49"/>
      <w:bookmarkEnd w:id="50"/>
      <w:bookmarkEnd w:id="51"/>
      <w:bookmarkEnd w:id="52"/>
      <w:bookmarkEnd w:id="53"/>
      <w:bookmarkEnd w:id="54"/>
    </w:p>
    <w:p w:rsidR="00246C58" w:rsidRDefault="00246C58" w:rsidP="00246C58">
      <w:pPr>
        <w:pStyle w:val="Normlnweb"/>
        <w:jc w:val="both"/>
        <w:rPr>
          <w:rFonts w:ascii="Arial" w:hAnsi="Arial" w:cs="Arial"/>
          <w:sz w:val="20"/>
          <w:szCs w:val="20"/>
        </w:rPr>
      </w:pPr>
      <w:r>
        <w:rPr>
          <w:rFonts w:ascii="Arial" w:hAnsi="Arial" w:cs="Arial"/>
          <w:sz w:val="20"/>
          <w:szCs w:val="20"/>
        </w:rPr>
        <w:t xml:space="preserve">Od 1. ledna 2009 je nemocenské pojištění upraveno </w:t>
      </w:r>
      <w:r>
        <w:rPr>
          <w:rFonts w:ascii="Arial" w:hAnsi="Arial" w:cs="Arial"/>
          <w:b/>
          <w:bCs/>
          <w:sz w:val="20"/>
          <w:szCs w:val="20"/>
        </w:rPr>
        <w:t>zákonem č. 187/2006 Sb., o nemocenském pojištění</w:t>
      </w:r>
      <w:r>
        <w:rPr>
          <w:rFonts w:ascii="Arial" w:hAnsi="Arial" w:cs="Arial"/>
          <w:sz w:val="20"/>
          <w:szCs w:val="20"/>
        </w:rPr>
        <w:t>, ve znění pozdějších předpisů. Jde o komplexní úpravu nemocenského pojištění, která zahrnuje jak okruh osob účastných nemocenského pojištění (tj. zaměstnanců, příslušníků ozbrojených sil a bezpečnostních sborů i osob samostatně výdělečně činných), jejich nároky z tohoto pojištění a stanovení výše poskytovaných dávek, posuzování zdravotního stavu pro účely nemocenského pojištění, tak organizační uspořádání nemocenského pojištění, jakož i řízení v tomto pojištění.</w:t>
      </w:r>
    </w:p>
    <w:p w:rsidR="00246C58" w:rsidRDefault="00246C58" w:rsidP="00246C58">
      <w:pPr>
        <w:pStyle w:val="Normlnweb"/>
        <w:jc w:val="both"/>
        <w:rPr>
          <w:rFonts w:ascii="Arial" w:hAnsi="Arial" w:cs="Arial"/>
          <w:sz w:val="20"/>
          <w:szCs w:val="20"/>
        </w:rPr>
      </w:pPr>
      <w:r>
        <w:rPr>
          <w:rFonts w:ascii="Arial" w:hAnsi="Arial" w:cs="Arial"/>
          <w:b/>
          <w:bCs/>
          <w:sz w:val="20"/>
          <w:szCs w:val="20"/>
        </w:rPr>
        <w:t>Pojistné na nemocenské pojištění</w:t>
      </w:r>
      <w:r>
        <w:rPr>
          <w:rFonts w:ascii="Arial" w:hAnsi="Arial" w:cs="Arial"/>
          <w:sz w:val="20"/>
          <w:szCs w:val="20"/>
        </w:rPr>
        <w:t xml:space="preserve"> je upraveno zákonem č. 589/1992 Sb., o pojistném na sociální zabezpečení a příspěvku na státní politiku zaměstnanosti, ve znění pozdějších předpisů.</w:t>
      </w:r>
    </w:p>
    <w:p w:rsidR="00246C58" w:rsidRDefault="00246C58" w:rsidP="0016311E">
      <w:pPr>
        <w:pStyle w:val="Nadpis6"/>
      </w:pPr>
      <w:bookmarkStart w:id="55" w:name="_Toc449682772"/>
      <w:bookmarkStart w:id="56" w:name="_Toc449682931"/>
      <w:bookmarkStart w:id="57" w:name="_Toc449683035"/>
      <w:bookmarkStart w:id="58" w:name="_Toc449683107"/>
      <w:bookmarkStart w:id="59" w:name="_Toc449683488"/>
      <w:bookmarkStart w:id="60" w:name="_Toc449685178"/>
      <w:bookmarkStart w:id="61" w:name="_Toc449685206"/>
      <w:r>
        <w:t>Účast na nemocenském pojištění</w:t>
      </w:r>
      <w:bookmarkEnd w:id="55"/>
      <w:bookmarkEnd w:id="56"/>
      <w:bookmarkEnd w:id="57"/>
      <w:bookmarkEnd w:id="58"/>
      <w:bookmarkEnd w:id="59"/>
      <w:bookmarkEnd w:id="60"/>
      <w:bookmarkEnd w:id="61"/>
    </w:p>
    <w:p w:rsidR="00246C58" w:rsidRDefault="00246C58" w:rsidP="00246C58">
      <w:pPr>
        <w:pStyle w:val="Normlnweb"/>
        <w:jc w:val="both"/>
        <w:rPr>
          <w:rFonts w:ascii="Arial" w:hAnsi="Arial" w:cs="Arial"/>
          <w:sz w:val="20"/>
          <w:szCs w:val="20"/>
        </w:rPr>
      </w:pPr>
      <w:r>
        <w:rPr>
          <w:rFonts w:ascii="Arial" w:hAnsi="Arial" w:cs="Arial"/>
          <w:sz w:val="20"/>
          <w:szCs w:val="20"/>
        </w:rPr>
        <w:t xml:space="preserve">Nemocenského pojištění jsou účastni </w:t>
      </w:r>
      <w:r>
        <w:rPr>
          <w:rFonts w:ascii="Arial" w:hAnsi="Arial" w:cs="Arial"/>
          <w:b/>
          <w:bCs/>
          <w:sz w:val="20"/>
          <w:szCs w:val="20"/>
        </w:rPr>
        <w:t>zaměstnanci</w:t>
      </w:r>
      <w:r>
        <w:rPr>
          <w:rFonts w:ascii="Arial" w:hAnsi="Arial" w:cs="Arial"/>
          <w:sz w:val="20"/>
          <w:szCs w:val="20"/>
        </w:rPr>
        <w:t xml:space="preserve"> (kam řadíme i příslušníky ozbrojených sil a</w:t>
      </w:r>
      <w:r w:rsidR="00C5711D">
        <w:rPr>
          <w:rFonts w:ascii="Arial" w:hAnsi="Arial" w:cs="Arial"/>
          <w:sz w:val="20"/>
          <w:szCs w:val="20"/>
        </w:rPr>
        <w:t> </w:t>
      </w:r>
      <w:r>
        <w:rPr>
          <w:rFonts w:ascii="Arial" w:hAnsi="Arial" w:cs="Arial"/>
          <w:sz w:val="20"/>
          <w:szCs w:val="20"/>
        </w:rPr>
        <w:t xml:space="preserve">bezpečnostních sborů) a </w:t>
      </w:r>
      <w:r>
        <w:rPr>
          <w:rFonts w:ascii="Arial" w:hAnsi="Arial" w:cs="Arial"/>
          <w:b/>
          <w:bCs/>
          <w:sz w:val="20"/>
          <w:szCs w:val="20"/>
        </w:rPr>
        <w:t>osoby samostatně výdělečně činné</w:t>
      </w:r>
      <w:r>
        <w:rPr>
          <w:rFonts w:ascii="Arial" w:hAnsi="Arial" w:cs="Arial"/>
          <w:sz w:val="20"/>
          <w:szCs w:val="20"/>
        </w:rPr>
        <w:t xml:space="preserve"> (dále jen „OSVČ“). </w:t>
      </w:r>
      <w:r>
        <w:rPr>
          <w:rFonts w:ascii="Arial" w:hAnsi="Arial" w:cs="Arial"/>
          <w:b/>
          <w:bCs/>
          <w:sz w:val="20"/>
          <w:szCs w:val="20"/>
        </w:rPr>
        <w:t>Zaměstnanci</w:t>
      </w:r>
      <w:r>
        <w:rPr>
          <w:rFonts w:ascii="Arial" w:hAnsi="Arial" w:cs="Arial"/>
          <w:sz w:val="20"/>
          <w:szCs w:val="20"/>
        </w:rPr>
        <w:t xml:space="preserve"> jsou </w:t>
      </w:r>
      <w:r>
        <w:rPr>
          <w:rFonts w:ascii="Arial" w:hAnsi="Arial" w:cs="Arial"/>
          <w:b/>
          <w:bCs/>
          <w:sz w:val="20"/>
          <w:szCs w:val="20"/>
        </w:rPr>
        <w:t>povinně</w:t>
      </w:r>
      <w:r>
        <w:rPr>
          <w:rFonts w:ascii="Arial" w:hAnsi="Arial" w:cs="Arial"/>
          <w:sz w:val="20"/>
          <w:szCs w:val="20"/>
        </w:rPr>
        <w:t xml:space="preserve"> účastni nemocenského pojištění, na rozdíl od </w:t>
      </w:r>
      <w:r>
        <w:rPr>
          <w:rFonts w:ascii="Arial" w:hAnsi="Arial" w:cs="Arial"/>
          <w:b/>
          <w:bCs/>
          <w:sz w:val="20"/>
          <w:szCs w:val="20"/>
        </w:rPr>
        <w:t>OSVČ</w:t>
      </w:r>
      <w:r>
        <w:rPr>
          <w:rFonts w:ascii="Arial" w:hAnsi="Arial" w:cs="Arial"/>
          <w:sz w:val="20"/>
          <w:szCs w:val="20"/>
        </w:rPr>
        <w:t xml:space="preserve">, jejichž nemocenské pojištění zůstává </w:t>
      </w:r>
      <w:r>
        <w:rPr>
          <w:rFonts w:ascii="Arial" w:hAnsi="Arial" w:cs="Arial"/>
          <w:b/>
          <w:bCs/>
          <w:sz w:val="20"/>
          <w:szCs w:val="20"/>
        </w:rPr>
        <w:t>dobrovolné</w:t>
      </w:r>
      <w:r>
        <w:rPr>
          <w:rFonts w:ascii="Arial" w:hAnsi="Arial" w:cs="Arial"/>
          <w:sz w:val="20"/>
          <w:szCs w:val="20"/>
        </w:rPr>
        <w:t>.</w:t>
      </w:r>
    </w:p>
    <w:p w:rsidR="00246C58" w:rsidRDefault="00246C58" w:rsidP="00246C58">
      <w:pPr>
        <w:pStyle w:val="Normlnweb"/>
        <w:jc w:val="both"/>
        <w:rPr>
          <w:rFonts w:ascii="Arial" w:hAnsi="Arial" w:cs="Arial"/>
          <w:sz w:val="20"/>
          <w:szCs w:val="20"/>
        </w:rPr>
      </w:pPr>
      <w:r>
        <w:rPr>
          <w:rFonts w:ascii="Arial" w:hAnsi="Arial" w:cs="Arial"/>
          <w:sz w:val="20"/>
          <w:szCs w:val="20"/>
        </w:rPr>
        <w:t>Od 1. 1. 2014 se nově definují některé pojmy:</w:t>
      </w:r>
    </w:p>
    <w:p w:rsidR="00246C58" w:rsidRDefault="00246C58" w:rsidP="00246C58">
      <w:pPr>
        <w:numPr>
          <w:ilvl w:val="0"/>
          <w:numId w:val="26"/>
        </w:numPr>
        <w:spacing w:before="100" w:beforeAutospacing="1" w:after="100" w:afterAutospacing="1" w:line="240" w:lineRule="auto"/>
        <w:jc w:val="both"/>
        <w:rPr>
          <w:rFonts w:cs="Arial"/>
          <w:szCs w:val="20"/>
        </w:rPr>
      </w:pPr>
      <w:r>
        <w:rPr>
          <w:rFonts w:cs="Arial"/>
          <w:szCs w:val="20"/>
        </w:rPr>
        <w:t xml:space="preserve">Za „zaměstnání“ se již nepovažuje právní vztah, na jehož základě vykonával zaměstnanec práci. Nově se za </w:t>
      </w:r>
      <w:r>
        <w:rPr>
          <w:rFonts w:cs="Arial"/>
          <w:b/>
          <w:bCs/>
          <w:szCs w:val="20"/>
        </w:rPr>
        <w:t>zaměstnání</w:t>
      </w:r>
      <w:r>
        <w:rPr>
          <w:rFonts w:cs="Arial"/>
          <w:szCs w:val="20"/>
        </w:rPr>
        <w:t xml:space="preserve"> považuje činnost zaměstnance pro zaměstnavatele, z níž mu plynou nebo by mohly plynout od zaměstnavatele příjmy ze závislé činnosti bez ohledu na druh pracovního vztahu.</w:t>
      </w:r>
    </w:p>
    <w:p w:rsidR="00246C58" w:rsidRDefault="00246C58" w:rsidP="00246C58">
      <w:pPr>
        <w:numPr>
          <w:ilvl w:val="0"/>
          <w:numId w:val="26"/>
        </w:numPr>
        <w:spacing w:before="100" w:beforeAutospacing="1" w:after="100" w:afterAutospacing="1" w:line="240" w:lineRule="auto"/>
        <w:jc w:val="both"/>
        <w:rPr>
          <w:rFonts w:cs="Arial"/>
          <w:szCs w:val="20"/>
        </w:rPr>
      </w:pPr>
      <w:r>
        <w:rPr>
          <w:rFonts w:cs="Arial"/>
          <w:b/>
          <w:bCs/>
          <w:szCs w:val="20"/>
        </w:rPr>
        <w:t>Zaměstnanci</w:t>
      </w:r>
      <w:r>
        <w:rPr>
          <w:rFonts w:cs="Arial"/>
          <w:szCs w:val="20"/>
        </w:rPr>
        <w:t xml:space="preserve"> se rozumí osoby v době zaměstnání, pokud jim plynou nebo by mohly plynout příjmy ze závislé činnosti, které jsou nebo by byly, pokud by podléhaly zdanění v ČR, předmětem daně a</w:t>
      </w:r>
      <w:r w:rsidR="00C5711D">
        <w:rPr>
          <w:rFonts w:cs="Arial"/>
          <w:szCs w:val="20"/>
        </w:rPr>
        <w:t> </w:t>
      </w:r>
      <w:r>
        <w:rPr>
          <w:rFonts w:cs="Arial"/>
          <w:szCs w:val="20"/>
        </w:rPr>
        <w:t>nejsou od této daně osvobozeny.</w:t>
      </w:r>
    </w:p>
    <w:p w:rsidR="00246C58" w:rsidRDefault="00246C58" w:rsidP="00246C58">
      <w:pPr>
        <w:pStyle w:val="Normlnweb"/>
        <w:jc w:val="both"/>
        <w:rPr>
          <w:rFonts w:ascii="Arial" w:hAnsi="Arial" w:cs="Arial"/>
          <w:sz w:val="20"/>
          <w:szCs w:val="20"/>
        </w:rPr>
      </w:pPr>
      <w:r>
        <w:rPr>
          <w:rFonts w:ascii="Arial" w:hAnsi="Arial" w:cs="Arial"/>
          <w:sz w:val="20"/>
          <w:szCs w:val="20"/>
        </w:rPr>
        <w:t>Výjimka z této zásady platí pouze pro zastupitele územních samosprávných celků, kteří nejsou pro výkon funkce dlouhodobě uvolněni, nebo ji nevykonávají ve stejném rozsahu jako dlouhodobě uvolnění členové zastupitelstva. Neuvolnění zastupitelé nejsou nadále účastni nemocenského pojištění, z jejich odměn se neplatí pojistné na sociální zabezpečení. Povinná účast na nemocenském pojištění vzniká u zaměstnance (s</w:t>
      </w:r>
      <w:r w:rsidR="00C5711D">
        <w:rPr>
          <w:rFonts w:ascii="Arial" w:hAnsi="Arial" w:cs="Arial"/>
          <w:sz w:val="20"/>
          <w:szCs w:val="20"/>
        </w:rPr>
        <w:t> </w:t>
      </w:r>
      <w:r>
        <w:rPr>
          <w:rFonts w:ascii="Arial" w:hAnsi="Arial" w:cs="Arial"/>
          <w:sz w:val="20"/>
          <w:szCs w:val="20"/>
        </w:rPr>
        <w:t>výjimkou zaměstnance činného na základě dohody o provedení práce), pokud splňuje podmínky stanovené zákonem o nemocenském pojištění. Jedná se o dvě základní podmínky, a to o:</w:t>
      </w:r>
    </w:p>
    <w:p w:rsidR="00246C58" w:rsidRDefault="00246C58" w:rsidP="00246C58">
      <w:pPr>
        <w:numPr>
          <w:ilvl w:val="0"/>
          <w:numId w:val="27"/>
        </w:numPr>
        <w:spacing w:before="100" w:beforeAutospacing="1" w:after="100" w:afterAutospacing="1" w:line="240" w:lineRule="auto"/>
        <w:jc w:val="both"/>
        <w:rPr>
          <w:rFonts w:cs="Arial"/>
          <w:szCs w:val="20"/>
        </w:rPr>
      </w:pPr>
      <w:r>
        <w:rPr>
          <w:rFonts w:cs="Arial"/>
          <w:b/>
          <w:bCs/>
          <w:szCs w:val="20"/>
        </w:rPr>
        <w:t>výkon práce</w:t>
      </w:r>
      <w:r>
        <w:rPr>
          <w:rFonts w:cs="Arial"/>
          <w:szCs w:val="20"/>
        </w:rPr>
        <w:t xml:space="preserve"> na území České republiky (dále jen „ČR“) v zaměstnání vykonávaném v pracovněprávním či </w:t>
      </w:r>
      <w:r>
        <w:rPr>
          <w:rFonts w:cs="Arial"/>
          <w:b/>
          <w:bCs/>
          <w:szCs w:val="20"/>
        </w:rPr>
        <w:t>pracovním vztahu</w:t>
      </w:r>
      <w:r>
        <w:rPr>
          <w:rFonts w:cs="Arial"/>
          <w:szCs w:val="20"/>
        </w:rPr>
        <w:t>, který může účast na nemocenském pojištění založit,</w:t>
      </w:r>
    </w:p>
    <w:p w:rsidR="00246C58" w:rsidRDefault="00246C58" w:rsidP="00246C58">
      <w:pPr>
        <w:numPr>
          <w:ilvl w:val="0"/>
          <w:numId w:val="27"/>
        </w:numPr>
        <w:spacing w:before="100" w:beforeAutospacing="1" w:after="100" w:afterAutospacing="1" w:line="240" w:lineRule="auto"/>
        <w:jc w:val="both"/>
        <w:rPr>
          <w:rFonts w:cs="Arial"/>
          <w:szCs w:val="20"/>
        </w:rPr>
      </w:pPr>
      <w:r>
        <w:rPr>
          <w:rFonts w:cs="Arial"/>
          <w:b/>
          <w:bCs/>
          <w:szCs w:val="20"/>
        </w:rPr>
        <w:t>minimální výši sjednaného příjmu</w:t>
      </w:r>
      <w:r>
        <w:rPr>
          <w:rFonts w:cs="Arial"/>
          <w:szCs w:val="20"/>
        </w:rPr>
        <w:t xml:space="preserve"> (jedná se o tzv. </w:t>
      </w:r>
      <w:r>
        <w:rPr>
          <w:rFonts w:cs="Arial"/>
          <w:b/>
          <w:bCs/>
          <w:szCs w:val="20"/>
        </w:rPr>
        <w:t>rozhodný příjem</w:t>
      </w:r>
      <w:r>
        <w:rPr>
          <w:rFonts w:cs="Arial"/>
          <w:szCs w:val="20"/>
        </w:rPr>
        <w:t xml:space="preserve">, jehož hranice byla od 1. 1. 2009 stanovena na </w:t>
      </w:r>
      <w:r>
        <w:rPr>
          <w:rFonts w:cs="Arial"/>
          <w:b/>
          <w:bCs/>
          <w:szCs w:val="20"/>
        </w:rPr>
        <w:t>2 000 Kč. Tato částka se od 1. 1. 2012 zvýšila na částku 2 500 Kč</w:t>
      </w:r>
      <w:r>
        <w:rPr>
          <w:rFonts w:cs="Arial"/>
          <w:szCs w:val="20"/>
        </w:rPr>
        <w:t>).</w:t>
      </w:r>
    </w:p>
    <w:p w:rsidR="00246C58" w:rsidRDefault="00246C58" w:rsidP="00246C58">
      <w:pPr>
        <w:pStyle w:val="Normlnweb"/>
        <w:jc w:val="both"/>
        <w:rPr>
          <w:rFonts w:ascii="Arial" w:hAnsi="Arial" w:cs="Arial"/>
          <w:sz w:val="20"/>
          <w:szCs w:val="20"/>
        </w:rPr>
      </w:pPr>
      <w:r>
        <w:rPr>
          <w:rFonts w:ascii="Arial" w:hAnsi="Arial" w:cs="Arial"/>
          <w:sz w:val="20"/>
          <w:szCs w:val="20"/>
        </w:rPr>
        <w:t>Od 1. 1. 2014 se ruší zvláštní úprava podmínek účasti na nemocenském pojištění pro krátkodobá zaměstnání, tj. zaměstnání, která neměla trvat a ani netrvala déle než 14 dnů. Zaměstnání se proto budou z hlediska podmínek účasti na nemocenském pojištění dělit na zaměstnání vykonávaná na základě dohody o provedení práce, na zaměstnání malého rozsahu a na ostatní zaměstnání.</w:t>
      </w:r>
    </w:p>
    <w:p w:rsidR="00246C58" w:rsidRDefault="00246C58" w:rsidP="00246C58">
      <w:pPr>
        <w:pStyle w:val="Normlnweb"/>
        <w:jc w:val="both"/>
        <w:rPr>
          <w:rFonts w:ascii="Arial" w:hAnsi="Arial" w:cs="Arial"/>
          <w:sz w:val="20"/>
          <w:szCs w:val="20"/>
        </w:rPr>
      </w:pPr>
      <w:r>
        <w:rPr>
          <w:rFonts w:ascii="Arial" w:hAnsi="Arial" w:cs="Arial"/>
          <w:sz w:val="20"/>
          <w:szCs w:val="20"/>
        </w:rPr>
        <w:t xml:space="preserve">Zvláštní podmínky účasti zaměstnanců na nemocenském pojištění jsou stanoveny při výkonu </w:t>
      </w:r>
      <w:r>
        <w:rPr>
          <w:rFonts w:ascii="Arial" w:hAnsi="Arial" w:cs="Arial"/>
          <w:b/>
          <w:bCs/>
          <w:sz w:val="20"/>
          <w:szCs w:val="20"/>
        </w:rPr>
        <w:t>zaměstnání malého rozsahu.</w:t>
      </w:r>
      <w:r>
        <w:rPr>
          <w:rFonts w:ascii="Arial" w:hAnsi="Arial" w:cs="Arial"/>
          <w:sz w:val="20"/>
          <w:szCs w:val="20"/>
        </w:rPr>
        <w:t xml:space="preserve"> Zaměstnáním malého rozsahu se rozumí zaměstnání, v němž jsou splněny podmínky výkonu zaměstnání na území ČR, avšak není splněna podmínka sjednání příjmu ze zaměstnání ve stanovené výši. Jde o situace, kdy sjednaná měsíční částka započitatelného příjmu je nižší než rozhodný příjem, anebo měsíční příjem nebyl sjednán vůbec. Při výkonu zaměstnání malého rozsahu je zaměstnanec pojištěn jen v těch kalendářních měsících, v nichž dosáhl aspoň příjmu v příslušné rozhodné výši.</w:t>
      </w:r>
    </w:p>
    <w:p w:rsidR="00246C58" w:rsidRDefault="00246C58" w:rsidP="00246C58">
      <w:pPr>
        <w:pStyle w:val="Normlnweb"/>
        <w:jc w:val="both"/>
        <w:rPr>
          <w:rFonts w:ascii="Arial" w:hAnsi="Arial" w:cs="Arial"/>
          <w:sz w:val="20"/>
          <w:szCs w:val="20"/>
        </w:rPr>
      </w:pPr>
      <w:r>
        <w:rPr>
          <w:rFonts w:ascii="Arial" w:hAnsi="Arial" w:cs="Arial"/>
          <w:sz w:val="20"/>
          <w:szCs w:val="20"/>
        </w:rPr>
        <w:t xml:space="preserve">U zaměstnance činného na základě </w:t>
      </w:r>
      <w:r>
        <w:rPr>
          <w:rFonts w:ascii="Arial" w:hAnsi="Arial" w:cs="Arial"/>
          <w:b/>
          <w:bCs/>
          <w:sz w:val="20"/>
          <w:szCs w:val="20"/>
        </w:rPr>
        <w:t>dohody o provedení práce</w:t>
      </w:r>
      <w:r>
        <w:rPr>
          <w:rFonts w:ascii="Arial" w:hAnsi="Arial" w:cs="Arial"/>
          <w:sz w:val="20"/>
          <w:szCs w:val="20"/>
        </w:rPr>
        <w:t xml:space="preserve"> vzniká povinná účast na nemocenském pojištění, pokud splňuje dvě podmínky, a to:</w:t>
      </w:r>
    </w:p>
    <w:p w:rsidR="00246C58" w:rsidRDefault="00246C58" w:rsidP="00246C58">
      <w:pPr>
        <w:numPr>
          <w:ilvl w:val="0"/>
          <w:numId w:val="28"/>
        </w:numPr>
        <w:spacing w:before="100" w:beforeAutospacing="1" w:after="100" w:afterAutospacing="1" w:line="240" w:lineRule="auto"/>
        <w:jc w:val="both"/>
        <w:rPr>
          <w:rFonts w:cs="Arial"/>
          <w:szCs w:val="20"/>
        </w:rPr>
      </w:pPr>
      <w:r>
        <w:rPr>
          <w:rFonts w:cs="Arial"/>
          <w:szCs w:val="20"/>
        </w:rPr>
        <w:lastRenderedPageBreak/>
        <w:t>výkon práce na území ČR a</w:t>
      </w:r>
    </w:p>
    <w:p w:rsidR="00246C58" w:rsidRDefault="00246C58" w:rsidP="00246C58">
      <w:pPr>
        <w:numPr>
          <w:ilvl w:val="0"/>
          <w:numId w:val="28"/>
        </w:numPr>
        <w:spacing w:before="100" w:beforeAutospacing="1" w:after="100" w:afterAutospacing="1" w:line="240" w:lineRule="auto"/>
        <w:jc w:val="both"/>
        <w:rPr>
          <w:rFonts w:cs="Arial"/>
          <w:szCs w:val="20"/>
        </w:rPr>
      </w:pPr>
      <w:r>
        <w:rPr>
          <w:rFonts w:cs="Arial"/>
          <w:szCs w:val="20"/>
        </w:rPr>
        <w:t>v kalendářním měsíci, v němž dohoda o provedení práce trvá, dosáhl započitatelného příjmu v částce vyšší než 10 000 Kč.</w:t>
      </w:r>
    </w:p>
    <w:p w:rsidR="00246C58" w:rsidRDefault="00246C58" w:rsidP="00246C58">
      <w:pPr>
        <w:pStyle w:val="Normlnweb"/>
        <w:jc w:val="both"/>
        <w:rPr>
          <w:rFonts w:ascii="Arial" w:hAnsi="Arial" w:cs="Arial"/>
          <w:sz w:val="20"/>
          <w:szCs w:val="20"/>
        </w:rPr>
      </w:pPr>
      <w:r>
        <w:rPr>
          <w:rFonts w:ascii="Arial" w:hAnsi="Arial" w:cs="Arial"/>
          <w:sz w:val="20"/>
          <w:szCs w:val="20"/>
        </w:rPr>
        <w:t>Od 1. 1. 2014 se zjednodušuje provádění nemocenského pojištění smluvních zaměstnanců, nebude se sledovat, zda jsou či nejsou pojištěni ve „třetím“ státě, v němž má zaměstnavatel sídlo.</w:t>
      </w:r>
    </w:p>
    <w:p w:rsidR="00246C58" w:rsidRDefault="00246C58" w:rsidP="00246C58">
      <w:pPr>
        <w:pStyle w:val="Normlnweb"/>
        <w:jc w:val="both"/>
        <w:rPr>
          <w:rFonts w:ascii="Arial" w:hAnsi="Arial" w:cs="Arial"/>
          <w:sz w:val="20"/>
          <w:szCs w:val="20"/>
        </w:rPr>
      </w:pPr>
      <w:r>
        <w:rPr>
          <w:rFonts w:ascii="Arial" w:hAnsi="Arial" w:cs="Arial"/>
          <w:sz w:val="20"/>
          <w:szCs w:val="20"/>
        </w:rPr>
        <w:t>Účast OSVČ na nemocenském pojištění vzniká na základě přihlášky k nemocenskému pojištění a</w:t>
      </w:r>
      <w:r w:rsidR="00C5711D">
        <w:rPr>
          <w:rFonts w:ascii="Arial" w:hAnsi="Arial" w:cs="Arial"/>
          <w:sz w:val="20"/>
          <w:szCs w:val="20"/>
        </w:rPr>
        <w:t> </w:t>
      </w:r>
      <w:r>
        <w:rPr>
          <w:rFonts w:ascii="Arial" w:hAnsi="Arial" w:cs="Arial"/>
          <w:sz w:val="20"/>
          <w:szCs w:val="20"/>
        </w:rPr>
        <w:t>zaplacením pojistného na nemocenské pojištění.</w:t>
      </w:r>
    </w:p>
    <w:p w:rsidR="00246C58" w:rsidRPr="009D7E87" w:rsidRDefault="00246C58" w:rsidP="00246C58">
      <w:pPr>
        <w:pStyle w:val="Normlnweb"/>
        <w:jc w:val="both"/>
        <w:rPr>
          <w:rFonts w:ascii="Arial" w:hAnsi="Arial" w:cs="Arial"/>
          <w:sz w:val="20"/>
          <w:szCs w:val="20"/>
        </w:rPr>
      </w:pPr>
      <w:r>
        <w:rPr>
          <w:rFonts w:ascii="Arial" w:hAnsi="Arial" w:cs="Arial"/>
          <w:sz w:val="20"/>
          <w:szCs w:val="20"/>
        </w:rPr>
        <w:t xml:space="preserve">Od 1. 1. 2014 OSVČ, která je účastna nemocenského pojištění OSVČ, již není z tohoto důvodu považována vždy za OSVČ vykonávající hlavní samostatnou výdělečnou činnost. I OSVČ vedlejší může být účastna nemocenského pojištění jako OSVČ, i když není povinna platit zálohy na důchodové pojištění. Minimální měsíční základ, který si může OSVČ určit pro placení pojistného na nemocenské pojištění, činí 5 000 Kč od </w:t>
      </w:r>
      <w:r w:rsidRPr="009D7E87">
        <w:rPr>
          <w:rFonts w:ascii="Arial" w:hAnsi="Arial" w:cs="Arial"/>
          <w:sz w:val="20"/>
          <w:szCs w:val="20"/>
        </w:rPr>
        <w:t>1. 1. 2012. Při sazbě 2,3 % činí minimální pojistné na nemocenské pojištění 115 Kč za kalendářní měsíc.</w:t>
      </w:r>
    </w:p>
    <w:p w:rsidR="00246C58" w:rsidRPr="009D7E87" w:rsidRDefault="00246C58" w:rsidP="00246C58">
      <w:pPr>
        <w:pStyle w:val="Normlnweb"/>
        <w:jc w:val="both"/>
        <w:rPr>
          <w:rFonts w:ascii="Arial" w:hAnsi="Arial" w:cs="Arial"/>
          <w:sz w:val="20"/>
          <w:szCs w:val="20"/>
        </w:rPr>
      </w:pPr>
      <w:r w:rsidRPr="009D7E87">
        <w:rPr>
          <w:rFonts w:ascii="Arial" w:hAnsi="Arial" w:cs="Arial"/>
          <w:sz w:val="20"/>
          <w:szCs w:val="20"/>
        </w:rPr>
        <w:t xml:space="preserve">Další informace k účasti na nemocenském pojištění získáte na adrese: </w:t>
      </w:r>
      <w:hyperlink r:id="rId13" w:tgtFrame="_blank" w:tooltip="Nemocenské pojištění na stránkách čssz" w:history="1">
        <w:r w:rsidRPr="009D7E87">
          <w:rPr>
            <w:rStyle w:val="Hypertextovodkaz"/>
            <w:rFonts w:ascii="Arial" w:eastAsia="MS Gothic" w:hAnsi="Arial" w:cs="Arial"/>
            <w:sz w:val="20"/>
            <w:szCs w:val="20"/>
          </w:rPr>
          <w:t>http://www.cssz.cz/cz/nemocenske-pojisteni/ucast-na-pojisteni/</w:t>
        </w:r>
      </w:hyperlink>
      <w:r w:rsidRPr="009D7E87">
        <w:rPr>
          <w:rFonts w:ascii="Arial" w:hAnsi="Arial" w:cs="Arial"/>
          <w:sz w:val="20"/>
          <w:szCs w:val="20"/>
        </w:rPr>
        <w:t xml:space="preserve"> a na adrese </w:t>
      </w:r>
      <w:hyperlink r:id="rId14" w:tgtFrame="_blank" w:tooltip="Nemocenské pojištění na stránkách čssz" w:history="1">
        <w:r w:rsidRPr="009D7E87">
          <w:rPr>
            <w:rStyle w:val="Hypertextovodkaz"/>
            <w:rFonts w:ascii="Arial" w:eastAsia="MS Gothic" w:hAnsi="Arial" w:cs="Arial"/>
            <w:sz w:val="20"/>
            <w:szCs w:val="20"/>
          </w:rPr>
          <w:t>http://www.cssz.cz/cz/pojisteni-osvc/ucast-na-pojisteni/nemocenske-pojisteni-osvc.htm</w:t>
        </w:r>
      </w:hyperlink>
      <w:r w:rsidRPr="009D7E87">
        <w:rPr>
          <w:rFonts w:ascii="Arial" w:hAnsi="Arial" w:cs="Arial"/>
          <w:sz w:val="20"/>
          <w:szCs w:val="20"/>
        </w:rPr>
        <w:t>.</w:t>
      </w:r>
    </w:p>
    <w:p w:rsidR="00246C58" w:rsidRDefault="00246C58" w:rsidP="0016311E">
      <w:pPr>
        <w:pStyle w:val="Nadpis6"/>
      </w:pPr>
      <w:bookmarkStart w:id="62" w:name="_Toc449682773"/>
      <w:bookmarkStart w:id="63" w:name="_Toc449682932"/>
      <w:bookmarkStart w:id="64" w:name="_Toc449683036"/>
      <w:bookmarkStart w:id="65" w:name="_Toc449683108"/>
      <w:bookmarkStart w:id="66" w:name="_Toc449683489"/>
      <w:bookmarkStart w:id="67" w:name="_Toc449685179"/>
      <w:bookmarkStart w:id="68" w:name="_Toc449685207"/>
      <w:r>
        <w:t>Nemocenské</w:t>
      </w:r>
      <w:bookmarkEnd w:id="62"/>
      <w:bookmarkEnd w:id="63"/>
      <w:bookmarkEnd w:id="64"/>
      <w:bookmarkEnd w:id="65"/>
      <w:bookmarkEnd w:id="66"/>
      <w:bookmarkEnd w:id="67"/>
      <w:bookmarkEnd w:id="68"/>
    </w:p>
    <w:p w:rsidR="00246C58" w:rsidRDefault="00246C58" w:rsidP="00246C58">
      <w:pPr>
        <w:pStyle w:val="Normlnweb"/>
        <w:jc w:val="both"/>
        <w:rPr>
          <w:rFonts w:ascii="Arial" w:hAnsi="Arial" w:cs="Arial"/>
          <w:sz w:val="20"/>
          <w:szCs w:val="20"/>
        </w:rPr>
      </w:pPr>
      <w:r>
        <w:rPr>
          <w:rFonts w:ascii="Arial" w:hAnsi="Arial" w:cs="Arial"/>
          <w:b/>
          <w:bCs/>
          <w:sz w:val="20"/>
          <w:szCs w:val="20"/>
        </w:rPr>
        <w:t>Zaměstnanec nebo OSVČ</w:t>
      </w:r>
      <w:r>
        <w:rPr>
          <w:rFonts w:ascii="Arial" w:hAnsi="Arial" w:cs="Arial"/>
          <w:sz w:val="20"/>
          <w:szCs w:val="20"/>
        </w:rPr>
        <w:t xml:space="preserve">, který je uznán ošetřujícím lékařem dočasně práce neschopným, </w:t>
      </w:r>
      <w:r>
        <w:rPr>
          <w:rFonts w:ascii="Arial" w:hAnsi="Arial" w:cs="Arial"/>
          <w:b/>
          <w:bCs/>
          <w:sz w:val="20"/>
          <w:szCs w:val="20"/>
        </w:rPr>
        <w:t>má nárok na nemocenské od 15. kalendářního dne trvání jeho dočasné pracovní neschopnosti do konce dočasné pracovní neschopnosti, maximálně však 380 kalendářních dnů</w:t>
      </w:r>
      <w:r>
        <w:rPr>
          <w:rFonts w:ascii="Arial" w:hAnsi="Arial" w:cs="Arial"/>
          <w:sz w:val="20"/>
          <w:szCs w:val="20"/>
        </w:rPr>
        <w:t xml:space="preserve"> počítaných od vzniku dočasné pracovní neschopnosti (včetně zápočtů předchozí doby trvání dočasné pracovní neschopnosti). OSVČ však pro získání nároku na nemocenské musí být účastna dobrovolného nemocenského pojištění OSVČ alespoň po dobu 3 měsíců bezprostředně předcházejících dni vzniku dočasné pracovní neschopnosti.</w:t>
      </w:r>
    </w:p>
    <w:p w:rsidR="00246C58" w:rsidRDefault="00246C58" w:rsidP="00246C58">
      <w:pPr>
        <w:pStyle w:val="Normlnweb"/>
        <w:jc w:val="both"/>
        <w:rPr>
          <w:rFonts w:ascii="Arial" w:hAnsi="Arial" w:cs="Arial"/>
          <w:sz w:val="20"/>
          <w:szCs w:val="20"/>
        </w:rPr>
      </w:pPr>
      <w:r>
        <w:rPr>
          <w:rFonts w:ascii="Arial" w:hAnsi="Arial" w:cs="Arial"/>
          <w:b/>
          <w:sz w:val="20"/>
          <w:szCs w:val="20"/>
        </w:rPr>
        <w:t>Po dobu prvních 14 kalendářních dnů je zaměstnanec</w:t>
      </w:r>
      <w:r>
        <w:rPr>
          <w:rFonts w:ascii="Arial" w:hAnsi="Arial" w:cs="Arial"/>
          <w:sz w:val="20"/>
          <w:szCs w:val="20"/>
        </w:rPr>
        <w:t xml:space="preserve"> (nikoli OSVČ), kterému trvá pracovní vztah zakládající účast na nemocenském pojištění, </w:t>
      </w:r>
      <w:r>
        <w:rPr>
          <w:rFonts w:ascii="Arial" w:hAnsi="Arial" w:cs="Arial"/>
          <w:b/>
          <w:sz w:val="20"/>
          <w:szCs w:val="20"/>
        </w:rPr>
        <w:t>zabezpečen náhradou mzdy, kterou poskytuje zaměstnavatel podle zákoníku práce.</w:t>
      </w:r>
      <w:r>
        <w:rPr>
          <w:rFonts w:ascii="Arial" w:hAnsi="Arial" w:cs="Arial"/>
          <w:sz w:val="20"/>
          <w:szCs w:val="20"/>
        </w:rPr>
        <w:t xml:space="preserve"> Během prvních dvou týdnů dočasné pracovní neschopnosti nebo karantény poskytuje zaměstnavatel zaměstnanci náhradu mzdy za pracovní dny, avšak </w:t>
      </w:r>
      <w:r>
        <w:rPr>
          <w:rFonts w:ascii="Arial" w:hAnsi="Arial" w:cs="Arial"/>
          <w:b/>
          <w:sz w:val="20"/>
          <w:szCs w:val="20"/>
        </w:rPr>
        <w:t>náhrada mzdy</w:t>
      </w:r>
      <w:r>
        <w:rPr>
          <w:rFonts w:ascii="Arial" w:hAnsi="Arial" w:cs="Arial"/>
          <w:sz w:val="20"/>
          <w:szCs w:val="20"/>
        </w:rPr>
        <w:t xml:space="preserve">, platu či odměny </w:t>
      </w:r>
      <w:r>
        <w:rPr>
          <w:rFonts w:ascii="Arial" w:hAnsi="Arial" w:cs="Arial"/>
          <w:b/>
          <w:sz w:val="20"/>
          <w:szCs w:val="20"/>
        </w:rPr>
        <w:t>nebude příslušet za první 3</w:t>
      </w:r>
      <w:r>
        <w:rPr>
          <w:rFonts w:ascii="Arial" w:hAnsi="Arial" w:cs="Arial"/>
          <w:sz w:val="20"/>
          <w:szCs w:val="20"/>
        </w:rPr>
        <w:t xml:space="preserve"> </w:t>
      </w:r>
      <w:r>
        <w:rPr>
          <w:rFonts w:ascii="Arial" w:hAnsi="Arial" w:cs="Arial"/>
          <w:b/>
          <w:sz w:val="20"/>
          <w:szCs w:val="20"/>
        </w:rPr>
        <w:t>takovéto</w:t>
      </w:r>
      <w:r>
        <w:rPr>
          <w:rFonts w:ascii="Arial" w:hAnsi="Arial" w:cs="Arial"/>
          <w:sz w:val="20"/>
          <w:szCs w:val="20"/>
        </w:rPr>
        <w:t xml:space="preserve"> </w:t>
      </w:r>
      <w:r>
        <w:rPr>
          <w:rFonts w:ascii="Arial" w:hAnsi="Arial" w:cs="Arial"/>
          <w:b/>
          <w:sz w:val="20"/>
          <w:szCs w:val="20"/>
        </w:rPr>
        <w:t>dny. Náhrada mzdy</w:t>
      </w:r>
      <w:r>
        <w:rPr>
          <w:rFonts w:ascii="Arial" w:hAnsi="Arial" w:cs="Arial"/>
          <w:sz w:val="20"/>
          <w:szCs w:val="20"/>
        </w:rPr>
        <w:t xml:space="preserve"> náleží za pracovní dny a to při dočasné pracovní neschopnosti </w:t>
      </w:r>
      <w:r>
        <w:rPr>
          <w:rFonts w:ascii="Arial" w:hAnsi="Arial" w:cs="Arial"/>
          <w:b/>
          <w:sz w:val="20"/>
          <w:szCs w:val="20"/>
        </w:rPr>
        <w:t>od 4. pracovního dne</w:t>
      </w:r>
      <w:r>
        <w:rPr>
          <w:rFonts w:ascii="Arial" w:hAnsi="Arial" w:cs="Arial"/>
          <w:sz w:val="20"/>
          <w:szCs w:val="20"/>
        </w:rPr>
        <w:t xml:space="preserve"> (při karanténě od prvního pracovního dne). </w:t>
      </w:r>
    </w:p>
    <w:p w:rsidR="00246C58" w:rsidRDefault="00246C58" w:rsidP="00246C58">
      <w:pPr>
        <w:pStyle w:val="Normlnweb"/>
        <w:jc w:val="both"/>
        <w:rPr>
          <w:rFonts w:ascii="Arial" w:hAnsi="Arial" w:cs="Arial"/>
          <w:sz w:val="20"/>
          <w:szCs w:val="20"/>
        </w:rPr>
      </w:pPr>
      <w:r>
        <w:rPr>
          <w:rFonts w:ascii="Arial" w:hAnsi="Arial" w:cs="Arial"/>
          <w:b/>
          <w:bCs/>
          <w:sz w:val="20"/>
          <w:szCs w:val="20"/>
        </w:rPr>
        <w:t>Poživateli starobního důchodu nebo invalidního důchodu pro invaliditu 3. stupně</w:t>
      </w:r>
      <w:r>
        <w:rPr>
          <w:rFonts w:ascii="Arial" w:hAnsi="Arial" w:cs="Arial"/>
          <w:sz w:val="20"/>
          <w:szCs w:val="20"/>
        </w:rPr>
        <w:t xml:space="preserve"> se nemocenské vyplácí od 15. kalendářního dne trvání dočasné pracovní neschopnosti (karantény) po dobu nejvýše 70</w:t>
      </w:r>
      <w:r w:rsidR="0060590A">
        <w:rPr>
          <w:rFonts w:ascii="Arial" w:hAnsi="Arial" w:cs="Arial"/>
          <w:sz w:val="20"/>
          <w:szCs w:val="20"/>
        </w:rPr>
        <w:t> </w:t>
      </w:r>
      <w:r>
        <w:rPr>
          <w:rFonts w:ascii="Arial" w:hAnsi="Arial" w:cs="Arial"/>
          <w:sz w:val="20"/>
          <w:szCs w:val="20"/>
        </w:rPr>
        <w:t>kalendářních dnů, nejdéle však do dne, jímž končí pojištěná činnost.</w:t>
      </w:r>
    </w:p>
    <w:p w:rsidR="00DC4977" w:rsidRDefault="00DC4977" w:rsidP="00246C58">
      <w:pPr>
        <w:pStyle w:val="Normlnweb"/>
        <w:jc w:val="both"/>
        <w:rPr>
          <w:rFonts w:ascii="Arial" w:hAnsi="Arial" w:cs="Arial"/>
          <w:sz w:val="20"/>
          <w:szCs w:val="20"/>
        </w:rPr>
      </w:pPr>
      <w:r w:rsidRPr="00DC4977">
        <w:rPr>
          <w:rFonts w:ascii="Arial" w:hAnsi="Arial" w:cs="Arial"/>
          <w:sz w:val="20"/>
          <w:szCs w:val="20"/>
        </w:rPr>
        <w:t>Nárok na nemocenské nemá pojištěnec, který si úmyslně přivodil dočasnou pracovní neschopnost. Jestliže si pojištěnec přivodil dočasnou pracovní neschopnost zaviněnou účastí ve rvačce nebo jako bezprostřední následek své opilosti nebo zneužití omamných prostředků nebo psychotropních látek nebo při spáchání úmyslného trestného činu nebo úmyslně zaviněného přestupku, náleží mu nemocenské za</w:t>
      </w:r>
      <w:r>
        <w:t xml:space="preserve"> kalendářní den </w:t>
      </w:r>
      <w:r w:rsidRPr="00DC4977">
        <w:rPr>
          <w:rFonts w:ascii="Arial" w:hAnsi="Arial" w:cs="Arial"/>
          <w:sz w:val="20"/>
          <w:szCs w:val="20"/>
        </w:rPr>
        <w:t>v poloviční výši, bez ohledu na to, zda má rodinné příslušníky. Také v případě, kdy vznikla pojištěnci dočasná pracovní neschopnost nebo mu byla nařízena karanténa v době útěku z místa vazby nebo z místa výkonu trestu odnětí svobody, nemá nárok na nemocenské</w:t>
      </w:r>
      <w:r>
        <w:t>.</w:t>
      </w:r>
    </w:p>
    <w:p w:rsidR="00246C58" w:rsidRDefault="00246C58" w:rsidP="00246C58">
      <w:pPr>
        <w:pStyle w:val="Normlnweb"/>
        <w:jc w:val="both"/>
        <w:rPr>
          <w:rFonts w:ascii="Arial" w:hAnsi="Arial" w:cs="Arial"/>
          <w:sz w:val="20"/>
          <w:szCs w:val="20"/>
        </w:rPr>
      </w:pPr>
      <w:r>
        <w:rPr>
          <w:rFonts w:ascii="Arial" w:hAnsi="Arial" w:cs="Arial"/>
          <w:sz w:val="20"/>
          <w:szCs w:val="20"/>
        </w:rPr>
        <w:t xml:space="preserve">Nemocenské náleží rovněž ve stanovených případech, jestliže ke vzniku dočasné pracovní neschopnosti (karantény) došlo po skončení pojištěného zaměstnání v tzv. </w:t>
      </w:r>
      <w:r>
        <w:rPr>
          <w:rFonts w:ascii="Arial" w:hAnsi="Arial" w:cs="Arial"/>
          <w:b/>
          <w:bCs/>
          <w:sz w:val="20"/>
          <w:szCs w:val="20"/>
        </w:rPr>
        <w:t>ochranné lhůtě</w:t>
      </w:r>
      <w:r>
        <w:rPr>
          <w:rFonts w:ascii="Arial" w:hAnsi="Arial" w:cs="Arial"/>
          <w:sz w:val="20"/>
          <w:szCs w:val="20"/>
        </w:rPr>
        <w:t xml:space="preserve">. Účelem ochranné lhůty je zajistit bývalého zaměstnance po stanovenou dobu po skončení pojištění pro případ vzniku sociální události (dočasné pracovní neschopnosti) dříve, než opět nastoupí další zaměstnání. Ochranná lhůta v případě uplatňování nároku na nemocenské činí </w:t>
      </w:r>
      <w:r>
        <w:rPr>
          <w:rFonts w:ascii="Arial" w:hAnsi="Arial" w:cs="Arial"/>
          <w:b/>
          <w:bCs/>
          <w:sz w:val="20"/>
          <w:szCs w:val="20"/>
        </w:rPr>
        <w:t>7 kalendářních dnů</w:t>
      </w:r>
      <w:r>
        <w:rPr>
          <w:rFonts w:ascii="Arial" w:hAnsi="Arial" w:cs="Arial"/>
          <w:sz w:val="20"/>
          <w:szCs w:val="20"/>
        </w:rPr>
        <w:t xml:space="preserve"> ode dne skončení zaměstnání, které zakládalo účast na nemocenském pojištění. U zaměstnání kratších než 7 kalendářních dnů činí ochranná lhůta pouze tolik dnů, kolik činilo toto poslední zaměstnání.</w:t>
      </w:r>
    </w:p>
    <w:p w:rsidR="00246C58" w:rsidRDefault="00246C58" w:rsidP="00246C58">
      <w:pPr>
        <w:pStyle w:val="Nadpis4"/>
        <w:jc w:val="both"/>
        <w:rPr>
          <w:rFonts w:cs="Arial"/>
          <w:szCs w:val="20"/>
        </w:rPr>
      </w:pPr>
      <w:r>
        <w:rPr>
          <w:rFonts w:cs="Arial"/>
          <w:szCs w:val="20"/>
        </w:rPr>
        <w:lastRenderedPageBreak/>
        <w:t>Ochranná lhůta neplyne</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 pojištěné činnosti poživatele starobního důchodu nebo invalidního důchodu pro invaliditu 3. stupně,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 dalšího zaměstnání sjednaného jen na dobu dovolené v jiném zaměstnání,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ze zaměstnání zaměstnance činného na základě dohody o provedení práce,</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ze zaměstnání malého rozsahu,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 xml:space="preserve">ze zaměstnání, které si žák nebo student sjednali výlučně na dobu školních prázdnin nebo jejich část, </w:t>
      </w:r>
    </w:p>
    <w:p w:rsidR="00246C58" w:rsidRDefault="00246C58" w:rsidP="00246C58">
      <w:pPr>
        <w:numPr>
          <w:ilvl w:val="0"/>
          <w:numId w:val="29"/>
        </w:numPr>
        <w:spacing w:before="100" w:beforeAutospacing="1" w:after="100" w:afterAutospacing="1" w:line="240" w:lineRule="auto"/>
        <w:jc w:val="both"/>
        <w:rPr>
          <w:rFonts w:cs="Arial"/>
          <w:szCs w:val="20"/>
        </w:rPr>
      </w:pPr>
      <w:r>
        <w:rPr>
          <w:rFonts w:cs="Arial"/>
          <w:szCs w:val="20"/>
        </w:rPr>
        <w:t>v případě, že pojištění odsouzeného skončí v době jeho útěku z místa výkonu trestu odnětí svobody.</w:t>
      </w:r>
    </w:p>
    <w:p w:rsidR="00246C58" w:rsidRDefault="00246C58" w:rsidP="0016311E">
      <w:pPr>
        <w:pStyle w:val="Nadpis6"/>
      </w:pPr>
      <w:bookmarkStart w:id="69" w:name="_Toc449682774"/>
      <w:bookmarkStart w:id="70" w:name="_Toc449682933"/>
      <w:bookmarkStart w:id="71" w:name="_Toc449683037"/>
      <w:bookmarkStart w:id="72" w:name="_Toc449683109"/>
      <w:bookmarkStart w:id="73" w:name="_Toc449683490"/>
      <w:bookmarkStart w:id="74" w:name="_Toc449685180"/>
      <w:bookmarkStart w:id="75" w:name="_Toc449685208"/>
      <w:r>
        <w:t>Výpočet dávek nemocenského pojištění</w:t>
      </w:r>
      <w:bookmarkEnd w:id="69"/>
      <w:bookmarkEnd w:id="70"/>
      <w:bookmarkEnd w:id="71"/>
      <w:bookmarkEnd w:id="72"/>
      <w:bookmarkEnd w:id="73"/>
      <w:bookmarkEnd w:id="74"/>
      <w:bookmarkEnd w:id="75"/>
    </w:p>
    <w:p w:rsidR="00246C58" w:rsidRPr="0016311E" w:rsidRDefault="00246C58" w:rsidP="0016311E">
      <w:pPr>
        <w:pStyle w:val="Nadpis7"/>
        <w:rPr>
          <w:rStyle w:val="Nzevknihy"/>
          <w:bCs w:val="0"/>
          <w:smallCaps w:val="0"/>
          <w:spacing w:val="0"/>
        </w:rPr>
      </w:pPr>
      <w:bookmarkStart w:id="76" w:name="_Toc449682775"/>
      <w:bookmarkStart w:id="77" w:name="_Toc449682934"/>
      <w:bookmarkStart w:id="78" w:name="_Toc449683038"/>
      <w:bookmarkStart w:id="79" w:name="_Toc449683110"/>
      <w:bookmarkStart w:id="80" w:name="_Toc449683491"/>
      <w:bookmarkStart w:id="81" w:name="_Toc449685181"/>
      <w:bookmarkStart w:id="82" w:name="_Toc449685209"/>
      <w:r w:rsidRPr="0016311E">
        <w:rPr>
          <w:rStyle w:val="Nzevknihy"/>
          <w:bCs w:val="0"/>
          <w:smallCaps w:val="0"/>
          <w:spacing w:val="0"/>
        </w:rPr>
        <w:t>Určení denního vyměřovacího základu</w:t>
      </w:r>
      <w:bookmarkEnd w:id="76"/>
      <w:bookmarkEnd w:id="77"/>
      <w:bookmarkEnd w:id="78"/>
      <w:bookmarkEnd w:id="79"/>
      <w:bookmarkEnd w:id="80"/>
      <w:bookmarkEnd w:id="81"/>
      <w:bookmarkEnd w:id="82"/>
    </w:p>
    <w:p w:rsidR="00246C58" w:rsidRDefault="00246C58" w:rsidP="00246C58">
      <w:pPr>
        <w:pStyle w:val="Normlnweb"/>
        <w:jc w:val="both"/>
        <w:rPr>
          <w:rFonts w:ascii="Arial" w:hAnsi="Arial" w:cs="Arial"/>
          <w:sz w:val="20"/>
          <w:szCs w:val="20"/>
        </w:rPr>
      </w:pPr>
      <w:r>
        <w:rPr>
          <w:rFonts w:ascii="Arial" w:hAnsi="Arial" w:cs="Arial"/>
          <w:color w:val="000000"/>
          <w:sz w:val="20"/>
          <w:szCs w:val="20"/>
        </w:rPr>
        <w:t>Dávky se počítají z denního vyměřovacího</w:t>
      </w:r>
      <w:r>
        <w:rPr>
          <w:rFonts w:ascii="Arial" w:hAnsi="Arial" w:cs="Arial"/>
          <w:sz w:val="20"/>
          <w:szCs w:val="20"/>
        </w:rPr>
        <w:t xml:space="preserve"> základu, který se zjistí tak, že započitatelný příjem zúčtovaný zaměstnanci v rozhodném období (zpravidla období 12 kalendářních měsíců před kalendářním měsícem, ve kterém vznikla sociální událost) se dělí počtem „započitatelných“ kalendářních dnů připadajících na toto rozhodné období. Takto stanovený průměrný denní příjem se upravuje (redukuje) pomocí tří redukčních hranic na denní vyměřovací základ.</w:t>
      </w:r>
    </w:p>
    <w:p w:rsidR="00246C58" w:rsidRDefault="00246C58" w:rsidP="0016311E">
      <w:pPr>
        <w:pStyle w:val="Nadpis7"/>
      </w:pPr>
      <w:bookmarkStart w:id="83" w:name="_Toc449682776"/>
      <w:bookmarkStart w:id="84" w:name="_Toc449682935"/>
      <w:bookmarkStart w:id="85" w:name="_Toc449683039"/>
      <w:bookmarkStart w:id="86" w:name="_Toc449683111"/>
      <w:bookmarkStart w:id="87" w:name="_Toc449683492"/>
      <w:bookmarkStart w:id="88" w:name="_Toc449685182"/>
      <w:bookmarkStart w:id="89" w:name="_Toc449685210"/>
      <w:r>
        <w:t>Redukce denního vyměřovacího základu</w:t>
      </w:r>
      <w:bookmarkEnd w:id="83"/>
      <w:bookmarkEnd w:id="84"/>
      <w:bookmarkEnd w:id="85"/>
      <w:bookmarkEnd w:id="86"/>
      <w:bookmarkEnd w:id="87"/>
      <w:bookmarkEnd w:id="88"/>
      <w:bookmarkEnd w:id="89"/>
    </w:p>
    <w:p w:rsidR="00246C58" w:rsidRDefault="00246C58" w:rsidP="00C5711D">
      <w:pPr>
        <w:pStyle w:val="Normlnweb"/>
        <w:jc w:val="both"/>
        <w:rPr>
          <w:rFonts w:ascii="Arial" w:hAnsi="Arial" w:cs="Arial"/>
          <w:sz w:val="20"/>
          <w:szCs w:val="20"/>
        </w:rPr>
      </w:pPr>
      <w:r>
        <w:rPr>
          <w:rFonts w:ascii="Arial" w:hAnsi="Arial" w:cs="Arial"/>
          <w:sz w:val="20"/>
          <w:szCs w:val="20"/>
        </w:rPr>
        <w:t xml:space="preserve">Výši tří redukčních hranic platných od 1. </w:t>
      </w:r>
      <w:r w:rsidRPr="0016311E">
        <w:rPr>
          <w:rFonts w:ascii="Arial" w:hAnsi="Arial" w:cs="Arial"/>
          <w:i/>
          <w:sz w:val="20"/>
          <w:szCs w:val="20"/>
        </w:rPr>
        <w:t>ledna kalendářního</w:t>
      </w:r>
      <w:r>
        <w:rPr>
          <w:rFonts w:ascii="Arial" w:hAnsi="Arial" w:cs="Arial"/>
          <w:sz w:val="20"/>
          <w:szCs w:val="20"/>
        </w:rPr>
        <w:t xml:space="preserve"> roku vyhlašuje Ministerstvo práce a sociálních věcí formou Sdělení ve Sbírce zákonů.</w:t>
      </w:r>
    </w:p>
    <w:p w:rsidR="00246C58" w:rsidRPr="00C5711D" w:rsidRDefault="00246C58" w:rsidP="00C5711D">
      <w:pPr>
        <w:pStyle w:val="Normlnweb"/>
        <w:jc w:val="both"/>
        <w:rPr>
          <w:rFonts w:ascii="Arial" w:hAnsi="Arial" w:cs="Arial"/>
          <w:spacing w:val="-3"/>
          <w:sz w:val="20"/>
          <w:szCs w:val="20"/>
        </w:rPr>
      </w:pPr>
      <w:r w:rsidRPr="00C5711D">
        <w:rPr>
          <w:rFonts w:ascii="Arial" w:hAnsi="Arial" w:cs="Arial"/>
          <w:b/>
          <w:bCs/>
          <w:spacing w:val="-3"/>
          <w:sz w:val="20"/>
          <w:szCs w:val="20"/>
        </w:rPr>
        <w:t>V roce 2014 činila 1. redukční hranice 865 Kč, 2. redukční hranice 1 298 Kč, 3. redukční hranice 2 595 Kč.</w:t>
      </w:r>
    </w:p>
    <w:p w:rsidR="00246C58" w:rsidRPr="00C5711D" w:rsidRDefault="00246C58" w:rsidP="00C5711D">
      <w:pPr>
        <w:pStyle w:val="Normlnweb"/>
        <w:jc w:val="both"/>
        <w:rPr>
          <w:rFonts w:ascii="Arial" w:hAnsi="Arial" w:cs="Arial"/>
          <w:b/>
          <w:bCs/>
          <w:spacing w:val="-3"/>
          <w:sz w:val="20"/>
          <w:szCs w:val="20"/>
        </w:rPr>
      </w:pPr>
      <w:r w:rsidRPr="00C5711D">
        <w:rPr>
          <w:rFonts w:ascii="Arial" w:hAnsi="Arial" w:cs="Arial"/>
          <w:b/>
          <w:bCs/>
          <w:spacing w:val="-3"/>
          <w:sz w:val="20"/>
          <w:szCs w:val="20"/>
        </w:rPr>
        <w:t>V roce 2015 čin</w:t>
      </w:r>
      <w:r w:rsidR="00D921B3" w:rsidRPr="00C5711D">
        <w:rPr>
          <w:rFonts w:ascii="Arial" w:hAnsi="Arial" w:cs="Arial"/>
          <w:b/>
          <w:bCs/>
          <w:spacing w:val="-3"/>
          <w:sz w:val="20"/>
          <w:szCs w:val="20"/>
        </w:rPr>
        <w:t>ila</w:t>
      </w:r>
      <w:r w:rsidRPr="00C5711D">
        <w:rPr>
          <w:rFonts w:ascii="Arial" w:hAnsi="Arial" w:cs="Arial"/>
          <w:b/>
          <w:bCs/>
          <w:spacing w:val="-3"/>
          <w:sz w:val="20"/>
          <w:szCs w:val="20"/>
        </w:rPr>
        <w:t xml:space="preserve"> 1. redukční hranice 888 Kč, 2. redukční hranice 1 331 Kč, 3. redukční hranice 2 662 Kč.</w:t>
      </w:r>
    </w:p>
    <w:p w:rsidR="00D921B3" w:rsidRPr="00C5711D" w:rsidRDefault="00D921B3" w:rsidP="00C5711D">
      <w:pPr>
        <w:pStyle w:val="Normlnweb"/>
        <w:jc w:val="both"/>
        <w:rPr>
          <w:rFonts w:ascii="Arial" w:hAnsi="Arial" w:cs="Arial"/>
          <w:b/>
          <w:bCs/>
          <w:spacing w:val="-3"/>
          <w:sz w:val="20"/>
          <w:szCs w:val="20"/>
        </w:rPr>
      </w:pPr>
      <w:r w:rsidRPr="00C5711D">
        <w:rPr>
          <w:rFonts w:ascii="Arial" w:hAnsi="Arial" w:cs="Arial"/>
          <w:b/>
          <w:bCs/>
          <w:spacing w:val="-3"/>
          <w:sz w:val="20"/>
          <w:szCs w:val="20"/>
        </w:rPr>
        <w:t>V roce 2016 činí 1. redukční hranice 901 Kč, 2. redukční hranice 1 351 Kč, 3. redukční hranice 2 701 Kč.</w:t>
      </w:r>
    </w:p>
    <w:p w:rsidR="00246C58" w:rsidRDefault="00246C58" w:rsidP="00246C58">
      <w:pPr>
        <w:pStyle w:val="Normlnweb"/>
        <w:rPr>
          <w:rFonts w:ascii="Arial" w:hAnsi="Arial" w:cs="Arial"/>
          <w:sz w:val="20"/>
          <w:szCs w:val="20"/>
        </w:rPr>
      </w:pPr>
      <w:r>
        <w:rPr>
          <w:rFonts w:ascii="Arial" w:hAnsi="Arial" w:cs="Arial"/>
          <w:b/>
          <w:bCs/>
          <w:sz w:val="20"/>
          <w:szCs w:val="20"/>
        </w:rPr>
        <w:t>Redukce se provede tak, že se započte</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 xml:space="preserve">do první redukční hranice </w:t>
      </w:r>
    </w:p>
    <w:p w:rsidR="00246C58" w:rsidRDefault="00246C58" w:rsidP="00246C58">
      <w:pPr>
        <w:numPr>
          <w:ilvl w:val="1"/>
          <w:numId w:val="30"/>
        </w:numPr>
        <w:spacing w:before="100" w:beforeAutospacing="1" w:after="100" w:afterAutospacing="1" w:line="240" w:lineRule="auto"/>
        <w:rPr>
          <w:rFonts w:cs="Arial"/>
          <w:szCs w:val="20"/>
        </w:rPr>
      </w:pPr>
      <w:r>
        <w:rPr>
          <w:rFonts w:cs="Arial"/>
          <w:b/>
          <w:bCs/>
          <w:szCs w:val="20"/>
        </w:rPr>
        <w:t>u nemocenského a ošetřovného 90 %</w:t>
      </w:r>
      <w:r>
        <w:rPr>
          <w:rFonts w:cs="Arial"/>
          <w:szCs w:val="20"/>
        </w:rPr>
        <w:t xml:space="preserve"> denního vyměřovacího základu,</w:t>
      </w:r>
    </w:p>
    <w:p w:rsidR="00246C58" w:rsidRDefault="00246C58" w:rsidP="00246C58">
      <w:pPr>
        <w:numPr>
          <w:ilvl w:val="1"/>
          <w:numId w:val="30"/>
        </w:numPr>
        <w:spacing w:before="100" w:beforeAutospacing="1" w:after="100" w:afterAutospacing="1" w:line="240" w:lineRule="auto"/>
        <w:rPr>
          <w:rFonts w:cs="Arial"/>
          <w:szCs w:val="20"/>
        </w:rPr>
      </w:pPr>
      <w:r>
        <w:rPr>
          <w:rFonts w:cs="Arial"/>
          <w:b/>
          <w:bCs/>
          <w:szCs w:val="20"/>
        </w:rPr>
        <w:t>u peněžité pomoci v mateřství a vyrovnávacího příspěvku v těhotenství a mateřství 100 % denního vyměřovacího základu</w:t>
      </w:r>
      <w:r>
        <w:rPr>
          <w:rFonts w:cs="Arial"/>
          <w:szCs w:val="20"/>
        </w:rPr>
        <w:t>,</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 xml:space="preserve">z části denního vyměřovacího základu </w:t>
      </w:r>
      <w:r>
        <w:rPr>
          <w:rFonts w:cs="Arial"/>
          <w:b/>
          <w:bCs/>
          <w:szCs w:val="20"/>
        </w:rPr>
        <w:t>mezi první a druhou redukční hranicí</w:t>
      </w:r>
      <w:r>
        <w:rPr>
          <w:rFonts w:cs="Arial"/>
          <w:szCs w:val="20"/>
        </w:rPr>
        <w:t xml:space="preserve"> se započte </w:t>
      </w:r>
      <w:r>
        <w:rPr>
          <w:rFonts w:cs="Arial"/>
          <w:b/>
          <w:bCs/>
          <w:szCs w:val="20"/>
        </w:rPr>
        <w:t>60 %</w:t>
      </w:r>
      <w:r>
        <w:rPr>
          <w:rFonts w:cs="Arial"/>
          <w:szCs w:val="20"/>
        </w:rPr>
        <w:t>,</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 xml:space="preserve">z části </w:t>
      </w:r>
      <w:r>
        <w:rPr>
          <w:rFonts w:cs="Arial"/>
          <w:b/>
          <w:bCs/>
          <w:szCs w:val="20"/>
        </w:rPr>
        <w:t>mezi druhou a třetí</w:t>
      </w:r>
      <w:r>
        <w:rPr>
          <w:rFonts w:cs="Arial"/>
          <w:szCs w:val="20"/>
        </w:rPr>
        <w:t xml:space="preserve"> redukční hranicí se započte </w:t>
      </w:r>
      <w:r>
        <w:rPr>
          <w:rFonts w:cs="Arial"/>
          <w:b/>
          <w:bCs/>
          <w:szCs w:val="20"/>
        </w:rPr>
        <w:t>30 %</w:t>
      </w:r>
      <w:r>
        <w:rPr>
          <w:rFonts w:cs="Arial"/>
          <w:szCs w:val="20"/>
        </w:rPr>
        <w:t>,</w:t>
      </w:r>
    </w:p>
    <w:p w:rsidR="00246C58" w:rsidRDefault="00246C58" w:rsidP="00246C58">
      <w:pPr>
        <w:numPr>
          <w:ilvl w:val="0"/>
          <w:numId w:val="30"/>
        </w:numPr>
        <w:spacing w:before="100" w:beforeAutospacing="1" w:after="100" w:afterAutospacing="1" w:line="240" w:lineRule="auto"/>
        <w:rPr>
          <w:rFonts w:cs="Arial"/>
          <w:szCs w:val="20"/>
        </w:rPr>
      </w:pPr>
      <w:r>
        <w:rPr>
          <w:rFonts w:cs="Arial"/>
          <w:szCs w:val="20"/>
        </w:rPr>
        <w:t>k části nad třetí redukční hranici se nepřihlédne.</w:t>
      </w:r>
    </w:p>
    <w:p w:rsidR="00246C58" w:rsidRPr="0016311E" w:rsidRDefault="00246C58" w:rsidP="0016311E">
      <w:pPr>
        <w:pStyle w:val="Nadpis7"/>
      </w:pPr>
      <w:bookmarkStart w:id="90" w:name="_Toc449682777"/>
      <w:bookmarkStart w:id="91" w:name="_Toc449682936"/>
      <w:bookmarkStart w:id="92" w:name="_Toc449683040"/>
      <w:bookmarkStart w:id="93" w:name="_Toc449683112"/>
      <w:bookmarkStart w:id="94" w:name="_Toc449683493"/>
      <w:bookmarkStart w:id="95" w:name="_Toc449685183"/>
      <w:bookmarkStart w:id="96" w:name="_Toc449685211"/>
      <w:r w:rsidRPr="0016311E">
        <w:t>Výše dávek nemocenského pojištění</w:t>
      </w:r>
      <w:bookmarkEnd w:id="90"/>
      <w:bookmarkEnd w:id="91"/>
      <w:bookmarkEnd w:id="92"/>
      <w:bookmarkEnd w:id="93"/>
      <w:bookmarkEnd w:id="94"/>
      <w:bookmarkEnd w:id="95"/>
      <w:bookmarkEnd w:id="96"/>
    </w:p>
    <w:p w:rsidR="00246C58" w:rsidRDefault="00246C58" w:rsidP="00C5711D">
      <w:pPr>
        <w:numPr>
          <w:ilvl w:val="0"/>
          <w:numId w:val="31"/>
        </w:numPr>
        <w:spacing w:before="100" w:beforeAutospacing="1" w:after="100" w:afterAutospacing="1" w:line="240" w:lineRule="auto"/>
        <w:jc w:val="both"/>
        <w:rPr>
          <w:rFonts w:cs="Arial"/>
          <w:szCs w:val="20"/>
        </w:rPr>
      </w:pPr>
      <w:r>
        <w:rPr>
          <w:rFonts w:cs="Arial"/>
          <w:szCs w:val="20"/>
        </w:rPr>
        <w:t xml:space="preserve">Výše </w:t>
      </w:r>
      <w:r>
        <w:rPr>
          <w:rFonts w:cs="Arial"/>
          <w:b/>
          <w:bCs/>
          <w:szCs w:val="20"/>
        </w:rPr>
        <w:t>nemocenského</w:t>
      </w:r>
      <w:r>
        <w:rPr>
          <w:rFonts w:cs="Arial"/>
          <w:szCs w:val="20"/>
        </w:rPr>
        <w:t xml:space="preserve"> činí </w:t>
      </w:r>
      <w:r>
        <w:rPr>
          <w:rFonts w:cs="Arial"/>
          <w:b/>
          <w:bCs/>
          <w:szCs w:val="20"/>
        </w:rPr>
        <w:t>60 %</w:t>
      </w:r>
      <w:r>
        <w:rPr>
          <w:rFonts w:cs="Arial"/>
          <w:szCs w:val="20"/>
        </w:rPr>
        <w:t xml:space="preserve"> denního vyměřovacího základu od 15. kalendářního dne trvání dočasné pracovní neschopnosti.</w:t>
      </w:r>
    </w:p>
    <w:p w:rsidR="00246C58" w:rsidRDefault="00246C58" w:rsidP="00C5711D">
      <w:pPr>
        <w:numPr>
          <w:ilvl w:val="0"/>
          <w:numId w:val="31"/>
        </w:numPr>
        <w:spacing w:before="100" w:beforeAutospacing="1" w:after="100" w:afterAutospacing="1" w:line="240" w:lineRule="auto"/>
        <w:jc w:val="both"/>
        <w:rPr>
          <w:rFonts w:cs="Arial"/>
          <w:szCs w:val="20"/>
        </w:rPr>
      </w:pPr>
      <w:r>
        <w:rPr>
          <w:rFonts w:cs="Arial"/>
          <w:szCs w:val="20"/>
        </w:rPr>
        <w:t xml:space="preserve">Výše </w:t>
      </w:r>
      <w:r>
        <w:rPr>
          <w:rFonts w:cs="Arial"/>
          <w:b/>
          <w:bCs/>
          <w:szCs w:val="20"/>
        </w:rPr>
        <w:t>peněžité pomoci v mateřství</w:t>
      </w:r>
      <w:r>
        <w:rPr>
          <w:rFonts w:cs="Arial"/>
          <w:szCs w:val="20"/>
        </w:rPr>
        <w:t xml:space="preserve"> činí </w:t>
      </w:r>
      <w:r>
        <w:rPr>
          <w:rFonts w:cs="Arial"/>
          <w:b/>
          <w:bCs/>
          <w:szCs w:val="20"/>
        </w:rPr>
        <w:t>70 %</w:t>
      </w:r>
      <w:r>
        <w:rPr>
          <w:rFonts w:cs="Arial"/>
          <w:szCs w:val="20"/>
        </w:rPr>
        <w:t xml:space="preserve"> denního vyměřovacího základu.</w:t>
      </w:r>
    </w:p>
    <w:p w:rsidR="00246C58" w:rsidRDefault="00246C58" w:rsidP="00C5711D">
      <w:pPr>
        <w:numPr>
          <w:ilvl w:val="0"/>
          <w:numId w:val="31"/>
        </w:numPr>
        <w:spacing w:before="100" w:beforeAutospacing="1" w:after="100" w:afterAutospacing="1" w:line="240" w:lineRule="auto"/>
        <w:jc w:val="both"/>
        <w:rPr>
          <w:rFonts w:cs="Arial"/>
          <w:szCs w:val="20"/>
        </w:rPr>
      </w:pPr>
      <w:r>
        <w:rPr>
          <w:rFonts w:cs="Arial"/>
          <w:szCs w:val="20"/>
        </w:rPr>
        <w:t xml:space="preserve">Výše </w:t>
      </w:r>
      <w:r>
        <w:rPr>
          <w:rFonts w:cs="Arial"/>
          <w:b/>
          <w:bCs/>
          <w:szCs w:val="20"/>
        </w:rPr>
        <w:t>ošetřovného</w:t>
      </w:r>
      <w:r>
        <w:rPr>
          <w:rFonts w:cs="Arial"/>
          <w:szCs w:val="20"/>
        </w:rPr>
        <w:t xml:space="preserve"> činí </w:t>
      </w:r>
      <w:r>
        <w:rPr>
          <w:rFonts w:cs="Arial"/>
          <w:b/>
          <w:bCs/>
          <w:szCs w:val="20"/>
        </w:rPr>
        <w:t>60 %</w:t>
      </w:r>
      <w:r>
        <w:rPr>
          <w:rFonts w:cs="Arial"/>
          <w:szCs w:val="20"/>
        </w:rPr>
        <w:t xml:space="preserve"> denního vyměřovacího základu.</w:t>
      </w:r>
    </w:p>
    <w:p w:rsidR="00E71961" w:rsidRDefault="00246C58" w:rsidP="00C5711D">
      <w:pPr>
        <w:numPr>
          <w:ilvl w:val="0"/>
          <w:numId w:val="31"/>
        </w:numPr>
        <w:spacing w:before="100" w:beforeAutospacing="1" w:after="100" w:afterAutospacing="1" w:line="240" w:lineRule="auto"/>
        <w:jc w:val="both"/>
      </w:pPr>
      <w:r>
        <w:t xml:space="preserve">Výše </w:t>
      </w:r>
      <w:r>
        <w:rPr>
          <w:b/>
          <w:bCs/>
        </w:rPr>
        <w:t>vyrovnávacího příspěvku v těhotenství a mateřství</w:t>
      </w:r>
      <w:r>
        <w:t xml:space="preserve"> je stanovena ve výši rozdílu mezi denním vyměřovacím základem zjištěným ke dni převedení zaměstnankyně na jinou práci a</w:t>
      </w:r>
      <w:r w:rsidR="00C5711D">
        <w:t> </w:t>
      </w:r>
      <w:r>
        <w:t>průměrem jejích započitatelných příjmů připadajícím na jeden kalendářní den v jednotlivých kalendářních měsících po tomto převedení.</w:t>
      </w:r>
      <w:bookmarkStart w:id="97" w:name="_Toc449682778"/>
      <w:bookmarkStart w:id="98" w:name="_Toc449682937"/>
      <w:bookmarkStart w:id="99" w:name="_Toc449683041"/>
      <w:bookmarkStart w:id="100" w:name="_Toc449683113"/>
      <w:bookmarkStart w:id="101" w:name="_Toc449683494"/>
      <w:bookmarkStart w:id="102" w:name="_Toc449685184"/>
      <w:bookmarkStart w:id="103" w:name="_Toc449685212"/>
    </w:p>
    <w:p w:rsidR="00246C58" w:rsidRPr="00E71961" w:rsidRDefault="00246C58" w:rsidP="00C5711D">
      <w:pPr>
        <w:spacing w:before="480" w:line="240" w:lineRule="auto"/>
        <w:rPr>
          <w:rStyle w:val="Hypertextovodkaz"/>
          <w:color w:val="auto"/>
          <w:u w:val="none"/>
        </w:rPr>
      </w:pPr>
      <w:r w:rsidRPr="00E71961">
        <w:rPr>
          <w:rFonts w:cs="Arial"/>
          <w:szCs w:val="20"/>
        </w:rPr>
        <w:t xml:space="preserve">Další informace k nemocenskému pojištění </w:t>
      </w:r>
      <w:r w:rsidR="00E71961">
        <w:rPr>
          <w:rFonts w:cs="Arial"/>
          <w:szCs w:val="20"/>
        </w:rPr>
        <w:t xml:space="preserve">lze nalézt na </w:t>
      </w:r>
      <w:r w:rsidRPr="00E71961">
        <w:rPr>
          <w:rFonts w:cs="Arial"/>
          <w:szCs w:val="20"/>
        </w:rPr>
        <w:t>adrese</w:t>
      </w:r>
      <w:r w:rsidRPr="00E71961">
        <w:rPr>
          <w:szCs w:val="20"/>
        </w:rPr>
        <w:t xml:space="preserve"> </w:t>
      </w:r>
      <w:hyperlink r:id="rId15" w:history="1">
        <w:r w:rsidRPr="00E71961">
          <w:rPr>
            <w:rStyle w:val="Hypertextovodkaz"/>
            <w:rFonts w:cs="Arial"/>
            <w:szCs w:val="20"/>
          </w:rPr>
          <w:t>http://www.mpsv.cz/cs/7</w:t>
        </w:r>
        <w:bookmarkEnd w:id="97"/>
        <w:bookmarkEnd w:id="98"/>
        <w:bookmarkEnd w:id="99"/>
        <w:bookmarkEnd w:id="100"/>
        <w:bookmarkEnd w:id="101"/>
        <w:bookmarkEnd w:id="102"/>
        <w:bookmarkEnd w:id="103"/>
      </w:hyperlink>
      <w:r w:rsidR="00E71961" w:rsidRPr="00E71961">
        <w:rPr>
          <w:rStyle w:val="Hypertextovodkaz"/>
          <w:rFonts w:cs="Arial"/>
          <w:color w:val="auto"/>
          <w:szCs w:val="20"/>
          <w:u w:val="none"/>
        </w:rPr>
        <w:t>.</w:t>
      </w:r>
    </w:p>
    <w:p w:rsidR="00246C58" w:rsidRDefault="00246C58" w:rsidP="00246C58"/>
    <w:p w:rsidR="00246C58" w:rsidRDefault="00246C58" w:rsidP="0016311E">
      <w:pPr>
        <w:pStyle w:val="Nadpis1"/>
        <w:rPr>
          <w:rFonts w:cs="Arial"/>
          <w:b w:val="0"/>
          <w:bCs w:val="0"/>
          <w:color w:val="000000"/>
          <w:sz w:val="28"/>
        </w:rPr>
      </w:pPr>
      <w:bookmarkStart w:id="104" w:name="_Toc449682938"/>
      <w:bookmarkStart w:id="105" w:name="_Toc449683042"/>
      <w:bookmarkStart w:id="106" w:name="_Toc449683114"/>
      <w:bookmarkStart w:id="107" w:name="_Toc449683495"/>
      <w:bookmarkStart w:id="108" w:name="_Toc449685185"/>
      <w:bookmarkStart w:id="109" w:name="_Toc465077864"/>
      <w:r w:rsidRPr="00D423DA">
        <w:lastRenderedPageBreak/>
        <w:t>Příloha</w:t>
      </w:r>
      <w:r>
        <w:t xml:space="preserve"> č. 2</w:t>
      </w:r>
      <w:bookmarkEnd w:id="104"/>
      <w:bookmarkEnd w:id="105"/>
      <w:bookmarkEnd w:id="106"/>
      <w:bookmarkEnd w:id="107"/>
      <w:bookmarkEnd w:id="108"/>
      <w:r w:rsidR="0016311E">
        <w:t xml:space="preserve"> - </w:t>
      </w:r>
      <w:r w:rsidRPr="0016311E">
        <w:t>Legislativní změny v nemocenském pojištění v období 1999 - 201</w:t>
      </w:r>
      <w:r w:rsidR="00DC4977" w:rsidRPr="0016311E">
        <w:t>6</w:t>
      </w:r>
      <w:r w:rsidR="0032723C" w:rsidRPr="0016311E">
        <w:rPr>
          <w:rFonts w:cs="Arial"/>
          <w:sz w:val="24"/>
          <w:vertAlign w:val="superscript"/>
        </w:rPr>
        <w:footnoteReference w:id="5"/>
      </w:r>
      <w:bookmarkEnd w:id="109"/>
    </w:p>
    <w:p w:rsidR="00246C58" w:rsidRDefault="00246C58" w:rsidP="00246C58">
      <w:pPr>
        <w:jc w:val="both"/>
        <w:rPr>
          <w:rFonts w:cs="Arial"/>
          <w:b/>
          <w:szCs w:val="20"/>
        </w:rPr>
      </w:pPr>
      <w:r>
        <w:rPr>
          <w:rFonts w:cs="Arial"/>
          <w:b/>
          <w:szCs w:val="20"/>
        </w:rPr>
        <w:t>V roce 1999</w:t>
      </w:r>
    </w:p>
    <w:p w:rsidR="00246C58" w:rsidRDefault="00246C58" w:rsidP="00246C58">
      <w:pPr>
        <w:numPr>
          <w:ilvl w:val="0"/>
          <w:numId w:val="34"/>
        </w:numPr>
        <w:jc w:val="both"/>
        <w:rPr>
          <w:rFonts w:cs="Arial"/>
          <w:szCs w:val="20"/>
        </w:rPr>
      </w:pPr>
      <w:r>
        <w:rPr>
          <w:rFonts w:cs="Arial"/>
          <w:szCs w:val="20"/>
        </w:rPr>
        <w:t>Byl zaveden systém redukčních hranic pro stanovení výše nemocenského a jejich pravidelná valorizace (</w:t>
      </w:r>
      <w:r w:rsidR="00C8255C">
        <w:rPr>
          <w:rFonts w:cs="Arial"/>
          <w:szCs w:val="20"/>
        </w:rPr>
        <w:t>každoročně k 1. lednu</w:t>
      </w:r>
      <w:r>
        <w:rPr>
          <w:rFonts w:cs="Arial"/>
          <w:szCs w:val="20"/>
        </w:rPr>
        <w:t>)</w:t>
      </w:r>
      <w:r w:rsidR="00C8255C">
        <w:rPr>
          <w:rFonts w:cs="Arial"/>
          <w:szCs w:val="20"/>
        </w:rPr>
        <w:t>.</w:t>
      </w:r>
      <w:r>
        <w:rPr>
          <w:rFonts w:cs="Arial"/>
          <w:szCs w:val="20"/>
        </w:rPr>
        <w:t xml:space="preserve"> </w:t>
      </w:r>
    </w:p>
    <w:p w:rsidR="00246C58" w:rsidRDefault="00246C58" w:rsidP="00246C58">
      <w:pPr>
        <w:rPr>
          <w:rFonts w:cs="Arial"/>
          <w:szCs w:val="20"/>
        </w:rPr>
      </w:pPr>
    </w:p>
    <w:p w:rsidR="00246C58" w:rsidRDefault="00246C58" w:rsidP="00246C58">
      <w:pPr>
        <w:rPr>
          <w:rFonts w:cs="Arial"/>
          <w:b/>
          <w:szCs w:val="20"/>
        </w:rPr>
      </w:pPr>
      <w:r>
        <w:rPr>
          <w:rFonts w:cs="Arial"/>
          <w:b/>
          <w:szCs w:val="20"/>
        </w:rPr>
        <w:t xml:space="preserve">V roce 2002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Bylo rozhodnuto (v souvislosti s řešením finančních dopadů povodně v roce 2002), že se redukční hranice pro stanovení výdělků rozhodných pro výpočet dávek nemocenského pojištění pro rok 2003 nezvýší. </w:t>
      </w:r>
    </w:p>
    <w:p w:rsidR="00246C58" w:rsidRDefault="00246C58" w:rsidP="00246C58">
      <w:pPr>
        <w:spacing w:line="240" w:lineRule="auto"/>
        <w:jc w:val="both"/>
        <w:rPr>
          <w:rFonts w:cs="Arial"/>
          <w:b/>
          <w:szCs w:val="20"/>
        </w:rPr>
      </w:pPr>
    </w:p>
    <w:p w:rsidR="00246C58" w:rsidRDefault="00246C58" w:rsidP="00246C58">
      <w:pPr>
        <w:spacing w:line="240" w:lineRule="auto"/>
        <w:jc w:val="both"/>
        <w:rPr>
          <w:rFonts w:cs="Arial"/>
          <w:b/>
          <w:szCs w:val="20"/>
        </w:rPr>
      </w:pPr>
      <w:r>
        <w:rPr>
          <w:rFonts w:cs="Arial"/>
          <w:b/>
          <w:szCs w:val="20"/>
        </w:rPr>
        <w:t>V roce 2003</w:t>
      </w:r>
    </w:p>
    <w:p w:rsidR="00246C58" w:rsidRDefault="00246C58" w:rsidP="00246C58">
      <w:pPr>
        <w:spacing w:line="240" w:lineRule="auto"/>
        <w:jc w:val="both"/>
        <w:rPr>
          <w:rFonts w:cs="Arial"/>
          <w:szCs w:val="20"/>
        </w:rPr>
      </w:pPr>
      <w:r>
        <w:rPr>
          <w:rFonts w:cs="Arial"/>
          <w:szCs w:val="20"/>
        </w:rPr>
        <w:t xml:space="preserve">S účinností od 1. ledna 2004 </w:t>
      </w:r>
    </w:p>
    <w:p w:rsidR="00C5711D" w:rsidRDefault="00C5711D" w:rsidP="00246C58">
      <w:pPr>
        <w:pStyle w:val="Odstavecseseznamem"/>
        <w:numPr>
          <w:ilvl w:val="0"/>
          <w:numId w:val="35"/>
        </w:numPr>
        <w:spacing w:before="0" w:beforeAutospacing="0" w:after="0" w:afterAutospacing="0"/>
        <w:contextualSpacing/>
        <w:jc w:val="both"/>
        <w:rPr>
          <w:rFonts w:ascii="Arial" w:hAnsi="Arial" w:cs="Arial"/>
          <w:sz w:val="20"/>
          <w:szCs w:val="20"/>
        </w:rPr>
      </w:pPr>
      <w:r w:rsidRPr="00C5711D">
        <w:rPr>
          <w:rFonts w:ascii="Arial" w:hAnsi="Arial" w:cs="Arial"/>
          <w:sz w:val="20"/>
          <w:szCs w:val="20"/>
        </w:rPr>
        <w:t>bylo prodlouženo rozhodné období, ze kterého se zjišťuje denní vyměřovací základ pro stanovení dávek nemocenského pojištění, z kalendářního čtvrtletí na 12 kalendářních měsíců</w:t>
      </w:r>
      <w:r>
        <w:rPr>
          <w:rFonts w:ascii="Arial" w:hAnsi="Arial" w:cs="Arial"/>
          <w:sz w:val="20"/>
          <w:szCs w:val="20"/>
        </w:rPr>
        <w:t>,</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byl snížen denní vyměřovací základ do první redukční hranice pro výpočet nemocenského a podpory při ošetřování člena rodiny za dobu prvních 14kalendářních dnů pracovní neschopnosti (karantény) nebo potřeby ošetřování</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byla snížena procentní sazba pro výpočet nemocenského z 50% na 25% za první tři kalendářní dny pracovní neschopnosti</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t>byla prodloužena doba, po kterou nebudou zvyšovány redukční hranice denního vyměřovacího základu, i na roky 2004 a 2005</w:t>
      </w:r>
    </w:p>
    <w:p w:rsidR="00246C58" w:rsidRDefault="00246C58" w:rsidP="00246C58">
      <w:pPr>
        <w:spacing w:line="240" w:lineRule="auto"/>
        <w:jc w:val="both"/>
        <w:rPr>
          <w:rFonts w:cs="Arial"/>
          <w:szCs w:val="20"/>
        </w:rPr>
      </w:pPr>
    </w:p>
    <w:p w:rsidR="00246C58" w:rsidRDefault="00246C58" w:rsidP="00246C58">
      <w:pPr>
        <w:spacing w:line="240" w:lineRule="auto"/>
        <w:jc w:val="both"/>
        <w:rPr>
          <w:rFonts w:cs="Arial"/>
          <w:b/>
          <w:szCs w:val="20"/>
        </w:rPr>
      </w:pPr>
      <w:r>
        <w:rPr>
          <w:rFonts w:cs="Arial"/>
          <w:b/>
          <w:szCs w:val="20"/>
        </w:rPr>
        <w:t>V roce 2006</w:t>
      </w:r>
    </w:p>
    <w:p w:rsidR="00246C58" w:rsidRDefault="00246C58" w:rsidP="00246C58">
      <w:pPr>
        <w:pStyle w:val="Odstavecseseznamem"/>
        <w:numPr>
          <w:ilvl w:val="0"/>
          <w:numId w:val="36"/>
        </w:numPr>
        <w:spacing w:before="0" w:beforeAutospacing="0" w:after="0" w:afterAutospacing="0"/>
        <w:contextualSpacing/>
        <w:jc w:val="both"/>
        <w:rPr>
          <w:rFonts w:ascii="Arial" w:hAnsi="Arial" w:cs="Arial"/>
          <w:sz w:val="20"/>
          <w:szCs w:val="20"/>
        </w:rPr>
      </w:pPr>
      <w:r>
        <w:rPr>
          <w:rFonts w:ascii="Arial" w:hAnsi="Arial" w:cs="Arial"/>
          <w:sz w:val="20"/>
          <w:szCs w:val="20"/>
        </w:rPr>
        <w:t>Od 1. 1. 2006 byly zvýšeny redukční hranice pro výpočet denního vyměřovacího základu.</w:t>
      </w:r>
    </w:p>
    <w:p w:rsidR="00246C58" w:rsidRDefault="00246C58" w:rsidP="00246C58">
      <w:pPr>
        <w:pStyle w:val="Odstavecseseznamem"/>
        <w:numPr>
          <w:ilvl w:val="0"/>
          <w:numId w:val="36"/>
        </w:numPr>
        <w:spacing w:before="0" w:beforeAutospacing="0" w:after="0" w:afterAutospacing="0"/>
        <w:contextualSpacing/>
        <w:jc w:val="both"/>
        <w:rPr>
          <w:rFonts w:ascii="Arial" w:hAnsi="Arial" w:cs="Arial"/>
          <w:sz w:val="20"/>
          <w:szCs w:val="20"/>
        </w:rPr>
      </w:pPr>
      <w:r>
        <w:rPr>
          <w:rFonts w:ascii="Arial" w:hAnsi="Arial" w:cs="Arial"/>
          <w:sz w:val="20"/>
          <w:szCs w:val="20"/>
        </w:rPr>
        <w:t>Byl přijat nový zákon č. 187/2006 Sb., o nemocenském pojištění spolu se zákonem, kterým se mění některé zákony v souvislosti s přijetím zákona o nemocenském pojištění, byl schválen 25. dubna 2006. Jeho účinnost byla stanovena k 1. lednu 2007. Zákonem č. 585/2006 Sb. došlo k odložení účinnosti zákona č. 187/2006 Sb. o jeden rok, takže měl účinnosti nabýt dnem 1. ledna 2008. (Jeho</w:t>
      </w:r>
      <w:r w:rsidR="00C5711D">
        <w:rPr>
          <w:rFonts w:ascii="Arial" w:hAnsi="Arial" w:cs="Arial"/>
          <w:sz w:val="20"/>
          <w:szCs w:val="20"/>
        </w:rPr>
        <w:t> </w:t>
      </w:r>
      <w:r>
        <w:rPr>
          <w:rFonts w:ascii="Arial" w:hAnsi="Arial" w:cs="Arial"/>
          <w:sz w:val="20"/>
          <w:szCs w:val="20"/>
        </w:rPr>
        <w:t>účinnost však byla odložena ještě jednou až na 1. 1. 2009 - viz níže)</w:t>
      </w:r>
    </w:p>
    <w:p w:rsidR="00246C58" w:rsidRDefault="00246C58" w:rsidP="00246C58">
      <w:pPr>
        <w:spacing w:line="240" w:lineRule="auto"/>
        <w:jc w:val="both"/>
        <w:rPr>
          <w:rFonts w:cs="Arial"/>
          <w:b/>
          <w:szCs w:val="20"/>
        </w:rPr>
      </w:pPr>
    </w:p>
    <w:p w:rsidR="00246C58" w:rsidRDefault="00246C58" w:rsidP="00246C58">
      <w:pPr>
        <w:spacing w:line="240" w:lineRule="auto"/>
        <w:jc w:val="both"/>
        <w:rPr>
          <w:rFonts w:cs="Arial"/>
          <w:b/>
          <w:szCs w:val="20"/>
        </w:rPr>
      </w:pPr>
      <w:r>
        <w:rPr>
          <w:rFonts w:cs="Arial"/>
          <w:b/>
          <w:szCs w:val="20"/>
        </w:rPr>
        <w:t>V roce 2007</w:t>
      </w:r>
    </w:p>
    <w:p w:rsidR="00246C58" w:rsidRDefault="00246C58" w:rsidP="00246C58">
      <w:pPr>
        <w:pStyle w:val="Odstavecseseznamem"/>
        <w:numPr>
          <w:ilvl w:val="0"/>
          <w:numId w:val="37"/>
        </w:numPr>
        <w:spacing w:before="0" w:beforeAutospacing="0" w:after="0" w:afterAutospacing="0"/>
        <w:contextualSpacing/>
        <w:jc w:val="both"/>
        <w:rPr>
          <w:rFonts w:ascii="Arial" w:hAnsi="Arial" w:cs="Arial"/>
          <w:sz w:val="20"/>
          <w:szCs w:val="20"/>
        </w:rPr>
      </w:pPr>
      <w:r>
        <w:rPr>
          <w:rFonts w:ascii="Arial" w:hAnsi="Arial" w:cs="Arial"/>
          <w:sz w:val="20"/>
          <w:szCs w:val="20"/>
        </w:rPr>
        <w:t>Od 1. 1. 2007 se znovu zvýšily redukční hranice pro výpočet denního vyměřovacího základu.</w:t>
      </w:r>
    </w:p>
    <w:p w:rsidR="00246C58" w:rsidRDefault="00246C58" w:rsidP="00246C58">
      <w:pPr>
        <w:pStyle w:val="Odstavecseseznamem"/>
        <w:numPr>
          <w:ilvl w:val="0"/>
          <w:numId w:val="37"/>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Zákon č. 261/2007 Sb., o stabilizaci veřejných rozpočtů, s účinností od 1. ledna 2008 přinesl tyto změny </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zavedení karenční doby pro poskytování nemocenského, tzn. neposkytování nemocenského za období prvních tří kalendářních dnů trvání dočasné pracovní neschopnosti či nařízené karantény, nezvýšení redukčních hranic pro úpravu denního vyměřovacího základu pro rok 2008,</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ponechání redukce příjmu do výše prvn</w:t>
      </w:r>
      <w:r w:rsidR="00C5711D">
        <w:rPr>
          <w:rFonts w:ascii="Arial" w:hAnsi="Arial" w:cs="Arial"/>
          <w:sz w:val="20"/>
          <w:szCs w:val="20"/>
        </w:rPr>
        <w:t xml:space="preserve">í redukční hranice pro výpočet </w:t>
      </w:r>
      <w:r>
        <w:rPr>
          <w:rFonts w:ascii="Arial" w:hAnsi="Arial" w:cs="Arial"/>
          <w:sz w:val="20"/>
          <w:szCs w:val="20"/>
        </w:rPr>
        <w:t>nemocenského a</w:t>
      </w:r>
      <w:r w:rsidR="00C5711D">
        <w:rPr>
          <w:rFonts w:ascii="Arial" w:hAnsi="Arial" w:cs="Arial"/>
          <w:sz w:val="20"/>
          <w:szCs w:val="20"/>
        </w:rPr>
        <w:t> </w:t>
      </w:r>
      <w:r>
        <w:rPr>
          <w:rFonts w:ascii="Arial" w:hAnsi="Arial" w:cs="Arial"/>
          <w:sz w:val="20"/>
          <w:szCs w:val="20"/>
        </w:rPr>
        <w:t>podpory při ošetřování člena rodiny i po 14. dnu trvání sociální události, pro kterou tyto dávky náleží,</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úprava procentních sazeb denní výše nemocenského a podpory při ošetřování člena rodiny,</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zkrácení ochranné lhůty (obecná délka ochranné lhůty 42 kalendářních dnů byla zkrácena na 7 kalendářních dnů),</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zrušení nároku na podporu při ošetřování člena rodiny z ochranné lhůty, zrušení nároku na peněžitou pomoc v mateřství uchazeče o zaměstnání, </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zrušení „osamělosti“ jako podmínky pro prodloužení poskytování peněžité pomoci v mateřství z 28 na 37 týdnů,</w:t>
      </w:r>
    </w:p>
    <w:p w:rsidR="00246C58" w:rsidRDefault="00246C58" w:rsidP="00246C58">
      <w:pPr>
        <w:pStyle w:val="Odstavecseseznamem"/>
        <w:numPr>
          <w:ilvl w:val="1"/>
          <w:numId w:val="37"/>
        </w:numPr>
        <w:spacing w:before="0" w:beforeAutospacing="0" w:after="0" w:afterAutospacing="0"/>
        <w:contextualSpacing/>
        <w:jc w:val="both"/>
        <w:rPr>
          <w:rFonts w:ascii="Arial" w:hAnsi="Arial" w:cs="Arial"/>
          <w:sz w:val="20"/>
          <w:szCs w:val="20"/>
        </w:rPr>
      </w:pPr>
      <w:r>
        <w:rPr>
          <w:rFonts w:ascii="Arial" w:hAnsi="Arial" w:cs="Arial"/>
          <w:sz w:val="20"/>
          <w:szCs w:val="20"/>
        </w:rPr>
        <w:t>bylo zavedeno zachování denního vyměřovacího základu pro výpočet další peněžité pomoci v mateřství v případě opakovaného porodu; podmínkou je, že zaměstnankyně nastupuje na další mateřskou dovolenou za trvání téhož zaměstnání v době, kdy její předchozí dítě není starší 4 let a předchozí denní vyměřovací základ před redukcí je vyšší než denní vyměřovací základ před redukcí stanovený pro další peněžitou pomoc v mateřství.</w:t>
      </w:r>
    </w:p>
    <w:p w:rsidR="00246C58" w:rsidRDefault="00246C58" w:rsidP="00246C58">
      <w:pPr>
        <w:spacing w:line="240" w:lineRule="auto"/>
        <w:rPr>
          <w:rFonts w:cs="Arial"/>
          <w:szCs w:val="20"/>
        </w:rPr>
      </w:pPr>
    </w:p>
    <w:p w:rsidR="00246C58" w:rsidRDefault="00246C58" w:rsidP="00246C58">
      <w:pPr>
        <w:rPr>
          <w:rFonts w:cs="Arial"/>
          <w:b/>
          <w:szCs w:val="20"/>
        </w:rPr>
      </w:pPr>
      <w:r>
        <w:rPr>
          <w:rFonts w:cs="Arial"/>
          <w:b/>
          <w:szCs w:val="20"/>
        </w:rPr>
        <w:t xml:space="preserve">V roce 2008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rPr>
      </w:pPr>
      <w:r>
        <w:rPr>
          <w:rFonts w:ascii="Arial" w:hAnsi="Arial" w:cs="Arial"/>
          <w:sz w:val="20"/>
          <w:szCs w:val="20"/>
        </w:rPr>
        <w:lastRenderedPageBreak/>
        <w:t xml:space="preserve">Nálezem Ústavního soudu ze dne 23. dubna 2008 vyhlášeným pod č.166/2008 Sb. byla s účinností od 30. 6. 2008 zrušena úprava, kdy se neposkytovalo nemocenské v době prvních tří dnů dočasné pracovní neschopnosti.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lang w:eastAsia="en-US"/>
        </w:rPr>
      </w:pPr>
      <w:r>
        <w:rPr>
          <w:rFonts w:ascii="Arial" w:hAnsi="Arial" w:cs="Arial"/>
          <w:sz w:val="20"/>
          <w:szCs w:val="20"/>
        </w:rPr>
        <w:t xml:space="preserve">Zákon č. 305/2008 Sb., kterým se mění zákon č. 187/2006 Sb., o nemocenském pojištění, ve znění pozdějších předpisů, a některé další zákony, s účinností od 1. září 2008, přinesl zejména tyto změny: </w:t>
      </w:r>
    </w:p>
    <w:p w:rsidR="00246C58" w:rsidRDefault="00246C58" w:rsidP="00246C58">
      <w:pPr>
        <w:pStyle w:val="Odstavecseseznamem"/>
        <w:numPr>
          <w:ilvl w:val="1"/>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byla snížena sazba pro výpočet nemocenského za první 3 kalendářní dny dočasné pracovní neschopnosti z 60 % na 25 %, </w:t>
      </w:r>
    </w:p>
    <w:p w:rsidR="00246C58" w:rsidRDefault="00246C58" w:rsidP="00246C58">
      <w:pPr>
        <w:pStyle w:val="Odstavecseseznamem"/>
        <w:numPr>
          <w:ilvl w:val="1"/>
          <w:numId w:val="35"/>
        </w:numPr>
        <w:spacing w:before="0" w:beforeAutospacing="0" w:after="0" w:afterAutospacing="0"/>
        <w:contextualSpacing/>
        <w:jc w:val="both"/>
        <w:rPr>
          <w:rFonts w:ascii="Arial" w:hAnsi="Arial" w:cs="Arial"/>
          <w:sz w:val="20"/>
          <w:szCs w:val="20"/>
        </w:rPr>
      </w:pPr>
      <w:r>
        <w:rPr>
          <w:rFonts w:ascii="Arial" w:hAnsi="Arial" w:cs="Arial"/>
          <w:sz w:val="20"/>
          <w:szCs w:val="20"/>
        </w:rPr>
        <w:t xml:space="preserve">nemocenské náleží i při karanténě kratší než 4 dny, </w:t>
      </w:r>
    </w:p>
    <w:p w:rsidR="00246C58" w:rsidRDefault="00246C58" w:rsidP="00246C58">
      <w:pPr>
        <w:pStyle w:val="Odstavecseseznamem"/>
        <w:numPr>
          <w:ilvl w:val="1"/>
          <w:numId w:val="35"/>
        </w:numPr>
        <w:spacing w:before="0" w:beforeAutospacing="0" w:after="0" w:afterAutospacing="0"/>
        <w:contextualSpacing/>
        <w:jc w:val="both"/>
        <w:rPr>
          <w:rFonts w:ascii="Arial" w:hAnsi="Arial" w:cs="Arial"/>
          <w:sz w:val="20"/>
          <w:szCs w:val="20"/>
        </w:rPr>
      </w:pPr>
      <w:r>
        <w:rPr>
          <w:rFonts w:ascii="Arial" w:hAnsi="Arial" w:cs="Arial"/>
          <w:sz w:val="20"/>
          <w:szCs w:val="20"/>
        </w:rPr>
        <w:t>vojákům z povolání a příslušníkům bezpečnostních sborů náleží nemocenské za první 3</w:t>
      </w:r>
      <w:r w:rsidR="0016311E">
        <w:rPr>
          <w:rFonts w:ascii="Arial" w:hAnsi="Arial" w:cs="Arial"/>
          <w:sz w:val="20"/>
          <w:szCs w:val="20"/>
        </w:rPr>
        <w:t> </w:t>
      </w:r>
      <w:r>
        <w:rPr>
          <w:rFonts w:ascii="Arial" w:hAnsi="Arial" w:cs="Arial"/>
          <w:sz w:val="20"/>
          <w:szCs w:val="20"/>
        </w:rPr>
        <w:t xml:space="preserve">kalendářní dny dočasné pracovní neschopnosti ke službě. </w:t>
      </w:r>
    </w:p>
    <w:p w:rsidR="00246C58" w:rsidRDefault="00246C58" w:rsidP="00246C58">
      <w:pPr>
        <w:rPr>
          <w:rFonts w:cs="Arial"/>
          <w:b/>
          <w:szCs w:val="20"/>
        </w:rPr>
      </w:pPr>
    </w:p>
    <w:p w:rsidR="00246C58" w:rsidRDefault="00246C58" w:rsidP="00246C58">
      <w:pPr>
        <w:jc w:val="both"/>
        <w:rPr>
          <w:rFonts w:cs="Arial"/>
          <w:b/>
          <w:szCs w:val="20"/>
        </w:rPr>
      </w:pPr>
      <w:r>
        <w:rPr>
          <w:rFonts w:cs="Arial"/>
          <w:b/>
          <w:szCs w:val="20"/>
        </w:rPr>
        <w:t xml:space="preserve">V roce 2009 </w:t>
      </w:r>
    </w:p>
    <w:p w:rsidR="00246C58" w:rsidRDefault="00246C58" w:rsidP="00246C58">
      <w:pPr>
        <w:pStyle w:val="Odstavecseseznamem"/>
        <w:numPr>
          <w:ilvl w:val="0"/>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Zákon o nemocenském pojištění č. 187/2006 Sb., s účinností od 1. 1. 2009: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přenesl provádění nemocenského pojištění z tzv. velkých organizací (organizace, které měly více než 25 zaměstnanců) na orgány nemocenského pojištění (ČSSZ a OSSZ),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posílil ochranné prvky proti zneužívání systému (karenční doba, náhrada mzdy),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 zajistil větší úměrnost výše dávek nemocenského pojištění zaplacenému pojistnému na nemocenské pojištění zvýšením počtu redukčních hranic pro výpočet denního vyměřovacího základu ze dvou na tři,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zainteresoval zaměstnavatele na vývoji pracovní neschopnosti zaměstnanců</w:t>
      </w:r>
      <w:r w:rsidR="0016311E">
        <w:rPr>
          <w:rFonts w:ascii="Arial" w:hAnsi="Arial" w:cs="Arial"/>
          <w:sz w:val="20"/>
          <w:szCs w:val="20"/>
        </w:rPr>
        <w:t xml:space="preserve">, </w:t>
      </w:r>
      <w:r>
        <w:rPr>
          <w:rFonts w:ascii="Arial" w:hAnsi="Arial" w:cs="Arial"/>
          <w:sz w:val="20"/>
          <w:szCs w:val="20"/>
        </w:rPr>
        <w:t xml:space="preserve">zaměstnavatelé začali vyplácet náhradu mzdy za prvních 14 (později 21) dnů dočasné pracovní neschopnosti. </w:t>
      </w:r>
    </w:p>
    <w:p w:rsidR="00246C58" w:rsidRDefault="00246C58" w:rsidP="00246C58">
      <w:pPr>
        <w:pStyle w:val="Odstavecseseznamem"/>
        <w:numPr>
          <w:ilvl w:val="0"/>
          <w:numId w:val="35"/>
        </w:numPr>
        <w:spacing w:before="0" w:beforeAutospacing="0" w:after="0" w:afterAutospacing="0"/>
        <w:contextualSpacing/>
        <w:jc w:val="both"/>
        <w:rPr>
          <w:rFonts w:ascii="Arial" w:hAnsi="Arial" w:cs="Arial"/>
          <w:sz w:val="20"/>
          <w:szCs w:val="20"/>
          <w:lang w:eastAsia="en-US"/>
        </w:rPr>
      </w:pPr>
      <w:r>
        <w:rPr>
          <w:rFonts w:ascii="Arial" w:hAnsi="Arial" w:cs="Arial"/>
          <w:sz w:val="20"/>
          <w:szCs w:val="20"/>
        </w:rPr>
        <w:t>V zákoně o pojistném na sociální zabezpečení:</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 xml:space="preserve"> byly upraveny sazby pojistného – zaměstnanci přestali odvádět pojistné na nemocenské pojištění a zaměstnavatelům byla snížena sazba pojistného (ze 4,4 %) na 2,3%, OSVČ byla snížena sazba pojistného na nemocenské pojištění (ze 4,4%) na 1,4%, </w:t>
      </w:r>
    </w:p>
    <w:p w:rsidR="00246C58" w:rsidRDefault="00246C58" w:rsidP="00246C58">
      <w:pPr>
        <w:pStyle w:val="Odstavecseseznamem"/>
        <w:numPr>
          <w:ilvl w:val="1"/>
          <w:numId w:val="38"/>
        </w:numPr>
        <w:spacing w:before="0" w:beforeAutospacing="0" w:after="200" w:afterAutospacing="0" w:line="276" w:lineRule="auto"/>
        <w:contextualSpacing/>
        <w:jc w:val="both"/>
        <w:rPr>
          <w:rFonts w:ascii="Arial" w:hAnsi="Arial" w:cs="Arial"/>
          <w:sz w:val="20"/>
          <w:szCs w:val="20"/>
        </w:rPr>
      </w:pPr>
      <w:r>
        <w:rPr>
          <w:rFonts w:ascii="Arial" w:hAnsi="Arial" w:cs="Arial"/>
          <w:sz w:val="20"/>
          <w:szCs w:val="20"/>
        </w:rPr>
        <w:t>dále dostaly OSVČ možnost platit pojistné na nemocenské pojištění z měsíčního vyměřovacího základu, který si stanovily, minimálně z částky 4 000 Kč, a maximální roční výše vyměřovacího základu byla 48násobek průměrné měsíční mzdy (v roce 2009 činila 1</w:t>
      </w:r>
      <w:r w:rsidR="0016311E">
        <w:rPr>
          <w:rFonts w:ascii="Arial" w:hAnsi="Arial" w:cs="Arial"/>
          <w:sz w:val="20"/>
          <w:szCs w:val="20"/>
        </w:rPr>
        <w:t> </w:t>
      </w:r>
      <w:r>
        <w:rPr>
          <w:rFonts w:ascii="Arial" w:hAnsi="Arial" w:cs="Arial"/>
          <w:sz w:val="20"/>
          <w:szCs w:val="20"/>
        </w:rPr>
        <w:t>130 640 Kč).</w:t>
      </w:r>
    </w:p>
    <w:p w:rsidR="00246C58" w:rsidRDefault="00246C58" w:rsidP="00246C58">
      <w:pPr>
        <w:pStyle w:val="Odstavecseseznamem"/>
        <w:numPr>
          <w:ilvl w:val="2"/>
          <w:numId w:val="35"/>
        </w:numPr>
        <w:spacing w:before="0" w:beforeAutospacing="0" w:after="0" w:afterAutospacing="0"/>
        <w:ind w:left="1418" w:hanging="992"/>
        <w:contextualSpacing/>
        <w:jc w:val="both"/>
        <w:rPr>
          <w:rFonts w:ascii="Arial" w:hAnsi="Arial" w:cs="Arial"/>
          <w:sz w:val="20"/>
          <w:szCs w:val="20"/>
        </w:rPr>
      </w:pPr>
      <w:r>
        <w:rPr>
          <w:rFonts w:ascii="Arial" w:hAnsi="Arial" w:cs="Arial"/>
          <w:sz w:val="20"/>
          <w:szCs w:val="20"/>
        </w:rPr>
        <w:t xml:space="preserve">Od 1. prosince 2009 nabyl účinnosti zákon č. 302/2009 Sb. Tímto zákonem se </w:t>
      </w:r>
      <w:r>
        <w:rPr>
          <w:rFonts w:ascii="Arial" w:hAnsi="Arial" w:cs="Arial"/>
          <w:sz w:val="20"/>
          <w:szCs w:val="20"/>
          <w:lang w:eastAsia="en-US"/>
        </w:rPr>
        <w:t xml:space="preserve">změnily </w:t>
      </w:r>
      <w:r>
        <w:rPr>
          <w:rFonts w:ascii="Arial" w:hAnsi="Arial" w:cs="Arial"/>
          <w:sz w:val="20"/>
          <w:szCs w:val="20"/>
        </w:rPr>
        <w:t>n</w:t>
      </w:r>
      <w:r>
        <w:rPr>
          <w:rFonts w:ascii="Arial" w:hAnsi="Arial" w:cs="Arial"/>
          <w:sz w:val="20"/>
          <w:szCs w:val="20"/>
          <w:lang w:eastAsia="en-US"/>
        </w:rPr>
        <w:t xml:space="preserve">ěkteré povinnosti ošetřujícího lékaře a zaměstnavatele. </w:t>
      </w:r>
    </w:p>
    <w:p w:rsidR="00246C58" w:rsidRDefault="00246C58" w:rsidP="00246C58">
      <w:pPr>
        <w:rPr>
          <w:rFonts w:cs="Arial"/>
          <w:szCs w:val="20"/>
        </w:rPr>
      </w:pPr>
    </w:p>
    <w:p w:rsidR="00246C58" w:rsidRDefault="00246C58" w:rsidP="00246C58">
      <w:pPr>
        <w:rPr>
          <w:rFonts w:cs="Arial"/>
          <w:b/>
          <w:szCs w:val="20"/>
        </w:rPr>
      </w:pPr>
      <w:r>
        <w:rPr>
          <w:rFonts w:cs="Arial"/>
          <w:b/>
          <w:szCs w:val="20"/>
        </w:rPr>
        <w:t xml:space="preserve">V roce 2010 </w:t>
      </w:r>
    </w:p>
    <w:p w:rsidR="00246C58" w:rsidRPr="00E71961" w:rsidRDefault="00246C58" w:rsidP="0016311E">
      <w:pPr>
        <w:pStyle w:val="Odstavecseseznamem"/>
        <w:numPr>
          <w:ilvl w:val="0"/>
          <w:numId w:val="35"/>
        </w:numPr>
        <w:spacing w:before="0" w:beforeAutospacing="0" w:after="200" w:afterAutospacing="0" w:line="288" w:lineRule="auto"/>
        <w:contextualSpacing/>
        <w:jc w:val="both"/>
        <w:rPr>
          <w:rFonts w:ascii="Arial" w:hAnsi="Arial" w:cs="Arial"/>
          <w:sz w:val="20"/>
          <w:szCs w:val="20"/>
        </w:rPr>
      </w:pPr>
      <w:r w:rsidRPr="00E71961">
        <w:rPr>
          <w:rFonts w:ascii="Arial" w:hAnsi="Arial" w:cs="Arial"/>
          <w:sz w:val="20"/>
          <w:szCs w:val="20"/>
        </w:rPr>
        <w:t>Zákon č. 362/2009 Sb., kterým se mění některé zákony v souvislosti s návrhem zákona o státním rozpočtu České republiky na rok 2010, přinesl opatření, která měla platit pouze pro rok 2010 a</w:t>
      </w:r>
      <w:r w:rsidR="0016311E">
        <w:rPr>
          <w:rFonts w:ascii="Arial" w:hAnsi="Arial" w:cs="Arial"/>
          <w:sz w:val="20"/>
          <w:szCs w:val="20"/>
        </w:rPr>
        <w:t> </w:t>
      </w:r>
      <w:r w:rsidRPr="00E71961">
        <w:rPr>
          <w:rFonts w:ascii="Arial" w:hAnsi="Arial" w:cs="Arial"/>
          <w:sz w:val="20"/>
          <w:szCs w:val="20"/>
        </w:rPr>
        <w:t>jejichž cílem bylo snížení deficitu státního rozpočtu.</w:t>
      </w:r>
    </w:p>
    <w:p w:rsidR="00246C58" w:rsidRPr="00E71961" w:rsidRDefault="00246C58" w:rsidP="0016311E">
      <w:pPr>
        <w:pStyle w:val="Odstavecseseznamem"/>
        <w:spacing w:before="0" w:beforeAutospacing="0" w:after="200" w:afterAutospacing="0" w:line="288" w:lineRule="auto"/>
        <w:ind w:left="360" w:firstLine="348"/>
        <w:contextualSpacing/>
        <w:jc w:val="both"/>
        <w:rPr>
          <w:rFonts w:ascii="Arial" w:hAnsi="Arial" w:cs="Arial"/>
          <w:sz w:val="20"/>
          <w:szCs w:val="20"/>
        </w:rPr>
      </w:pPr>
      <w:r w:rsidRPr="00E71961">
        <w:rPr>
          <w:rFonts w:ascii="Arial" w:hAnsi="Arial" w:cs="Arial"/>
          <w:sz w:val="20"/>
          <w:szCs w:val="20"/>
        </w:rPr>
        <w:t xml:space="preserve">Přehled změn v oblasti nemocenského pojištění: </w:t>
      </w:r>
    </w:p>
    <w:p w:rsidR="00246C58" w:rsidRPr="00E71961" w:rsidRDefault="00246C58" w:rsidP="0016311E">
      <w:pPr>
        <w:pStyle w:val="Odstavecseseznamem"/>
        <w:numPr>
          <w:ilvl w:val="1"/>
          <w:numId w:val="37"/>
        </w:numPr>
        <w:spacing w:before="0" w:beforeAutospacing="0" w:after="0" w:afterAutospacing="0" w:line="288" w:lineRule="auto"/>
        <w:ind w:left="1080"/>
        <w:contextualSpacing/>
        <w:jc w:val="both"/>
        <w:rPr>
          <w:rFonts w:ascii="Arial" w:hAnsi="Arial" w:cs="Arial"/>
          <w:sz w:val="20"/>
          <w:szCs w:val="20"/>
        </w:rPr>
      </w:pPr>
      <w:r w:rsidRPr="00E71961">
        <w:rPr>
          <w:rFonts w:ascii="Arial" w:hAnsi="Arial" w:cs="Arial"/>
          <w:sz w:val="20"/>
          <w:szCs w:val="20"/>
        </w:rPr>
        <w:t xml:space="preserve">zavedení jednotné procentní sazby pro výpočet denní výše nemocenského ve výši 60 %, </w:t>
      </w:r>
    </w:p>
    <w:p w:rsidR="00246C58" w:rsidRPr="00E71961" w:rsidRDefault="00246C58" w:rsidP="0016311E">
      <w:pPr>
        <w:pStyle w:val="Odstavecseseznamem"/>
        <w:numPr>
          <w:ilvl w:val="1"/>
          <w:numId w:val="37"/>
        </w:numPr>
        <w:spacing w:before="0" w:beforeAutospacing="0" w:after="0" w:afterAutospacing="0" w:line="288" w:lineRule="auto"/>
        <w:ind w:left="1080"/>
        <w:contextualSpacing/>
        <w:jc w:val="both"/>
        <w:rPr>
          <w:rFonts w:ascii="Arial" w:hAnsi="Arial" w:cs="Arial"/>
          <w:sz w:val="20"/>
          <w:szCs w:val="20"/>
        </w:rPr>
      </w:pPr>
      <w:r w:rsidRPr="00E71961">
        <w:rPr>
          <w:rFonts w:ascii="Arial" w:hAnsi="Arial" w:cs="Arial"/>
          <w:sz w:val="20"/>
          <w:szCs w:val="20"/>
        </w:rPr>
        <w:t>snížení zápočtu příjmu pro stanovení denního vyměřovacího základu do první redukční hranice u peněžité pomoci v mateřství a vyrovnávacího příspěvku v těhotenství</w:t>
      </w:r>
      <w:r w:rsidR="0016311E">
        <w:rPr>
          <w:rFonts w:ascii="Arial" w:hAnsi="Arial" w:cs="Arial"/>
          <w:sz w:val="20"/>
          <w:szCs w:val="20"/>
        </w:rPr>
        <w:t xml:space="preserve"> a mateřství ze 100 % na 90 %, </w:t>
      </w:r>
      <w:r w:rsidRPr="00E71961">
        <w:rPr>
          <w:rFonts w:ascii="Arial" w:hAnsi="Arial" w:cs="Arial"/>
          <w:sz w:val="20"/>
          <w:szCs w:val="20"/>
        </w:rPr>
        <w:t xml:space="preserve">snížení procentní sazby pro výpočet peněžité pomoci v mateřství ze 70 % na 60 %, </w:t>
      </w:r>
    </w:p>
    <w:p w:rsidR="00246C58" w:rsidRPr="00E71961" w:rsidRDefault="00246C58" w:rsidP="0016311E">
      <w:pPr>
        <w:pStyle w:val="Odstavecseseznamem"/>
        <w:numPr>
          <w:ilvl w:val="1"/>
          <w:numId w:val="37"/>
        </w:numPr>
        <w:spacing w:before="0" w:beforeAutospacing="0" w:after="0" w:afterAutospacing="0" w:line="288" w:lineRule="auto"/>
        <w:ind w:left="1080"/>
        <w:contextualSpacing/>
        <w:jc w:val="both"/>
        <w:rPr>
          <w:rFonts w:ascii="Arial" w:hAnsi="Arial" w:cs="Arial"/>
          <w:sz w:val="20"/>
          <w:szCs w:val="20"/>
        </w:rPr>
      </w:pPr>
      <w:r w:rsidRPr="00E71961">
        <w:rPr>
          <w:rFonts w:ascii="Arial" w:hAnsi="Arial" w:cs="Arial"/>
          <w:sz w:val="20"/>
          <w:szCs w:val="20"/>
        </w:rPr>
        <w:t xml:space="preserve">zavedení třídenní karenční doby u ošetřovného. </w:t>
      </w:r>
    </w:p>
    <w:p w:rsidR="00246C58" w:rsidRPr="00E71961" w:rsidRDefault="00246C58" w:rsidP="0016311E">
      <w:pPr>
        <w:pStyle w:val="Odstavecseseznamem"/>
        <w:numPr>
          <w:ilvl w:val="0"/>
          <w:numId w:val="35"/>
        </w:numPr>
        <w:spacing w:before="0" w:beforeAutospacing="0" w:after="0" w:afterAutospacing="0" w:line="288" w:lineRule="auto"/>
        <w:contextualSpacing/>
        <w:jc w:val="both"/>
        <w:rPr>
          <w:rFonts w:ascii="Arial" w:hAnsi="Arial" w:cs="Arial"/>
          <w:sz w:val="20"/>
          <w:szCs w:val="20"/>
        </w:rPr>
      </w:pPr>
      <w:r w:rsidRPr="00E71961">
        <w:rPr>
          <w:rFonts w:ascii="Arial" w:hAnsi="Arial" w:cs="Arial"/>
          <w:sz w:val="20"/>
          <w:szCs w:val="20"/>
        </w:rPr>
        <w:t>Od 1. 6. 2010 nabyl účinnosti zákon č. 166/2010 Sb. Tímto zákonem byly zrušeny změny zavedené zákonem č. 362/2009 Sb., které byly účinné od 1. 1. 2010 a týkaly se výše peněžité pomoci v</w:t>
      </w:r>
      <w:r w:rsidR="00C5711D">
        <w:rPr>
          <w:rFonts w:ascii="Arial" w:hAnsi="Arial" w:cs="Arial"/>
          <w:sz w:val="20"/>
          <w:szCs w:val="20"/>
        </w:rPr>
        <w:t> </w:t>
      </w:r>
      <w:r w:rsidRPr="00E71961">
        <w:rPr>
          <w:rFonts w:ascii="Arial" w:hAnsi="Arial" w:cs="Arial"/>
          <w:sz w:val="20"/>
          <w:szCs w:val="20"/>
        </w:rPr>
        <w:t xml:space="preserve">mateřství, ošetřovného a vyrovnávacího příspěvku v těhotenství a mateřství, byla zrušena ustanovení § 21a, § 37a a § 40a. </w:t>
      </w:r>
    </w:p>
    <w:p w:rsidR="00246C58" w:rsidRDefault="00246C58" w:rsidP="00246C58">
      <w:pPr>
        <w:rPr>
          <w:rFonts w:cs="Arial"/>
          <w:szCs w:val="20"/>
        </w:rPr>
      </w:pPr>
    </w:p>
    <w:p w:rsidR="00246C58" w:rsidRDefault="00246C58" w:rsidP="00246C58">
      <w:pPr>
        <w:spacing w:line="240" w:lineRule="auto"/>
        <w:jc w:val="both"/>
        <w:rPr>
          <w:rFonts w:cs="Arial"/>
          <w:b/>
          <w:szCs w:val="20"/>
        </w:rPr>
      </w:pPr>
      <w:r>
        <w:rPr>
          <w:rFonts w:cs="Arial"/>
          <w:b/>
          <w:szCs w:val="20"/>
        </w:rPr>
        <w:t xml:space="preserve">V roce 2011 </w:t>
      </w:r>
    </w:p>
    <w:p w:rsidR="00246C58" w:rsidRDefault="00246C58" w:rsidP="00246C58">
      <w:pPr>
        <w:numPr>
          <w:ilvl w:val="0"/>
          <w:numId w:val="35"/>
        </w:numPr>
        <w:jc w:val="both"/>
        <w:rPr>
          <w:rFonts w:cs="Arial"/>
          <w:szCs w:val="20"/>
        </w:rPr>
      </w:pPr>
      <w:r>
        <w:rPr>
          <w:rFonts w:cs="Arial"/>
          <w:szCs w:val="20"/>
        </w:rPr>
        <w:t xml:space="preserve">Od 1. 1. 2011 nabyl účinnosti zákon č. 347/2010 Sb., kterým se měnily některé zákony v souvislosti s úspornými opatřeními v působnosti Ministerstva práce a sociálních věcí. Došlo k těmto změnám: </w:t>
      </w:r>
    </w:p>
    <w:p w:rsidR="00246C58" w:rsidRDefault="00246C58" w:rsidP="00246C58">
      <w:pPr>
        <w:numPr>
          <w:ilvl w:val="1"/>
          <w:numId w:val="35"/>
        </w:numPr>
        <w:ind w:left="1080"/>
        <w:jc w:val="both"/>
        <w:rPr>
          <w:rFonts w:cs="Arial"/>
          <w:szCs w:val="20"/>
        </w:rPr>
      </w:pPr>
      <w:r>
        <w:rPr>
          <w:rFonts w:cs="Arial"/>
          <w:szCs w:val="20"/>
        </w:rPr>
        <w:t xml:space="preserve"> podpůrčí doba u nemocenského začíná 22. kalendářním dnem trvání dočasné pracovní neschopnosti (nebo karantény), v období prvních 21 kalendářních dnů trvání dočasné pracovní </w:t>
      </w:r>
      <w:r>
        <w:rPr>
          <w:rFonts w:cs="Arial"/>
          <w:szCs w:val="20"/>
        </w:rPr>
        <w:lastRenderedPageBreak/>
        <w:t xml:space="preserve">neschopnosti či nařízené karantény poskytuje zaměstnavatel zaměstnanci náhradu mzdy podle zákoníku práce (toto opatření platí do 31. 12. 2013), </w:t>
      </w:r>
    </w:p>
    <w:p w:rsidR="00246C58" w:rsidRDefault="00246C58" w:rsidP="00246C58">
      <w:pPr>
        <w:numPr>
          <w:ilvl w:val="1"/>
          <w:numId w:val="35"/>
        </w:numPr>
        <w:ind w:left="1080"/>
        <w:jc w:val="both"/>
        <w:rPr>
          <w:rFonts w:cs="Arial"/>
          <w:szCs w:val="20"/>
        </w:rPr>
      </w:pPr>
      <w:r>
        <w:rPr>
          <w:rFonts w:cs="Arial"/>
          <w:szCs w:val="20"/>
        </w:rPr>
        <w:t xml:space="preserve">výše nemocenského za kalendářní den činí i nadále jako v roce 2010 60 % denního vyměřovacího základu (bez časového omezení), </w:t>
      </w:r>
    </w:p>
    <w:p w:rsidR="00246C58" w:rsidRDefault="00246C58" w:rsidP="00246C58">
      <w:pPr>
        <w:numPr>
          <w:ilvl w:val="1"/>
          <w:numId w:val="35"/>
        </w:numPr>
        <w:ind w:left="1080"/>
        <w:jc w:val="both"/>
        <w:rPr>
          <w:rFonts w:cs="Arial"/>
          <w:szCs w:val="20"/>
        </w:rPr>
      </w:pPr>
      <w:r>
        <w:rPr>
          <w:rFonts w:cs="Arial"/>
          <w:szCs w:val="20"/>
        </w:rPr>
        <w:t xml:space="preserve">zaměstnavatelé zaměstnávající méně než 26 zaměstnanců mohou využít možnosti přihlášení se k vyšší sazbě pojistného na nemocenské pojištění (z 2,3 % na 3,3 %) a je jim refundována polovina náhrady mzdy vyplacené zaměstnancům. </w:t>
      </w:r>
    </w:p>
    <w:p w:rsidR="00246C58" w:rsidRDefault="00246C58" w:rsidP="00246C58">
      <w:pPr>
        <w:numPr>
          <w:ilvl w:val="0"/>
          <w:numId w:val="35"/>
        </w:numPr>
        <w:jc w:val="both"/>
        <w:rPr>
          <w:rFonts w:cs="Arial"/>
          <w:szCs w:val="20"/>
        </w:rPr>
      </w:pPr>
      <w:r>
        <w:rPr>
          <w:rFonts w:cs="Arial"/>
          <w:szCs w:val="20"/>
        </w:rPr>
        <w:t xml:space="preserve">OSVČ si již nemohou dobrovolně stanovit vyšší měsíční vyměřovací základ pro platbu pojistného na nemocenské pojištění. Jejich vyměřovací základ pro pojistné na nemocenské pojištění nesmí být vyšší než vyměřovací základ pro pojistné na důchodové pojištění. </w:t>
      </w:r>
    </w:p>
    <w:p w:rsidR="00246C58" w:rsidRDefault="00246C58" w:rsidP="00246C58">
      <w:pPr>
        <w:numPr>
          <w:ilvl w:val="0"/>
          <w:numId w:val="35"/>
        </w:numPr>
        <w:jc w:val="both"/>
        <w:rPr>
          <w:rFonts w:cs="Arial"/>
          <w:szCs w:val="20"/>
        </w:rPr>
      </w:pPr>
      <w:r>
        <w:rPr>
          <w:rFonts w:cs="Arial"/>
          <w:szCs w:val="20"/>
        </w:rPr>
        <w:t>Nález Ústavního soudu Pl. ÚS 55/10 vyhlášený pod č. 80/2011 Sb. - zrušil některá ustanovení zákona č. 347/2010 Sb., kterým se měnily některé zákony v souvislosti s úspornými opatřeními v</w:t>
      </w:r>
      <w:r w:rsidR="00E71961">
        <w:rPr>
          <w:rFonts w:cs="Arial"/>
          <w:szCs w:val="20"/>
        </w:rPr>
        <w:t> </w:t>
      </w:r>
      <w:r>
        <w:rPr>
          <w:rFonts w:cs="Arial"/>
          <w:szCs w:val="20"/>
        </w:rPr>
        <w:t xml:space="preserve">působnosti MPSV, uplynutím dne 31. prosince 2011. </w:t>
      </w:r>
    </w:p>
    <w:p w:rsidR="00246C58" w:rsidRDefault="00246C58" w:rsidP="00246C58">
      <w:pPr>
        <w:rPr>
          <w:rFonts w:cs="Arial"/>
          <w:szCs w:val="20"/>
        </w:rPr>
      </w:pPr>
    </w:p>
    <w:p w:rsidR="00246C58" w:rsidRDefault="00246C58" w:rsidP="00246C58">
      <w:pPr>
        <w:spacing w:line="240" w:lineRule="auto"/>
        <w:jc w:val="both"/>
        <w:rPr>
          <w:rFonts w:cs="Arial"/>
          <w:b/>
          <w:szCs w:val="20"/>
        </w:rPr>
      </w:pPr>
      <w:r>
        <w:rPr>
          <w:rFonts w:cs="Arial"/>
          <w:b/>
          <w:szCs w:val="20"/>
        </w:rPr>
        <w:t xml:space="preserve">V roce 2012 </w:t>
      </w:r>
    </w:p>
    <w:p w:rsidR="00246C58" w:rsidRDefault="00246C58" w:rsidP="00246C58">
      <w:pPr>
        <w:numPr>
          <w:ilvl w:val="0"/>
          <w:numId w:val="39"/>
        </w:numPr>
        <w:jc w:val="both"/>
        <w:rPr>
          <w:rFonts w:cs="Arial"/>
          <w:szCs w:val="20"/>
        </w:rPr>
      </w:pPr>
      <w:r>
        <w:rPr>
          <w:rFonts w:cs="Arial"/>
          <w:szCs w:val="20"/>
        </w:rPr>
        <w:t xml:space="preserve">Podle zákona č. 364/2011 Sb., kterým se měnily některé zákony v souvislosti s úspornými opatřeními v působnosti Ministerstva práce a sociálních věcí, změny přijaté zákonem č. 347/2010 Sb. platí i nadále od 1. 1. 2012. </w:t>
      </w:r>
    </w:p>
    <w:p w:rsidR="00246C58" w:rsidRDefault="00246C58" w:rsidP="00246C58">
      <w:pPr>
        <w:numPr>
          <w:ilvl w:val="0"/>
          <w:numId w:val="39"/>
        </w:numPr>
        <w:jc w:val="both"/>
        <w:rPr>
          <w:rFonts w:cs="Arial"/>
          <w:szCs w:val="20"/>
        </w:rPr>
      </w:pPr>
      <w:r>
        <w:rPr>
          <w:rFonts w:cs="Arial"/>
          <w:szCs w:val="20"/>
        </w:rPr>
        <w:t>Zákonem č. 365/2011 Sb., kterým se měnil zákon č. 262/2006 Sb., zákoník práce, ve znění pozdějších předpisů, a další související zákony, byl od 1. 1. 2012 novelizován také zákon č.</w:t>
      </w:r>
      <w:r w:rsidR="00E71961">
        <w:rPr>
          <w:rFonts w:cs="Arial"/>
          <w:szCs w:val="20"/>
        </w:rPr>
        <w:t> </w:t>
      </w:r>
      <w:r>
        <w:rPr>
          <w:rFonts w:cs="Arial"/>
          <w:szCs w:val="20"/>
        </w:rPr>
        <w:t xml:space="preserve">187/2006 Sb., o nemocenském pojištění. Touto novelou se rozšířil okruh nemocensky pojištěných osob o zaměstnance činné na základě dohody o provedení práce. U zaměstnance činného na základě dohody o provedení práce vznikne povinná účast na nemocenském pojištění, pokud splňuje dvě podmínky, a to jednak výkon práce na území ČR a jednak, že v kalendářním měsíci, v němž dohoda o provedení práce trvá, dosáhne započitatelného příjmu v částce vyšší než 10 000 Kč. </w:t>
      </w:r>
    </w:p>
    <w:p w:rsidR="00246C58" w:rsidRDefault="00246C58" w:rsidP="00246C58">
      <w:pPr>
        <w:numPr>
          <w:ilvl w:val="0"/>
          <w:numId w:val="39"/>
        </w:numPr>
        <w:jc w:val="both"/>
        <w:rPr>
          <w:rFonts w:cs="Arial"/>
          <w:szCs w:val="20"/>
        </w:rPr>
      </w:pPr>
      <w:r>
        <w:rPr>
          <w:rFonts w:cs="Arial"/>
          <w:szCs w:val="20"/>
        </w:rPr>
        <w:t xml:space="preserve">Zákon č. 470/2011 Sb., kterým se měnil zákon o nemocenském pojištění, ve znění pozdějších předpisů, a některé další zákony - nabyl účinnosti 1. 1. 2012. Tato technická novela zákona přinesla řadu změn, zejména znovu rozšířila okruh nemocensky pojištěných osob. </w:t>
      </w:r>
    </w:p>
    <w:p w:rsidR="00246C58" w:rsidRDefault="00246C58" w:rsidP="00246C58">
      <w:pPr>
        <w:ind w:firstLine="708"/>
        <w:jc w:val="both"/>
        <w:rPr>
          <w:rFonts w:cs="Arial"/>
          <w:szCs w:val="20"/>
        </w:rPr>
      </w:pPr>
      <w:r>
        <w:rPr>
          <w:rFonts w:cs="Arial"/>
          <w:szCs w:val="20"/>
        </w:rPr>
        <w:t xml:space="preserve">Další změny v oblasti nemocenského pojištění: </w:t>
      </w:r>
    </w:p>
    <w:p w:rsidR="00246C58" w:rsidRDefault="00246C58" w:rsidP="00246C58">
      <w:pPr>
        <w:numPr>
          <w:ilvl w:val="0"/>
          <w:numId w:val="40"/>
        </w:numPr>
        <w:jc w:val="both"/>
        <w:rPr>
          <w:rFonts w:cs="Arial"/>
          <w:szCs w:val="20"/>
        </w:rPr>
      </w:pPr>
      <w:r>
        <w:rPr>
          <w:rFonts w:cs="Arial"/>
          <w:szCs w:val="20"/>
        </w:rPr>
        <w:t xml:space="preserve">do vyloučených dnů se nově zahrnují dny neplaceného pracovního volna, </w:t>
      </w:r>
    </w:p>
    <w:p w:rsidR="00246C58" w:rsidRDefault="00246C58" w:rsidP="00246C58">
      <w:pPr>
        <w:numPr>
          <w:ilvl w:val="0"/>
          <w:numId w:val="40"/>
        </w:numPr>
        <w:jc w:val="both"/>
        <w:rPr>
          <w:rFonts w:cs="Arial"/>
          <w:szCs w:val="20"/>
        </w:rPr>
      </w:pPr>
      <w:r>
        <w:rPr>
          <w:rFonts w:cs="Arial"/>
          <w:szCs w:val="20"/>
        </w:rPr>
        <w:t xml:space="preserve">změny v úpravě při stanovování rozhodného období a pravděpodobného příjmu, </w:t>
      </w:r>
    </w:p>
    <w:p w:rsidR="00246C58" w:rsidRDefault="00246C58" w:rsidP="00246C58">
      <w:pPr>
        <w:numPr>
          <w:ilvl w:val="0"/>
          <w:numId w:val="40"/>
        </w:numPr>
        <w:jc w:val="both"/>
        <w:rPr>
          <w:rFonts w:cs="Arial"/>
          <w:szCs w:val="20"/>
        </w:rPr>
      </w:pPr>
      <w:r>
        <w:rPr>
          <w:rFonts w:cs="Arial"/>
          <w:szCs w:val="20"/>
        </w:rPr>
        <w:t>doba studia, pokud bylo úspěšně ukončeno, se započítává jako doba účasti na nemocenském pojištění při zjišťování podmínky 270 dnů účasti na nemocenském pojištění v</w:t>
      </w:r>
      <w:r w:rsidR="00E71961">
        <w:rPr>
          <w:rFonts w:cs="Arial"/>
          <w:szCs w:val="20"/>
        </w:rPr>
        <w:t> </w:t>
      </w:r>
      <w:r>
        <w:rPr>
          <w:rFonts w:cs="Arial"/>
          <w:szCs w:val="20"/>
        </w:rPr>
        <w:t xml:space="preserve">posledních dvou letech před nástupem na peněžitou pomoc v mateřství, </w:t>
      </w:r>
    </w:p>
    <w:p w:rsidR="00246C58" w:rsidRDefault="00246C58" w:rsidP="00246C58">
      <w:pPr>
        <w:rPr>
          <w:rFonts w:cs="Arial"/>
          <w:szCs w:val="20"/>
        </w:rPr>
      </w:pPr>
    </w:p>
    <w:p w:rsidR="00C5711D" w:rsidRDefault="00246C58" w:rsidP="00C5711D">
      <w:pPr>
        <w:rPr>
          <w:rFonts w:cs="Arial"/>
          <w:b/>
          <w:szCs w:val="20"/>
        </w:rPr>
      </w:pPr>
      <w:r>
        <w:rPr>
          <w:rFonts w:cs="Arial"/>
          <w:b/>
          <w:szCs w:val="20"/>
        </w:rPr>
        <w:t xml:space="preserve">V roce 2013 </w:t>
      </w:r>
    </w:p>
    <w:p w:rsidR="00246C58" w:rsidRPr="00C5711D" w:rsidRDefault="00246C58" w:rsidP="00C5711D">
      <w:pPr>
        <w:rPr>
          <w:rFonts w:cs="Arial"/>
          <w:b/>
          <w:szCs w:val="20"/>
        </w:rPr>
      </w:pPr>
      <w:r>
        <w:rPr>
          <w:rFonts w:cs="Arial"/>
          <w:szCs w:val="20"/>
        </w:rPr>
        <w:t>V roce 2013</w:t>
      </w:r>
      <w:r>
        <w:rPr>
          <w:rFonts w:cs="Arial"/>
          <w:b/>
          <w:szCs w:val="20"/>
        </w:rPr>
        <w:t xml:space="preserve"> </w:t>
      </w:r>
      <w:r>
        <w:rPr>
          <w:rFonts w:cs="Arial"/>
          <w:szCs w:val="20"/>
        </w:rPr>
        <w:t xml:space="preserve">nedošlo k žádným zásadním právním úpravám systému nemocenského pojištění. </w:t>
      </w:r>
    </w:p>
    <w:p w:rsidR="00246C58" w:rsidRDefault="00246C58" w:rsidP="00246C58">
      <w:pPr>
        <w:numPr>
          <w:ilvl w:val="0"/>
          <w:numId w:val="41"/>
        </w:numPr>
        <w:jc w:val="both"/>
        <w:rPr>
          <w:rFonts w:cs="Arial"/>
          <w:szCs w:val="20"/>
        </w:rPr>
      </w:pPr>
      <w:r>
        <w:rPr>
          <w:rFonts w:cs="Arial"/>
          <w:szCs w:val="20"/>
        </w:rPr>
        <w:t xml:space="preserve">Zaměstnanec, který je uznán ošetřujícím lékařem dočasně práce neschopným, má při splnění všech podmínek nárok na nemocenské od 22. kalendářního dne trvání jeho dočasné pracovní neschopnosti do konce dočasné pracovní neschopnosti, maximálně však 380 kalendářních dnů počítaných od vzniku dočasné pracovní neschopnosti (včetně zápočtů předchozí doby trvání dočasné pracovní neschopnosti). </w:t>
      </w:r>
    </w:p>
    <w:p w:rsidR="00246C58" w:rsidRDefault="00246C58" w:rsidP="00246C58">
      <w:pPr>
        <w:numPr>
          <w:ilvl w:val="0"/>
          <w:numId w:val="41"/>
        </w:numPr>
        <w:jc w:val="both"/>
        <w:rPr>
          <w:rFonts w:cs="Arial"/>
          <w:szCs w:val="20"/>
        </w:rPr>
      </w:pPr>
      <w:r>
        <w:rPr>
          <w:rFonts w:cs="Arial"/>
          <w:szCs w:val="20"/>
        </w:rPr>
        <w:t>Po dobu prvních 21 kalendářních dnů je zaměstnanec, kterému trvá pracovní vztah zakládající účast na nemocenském pojištění, zabezpečen náhradou mzdy, kterou poskytuje zaměstnavatel podle zákoníku práce. Náhrada mzdy náleží za pracovní dny a to při dočasné pracovní neschopnosti od 4.</w:t>
      </w:r>
      <w:r w:rsidR="00E71961">
        <w:rPr>
          <w:rFonts w:cs="Arial"/>
          <w:szCs w:val="20"/>
        </w:rPr>
        <w:t> </w:t>
      </w:r>
      <w:r>
        <w:rPr>
          <w:rFonts w:cs="Arial"/>
          <w:szCs w:val="20"/>
        </w:rPr>
        <w:t xml:space="preserve">pracovního dne (při karanténě od prvního pracovního dne). </w:t>
      </w:r>
    </w:p>
    <w:p w:rsidR="00EA6687" w:rsidRDefault="00EA6687" w:rsidP="00246C58">
      <w:pPr>
        <w:rPr>
          <w:rFonts w:cs="Arial"/>
          <w:b/>
          <w:szCs w:val="20"/>
        </w:rPr>
      </w:pPr>
    </w:p>
    <w:p w:rsidR="00246C58" w:rsidRDefault="00246C58" w:rsidP="00246C58">
      <w:pPr>
        <w:rPr>
          <w:rFonts w:cs="Arial"/>
          <w:b/>
          <w:szCs w:val="20"/>
        </w:rPr>
      </w:pPr>
      <w:r>
        <w:rPr>
          <w:rFonts w:cs="Arial"/>
          <w:b/>
          <w:szCs w:val="20"/>
        </w:rPr>
        <w:t xml:space="preserve">V roce 2014 </w:t>
      </w:r>
    </w:p>
    <w:p w:rsidR="00246C58" w:rsidRDefault="00246C58" w:rsidP="00246C58">
      <w:pPr>
        <w:jc w:val="both"/>
        <w:rPr>
          <w:rFonts w:cs="Arial"/>
          <w:szCs w:val="20"/>
        </w:rPr>
      </w:pPr>
      <w:r>
        <w:rPr>
          <w:rFonts w:cs="Arial"/>
          <w:szCs w:val="20"/>
        </w:rPr>
        <w:t xml:space="preserve">Ani v roce 2014 nedošlo k podstatným právním úpravám systému nemocenského pojištění. Menší změnou bylo ukončení platnosti přechodného ustanovení, které se týkalo délky poskytování náhrady mzdy. </w:t>
      </w:r>
    </w:p>
    <w:p w:rsidR="00246C58" w:rsidRDefault="00246C58" w:rsidP="00246C58">
      <w:pPr>
        <w:numPr>
          <w:ilvl w:val="0"/>
          <w:numId w:val="42"/>
        </w:numPr>
        <w:jc w:val="both"/>
        <w:rPr>
          <w:rFonts w:cs="Arial"/>
          <w:szCs w:val="20"/>
        </w:rPr>
      </w:pPr>
      <w:r>
        <w:rPr>
          <w:rFonts w:cs="Arial"/>
          <w:szCs w:val="20"/>
        </w:rPr>
        <w:t xml:space="preserve">Zaměstnanec, který je uznán ošetřujícím lékařem dočasně práce neschopným, má při splnění všech podmínek nárok na nemocenské od 15. kalendářního dne trvání jeho dočasné pracovní </w:t>
      </w:r>
      <w:r>
        <w:rPr>
          <w:rFonts w:cs="Arial"/>
          <w:szCs w:val="20"/>
        </w:rPr>
        <w:lastRenderedPageBreak/>
        <w:t xml:space="preserve">neschopnosti do konce dočasné pracovní neschopnosti, maximálně však 380 kalendářních dnů počítaných od vzniku dočasné pracovní neschopnosti (včetně zápočtů předchozí doby trvání dočasné pracovní neschopnosti).  </w:t>
      </w:r>
    </w:p>
    <w:p w:rsidR="00246C58" w:rsidRDefault="00246C58" w:rsidP="00246C58">
      <w:pPr>
        <w:numPr>
          <w:ilvl w:val="0"/>
          <w:numId w:val="42"/>
        </w:numPr>
        <w:jc w:val="both"/>
        <w:rPr>
          <w:rFonts w:cs="Arial"/>
          <w:szCs w:val="20"/>
        </w:rPr>
      </w:pPr>
      <w:r>
        <w:rPr>
          <w:rFonts w:cs="Arial"/>
          <w:szCs w:val="20"/>
        </w:rPr>
        <w:t xml:space="preserve">Byly nově definovány některé pojmy </w:t>
      </w:r>
    </w:p>
    <w:p w:rsidR="00246C58" w:rsidRDefault="00246C58" w:rsidP="00246C58">
      <w:pPr>
        <w:numPr>
          <w:ilvl w:val="0"/>
          <w:numId w:val="43"/>
        </w:numPr>
        <w:jc w:val="both"/>
        <w:rPr>
          <w:rFonts w:cs="Arial"/>
          <w:szCs w:val="20"/>
        </w:rPr>
      </w:pPr>
      <w:r>
        <w:rPr>
          <w:rFonts w:cs="Arial"/>
          <w:szCs w:val="20"/>
        </w:rPr>
        <w:t xml:space="preserve">Nově se za zaměstnání považuje činnost zaměstnance pro zaměstnavatele, z níž mu plynou nebo by mohly plynout od zaměstnavatele příjmy ze závislé činnosti bez ohledu na druh pracovního vztahu. </w:t>
      </w:r>
    </w:p>
    <w:p w:rsidR="00246C58" w:rsidRDefault="00246C58" w:rsidP="00246C58">
      <w:pPr>
        <w:numPr>
          <w:ilvl w:val="0"/>
          <w:numId w:val="43"/>
        </w:numPr>
        <w:jc w:val="both"/>
        <w:rPr>
          <w:rFonts w:cs="Arial"/>
          <w:szCs w:val="20"/>
        </w:rPr>
      </w:pPr>
      <w:r>
        <w:rPr>
          <w:rFonts w:cs="Arial"/>
          <w:szCs w:val="20"/>
        </w:rPr>
        <w:t xml:space="preserve">Zaměstnanci se rozumí osoby v době zaměstnání, pokud jim plynou nebo by mohly plynout příjmy ze závislé činnosti, které jsou nebo by byly, pokud by podléhaly zdanění v ČR, předmětem daně a nejsou od této daně osvobozeny. Výjimka z této zásady platí pouze pro zastupitele územních samosprávných celků, kteří nejsou pro výkon funkce dlouhodobě uvolněni, nebo ji nevykonávají ve stejném rozsahu jako dlouhodobě uvolnění členové zastupitelstva. Neuvolnění zastupitelé nejsou nadále účastni nemocenského pojištění, z jejich odměn se neplatí pojistné na sociální zabezpečení. </w:t>
      </w:r>
    </w:p>
    <w:p w:rsidR="00246C58" w:rsidRDefault="00246C58" w:rsidP="00246C58">
      <w:pPr>
        <w:numPr>
          <w:ilvl w:val="0"/>
          <w:numId w:val="44"/>
        </w:numPr>
        <w:ind w:left="709"/>
        <w:jc w:val="both"/>
        <w:rPr>
          <w:rFonts w:cs="Arial"/>
          <w:szCs w:val="20"/>
        </w:rPr>
      </w:pPr>
      <w:r>
        <w:rPr>
          <w:rFonts w:cs="Arial"/>
          <w:szCs w:val="20"/>
        </w:rPr>
        <w:t xml:space="preserve">Od 1. 1. 2014 se ruší zvláštní úprava podmínek účasti na nemocenském pojištění pro krátkodobá zaměstnání, tj. zaměstnání, která neměla trvat a ani netrvala déle než 14 dnů. Zaměstnání se proto budou z hlediska podmínek účasti na nemocenském pojištění dělit na zaměstnání vykonávaná na základě dohody o provedení práce, na zaměstnání malého rozsahu a na ostatní zaměstnání. </w:t>
      </w:r>
    </w:p>
    <w:p w:rsidR="00246C58" w:rsidRDefault="00246C58" w:rsidP="00246C58">
      <w:pPr>
        <w:numPr>
          <w:ilvl w:val="0"/>
          <w:numId w:val="44"/>
        </w:numPr>
        <w:ind w:left="709"/>
        <w:jc w:val="both"/>
        <w:rPr>
          <w:rFonts w:cs="Arial"/>
          <w:szCs w:val="20"/>
        </w:rPr>
      </w:pPr>
      <w:r>
        <w:rPr>
          <w:rFonts w:cs="Arial"/>
          <w:szCs w:val="20"/>
        </w:rPr>
        <w:t>Zvláštní podmínky účasti zaměstnanců na nemocenském pojištění jsou stanoveny při výkonu zaměstnání malého rozsahu. Zaměstnáním malého rozsahu se rozumí zaměstnání, v němž jsou splněny podmínky výkonu zaměstnání na území ČR, avšak není splněna podmínka sjednání příjmu ze zaměstnání ve stanovené výši. Jde o situace, kdy sjednaná měsíční částka započitatelného příjmu je nižší než rozhodný příjem (2 500 Kč), anebo měsíční příjem nebyl sjednán vůbec. Při</w:t>
      </w:r>
      <w:r w:rsidR="00E71961">
        <w:rPr>
          <w:rFonts w:cs="Arial"/>
          <w:szCs w:val="20"/>
        </w:rPr>
        <w:t> </w:t>
      </w:r>
      <w:r>
        <w:rPr>
          <w:rFonts w:cs="Arial"/>
          <w:szCs w:val="20"/>
        </w:rPr>
        <w:t>výkonu zaměstnání malého rozsahu je zaměstnanec pojištěn jen v těch kalendářních měsících, v</w:t>
      </w:r>
      <w:r w:rsidR="00E71961">
        <w:rPr>
          <w:rFonts w:cs="Arial"/>
          <w:szCs w:val="20"/>
        </w:rPr>
        <w:t> </w:t>
      </w:r>
      <w:r>
        <w:rPr>
          <w:rFonts w:cs="Arial"/>
          <w:szCs w:val="20"/>
        </w:rPr>
        <w:t>nichž dosáhl aspoň příjmu v příslušné rozhodné výši.</w:t>
      </w:r>
    </w:p>
    <w:p w:rsidR="00246C58" w:rsidRDefault="00246C58" w:rsidP="00246C58">
      <w:pPr>
        <w:numPr>
          <w:ilvl w:val="0"/>
          <w:numId w:val="44"/>
        </w:numPr>
        <w:ind w:left="709"/>
        <w:jc w:val="both"/>
        <w:rPr>
          <w:rFonts w:cs="Arial"/>
          <w:szCs w:val="20"/>
        </w:rPr>
      </w:pPr>
      <w:r>
        <w:rPr>
          <w:rFonts w:cs="Arial"/>
          <w:szCs w:val="20"/>
        </w:rPr>
        <w:t>OSVČ, která je účastna nemocenského pojištění OSVČ, již není z tohoto důvodu považována vždy za OSVČ vykonávající hlavní samostatnou výdělečnou činnost. Minimální měsíční základ, který si může OSVČ určit pro placení pojistného na nemocenské pojištění, činí 5 000 Kč (od 1. 1. 2012). Při</w:t>
      </w:r>
      <w:r w:rsidR="00E71961">
        <w:rPr>
          <w:rFonts w:cs="Arial"/>
          <w:szCs w:val="20"/>
        </w:rPr>
        <w:t> </w:t>
      </w:r>
      <w:r>
        <w:rPr>
          <w:rFonts w:cs="Arial"/>
          <w:szCs w:val="20"/>
        </w:rPr>
        <w:t xml:space="preserve">sazbě 2,3 % činí minimální pojistné na nemocenské pojištění 115 Kč za kalendářní měsíc. </w:t>
      </w:r>
    </w:p>
    <w:p w:rsidR="00246C58" w:rsidRDefault="00246C58" w:rsidP="00246C58">
      <w:pPr>
        <w:numPr>
          <w:ilvl w:val="0"/>
          <w:numId w:val="44"/>
        </w:numPr>
        <w:ind w:left="709"/>
        <w:jc w:val="both"/>
        <w:rPr>
          <w:rFonts w:cs="Arial"/>
          <w:szCs w:val="20"/>
        </w:rPr>
      </w:pPr>
      <w:r>
        <w:rPr>
          <w:rFonts w:cs="Arial"/>
          <w:szCs w:val="20"/>
        </w:rPr>
        <w:t xml:space="preserve">OSVČ pro získání nároku na nemocenské musí být účastna dobrovolného nemocenského pojištění OSVČ alespoň po dobu 3 měsíců bezprostředně předcházejících dni vzniku dočasné pracovní neschopnosti. OSVČ, která je uznána ošetřujícím lékařem dočasně práce neschopnou, má při splnění všech podmínek nárok na nemocenské od 15. kalendářního dne trvání jeho dočasné pracovní neschopnosti do konce dočasné pracovní neschopnosti, maximálně však 380 kalendářních dnů počítaných od vzniku dočasné pracovní neschopnosti (včetně zápočtů předchozí doby trvání dočasné pracovní neschopnosti).  </w:t>
      </w:r>
    </w:p>
    <w:p w:rsidR="00246C58" w:rsidRDefault="00246C58" w:rsidP="00246C58">
      <w:pPr>
        <w:jc w:val="both"/>
        <w:rPr>
          <w:rFonts w:cs="Arial"/>
          <w:szCs w:val="20"/>
        </w:rPr>
      </w:pPr>
    </w:p>
    <w:p w:rsidR="00246C58" w:rsidRPr="00E71961" w:rsidRDefault="00246C58" w:rsidP="00246C58">
      <w:pPr>
        <w:ind w:left="709" w:hanging="709"/>
        <w:rPr>
          <w:rFonts w:cs="Arial"/>
          <w:b/>
        </w:rPr>
      </w:pPr>
      <w:r w:rsidRPr="00E71961">
        <w:rPr>
          <w:rFonts w:cs="Arial"/>
          <w:b/>
        </w:rPr>
        <w:t>V roce 2015</w:t>
      </w:r>
    </w:p>
    <w:p w:rsidR="00246C58" w:rsidRDefault="00246C58" w:rsidP="00246C58">
      <w:pPr>
        <w:numPr>
          <w:ilvl w:val="0"/>
          <w:numId w:val="45"/>
        </w:numPr>
        <w:ind w:left="567"/>
        <w:jc w:val="both"/>
        <w:rPr>
          <w:rFonts w:cs="Arial"/>
          <w:szCs w:val="20"/>
        </w:rPr>
      </w:pPr>
      <w:r>
        <w:rPr>
          <w:rFonts w:cs="Arial"/>
          <w:szCs w:val="20"/>
        </w:rPr>
        <w:t>V roce 2015 je zrušena zvýšená sazba pojistného na sociální zabezpečení pro zaměstnavatele s</w:t>
      </w:r>
      <w:r w:rsidR="00E71961">
        <w:rPr>
          <w:rFonts w:cs="Arial"/>
          <w:szCs w:val="20"/>
        </w:rPr>
        <w:t> </w:t>
      </w:r>
      <w:r>
        <w:rPr>
          <w:rFonts w:cs="Arial"/>
          <w:szCs w:val="20"/>
        </w:rPr>
        <w:t>počtem zaměstnanců menším než 26 a navazující úprava, kdy si takový zaměstnavatel mohl od pojistného odečíst polovinu ze zúčtované a vyplacené náhrady mzdy za dobu trvání dočasné pracovní neschopnosti jeho zaměstnanců.</w:t>
      </w:r>
    </w:p>
    <w:p w:rsidR="00102737" w:rsidRPr="00E71961" w:rsidRDefault="00102737" w:rsidP="00102737">
      <w:pPr>
        <w:jc w:val="both"/>
        <w:rPr>
          <w:rFonts w:cs="Arial"/>
          <w:sz w:val="16"/>
          <w:szCs w:val="20"/>
        </w:rPr>
      </w:pPr>
    </w:p>
    <w:p w:rsidR="00C5711D" w:rsidRDefault="00102737" w:rsidP="00C5711D">
      <w:pPr>
        <w:ind w:left="709" w:hanging="709"/>
        <w:rPr>
          <w:rFonts w:cs="Arial"/>
          <w:b/>
        </w:rPr>
      </w:pPr>
      <w:r w:rsidRPr="00E71961">
        <w:rPr>
          <w:rFonts w:cs="Arial"/>
          <w:b/>
        </w:rPr>
        <w:t>V roce 2016</w:t>
      </w:r>
    </w:p>
    <w:p w:rsidR="00102737" w:rsidRPr="00C5711D" w:rsidRDefault="00102737" w:rsidP="00C5711D">
      <w:pPr>
        <w:numPr>
          <w:ilvl w:val="0"/>
          <w:numId w:val="45"/>
        </w:numPr>
        <w:ind w:left="567"/>
        <w:rPr>
          <w:rFonts w:cs="Arial"/>
          <w:b/>
        </w:rPr>
      </w:pPr>
      <w:r w:rsidRPr="00C5711D">
        <w:rPr>
          <w:rFonts w:cs="Arial"/>
          <w:spacing w:val="-2"/>
          <w:szCs w:val="20"/>
        </w:rPr>
        <w:t>V roce 2016 činí 1. redukční hranice 901 Kč, 2. redukční hranic</w:t>
      </w:r>
      <w:r w:rsidR="00C5711D" w:rsidRPr="00C5711D">
        <w:rPr>
          <w:rFonts w:cs="Arial"/>
          <w:spacing w:val="-2"/>
          <w:szCs w:val="20"/>
        </w:rPr>
        <w:t xml:space="preserve">e 1 351 Kč, 3. redukční hranice </w:t>
      </w:r>
      <w:r w:rsidRPr="00C5711D">
        <w:rPr>
          <w:rFonts w:cs="Arial"/>
          <w:spacing w:val="-2"/>
          <w:szCs w:val="20"/>
        </w:rPr>
        <w:t>2 701 Kč.</w:t>
      </w:r>
    </w:p>
    <w:p w:rsidR="00246C58" w:rsidRDefault="00246C58" w:rsidP="00246C58">
      <w:pPr>
        <w:pStyle w:val="Nadpis1"/>
        <w:pageBreakBefore/>
      </w:pPr>
      <w:bookmarkStart w:id="110" w:name="_Toc449682779"/>
      <w:bookmarkStart w:id="111" w:name="_Toc449682939"/>
      <w:bookmarkStart w:id="112" w:name="_Toc449683043"/>
      <w:bookmarkStart w:id="113" w:name="_Toc449683496"/>
      <w:bookmarkStart w:id="114" w:name="_Toc449685186"/>
      <w:bookmarkStart w:id="115" w:name="_Toc465077865"/>
      <w:r>
        <w:rPr>
          <w:rFonts w:cs="Arial"/>
          <w:sz w:val="28"/>
        </w:rPr>
        <w:lastRenderedPageBreak/>
        <w:t>Použité značky</w:t>
      </w:r>
      <w:bookmarkEnd w:id="110"/>
      <w:bookmarkEnd w:id="111"/>
      <w:bookmarkEnd w:id="112"/>
      <w:bookmarkEnd w:id="113"/>
      <w:bookmarkEnd w:id="114"/>
      <w:bookmarkEnd w:id="115"/>
    </w:p>
    <w:p w:rsidR="00246C58" w:rsidRDefault="00246C58" w:rsidP="00246C58">
      <w:pPr>
        <w:pStyle w:val="Zkladntextodsazen"/>
        <w:ind w:left="0"/>
        <w:jc w:val="both"/>
        <w:rPr>
          <w:rFonts w:cs="Arial"/>
        </w:rPr>
      </w:pPr>
      <w:r>
        <w:rPr>
          <w:rFonts w:cs="Arial"/>
        </w:rPr>
        <w:t>-</w:t>
      </w:r>
      <w:r>
        <w:rPr>
          <w:rFonts w:cs="Arial"/>
        </w:rPr>
        <w:tab/>
        <w:t>ležatá čárka na místě čísla značí, že se jev nevyskytoval</w:t>
      </w:r>
    </w:p>
    <w:p w:rsidR="00246C58" w:rsidRDefault="00246C58" w:rsidP="00246C58">
      <w:pPr>
        <w:pStyle w:val="Zkladntextodsazen"/>
        <w:ind w:left="0"/>
        <w:jc w:val="both"/>
        <w:rPr>
          <w:rFonts w:cs="Arial"/>
        </w:rPr>
      </w:pPr>
      <w:r>
        <w:rPr>
          <w:rFonts w:cs="Arial"/>
        </w:rPr>
        <w:t>x</w:t>
      </w:r>
      <w:r>
        <w:rPr>
          <w:rFonts w:cs="Arial"/>
        </w:rPr>
        <w:tab/>
        <w:t>ležatý křížek na místě čísla značí, že zápis není možný z logických důvodů</w:t>
      </w:r>
    </w:p>
    <w:p w:rsidR="00246C58" w:rsidRDefault="00246C58" w:rsidP="00246C58">
      <w:pPr>
        <w:pStyle w:val="Zkladntextodsazen"/>
        <w:ind w:left="0"/>
        <w:jc w:val="both"/>
        <w:rPr>
          <w:rFonts w:cs="Arial"/>
        </w:rPr>
      </w:pPr>
      <w:r>
        <w:rPr>
          <w:rFonts w:cs="Arial"/>
        </w:rPr>
        <w:t>i. d.</w:t>
      </w:r>
      <w:r>
        <w:rPr>
          <w:rFonts w:cs="Arial"/>
        </w:rPr>
        <w:tab/>
        <w:t>individuální data</w:t>
      </w:r>
    </w:p>
    <w:p w:rsidR="00AA1F1F" w:rsidRDefault="00AA1F1F" w:rsidP="00246C58">
      <w:pPr>
        <w:pStyle w:val="Obsah"/>
        <w:rPr>
          <w:rFonts w:cs="Arial"/>
          <w:szCs w:val="20"/>
        </w:rPr>
      </w:pPr>
    </w:p>
    <w:p w:rsidR="00783300" w:rsidRDefault="00783300" w:rsidP="00783300"/>
    <w:p w:rsidR="000041CD" w:rsidRPr="000041CD" w:rsidRDefault="000041CD" w:rsidP="000041CD"/>
    <w:sectPr w:rsidR="000041CD" w:rsidRPr="000041CD" w:rsidSect="00473A15">
      <w:headerReference w:type="even" r:id="rId16"/>
      <w:headerReference w:type="default" r:id="rId17"/>
      <w:footerReference w:type="even" r:id="rId18"/>
      <w:footerReference w:type="default" r:id="rId19"/>
      <w:pgSz w:w="11906" w:h="16838" w:code="9"/>
      <w:pgMar w:top="993"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565" w:rsidRDefault="00F56565" w:rsidP="00E71A58">
      <w:r>
        <w:separator/>
      </w:r>
    </w:p>
  </w:endnote>
  <w:endnote w:type="continuationSeparator" w:id="0">
    <w:p w:rsidR="00F56565" w:rsidRDefault="00F56565"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B" w:rsidRDefault="008738E7" w:rsidP="003A6B38">
    <w:pPr>
      <w:pStyle w:val="Zpat"/>
      <w:tabs>
        <w:tab w:val="clear" w:pos="4536"/>
        <w:tab w:val="clear" w:pos="9072"/>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alt="Description: 3" style="position:absolute;margin-left:445.7pt;margin-top:-4.1pt;width:36.75pt;height:17.25pt;z-index:2;visibility:visible">
          <v:imagedata r:id="rId1" o:title=""/>
        </v:shape>
      </w:pict>
    </w:r>
    <w:r w:rsidRPr="005A21E0">
      <w:rPr>
        <w:rFonts w:ascii="Arial" w:hAnsi="Arial" w:cs="Arial"/>
        <w:sz w:val="16"/>
        <w:szCs w:val="16"/>
      </w:rPr>
      <w:fldChar w:fldCharType="begin"/>
    </w:r>
    <w:r w:rsidR="00B0304B" w:rsidRPr="005A21E0">
      <w:rPr>
        <w:rFonts w:ascii="Arial" w:hAnsi="Arial" w:cs="Arial"/>
        <w:sz w:val="16"/>
        <w:szCs w:val="16"/>
      </w:rPr>
      <w:instrText>PAGE   \* MERGEFORMAT</w:instrText>
    </w:r>
    <w:r w:rsidRPr="005A21E0">
      <w:rPr>
        <w:rFonts w:ascii="Arial" w:hAnsi="Arial" w:cs="Arial"/>
        <w:sz w:val="16"/>
        <w:szCs w:val="16"/>
      </w:rPr>
      <w:fldChar w:fldCharType="separate"/>
    </w:r>
    <w:r w:rsidR="001E20F2">
      <w:rPr>
        <w:rFonts w:ascii="Arial" w:hAnsi="Arial" w:cs="Arial"/>
        <w:noProof/>
        <w:sz w:val="16"/>
        <w:szCs w:val="16"/>
      </w:rPr>
      <w:t>4</w:t>
    </w:r>
    <w:r w:rsidRPr="005A21E0">
      <w:rPr>
        <w:rFonts w:ascii="Arial" w:hAnsi="Arial" w:cs="Arial"/>
        <w:sz w:val="16"/>
        <w:szCs w:val="16"/>
      </w:rPr>
      <w:fldChar w:fldCharType="end"/>
    </w:r>
    <w:r w:rsidR="00B0304B">
      <w:rPr>
        <w:rFonts w:ascii="Arial" w:hAnsi="Arial" w:cs="Arial"/>
        <w:sz w:val="16"/>
        <w:szCs w:val="16"/>
      </w:rPr>
      <w:tab/>
      <w:t>2016</w:t>
    </w:r>
    <w:r w:rsidR="00B0304B">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B" w:rsidRDefault="008738E7" w:rsidP="003A6B38">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50" type="#_x0000_t75" alt="Description: 3" style="position:absolute;margin-left:.3pt;margin-top:7.1pt;width:39pt;height:21pt;z-index:1;visibility:visible">
          <v:imagedata r:id="rId1" o:title=""/>
        </v:shape>
      </w:pict>
    </w:r>
    <w:r w:rsidR="00B0304B">
      <w:tab/>
    </w:r>
    <w:r w:rsidR="00B0304B">
      <w:tab/>
    </w:r>
    <w:r w:rsidR="00B0304B" w:rsidRPr="00DC5B3B">
      <w:t xml:space="preserve">                              </w:t>
    </w:r>
  </w:p>
  <w:p w:rsidR="00B0304B" w:rsidRDefault="00B0304B"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tab/>
    </w:r>
    <w:r>
      <w:tab/>
    </w:r>
    <w:r w:rsidR="008738E7" w:rsidRPr="00B6608F">
      <w:rPr>
        <w:rFonts w:ascii="Arial" w:hAnsi="Arial" w:cs="Arial"/>
        <w:sz w:val="16"/>
        <w:szCs w:val="16"/>
      </w:rPr>
      <w:fldChar w:fldCharType="begin"/>
    </w:r>
    <w:r w:rsidRPr="00B6608F">
      <w:rPr>
        <w:rFonts w:ascii="Arial" w:hAnsi="Arial" w:cs="Arial"/>
        <w:sz w:val="16"/>
        <w:szCs w:val="16"/>
      </w:rPr>
      <w:instrText>PAGE   \* MERGEFORMAT</w:instrText>
    </w:r>
    <w:r w:rsidR="008738E7" w:rsidRPr="00B6608F">
      <w:rPr>
        <w:rFonts w:ascii="Arial" w:hAnsi="Arial" w:cs="Arial"/>
        <w:sz w:val="16"/>
        <w:szCs w:val="16"/>
      </w:rPr>
      <w:fldChar w:fldCharType="separate"/>
    </w:r>
    <w:r w:rsidR="001E20F2">
      <w:rPr>
        <w:rFonts w:ascii="Arial" w:hAnsi="Arial" w:cs="Arial"/>
        <w:noProof/>
        <w:sz w:val="16"/>
        <w:szCs w:val="16"/>
      </w:rPr>
      <w:t>3</w:t>
    </w:r>
    <w:r w:rsidR="008738E7"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565" w:rsidRDefault="00F56565" w:rsidP="00E71A58">
      <w:r>
        <w:separator/>
      </w:r>
    </w:p>
  </w:footnote>
  <w:footnote w:type="continuationSeparator" w:id="0">
    <w:p w:rsidR="00F56565" w:rsidRDefault="00F56565" w:rsidP="00E71A58">
      <w:r>
        <w:continuationSeparator/>
      </w:r>
    </w:p>
  </w:footnote>
  <w:footnote w:id="1">
    <w:p w:rsidR="00B0304B" w:rsidRDefault="00B0304B" w:rsidP="00785650">
      <w:pPr>
        <w:pStyle w:val="Textpoznpodarou"/>
        <w:spacing w:line="240" w:lineRule="auto"/>
      </w:pPr>
      <w:r>
        <w:rPr>
          <w:rStyle w:val="Znakapoznpodarou"/>
        </w:rPr>
        <w:footnoteRef/>
      </w:r>
      <w:r>
        <w:t xml:space="preserve"> </w:t>
      </w:r>
      <w:r>
        <w:rPr>
          <w:sz w:val="16"/>
        </w:rPr>
        <w:t>Roční publikaci</w:t>
      </w:r>
      <w:r w:rsidRPr="006D66F2">
        <w:rPr>
          <w:sz w:val="16"/>
        </w:rPr>
        <w:t xml:space="preserve"> s daty za rok 2015 lze nalézt na </w:t>
      </w:r>
      <w:hyperlink r:id="rId1" w:history="1">
        <w:r w:rsidRPr="006D66F2">
          <w:rPr>
            <w:rStyle w:val="Hypertextovodkaz"/>
            <w:sz w:val="16"/>
          </w:rPr>
          <w:t>https://www.czso.cz/csu/czso/pracovni-neschopnost-pro-nemoc-a-uraz-v-ceske-republice-data-za-rok-2015</w:t>
        </w:r>
      </w:hyperlink>
      <w:r w:rsidRPr="006D66F2">
        <w:rPr>
          <w:sz w:val="16"/>
        </w:rPr>
        <w:t xml:space="preserve"> </w:t>
      </w:r>
    </w:p>
  </w:footnote>
  <w:footnote w:id="2">
    <w:p w:rsidR="00B0304B" w:rsidRPr="00785650" w:rsidRDefault="00B0304B" w:rsidP="00785650">
      <w:pPr>
        <w:spacing w:before="20" w:line="240" w:lineRule="auto"/>
        <w:jc w:val="both"/>
        <w:rPr>
          <w:rFonts w:cs="Arial"/>
          <w:sz w:val="16"/>
          <w:szCs w:val="20"/>
        </w:rPr>
      </w:pPr>
      <w:r w:rsidRPr="006D66F2">
        <w:rPr>
          <w:rStyle w:val="Znakapoznpodarou"/>
          <w:sz w:val="16"/>
        </w:rPr>
        <w:footnoteRef/>
      </w:r>
      <w:r w:rsidRPr="006D66F2">
        <w:rPr>
          <w:sz w:val="16"/>
        </w:rPr>
        <w:t xml:space="preserve"> V údajích ČSSZ nejsou zahrnuti příslušníci </w:t>
      </w:r>
      <w:r w:rsidRPr="006D66F2">
        <w:rPr>
          <w:rFonts w:cs="Arial"/>
          <w:sz w:val="16"/>
        </w:rPr>
        <w:t xml:space="preserve">Policie ČR, Hasičského záchranného sboru ČR, Celní správy ČR, </w:t>
      </w:r>
      <w:r w:rsidRPr="006D66F2">
        <w:rPr>
          <w:rFonts w:cs="Arial"/>
          <w:sz w:val="16"/>
          <w:szCs w:val="20"/>
        </w:rPr>
        <w:t>Vězeňské služby ČR, Bezpečnostní informační služby, Úřadu pro zahraniční styky a informace a vojáky z povolání (§ 5 písm. a) bod 2 zákona č.187/2006 Sb.).</w:t>
      </w:r>
      <w:r w:rsidRPr="006D66F2">
        <w:rPr>
          <w:rFonts w:cs="Arial"/>
          <w:sz w:val="16"/>
        </w:rPr>
        <w:t xml:space="preserve"> </w:t>
      </w:r>
    </w:p>
  </w:footnote>
  <w:footnote w:id="3">
    <w:p w:rsidR="00B0304B" w:rsidRPr="006D66F2" w:rsidRDefault="00B0304B" w:rsidP="006300CC">
      <w:pPr>
        <w:spacing w:before="20" w:line="240" w:lineRule="auto"/>
        <w:jc w:val="both"/>
        <w:rPr>
          <w:sz w:val="16"/>
        </w:rPr>
      </w:pPr>
      <w:r w:rsidRPr="006D66F2">
        <w:rPr>
          <w:rStyle w:val="Znakapoznpodarou"/>
          <w:sz w:val="16"/>
        </w:rPr>
        <w:footnoteRef/>
      </w:r>
      <w:r w:rsidRPr="006D66F2">
        <w:rPr>
          <w:sz w:val="16"/>
        </w:rPr>
        <w:t xml:space="preserve"> </w:t>
      </w:r>
      <w:r w:rsidRPr="006D66F2">
        <w:rPr>
          <w:rFonts w:cs="Arial"/>
          <w:sz w:val="16"/>
          <w:szCs w:val="20"/>
        </w:rPr>
        <w:t xml:space="preserve">Podrobné informace k tiskopisu </w:t>
      </w:r>
      <w:r w:rsidRPr="006D66F2">
        <w:rPr>
          <w:rFonts w:cs="Arial"/>
          <w:iCs/>
          <w:sz w:val="16"/>
          <w:szCs w:val="20"/>
        </w:rPr>
        <w:t>Rozhodnutí o dočasné pracovní neschopnosti</w:t>
      </w:r>
      <w:r w:rsidRPr="006D66F2">
        <w:rPr>
          <w:rFonts w:cs="Arial"/>
          <w:sz w:val="16"/>
          <w:szCs w:val="20"/>
        </w:rPr>
        <w:t xml:space="preserve"> lze nalézt na </w:t>
      </w:r>
      <w:r w:rsidRPr="006D66F2">
        <w:rPr>
          <w:sz w:val="16"/>
        </w:rPr>
        <w:t xml:space="preserve">internetových stránkách </w:t>
      </w:r>
      <w:r>
        <w:rPr>
          <w:sz w:val="16"/>
        </w:rPr>
        <w:t>Č</w:t>
      </w:r>
      <w:r w:rsidRPr="006D66F2">
        <w:rPr>
          <w:sz w:val="16"/>
        </w:rPr>
        <w:t>SSZ</w:t>
      </w:r>
      <w:r w:rsidRPr="006D66F2">
        <w:rPr>
          <w:rFonts w:cs="Arial"/>
          <w:sz w:val="16"/>
          <w:szCs w:val="20"/>
        </w:rPr>
        <w:t xml:space="preserve"> </w:t>
      </w:r>
      <w:r w:rsidRPr="006D66F2">
        <w:rPr>
          <w:rStyle w:val="Hypertextovodkaz"/>
          <w:rFonts w:eastAsia="MS Gothic" w:cs="Arial"/>
          <w:sz w:val="16"/>
        </w:rPr>
        <w:t xml:space="preserve">http://www.cssz.cz/cz/nemocenske-pojisteni/novy-zakon-o-nemocenskem-pojisteni/informace-k-novym-tiskopisum-vyplnovanymi-osetrujicimi-lekari.htm </w:t>
      </w:r>
    </w:p>
  </w:footnote>
  <w:footnote w:id="4">
    <w:p w:rsidR="00B0304B" w:rsidRDefault="00B0304B" w:rsidP="00E71961">
      <w:pPr>
        <w:jc w:val="both"/>
      </w:pPr>
      <w:r>
        <w:rPr>
          <w:rStyle w:val="Znakapoznpodarou"/>
        </w:rPr>
        <w:footnoteRef/>
      </w:r>
      <w:r w:rsidRPr="00E71961">
        <w:rPr>
          <w:sz w:val="16"/>
        </w:rPr>
        <w:t xml:space="preserve"> </w:t>
      </w:r>
      <w:r w:rsidR="00E71961">
        <w:rPr>
          <w:sz w:val="16"/>
        </w:rPr>
        <w:t xml:space="preserve">Zdroj: </w:t>
      </w:r>
      <w:hyperlink r:id="rId2" w:history="1">
        <w:r w:rsidRPr="00E71961">
          <w:rPr>
            <w:rStyle w:val="Hypertextovodkaz"/>
            <w:sz w:val="16"/>
          </w:rPr>
          <w:t>http://www.mpsv.cz/cs/7</w:t>
        </w:r>
      </w:hyperlink>
    </w:p>
  </w:footnote>
  <w:footnote w:id="5">
    <w:p w:rsidR="00B0304B" w:rsidRDefault="00B0304B" w:rsidP="00E71961">
      <w:pPr>
        <w:jc w:val="both"/>
      </w:pPr>
      <w:r>
        <w:rPr>
          <w:rStyle w:val="Znakapoznpodarou"/>
        </w:rPr>
        <w:footnoteRef/>
      </w:r>
      <w:r w:rsidR="00E71961">
        <w:t xml:space="preserve"> </w:t>
      </w:r>
      <w:r w:rsidR="00E71961" w:rsidRPr="00E71961">
        <w:rPr>
          <w:sz w:val="16"/>
        </w:rPr>
        <w:t>Zdroj:</w:t>
      </w:r>
      <w:r w:rsidRPr="00E71961">
        <w:rPr>
          <w:sz w:val="16"/>
        </w:rPr>
        <w:t xml:space="preserve"> </w:t>
      </w:r>
      <w:hyperlink r:id="rId3" w:history="1">
        <w:r w:rsidRPr="00E71961">
          <w:rPr>
            <w:rStyle w:val="Hypertextovodkaz"/>
            <w:sz w:val="16"/>
          </w:rPr>
          <w:t>http://www.mpsv.cz/files/clanky/23180/Analyza_nemocenskeho_pojisteni_2015.pdf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B" w:rsidRPr="00DC5B3B" w:rsidRDefault="00B0304B" w:rsidP="00D16208">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Pracovní neschopnost pro nemoc a úraz v České republice za 1. pololetí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B" w:rsidRPr="00DC5B3B" w:rsidRDefault="00B0304B"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Pracovní neschopnost pro nemoc a úraz v České republice za 1. pololetí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D70"/>
    <w:multiLevelType w:val="multilevel"/>
    <w:tmpl w:val="04DC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4193A"/>
    <w:multiLevelType w:val="multilevel"/>
    <w:tmpl w:val="E3B2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27748"/>
    <w:multiLevelType w:val="multilevel"/>
    <w:tmpl w:val="9A5E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219CF"/>
    <w:multiLevelType w:val="multilevel"/>
    <w:tmpl w:val="918C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30231"/>
    <w:multiLevelType w:val="hybridMultilevel"/>
    <w:tmpl w:val="68A4E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962968"/>
    <w:multiLevelType w:val="hybridMultilevel"/>
    <w:tmpl w:val="86969A8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237C0EAC"/>
    <w:multiLevelType w:val="hybridMultilevel"/>
    <w:tmpl w:val="340613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2FF752AD"/>
    <w:multiLevelType w:val="hybridMultilevel"/>
    <w:tmpl w:val="867827F2"/>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3AE5878"/>
    <w:multiLevelType w:val="hybridMultilevel"/>
    <w:tmpl w:val="62B66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7B229E"/>
    <w:multiLevelType w:val="hybridMultilevel"/>
    <w:tmpl w:val="A3022AB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36C9704A"/>
    <w:multiLevelType w:val="hybridMultilevel"/>
    <w:tmpl w:val="0A525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8384A27"/>
    <w:multiLevelType w:val="hybridMultilevel"/>
    <w:tmpl w:val="105050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8867D3F"/>
    <w:multiLevelType w:val="multilevel"/>
    <w:tmpl w:val="5F3A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7E18E0"/>
    <w:multiLevelType w:val="hybridMultilevel"/>
    <w:tmpl w:val="025CE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0046E09"/>
    <w:multiLevelType w:val="hybridMultilevel"/>
    <w:tmpl w:val="6CAC862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24C6582"/>
    <w:multiLevelType w:val="hybridMultilevel"/>
    <w:tmpl w:val="0AD4D41A"/>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52D63313"/>
    <w:multiLevelType w:val="multilevel"/>
    <w:tmpl w:val="378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F06E5"/>
    <w:multiLevelType w:val="hybridMultilevel"/>
    <w:tmpl w:val="34C038C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EDF539D"/>
    <w:multiLevelType w:val="multilevel"/>
    <w:tmpl w:val="B2141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8E6117"/>
    <w:multiLevelType w:val="hybridMultilevel"/>
    <w:tmpl w:val="16AC3A96"/>
    <w:lvl w:ilvl="0" w:tplc="04050001">
      <w:start w:val="1"/>
      <w:numFmt w:val="bullet"/>
      <w:lvlText w:val=""/>
      <w:lvlJc w:val="left"/>
      <w:pPr>
        <w:ind w:left="862"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69FA59C7"/>
    <w:multiLevelType w:val="multilevel"/>
    <w:tmpl w:val="C4CA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A099D"/>
    <w:multiLevelType w:val="hybridMultilevel"/>
    <w:tmpl w:val="1A5C82C4"/>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6D0111E9"/>
    <w:multiLevelType w:val="multilevel"/>
    <w:tmpl w:val="9B5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DD3F8F"/>
    <w:multiLevelType w:val="hybridMultilevel"/>
    <w:tmpl w:val="9FE0FD80"/>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7F25E04"/>
    <w:multiLevelType w:val="hybridMultilevel"/>
    <w:tmpl w:val="505EA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80F3548"/>
    <w:multiLevelType w:val="multilevel"/>
    <w:tmpl w:val="8FB6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DF280C"/>
    <w:multiLevelType w:val="hybridMultilevel"/>
    <w:tmpl w:val="022C8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E7806D0"/>
    <w:multiLevelType w:val="hybridMultilevel"/>
    <w:tmpl w:val="F768F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6"/>
  </w:num>
  <w:num w:numId="4">
    <w:abstractNumId w:val="2"/>
  </w:num>
  <w:num w:numId="5">
    <w:abstractNumId w:val="3"/>
  </w:num>
  <w:num w:numId="6">
    <w:abstractNumId w:val="25"/>
  </w:num>
  <w:num w:numId="7">
    <w:abstractNumId w:val="0"/>
  </w:num>
  <w:num w:numId="8">
    <w:abstractNumId w:val="12"/>
  </w:num>
  <w:num w:numId="9">
    <w:abstractNumId w:val="18"/>
  </w:num>
  <w:num w:numId="10">
    <w:abstractNumId w:val="16"/>
  </w:num>
  <w:num w:numId="11">
    <w:abstractNumId w:val="22"/>
  </w:num>
  <w:num w:numId="12">
    <w:abstractNumId w:val="20"/>
  </w:num>
  <w:num w:numId="13">
    <w:abstractNumId w:val="1"/>
  </w:num>
  <w:num w:numId="14">
    <w:abstractNumId w:val="23"/>
  </w:num>
  <w:num w:numId="15">
    <w:abstractNumId w:val="10"/>
  </w:num>
  <w:num w:numId="16">
    <w:abstractNumId w:val="7"/>
  </w:num>
  <w:num w:numId="17">
    <w:abstractNumId w:val="14"/>
  </w:num>
  <w:num w:numId="18">
    <w:abstractNumId w:val="8"/>
  </w:num>
  <w:num w:numId="19">
    <w:abstractNumId w:val="15"/>
  </w:num>
  <w:num w:numId="20">
    <w:abstractNumId w:val="13"/>
  </w:num>
  <w:num w:numId="21">
    <w:abstractNumId w:val="27"/>
  </w:num>
  <w:num w:numId="22">
    <w:abstractNumId w:val="21"/>
  </w:num>
  <w:num w:numId="23">
    <w:abstractNumId w:val="9"/>
  </w:num>
  <w:num w:numId="24">
    <w:abstractNumId w:val="4"/>
  </w:num>
  <w:num w:numId="25">
    <w:abstractNumId w:val="24"/>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6553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331"/>
    <w:rsid w:val="000012F1"/>
    <w:rsid w:val="000012FC"/>
    <w:rsid w:val="000031A1"/>
    <w:rsid w:val="00003419"/>
    <w:rsid w:val="00004071"/>
    <w:rsid w:val="000041CD"/>
    <w:rsid w:val="0000767A"/>
    <w:rsid w:val="00010702"/>
    <w:rsid w:val="00011C67"/>
    <w:rsid w:val="0001229B"/>
    <w:rsid w:val="000145B9"/>
    <w:rsid w:val="00016590"/>
    <w:rsid w:val="000176AF"/>
    <w:rsid w:val="0002084D"/>
    <w:rsid w:val="00022244"/>
    <w:rsid w:val="00022A50"/>
    <w:rsid w:val="00022BCD"/>
    <w:rsid w:val="00025516"/>
    <w:rsid w:val="00025D11"/>
    <w:rsid w:val="000263AE"/>
    <w:rsid w:val="00026EEA"/>
    <w:rsid w:val="000276A1"/>
    <w:rsid w:val="000328A0"/>
    <w:rsid w:val="000336DA"/>
    <w:rsid w:val="00035CF5"/>
    <w:rsid w:val="00040429"/>
    <w:rsid w:val="00040611"/>
    <w:rsid w:val="00042674"/>
    <w:rsid w:val="00044760"/>
    <w:rsid w:val="0004694F"/>
    <w:rsid w:val="00051D2E"/>
    <w:rsid w:val="00053A26"/>
    <w:rsid w:val="00054569"/>
    <w:rsid w:val="000548E7"/>
    <w:rsid w:val="0005744F"/>
    <w:rsid w:val="000605DF"/>
    <w:rsid w:val="00062EC5"/>
    <w:rsid w:val="000675C6"/>
    <w:rsid w:val="00067BF8"/>
    <w:rsid w:val="00072E05"/>
    <w:rsid w:val="00076813"/>
    <w:rsid w:val="00082724"/>
    <w:rsid w:val="00083703"/>
    <w:rsid w:val="00086040"/>
    <w:rsid w:val="0008638A"/>
    <w:rsid w:val="00087634"/>
    <w:rsid w:val="000903A2"/>
    <w:rsid w:val="00091665"/>
    <w:rsid w:val="00091847"/>
    <w:rsid w:val="00091955"/>
    <w:rsid w:val="00091B1C"/>
    <w:rsid w:val="0009204C"/>
    <w:rsid w:val="00097451"/>
    <w:rsid w:val="000976E6"/>
    <w:rsid w:val="000A1183"/>
    <w:rsid w:val="000A1574"/>
    <w:rsid w:val="000A21D5"/>
    <w:rsid w:val="000A3AC9"/>
    <w:rsid w:val="000A57C3"/>
    <w:rsid w:val="000A70E0"/>
    <w:rsid w:val="000A7D2F"/>
    <w:rsid w:val="000B0711"/>
    <w:rsid w:val="000B0E7E"/>
    <w:rsid w:val="000B2E68"/>
    <w:rsid w:val="000B3261"/>
    <w:rsid w:val="000B32BD"/>
    <w:rsid w:val="000B3371"/>
    <w:rsid w:val="000B45A1"/>
    <w:rsid w:val="000B4D65"/>
    <w:rsid w:val="000B595D"/>
    <w:rsid w:val="000B5FD8"/>
    <w:rsid w:val="000B64D3"/>
    <w:rsid w:val="000B6C8F"/>
    <w:rsid w:val="000B7AE8"/>
    <w:rsid w:val="000B7B72"/>
    <w:rsid w:val="000C17A4"/>
    <w:rsid w:val="000C1DAF"/>
    <w:rsid w:val="000C2173"/>
    <w:rsid w:val="000C2DFD"/>
    <w:rsid w:val="000C3408"/>
    <w:rsid w:val="000C36C8"/>
    <w:rsid w:val="000C4176"/>
    <w:rsid w:val="000C4313"/>
    <w:rsid w:val="000C4534"/>
    <w:rsid w:val="000C4FAA"/>
    <w:rsid w:val="000C52CB"/>
    <w:rsid w:val="000C6357"/>
    <w:rsid w:val="000C69F1"/>
    <w:rsid w:val="000D1ABF"/>
    <w:rsid w:val="000D21E1"/>
    <w:rsid w:val="000D4BFD"/>
    <w:rsid w:val="000D5C92"/>
    <w:rsid w:val="000D77FA"/>
    <w:rsid w:val="000D78F0"/>
    <w:rsid w:val="000D7C1A"/>
    <w:rsid w:val="000E05B5"/>
    <w:rsid w:val="000E1B94"/>
    <w:rsid w:val="000E2493"/>
    <w:rsid w:val="000E33DF"/>
    <w:rsid w:val="000E61C7"/>
    <w:rsid w:val="000E782E"/>
    <w:rsid w:val="000F14DF"/>
    <w:rsid w:val="000F4AD6"/>
    <w:rsid w:val="000F5047"/>
    <w:rsid w:val="000F5A3B"/>
    <w:rsid w:val="000F64F1"/>
    <w:rsid w:val="000F6588"/>
    <w:rsid w:val="000F6F99"/>
    <w:rsid w:val="00100014"/>
    <w:rsid w:val="00100A2D"/>
    <w:rsid w:val="001017DC"/>
    <w:rsid w:val="00102737"/>
    <w:rsid w:val="001064D8"/>
    <w:rsid w:val="00110210"/>
    <w:rsid w:val="00112612"/>
    <w:rsid w:val="00112865"/>
    <w:rsid w:val="00113A10"/>
    <w:rsid w:val="00115849"/>
    <w:rsid w:val="001160B9"/>
    <w:rsid w:val="0012008E"/>
    <w:rsid w:val="00120F87"/>
    <w:rsid w:val="001228A1"/>
    <w:rsid w:val="0012333C"/>
    <w:rsid w:val="00123D2E"/>
    <w:rsid w:val="00124045"/>
    <w:rsid w:val="001255DA"/>
    <w:rsid w:val="00125DD9"/>
    <w:rsid w:val="00127662"/>
    <w:rsid w:val="00127B84"/>
    <w:rsid w:val="00130264"/>
    <w:rsid w:val="00130A0C"/>
    <w:rsid w:val="0013118E"/>
    <w:rsid w:val="00131E4D"/>
    <w:rsid w:val="00133E15"/>
    <w:rsid w:val="001342E7"/>
    <w:rsid w:val="00136DA2"/>
    <w:rsid w:val="00136E5E"/>
    <w:rsid w:val="001374FF"/>
    <w:rsid w:val="00140161"/>
    <w:rsid w:val="00140287"/>
    <w:rsid w:val="00140301"/>
    <w:rsid w:val="001405FA"/>
    <w:rsid w:val="0014113C"/>
    <w:rsid w:val="00142457"/>
    <w:rsid w:val="001425C3"/>
    <w:rsid w:val="0014265F"/>
    <w:rsid w:val="00142DA3"/>
    <w:rsid w:val="00143578"/>
    <w:rsid w:val="00146FD6"/>
    <w:rsid w:val="0014770C"/>
    <w:rsid w:val="001502C7"/>
    <w:rsid w:val="00150583"/>
    <w:rsid w:val="00150D8A"/>
    <w:rsid w:val="0015263F"/>
    <w:rsid w:val="00152D2E"/>
    <w:rsid w:val="001566F6"/>
    <w:rsid w:val="001616E6"/>
    <w:rsid w:val="001624AB"/>
    <w:rsid w:val="0016311E"/>
    <w:rsid w:val="00163793"/>
    <w:rsid w:val="00163939"/>
    <w:rsid w:val="00163A41"/>
    <w:rsid w:val="001643C7"/>
    <w:rsid w:val="00165405"/>
    <w:rsid w:val="001676A9"/>
    <w:rsid w:val="00170E8F"/>
    <w:rsid w:val="001714F2"/>
    <w:rsid w:val="00171ACB"/>
    <w:rsid w:val="00174729"/>
    <w:rsid w:val="001762A9"/>
    <w:rsid w:val="0017677B"/>
    <w:rsid w:val="001812C0"/>
    <w:rsid w:val="00181FC0"/>
    <w:rsid w:val="00183DAA"/>
    <w:rsid w:val="00183FBE"/>
    <w:rsid w:val="0018462B"/>
    <w:rsid w:val="00184CBE"/>
    <w:rsid w:val="00185010"/>
    <w:rsid w:val="00186CEA"/>
    <w:rsid w:val="0019131C"/>
    <w:rsid w:val="001931C4"/>
    <w:rsid w:val="00193560"/>
    <w:rsid w:val="00193D75"/>
    <w:rsid w:val="00194573"/>
    <w:rsid w:val="00194829"/>
    <w:rsid w:val="00196116"/>
    <w:rsid w:val="00197A4E"/>
    <w:rsid w:val="00197F3E"/>
    <w:rsid w:val="001A0EDD"/>
    <w:rsid w:val="001A355C"/>
    <w:rsid w:val="001A40E4"/>
    <w:rsid w:val="001A4401"/>
    <w:rsid w:val="001A552F"/>
    <w:rsid w:val="001A5582"/>
    <w:rsid w:val="001A5FC9"/>
    <w:rsid w:val="001A73DC"/>
    <w:rsid w:val="001B007A"/>
    <w:rsid w:val="001B03BF"/>
    <w:rsid w:val="001B1727"/>
    <w:rsid w:val="001B1AFF"/>
    <w:rsid w:val="001B3101"/>
    <w:rsid w:val="001B3110"/>
    <w:rsid w:val="001B6996"/>
    <w:rsid w:val="001B6A85"/>
    <w:rsid w:val="001C020D"/>
    <w:rsid w:val="001C0354"/>
    <w:rsid w:val="001C0357"/>
    <w:rsid w:val="001D2C44"/>
    <w:rsid w:val="001D52AD"/>
    <w:rsid w:val="001E20F2"/>
    <w:rsid w:val="001E2378"/>
    <w:rsid w:val="001E559D"/>
    <w:rsid w:val="001E6714"/>
    <w:rsid w:val="001E6ED4"/>
    <w:rsid w:val="001E7620"/>
    <w:rsid w:val="001E7D6B"/>
    <w:rsid w:val="001F0856"/>
    <w:rsid w:val="001F0DAE"/>
    <w:rsid w:val="001F1E34"/>
    <w:rsid w:val="001F4597"/>
    <w:rsid w:val="001F5340"/>
    <w:rsid w:val="001F60D8"/>
    <w:rsid w:val="001F6220"/>
    <w:rsid w:val="001F798B"/>
    <w:rsid w:val="0020116E"/>
    <w:rsid w:val="002034CE"/>
    <w:rsid w:val="002041FF"/>
    <w:rsid w:val="00204B95"/>
    <w:rsid w:val="00205038"/>
    <w:rsid w:val="00207535"/>
    <w:rsid w:val="002107A4"/>
    <w:rsid w:val="00210AA5"/>
    <w:rsid w:val="002146F1"/>
    <w:rsid w:val="0021528D"/>
    <w:rsid w:val="00215DB9"/>
    <w:rsid w:val="00217F28"/>
    <w:rsid w:val="0022028E"/>
    <w:rsid w:val="0022094E"/>
    <w:rsid w:val="0022139E"/>
    <w:rsid w:val="00221472"/>
    <w:rsid w:val="002216D7"/>
    <w:rsid w:val="00222A8F"/>
    <w:rsid w:val="002230DD"/>
    <w:rsid w:val="00224074"/>
    <w:rsid w:val="002241E3"/>
    <w:rsid w:val="00224368"/>
    <w:rsid w:val="002252E0"/>
    <w:rsid w:val="002255F6"/>
    <w:rsid w:val="00225A8B"/>
    <w:rsid w:val="00227719"/>
    <w:rsid w:val="00231A78"/>
    <w:rsid w:val="0023322D"/>
    <w:rsid w:val="00233E0C"/>
    <w:rsid w:val="00235FA8"/>
    <w:rsid w:val="00236443"/>
    <w:rsid w:val="00236C21"/>
    <w:rsid w:val="00240825"/>
    <w:rsid w:val="00241140"/>
    <w:rsid w:val="002429D9"/>
    <w:rsid w:val="002436BA"/>
    <w:rsid w:val="00244A15"/>
    <w:rsid w:val="002469A6"/>
    <w:rsid w:val="00246C58"/>
    <w:rsid w:val="0024793F"/>
    <w:rsid w:val="0024799E"/>
    <w:rsid w:val="00250015"/>
    <w:rsid w:val="00250574"/>
    <w:rsid w:val="0025181D"/>
    <w:rsid w:val="0025545E"/>
    <w:rsid w:val="00257D06"/>
    <w:rsid w:val="00260560"/>
    <w:rsid w:val="00263DB0"/>
    <w:rsid w:val="00264C1E"/>
    <w:rsid w:val="00265B1F"/>
    <w:rsid w:val="00267094"/>
    <w:rsid w:val="0027024A"/>
    <w:rsid w:val="00270EE0"/>
    <w:rsid w:val="00275B7D"/>
    <w:rsid w:val="00275BE3"/>
    <w:rsid w:val="002806F4"/>
    <w:rsid w:val="00280755"/>
    <w:rsid w:val="00280C1F"/>
    <w:rsid w:val="00281765"/>
    <w:rsid w:val="00282FA5"/>
    <w:rsid w:val="00287172"/>
    <w:rsid w:val="00287D99"/>
    <w:rsid w:val="0029251E"/>
    <w:rsid w:val="00293C35"/>
    <w:rsid w:val="00295F5A"/>
    <w:rsid w:val="002979AB"/>
    <w:rsid w:val="002A079D"/>
    <w:rsid w:val="002A100A"/>
    <w:rsid w:val="002A76B2"/>
    <w:rsid w:val="002A7959"/>
    <w:rsid w:val="002B086D"/>
    <w:rsid w:val="002B0EA7"/>
    <w:rsid w:val="002B1526"/>
    <w:rsid w:val="002B1631"/>
    <w:rsid w:val="002B2243"/>
    <w:rsid w:val="002B6ABB"/>
    <w:rsid w:val="002C0C19"/>
    <w:rsid w:val="002C234B"/>
    <w:rsid w:val="002C43BD"/>
    <w:rsid w:val="002C60CA"/>
    <w:rsid w:val="002C6DAD"/>
    <w:rsid w:val="002D0842"/>
    <w:rsid w:val="002D0904"/>
    <w:rsid w:val="002D1B20"/>
    <w:rsid w:val="002D2B17"/>
    <w:rsid w:val="002D2C04"/>
    <w:rsid w:val="002D2C08"/>
    <w:rsid w:val="002D3003"/>
    <w:rsid w:val="002D374C"/>
    <w:rsid w:val="002D5350"/>
    <w:rsid w:val="002D7329"/>
    <w:rsid w:val="002D75C3"/>
    <w:rsid w:val="002E02A1"/>
    <w:rsid w:val="002E2FB1"/>
    <w:rsid w:val="002E782F"/>
    <w:rsid w:val="002E7865"/>
    <w:rsid w:val="002F195F"/>
    <w:rsid w:val="002F3078"/>
    <w:rsid w:val="002F6C06"/>
    <w:rsid w:val="00304771"/>
    <w:rsid w:val="0030518D"/>
    <w:rsid w:val="00306C5B"/>
    <w:rsid w:val="00307C5A"/>
    <w:rsid w:val="00311F37"/>
    <w:rsid w:val="0031315E"/>
    <w:rsid w:val="00314C56"/>
    <w:rsid w:val="00320068"/>
    <w:rsid w:val="00320214"/>
    <w:rsid w:val="003209D6"/>
    <w:rsid w:val="00322F99"/>
    <w:rsid w:val="003253AF"/>
    <w:rsid w:val="0032607C"/>
    <w:rsid w:val="0032723C"/>
    <w:rsid w:val="00334715"/>
    <w:rsid w:val="0033664A"/>
    <w:rsid w:val="00336B3C"/>
    <w:rsid w:val="00336BBF"/>
    <w:rsid w:val="00337B23"/>
    <w:rsid w:val="00342198"/>
    <w:rsid w:val="00343389"/>
    <w:rsid w:val="00343F93"/>
    <w:rsid w:val="00345482"/>
    <w:rsid w:val="003464CE"/>
    <w:rsid w:val="00346FE5"/>
    <w:rsid w:val="00347835"/>
    <w:rsid w:val="00354D98"/>
    <w:rsid w:val="00355C60"/>
    <w:rsid w:val="00360561"/>
    <w:rsid w:val="00361EA2"/>
    <w:rsid w:val="00362B1B"/>
    <w:rsid w:val="003657F3"/>
    <w:rsid w:val="00365FF3"/>
    <w:rsid w:val="003666FE"/>
    <w:rsid w:val="0036696D"/>
    <w:rsid w:val="00372277"/>
    <w:rsid w:val="00372888"/>
    <w:rsid w:val="003749A1"/>
    <w:rsid w:val="0038219B"/>
    <w:rsid w:val="0038266F"/>
    <w:rsid w:val="00383357"/>
    <w:rsid w:val="00383ED7"/>
    <w:rsid w:val="00385D52"/>
    <w:rsid w:val="00385D98"/>
    <w:rsid w:val="00386537"/>
    <w:rsid w:val="00386725"/>
    <w:rsid w:val="00386CF2"/>
    <w:rsid w:val="0039058D"/>
    <w:rsid w:val="003914AF"/>
    <w:rsid w:val="00391562"/>
    <w:rsid w:val="00391963"/>
    <w:rsid w:val="003926FD"/>
    <w:rsid w:val="00393DB9"/>
    <w:rsid w:val="003948F3"/>
    <w:rsid w:val="00394C4E"/>
    <w:rsid w:val="003953AF"/>
    <w:rsid w:val="003A0EEE"/>
    <w:rsid w:val="003A1901"/>
    <w:rsid w:val="003A253D"/>
    <w:rsid w:val="003A2B4D"/>
    <w:rsid w:val="003A3E04"/>
    <w:rsid w:val="003A478C"/>
    <w:rsid w:val="003A4AA5"/>
    <w:rsid w:val="003A5525"/>
    <w:rsid w:val="003A6B38"/>
    <w:rsid w:val="003A7B24"/>
    <w:rsid w:val="003B18D0"/>
    <w:rsid w:val="003B3F54"/>
    <w:rsid w:val="003B5267"/>
    <w:rsid w:val="003B54D5"/>
    <w:rsid w:val="003B5A32"/>
    <w:rsid w:val="003B5DF6"/>
    <w:rsid w:val="003B5F6C"/>
    <w:rsid w:val="003B666B"/>
    <w:rsid w:val="003B6A6B"/>
    <w:rsid w:val="003C0124"/>
    <w:rsid w:val="003C0A7B"/>
    <w:rsid w:val="003C0B7C"/>
    <w:rsid w:val="003C127A"/>
    <w:rsid w:val="003C1488"/>
    <w:rsid w:val="003C2710"/>
    <w:rsid w:val="003C6300"/>
    <w:rsid w:val="003C6521"/>
    <w:rsid w:val="003C6C12"/>
    <w:rsid w:val="003C6CC2"/>
    <w:rsid w:val="003C7F3A"/>
    <w:rsid w:val="003D2F8C"/>
    <w:rsid w:val="003D366C"/>
    <w:rsid w:val="003D4277"/>
    <w:rsid w:val="003D4677"/>
    <w:rsid w:val="003D51D3"/>
    <w:rsid w:val="003D5407"/>
    <w:rsid w:val="003D56C0"/>
    <w:rsid w:val="003D59C3"/>
    <w:rsid w:val="003D5B07"/>
    <w:rsid w:val="003D7CA8"/>
    <w:rsid w:val="003E05EC"/>
    <w:rsid w:val="003E06EE"/>
    <w:rsid w:val="003E0DA9"/>
    <w:rsid w:val="003E13B6"/>
    <w:rsid w:val="003E145A"/>
    <w:rsid w:val="003E2412"/>
    <w:rsid w:val="003E5416"/>
    <w:rsid w:val="003E6BEA"/>
    <w:rsid w:val="003E7424"/>
    <w:rsid w:val="003F313C"/>
    <w:rsid w:val="003F382B"/>
    <w:rsid w:val="003F60A2"/>
    <w:rsid w:val="003F61D7"/>
    <w:rsid w:val="004004F4"/>
    <w:rsid w:val="0040219C"/>
    <w:rsid w:val="00405023"/>
    <w:rsid w:val="004102A7"/>
    <w:rsid w:val="00411820"/>
    <w:rsid w:val="0041347C"/>
    <w:rsid w:val="00415A33"/>
    <w:rsid w:val="00417E55"/>
    <w:rsid w:val="00421C9C"/>
    <w:rsid w:val="004247EC"/>
    <w:rsid w:val="00426361"/>
    <w:rsid w:val="00432E8E"/>
    <w:rsid w:val="0043360F"/>
    <w:rsid w:val="00434B00"/>
    <w:rsid w:val="00436CB2"/>
    <w:rsid w:val="004376B2"/>
    <w:rsid w:val="00440AD7"/>
    <w:rsid w:val="0044103B"/>
    <w:rsid w:val="00441B31"/>
    <w:rsid w:val="00441C15"/>
    <w:rsid w:val="00442D47"/>
    <w:rsid w:val="004430B0"/>
    <w:rsid w:val="00443460"/>
    <w:rsid w:val="00444341"/>
    <w:rsid w:val="00446423"/>
    <w:rsid w:val="004475A3"/>
    <w:rsid w:val="00447962"/>
    <w:rsid w:val="00450128"/>
    <w:rsid w:val="0045145D"/>
    <w:rsid w:val="00451DCD"/>
    <w:rsid w:val="004521A2"/>
    <w:rsid w:val="0045479D"/>
    <w:rsid w:val="004559AB"/>
    <w:rsid w:val="00455DF3"/>
    <w:rsid w:val="004565AA"/>
    <w:rsid w:val="00456A8A"/>
    <w:rsid w:val="00456C25"/>
    <w:rsid w:val="00461E59"/>
    <w:rsid w:val="004650FE"/>
    <w:rsid w:val="00467D78"/>
    <w:rsid w:val="004720EB"/>
    <w:rsid w:val="00473A15"/>
    <w:rsid w:val="00474FE7"/>
    <w:rsid w:val="00475E25"/>
    <w:rsid w:val="00476265"/>
    <w:rsid w:val="00477153"/>
    <w:rsid w:val="004777E5"/>
    <w:rsid w:val="00477F44"/>
    <w:rsid w:val="0048086F"/>
    <w:rsid w:val="0048139F"/>
    <w:rsid w:val="004826D3"/>
    <w:rsid w:val="00485FBC"/>
    <w:rsid w:val="004912C3"/>
    <w:rsid w:val="00492F03"/>
    <w:rsid w:val="00494907"/>
    <w:rsid w:val="00494D14"/>
    <w:rsid w:val="004955C3"/>
    <w:rsid w:val="0049709E"/>
    <w:rsid w:val="004A0EA0"/>
    <w:rsid w:val="004A1330"/>
    <w:rsid w:val="004A2506"/>
    <w:rsid w:val="004A3BB1"/>
    <w:rsid w:val="004A77DF"/>
    <w:rsid w:val="004B04A4"/>
    <w:rsid w:val="004B3C25"/>
    <w:rsid w:val="004B55B7"/>
    <w:rsid w:val="004B5E7F"/>
    <w:rsid w:val="004B6BC4"/>
    <w:rsid w:val="004B7299"/>
    <w:rsid w:val="004B735D"/>
    <w:rsid w:val="004C0027"/>
    <w:rsid w:val="004C1671"/>
    <w:rsid w:val="004C28E8"/>
    <w:rsid w:val="004C320B"/>
    <w:rsid w:val="004C3867"/>
    <w:rsid w:val="004C4662"/>
    <w:rsid w:val="004C4CD0"/>
    <w:rsid w:val="004C50E6"/>
    <w:rsid w:val="004C5373"/>
    <w:rsid w:val="004C7068"/>
    <w:rsid w:val="004C70DC"/>
    <w:rsid w:val="004D0211"/>
    <w:rsid w:val="004D09ED"/>
    <w:rsid w:val="004D198D"/>
    <w:rsid w:val="004D6921"/>
    <w:rsid w:val="004D77C2"/>
    <w:rsid w:val="004E08AB"/>
    <w:rsid w:val="004E2AE4"/>
    <w:rsid w:val="004E30D4"/>
    <w:rsid w:val="004E46CC"/>
    <w:rsid w:val="004E48AF"/>
    <w:rsid w:val="004F06F5"/>
    <w:rsid w:val="004F077E"/>
    <w:rsid w:val="004F1EAD"/>
    <w:rsid w:val="004F2EF0"/>
    <w:rsid w:val="004F3581"/>
    <w:rsid w:val="004F4610"/>
    <w:rsid w:val="004F578F"/>
    <w:rsid w:val="004F6A6F"/>
    <w:rsid w:val="004F7606"/>
    <w:rsid w:val="004F7EEA"/>
    <w:rsid w:val="00500146"/>
    <w:rsid w:val="00501034"/>
    <w:rsid w:val="00502FE3"/>
    <w:rsid w:val="00504BC1"/>
    <w:rsid w:val="00505138"/>
    <w:rsid w:val="00506B0A"/>
    <w:rsid w:val="00507287"/>
    <w:rsid w:val="005108C0"/>
    <w:rsid w:val="00511873"/>
    <w:rsid w:val="00513963"/>
    <w:rsid w:val="00513B7E"/>
    <w:rsid w:val="005154B1"/>
    <w:rsid w:val="0052224A"/>
    <w:rsid w:val="00525137"/>
    <w:rsid w:val="005251DD"/>
    <w:rsid w:val="005269D4"/>
    <w:rsid w:val="00526E54"/>
    <w:rsid w:val="005275EE"/>
    <w:rsid w:val="005302C8"/>
    <w:rsid w:val="0053051B"/>
    <w:rsid w:val="00531128"/>
    <w:rsid w:val="005311A1"/>
    <w:rsid w:val="00531D0D"/>
    <w:rsid w:val="005321F9"/>
    <w:rsid w:val="0053471C"/>
    <w:rsid w:val="00534808"/>
    <w:rsid w:val="00535595"/>
    <w:rsid w:val="0053613B"/>
    <w:rsid w:val="00537828"/>
    <w:rsid w:val="00542195"/>
    <w:rsid w:val="00542D4E"/>
    <w:rsid w:val="00543140"/>
    <w:rsid w:val="00545CF7"/>
    <w:rsid w:val="00547C98"/>
    <w:rsid w:val="005517D1"/>
    <w:rsid w:val="00554C67"/>
    <w:rsid w:val="00555D0F"/>
    <w:rsid w:val="00561B23"/>
    <w:rsid w:val="00562834"/>
    <w:rsid w:val="0056505B"/>
    <w:rsid w:val="005654E8"/>
    <w:rsid w:val="00566941"/>
    <w:rsid w:val="005705DE"/>
    <w:rsid w:val="005705EF"/>
    <w:rsid w:val="0057258F"/>
    <w:rsid w:val="005775FA"/>
    <w:rsid w:val="00582CFC"/>
    <w:rsid w:val="00583744"/>
    <w:rsid w:val="00583FFD"/>
    <w:rsid w:val="005857CB"/>
    <w:rsid w:val="00585992"/>
    <w:rsid w:val="00585A1E"/>
    <w:rsid w:val="005863BE"/>
    <w:rsid w:val="00587959"/>
    <w:rsid w:val="00590A81"/>
    <w:rsid w:val="00591741"/>
    <w:rsid w:val="00591D86"/>
    <w:rsid w:val="00593152"/>
    <w:rsid w:val="00593884"/>
    <w:rsid w:val="005A1910"/>
    <w:rsid w:val="005A21E0"/>
    <w:rsid w:val="005A3A03"/>
    <w:rsid w:val="005A5817"/>
    <w:rsid w:val="005B00B8"/>
    <w:rsid w:val="005B17D9"/>
    <w:rsid w:val="005B52F8"/>
    <w:rsid w:val="005B5D38"/>
    <w:rsid w:val="005C1664"/>
    <w:rsid w:val="005C50C5"/>
    <w:rsid w:val="005C6D5B"/>
    <w:rsid w:val="005D481A"/>
    <w:rsid w:val="005D5802"/>
    <w:rsid w:val="005D608A"/>
    <w:rsid w:val="005E0178"/>
    <w:rsid w:val="005E195A"/>
    <w:rsid w:val="005E214D"/>
    <w:rsid w:val="005E5403"/>
    <w:rsid w:val="005E74A3"/>
    <w:rsid w:val="005E7AA3"/>
    <w:rsid w:val="005E7BF5"/>
    <w:rsid w:val="005F040D"/>
    <w:rsid w:val="005F169E"/>
    <w:rsid w:val="005F2025"/>
    <w:rsid w:val="005F2240"/>
    <w:rsid w:val="005F342C"/>
    <w:rsid w:val="005F3C2F"/>
    <w:rsid w:val="005F4465"/>
    <w:rsid w:val="005F46B4"/>
    <w:rsid w:val="005F4AA9"/>
    <w:rsid w:val="005F5CF1"/>
    <w:rsid w:val="005F694F"/>
    <w:rsid w:val="005F6D33"/>
    <w:rsid w:val="00600911"/>
    <w:rsid w:val="006033E3"/>
    <w:rsid w:val="00603E59"/>
    <w:rsid w:val="00604307"/>
    <w:rsid w:val="0060487F"/>
    <w:rsid w:val="00604C2A"/>
    <w:rsid w:val="00604E16"/>
    <w:rsid w:val="0060590A"/>
    <w:rsid w:val="00605B94"/>
    <w:rsid w:val="006061F9"/>
    <w:rsid w:val="006132BC"/>
    <w:rsid w:val="006133E2"/>
    <w:rsid w:val="00615351"/>
    <w:rsid w:val="006158FC"/>
    <w:rsid w:val="006166C8"/>
    <w:rsid w:val="00616964"/>
    <w:rsid w:val="00621C6D"/>
    <w:rsid w:val="00622A1E"/>
    <w:rsid w:val="00622C6F"/>
    <w:rsid w:val="00624093"/>
    <w:rsid w:val="006257B2"/>
    <w:rsid w:val="00625DB3"/>
    <w:rsid w:val="0062639A"/>
    <w:rsid w:val="006265B2"/>
    <w:rsid w:val="006300CC"/>
    <w:rsid w:val="00630DC5"/>
    <w:rsid w:val="00633AB4"/>
    <w:rsid w:val="00633CB5"/>
    <w:rsid w:val="00637416"/>
    <w:rsid w:val="00637474"/>
    <w:rsid w:val="00637F35"/>
    <w:rsid w:val="006404A7"/>
    <w:rsid w:val="006406BC"/>
    <w:rsid w:val="00640E2C"/>
    <w:rsid w:val="00641AF4"/>
    <w:rsid w:val="00643823"/>
    <w:rsid w:val="00643E8B"/>
    <w:rsid w:val="00644D31"/>
    <w:rsid w:val="006451E4"/>
    <w:rsid w:val="00645226"/>
    <w:rsid w:val="00645C1D"/>
    <w:rsid w:val="0064669C"/>
    <w:rsid w:val="00652980"/>
    <w:rsid w:val="00652BFD"/>
    <w:rsid w:val="00654933"/>
    <w:rsid w:val="00654EE1"/>
    <w:rsid w:val="0065552E"/>
    <w:rsid w:val="00655623"/>
    <w:rsid w:val="006579F6"/>
    <w:rsid w:val="00657E87"/>
    <w:rsid w:val="006623E3"/>
    <w:rsid w:val="006638DB"/>
    <w:rsid w:val="00663977"/>
    <w:rsid w:val="00664D83"/>
    <w:rsid w:val="00666853"/>
    <w:rsid w:val="00667062"/>
    <w:rsid w:val="00667B13"/>
    <w:rsid w:val="00670992"/>
    <w:rsid w:val="006710C9"/>
    <w:rsid w:val="0067139A"/>
    <w:rsid w:val="00671720"/>
    <w:rsid w:val="006719A4"/>
    <w:rsid w:val="006719A5"/>
    <w:rsid w:val="006723EE"/>
    <w:rsid w:val="0067277F"/>
    <w:rsid w:val="00672828"/>
    <w:rsid w:val="00672B64"/>
    <w:rsid w:val="00675B1C"/>
    <w:rsid w:val="00675E37"/>
    <w:rsid w:val="00680CE9"/>
    <w:rsid w:val="00681F2F"/>
    <w:rsid w:val="0068260E"/>
    <w:rsid w:val="00682729"/>
    <w:rsid w:val="00682A3E"/>
    <w:rsid w:val="00683156"/>
    <w:rsid w:val="00683FAD"/>
    <w:rsid w:val="006864E1"/>
    <w:rsid w:val="00686855"/>
    <w:rsid w:val="00686A72"/>
    <w:rsid w:val="00687608"/>
    <w:rsid w:val="0069007E"/>
    <w:rsid w:val="0069264C"/>
    <w:rsid w:val="00693807"/>
    <w:rsid w:val="00694A22"/>
    <w:rsid w:val="00695BEF"/>
    <w:rsid w:val="00696514"/>
    <w:rsid w:val="0069732C"/>
    <w:rsid w:val="006977F6"/>
    <w:rsid w:val="00697A13"/>
    <w:rsid w:val="006A109C"/>
    <w:rsid w:val="006A16FE"/>
    <w:rsid w:val="006A3DCB"/>
    <w:rsid w:val="006A4E2D"/>
    <w:rsid w:val="006A6F16"/>
    <w:rsid w:val="006B0C80"/>
    <w:rsid w:val="006B2257"/>
    <w:rsid w:val="006B25C9"/>
    <w:rsid w:val="006B32AD"/>
    <w:rsid w:val="006B3DF1"/>
    <w:rsid w:val="006B4E46"/>
    <w:rsid w:val="006B62C1"/>
    <w:rsid w:val="006B6A86"/>
    <w:rsid w:val="006B78D8"/>
    <w:rsid w:val="006C0070"/>
    <w:rsid w:val="006C083E"/>
    <w:rsid w:val="006C0D7D"/>
    <w:rsid w:val="006C113F"/>
    <w:rsid w:val="006C231C"/>
    <w:rsid w:val="006C2791"/>
    <w:rsid w:val="006C3774"/>
    <w:rsid w:val="006C43A8"/>
    <w:rsid w:val="006C5577"/>
    <w:rsid w:val="006C6C06"/>
    <w:rsid w:val="006C748A"/>
    <w:rsid w:val="006D3889"/>
    <w:rsid w:val="006D47FF"/>
    <w:rsid w:val="006D4B5D"/>
    <w:rsid w:val="006D53CB"/>
    <w:rsid w:val="006D5820"/>
    <w:rsid w:val="006D61F6"/>
    <w:rsid w:val="006D66F2"/>
    <w:rsid w:val="006D69DE"/>
    <w:rsid w:val="006D6AC4"/>
    <w:rsid w:val="006D7852"/>
    <w:rsid w:val="006E279A"/>
    <w:rsid w:val="006E313B"/>
    <w:rsid w:val="006E44B3"/>
    <w:rsid w:val="006E6F31"/>
    <w:rsid w:val="006F2522"/>
    <w:rsid w:val="006F2D9E"/>
    <w:rsid w:val="006F51DA"/>
    <w:rsid w:val="006F675B"/>
    <w:rsid w:val="007010D1"/>
    <w:rsid w:val="00702A86"/>
    <w:rsid w:val="00702C83"/>
    <w:rsid w:val="007031B7"/>
    <w:rsid w:val="00706028"/>
    <w:rsid w:val="007068D8"/>
    <w:rsid w:val="00707E1A"/>
    <w:rsid w:val="00710E7A"/>
    <w:rsid w:val="0071229A"/>
    <w:rsid w:val="00712B28"/>
    <w:rsid w:val="00715790"/>
    <w:rsid w:val="00720CB2"/>
    <w:rsid w:val="007211F5"/>
    <w:rsid w:val="00722DB2"/>
    <w:rsid w:val="007237B7"/>
    <w:rsid w:val="00724673"/>
    <w:rsid w:val="00724E61"/>
    <w:rsid w:val="007252CC"/>
    <w:rsid w:val="007254C4"/>
    <w:rsid w:val="0072587C"/>
    <w:rsid w:val="00725987"/>
    <w:rsid w:val="00725A5E"/>
    <w:rsid w:val="00727901"/>
    <w:rsid w:val="00727DB3"/>
    <w:rsid w:val="00730AE8"/>
    <w:rsid w:val="00730D5A"/>
    <w:rsid w:val="0073198C"/>
    <w:rsid w:val="0073443E"/>
    <w:rsid w:val="00734B6D"/>
    <w:rsid w:val="00735EBE"/>
    <w:rsid w:val="00741493"/>
    <w:rsid w:val="007418AE"/>
    <w:rsid w:val="00741BE5"/>
    <w:rsid w:val="00744016"/>
    <w:rsid w:val="00746464"/>
    <w:rsid w:val="007507B3"/>
    <w:rsid w:val="00751987"/>
    <w:rsid w:val="00752180"/>
    <w:rsid w:val="007521A6"/>
    <w:rsid w:val="007525ED"/>
    <w:rsid w:val="00753451"/>
    <w:rsid w:val="00754A14"/>
    <w:rsid w:val="00755C5A"/>
    <w:rsid w:val="00755D3A"/>
    <w:rsid w:val="00757802"/>
    <w:rsid w:val="007609C6"/>
    <w:rsid w:val="007617F8"/>
    <w:rsid w:val="007623FB"/>
    <w:rsid w:val="00763A76"/>
    <w:rsid w:val="0076551B"/>
    <w:rsid w:val="00767B23"/>
    <w:rsid w:val="00770F45"/>
    <w:rsid w:val="00772A92"/>
    <w:rsid w:val="0077362C"/>
    <w:rsid w:val="00775A0F"/>
    <w:rsid w:val="00776527"/>
    <w:rsid w:val="0078095F"/>
    <w:rsid w:val="00781C91"/>
    <w:rsid w:val="00782478"/>
    <w:rsid w:val="007827F7"/>
    <w:rsid w:val="00782DF3"/>
    <w:rsid w:val="00783208"/>
    <w:rsid w:val="00783300"/>
    <w:rsid w:val="0078395C"/>
    <w:rsid w:val="00783B95"/>
    <w:rsid w:val="0078482F"/>
    <w:rsid w:val="00784EF4"/>
    <w:rsid w:val="00785496"/>
    <w:rsid w:val="00785650"/>
    <w:rsid w:val="00787676"/>
    <w:rsid w:val="00790AD7"/>
    <w:rsid w:val="00792E3E"/>
    <w:rsid w:val="0079385C"/>
    <w:rsid w:val="00794B78"/>
    <w:rsid w:val="007951A7"/>
    <w:rsid w:val="0079547B"/>
    <w:rsid w:val="00795E97"/>
    <w:rsid w:val="007971B7"/>
    <w:rsid w:val="007A09C0"/>
    <w:rsid w:val="007A26C3"/>
    <w:rsid w:val="007A4E8B"/>
    <w:rsid w:val="007A6A81"/>
    <w:rsid w:val="007A6B37"/>
    <w:rsid w:val="007B1C96"/>
    <w:rsid w:val="007B3438"/>
    <w:rsid w:val="007B363F"/>
    <w:rsid w:val="007B47EE"/>
    <w:rsid w:val="007B5D4E"/>
    <w:rsid w:val="007B60D9"/>
    <w:rsid w:val="007B675D"/>
    <w:rsid w:val="007C0AA8"/>
    <w:rsid w:val="007C134C"/>
    <w:rsid w:val="007C427E"/>
    <w:rsid w:val="007C43A8"/>
    <w:rsid w:val="007C4B4C"/>
    <w:rsid w:val="007C596C"/>
    <w:rsid w:val="007D071C"/>
    <w:rsid w:val="007D1C91"/>
    <w:rsid w:val="007D20CD"/>
    <w:rsid w:val="007D4441"/>
    <w:rsid w:val="007D474A"/>
    <w:rsid w:val="007D6370"/>
    <w:rsid w:val="007D6AB5"/>
    <w:rsid w:val="007E060A"/>
    <w:rsid w:val="007E0B05"/>
    <w:rsid w:val="007E0D42"/>
    <w:rsid w:val="007E1053"/>
    <w:rsid w:val="007E12CE"/>
    <w:rsid w:val="007E260F"/>
    <w:rsid w:val="007E710D"/>
    <w:rsid w:val="007E7DDE"/>
    <w:rsid w:val="007E7E61"/>
    <w:rsid w:val="007F7478"/>
    <w:rsid w:val="00800576"/>
    <w:rsid w:val="00800F0D"/>
    <w:rsid w:val="00801FE1"/>
    <w:rsid w:val="008025FB"/>
    <w:rsid w:val="00805966"/>
    <w:rsid w:val="00806124"/>
    <w:rsid w:val="00807427"/>
    <w:rsid w:val="00810074"/>
    <w:rsid w:val="00811FA8"/>
    <w:rsid w:val="008120C8"/>
    <w:rsid w:val="0081243B"/>
    <w:rsid w:val="00814273"/>
    <w:rsid w:val="00815807"/>
    <w:rsid w:val="0081713A"/>
    <w:rsid w:val="00817307"/>
    <w:rsid w:val="00821B0E"/>
    <w:rsid w:val="00821FF6"/>
    <w:rsid w:val="0082253E"/>
    <w:rsid w:val="00823423"/>
    <w:rsid w:val="0082502B"/>
    <w:rsid w:val="008253B9"/>
    <w:rsid w:val="008301CD"/>
    <w:rsid w:val="008302D3"/>
    <w:rsid w:val="008309B1"/>
    <w:rsid w:val="00830FC6"/>
    <w:rsid w:val="0083143E"/>
    <w:rsid w:val="00834045"/>
    <w:rsid w:val="00834257"/>
    <w:rsid w:val="00834FAA"/>
    <w:rsid w:val="00835005"/>
    <w:rsid w:val="008352E9"/>
    <w:rsid w:val="00836086"/>
    <w:rsid w:val="00836A55"/>
    <w:rsid w:val="00840020"/>
    <w:rsid w:val="00840BFD"/>
    <w:rsid w:val="00841720"/>
    <w:rsid w:val="00841D9F"/>
    <w:rsid w:val="0084515D"/>
    <w:rsid w:val="00845A8D"/>
    <w:rsid w:val="0084637C"/>
    <w:rsid w:val="008510F6"/>
    <w:rsid w:val="00851B11"/>
    <w:rsid w:val="00853A2E"/>
    <w:rsid w:val="00855636"/>
    <w:rsid w:val="0085618A"/>
    <w:rsid w:val="0085740B"/>
    <w:rsid w:val="008604CE"/>
    <w:rsid w:val="00860936"/>
    <w:rsid w:val="00861654"/>
    <w:rsid w:val="0086201C"/>
    <w:rsid w:val="008624E1"/>
    <w:rsid w:val="0086292E"/>
    <w:rsid w:val="00864E49"/>
    <w:rsid w:val="00865ABE"/>
    <w:rsid w:val="00867997"/>
    <w:rsid w:val="00867BDC"/>
    <w:rsid w:val="008706EB"/>
    <w:rsid w:val="008720A9"/>
    <w:rsid w:val="008738D6"/>
    <w:rsid w:val="008738E7"/>
    <w:rsid w:val="008742EB"/>
    <w:rsid w:val="00874AB0"/>
    <w:rsid w:val="00876086"/>
    <w:rsid w:val="008766F3"/>
    <w:rsid w:val="00876DA8"/>
    <w:rsid w:val="00877B11"/>
    <w:rsid w:val="00881C75"/>
    <w:rsid w:val="0088397F"/>
    <w:rsid w:val="00890918"/>
    <w:rsid w:val="008919CC"/>
    <w:rsid w:val="00892989"/>
    <w:rsid w:val="008938EA"/>
    <w:rsid w:val="00897167"/>
    <w:rsid w:val="008A0D4F"/>
    <w:rsid w:val="008A1624"/>
    <w:rsid w:val="008A24DB"/>
    <w:rsid w:val="008A3A2D"/>
    <w:rsid w:val="008A3FB9"/>
    <w:rsid w:val="008A4331"/>
    <w:rsid w:val="008A56A4"/>
    <w:rsid w:val="008A65EA"/>
    <w:rsid w:val="008A68E2"/>
    <w:rsid w:val="008B1D00"/>
    <w:rsid w:val="008B206F"/>
    <w:rsid w:val="008B2989"/>
    <w:rsid w:val="008B5972"/>
    <w:rsid w:val="008B6A77"/>
    <w:rsid w:val="008B7C02"/>
    <w:rsid w:val="008C0E88"/>
    <w:rsid w:val="008C4062"/>
    <w:rsid w:val="008C59D0"/>
    <w:rsid w:val="008C59F1"/>
    <w:rsid w:val="008D1040"/>
    <w:rsid w:val="008D1F8F"/>
    <w:rsid w:val="008D22B1"/>
    <w:rsid w:val="008D2A16"/>
    <w:rsid w:val="008D38CE"/>
    <w:rsid w:val="008D40DC"/>
    <w:rsid w:val="008D54E8"/>
    <w:rsid w:val="008D6C74"/>
    <w:rsid w:val="008E07C0"/>
    <w:rsid w:val="008E29B7"/>
    <w:rsid w:val="008E2B9B"/>
    <w:rsid w:val="008E31FF"/>
    <w:rsid w:val="008E3259"/>
    <w:rsid w:val="008E4251"/>
    <w:rsid w:val="008E5341"/>
    <w:rsid w:val="008E5672"/>
    <w:rsid w:val="008E5973"/>
    <w:rsid w:val="008E5E58"/>
    <w:rsid w:val="008E72F6"/>
    <w:rsid w:val="008F0B0C"/>
    <w:rsid w:val="008F1955"/>
    <w:rsid w:val="008F1AA7"/>
    <w:rsid w:val="008F2625"/>
    <w:rsid w:val="008F44CA"/>
    <w:rsid w:val="008F6703"/>
    <w:rsid w:val="008F6865"/>
    <w:rsid w:val="009003A4"/>
    <w:rsid w:val="009003A8"/>
    <w:rsid w:val="00902EFF"/>
    <w:rsid w:val="0090382A"/>
    <w:rsid w:val="00904E12"/>
    <w:rsid w:val="00906CF5"/>
    <w:rsid w:val="00907B8E"/>
    <w:rsid w:val="00907C0E"/>
    <w:rsid w:val="009125EE"/>
    <w:rsid w:val="00915C43"/>
    <w:rsid w:val="00916991"/>
    <w:rsid w:val="0092098A"/>
    <w:rsid w:val="00920D57"/>
    <w:rsid w:val="00920D89"/>
    <w:rsid w:val="009211EB"/>
    <w:rsid w:val="00921F14"/>
    <w:rsid w:val="009242D7"/>
    <w:rsid w:val="0092675D"/>
    <w:rsid w:val="00926A4B"/>
    <w:rsid w:val="009272A3"/>
    <w:rsid w:val="009277C8"/>
    <w:rsid w:val="00930030"/>
    <w:rsid w:val="009327DF"/>
    <w:rsid w:val="00933610"/>
    <w:rsid w:val="00933B6E"/>
    <w:rsid w:val="0093776A"/>
    <w:rsid w:val="009403FC"/>
    <w:rsid w:val="00942E86"/>
    <w:rsid w:val="00943AEC"/>
    <w:rsid w:val="0094427A"/>
    <w:rsid w:val="00946C2B"/>
    <w:rsid w:val="00947FF0"/>
    <w:rsid w:val="00951FD1"/>
    <w:rsid w:val="00955E73"/>
    <w:rsid w:val="0095628D"/>
    <w:rsid w:val="009566CA"/>
    <w:rsid w:val="00956FEF"/>
    <w:rsid w:val="00961002"/>
    <w:rsid w:val="00961168"/>
    <w:rsid w:val="00961950"/>
    <w:rsid w:val="00962DE1"/>
    <w:rsid w:val="00963A1F"/>
    <w:rsid w:val="0096405C"/>
    <w:rsid w:val="00964C02"/>
    <w:rsid w:val="00964D03"/>
    <w:rsid w:val="009732BA"/>
    <w:rsid w:val="00973454"/>
    <w:rsid w:val="009744FB"/>
    <w:rsid w:val="00974923"/>
    <w:rsid w:val="00974AC0"/>
    <w:rsid w:val="00974B96"/>
    <w:rsid w:val="0098106D"/>
    <w:rsid w:val="0098121F"/>
    <w:rsid w:val="00981EE2"/>
    <w:rsid w:val="00982217"/>
    <w:rsid w:val="00983D68"/>
    <w:rsid w:val="00985E9F"/>
    <w:rsid w:val="0098703B"/>
    <w:rsid w:val="009875D5"/>
    <w:rsid w:val="00991FEE"/>
    <w:rsid w:val="009920FC"/>
    <w:rsid w:val="0099304A"/>
    <w:rsid w:val="00993F3E"/>
    <w:rsid w:val="009958F2"/>
    <w:rsid w:val="0099696B"/>
    <w:rsid w:val="0099716B"/>
    <w:rsid w:val="009A0EB3"/>
    <w:rsid w:val="009A1420"/>
    <w:rsid w:val="009A2341"/>
    <w:rsid w:val="009A2CEF"/>
    <w:rsid w:val="009A38A0"/>
    <w:rsid w:val="009A3AFC"/>
    <w:rsid w:val="009A6C2D"/>
    <w:rsid w:val="009A7078"/>
    <w:rsid w:val="009B04D0"/>
    <w:rsid w:val="009B0EE0"/>
    <w:rsid w:val="009B25C2"/>
    <w:rsid w:val="009B4B06"/>
    <w:rsid w:val="009B5F68"/>
    <w:rsid w:val="009B607D"/>
    <w:rsid w:val="009B6973"/>
    <w:rsid w:val="009B6FD3"/>
    <w:rsid w:val="009B75F0"/>
    <w:rsid w:val="009B7DCE"/>
    <w:rsid w:val="009C0493"/>
    <w:rsid w:val="009C04C1"/>
    <w:rsid w:val="009C0E26"/>
    <w:rsid w:val="009C1FED"/>
    <w:rsid w:val="009C246A"/>
    <w:rsid w:val="009C38F9"/>
    <w:rsid w:val="009C41FF"/>
    <w:rsid w:val="009C49AF"/>
    <w:rsid w:val="009C5CBF"/>
    <w:rsid w:val="009C7BAE"/>
    <w:rsid w:val="009D221F"/>
    <w:rsid w:val="009D28AE"/>
    <w:rsid w:val="009D3430"/>
    <w:rsid w:val="009D4F97"/>
    <w:rsid w:val="009D7097"/>
    <w:rsid w:val="009D7AE2"/>
    <w:rsid w:val="009D7B9B"/>
    <w:rsid w:val="009E0322"/>
    <w:rsid w:val="009E32E4"/>
    <w:rsid w:val="009E3876"/>
    <w:rsid w:val="009E39C2"/>
    <w:rsid w:val="009E4939"/>
    <w:rsid w:val="009E4D26"/>
    <w:rsid w:val="009E4FFE"/>
    <w:rsid w:val="009E72E5"/>
    <w:rsid w:val="009E74D7"/>
    <w:rsid w:val="009F172A"/>
    <w:rsid w:val="009F1E71"/>
    <w:rsid w:val="009F2BD2"/>
    <w:rsid w:val="009F2DD1"/>
    <w:rsid w:val="009F3532"/>
    <w:rsid w:val="009F359B"/>
    <w:rsid w:val="009F3C5C"/>
    <w:rsid w:val="009F46EB"/>
    <w:rsid w:val="009F5EC4"/>
    <w:rsid w:val="00A01B0E"/>
    <w:rsid w:val="00A027E4"/>
    <w:rsid w:val="00A0310B"/>
    <w:rsid w:val="00A03CA8"/>
    <w:rsid w:val="00A04CF1"/>
    <w:rsid w:val="00A050F4"/>
    <w:rsid w:val="00A055B9"/>
    <w:rsid w:val="00A05F1D"/>
    <w:rsid w:val="00A0613F"/>
    <w:rsid w:val="00A06AD3"/>
    <w:rsid w:val="00A10D66"/>
    <w:rsid w:val="00A116C7"/>
    <w:rsid w:val="00A12C61"/>
    <w:rsid w:val="00A12F76"/>
    <w:rsid w:val="00A13C46"/>
    <w:rsid w:val="00A14B8B"/>
    <w:rsid w:val="00A14CD4"/>
    <w:rsid w:val="00A15EE3"/>
    <w:rsid w:val="00A203AF"/>
    <w:rsid w:val="00A20732"/>
    <w:rsid w:val="00A22035"/>
    <w:rsid w:val="00A23E43"/>
    <w:rsid w:val="00A242A0"/>
    <w:rsid w:val="00A25B7A"/>
    <w:rsid w:val="00A27D05"/>
    <w:rsid w:val="00A27D68"/>
    <w:rsid w:val="00A301C8"/>
    <w:rsid w:val="00A33EFD"/>
    <w:rsid w:val="00A35033"/>
    <w:rsid w:val="00A36440"/>
    <w:rsid w:val="00A375DD"/>
    <w:rsid w:val="00A418F4"/>
    <w:rsid w:val="00A419C3"/>
    <w:rsid w:val="00A4407F"/>
    <w:rsid w:val="00A4637C"/>
    <w:rsid w:val="00A46DE0"/>
    <w:rsid w:val="00A51D29"/>
    <w:rsid w:val="00A52AD5"/>
    <w:rsid w:val="00A54313"/>
    <w:rsid w:val="00A56117"/>
    <w:rsid w:val="00A56434"/>
    <w:rsid w:val="00A564D5"/>
    <w:rsid w:val="00A60E0E"/>
    <w:rsid w:val="00A62CE1"/>
    <w:rsid w:val="00A6375A"/>
    <w:rsid w:val="00A64A06"/>
    <w:rsid w:val="00A65533"/>
    <w:rsid w:val="00A67765"/>
    <w:rsid w:val="00A721DB"/>
    <w:rsid w:val="00A72613"/>
    <w:rsid w:val="00A72D14"/>
    <w:rsid w:val="00A7486C"/>
    <w:rsid w:val="00A75E40"/>
    <w:rsid w:val="00A8078B"/>
    <w:rsid w:val="00A83FBF"/>
    <w:rsid w:val="00A8492D"/>
    <w:rsid w:val="00A857C0"/>
    <w:rsid w:val="00A8786B"/>
    <w:rsid w:val="00A87CB4"/>
    <w:rsid w:val="00A9070E"/>
    <w:rsid w:val="00A90BFD"/>
    <w:rsid w:val="00A90D0B"/>
    <w:rsid w:val="00A90D40"/>
    <w:rsid w:val="00A91BD7"/>
    <w:rsid w:val="00A926C1"/>
    <w:rsid w:val="00A932AB"/>
    <w:rsid w:val="00A9335E"/>
    <w:rsid w:val="00A933FF"/>
    <w:rsid w:val="00A935A3"/>
    <w:rsid w:val="00A9379E"/>
    <w:rsid w:val="00A95B5C"/>
    <w:rsid w:val="00A97962"/>
    <w:rsid w:val="00A97C0B"/>
    <w:rsid w:val="00A97D4B"/>
    <w:rsid w:val="00AA1814"/>
    <w:rsid w:val="00AA1F1F"/>
    <w:rsid w:val="00AA2EA8"/>
    <w:rsid w:val="00AA48DC"/>
    <w:rsid w:val="00AA559A"/>
    <w:rsid w:val="00AA58B2"/>
    <w:rsid w:val="00AA5EAA"/>
    <w:rsid w:val="00AA6C98"/>
    <w:rsid w:val="00AB0ECD"/>
    <w:rsid w:val="00AB148E"/>
    <w:rsid w:val="00AB1D4A"/>
    <w:rsid w:val="00AB2AF1"/>
    <w:rsid w:val="00AB387C"/>
    <w:rsid w:val="00AB434A"/>
    <w:rsid w:val="00AB4C22"/>
    <w:rsid w:val="00AB628F"/>
    <w:rsid w:val="00AB642F"/>
    <w:rsid w:val="00AC0B77"/>
    <w:rsid w:val="00AC2FF5"/>
    <w:rsid w:val="00AC400F"/>
    <w:rsid w:val="00AC50C6"/>
    <w:rsid w:val="00AC59BE"/>
    <w:rsid w:val="00AC7271"/>
    <w:rsid w:val="00AC7556"/>
    <w:rsid w:val="00AD056F"/>
    <w:rsid w:val="00AD0D76"/>
    <w:rsid w:val="00AD13AC"/>
    <w:rsid w:val="00AD306C"/>
    <w:rsid w:val="00AD6539"/>
    <w:rsid w:val="00AE0CAF"/>
    <w:rsid w:val="00AE180A"/>
    <w:rsid w:val="00AE3359"/>
    <w:rsid w:val="00AE3A99"/>
    <w:rsid w:val="00AE5D67"/>
    <w:rsid w:val="00AF086E"/>
    <w:rsid w:val="00AF10BC"/>
    <w:rsid w:val="00AF1495"/>
    <w:rsid w:val="00AF2852"/>
    <w:rsid w:val="00AF3ABF"/>
    <w:rsid w:val="00AF3FEB"/>
    <w:rsid w:val="00AF465C"/>
    <w:rsid w:val="00B01C79"/>
    <w:rsid w:val="00B01CAD"/>
    <w:rsid w:val="00B0304B"/>
    <w:rsid w:val="00B03449"/>
    <w:rsid w:val="00B036DA"/>
    <w:rsid w:val="00B04302"/>
    <w:rsid w:val="00B06315"/>
    <w:rsid w:val="00B06D78"/>
    <w:rsid w:val="00B07686"/>
    <w:rsid w:val="00B10764"/>
    <w:rsid w:val="00B109CB"/>
    <w:rsid w:val="00B12D7D"/>
    <w:rsid w:val="00B14400"/>
    <w:rsid w:val="00B17E71"/>
    <w:rsid w:val="00B17FDE"/>
    <w:rsid w:val="00B2106C"/>
    <w:rsid w:val="00B24D48"/>
    <w:rsid w:val="00B25DE5"/>
    <w:rsid w:val="00B27293"/>
    <w:rsid w:val="00B31221"/>
    <w:rsid w:val="00B315AC"/>
    <w:rsid w:val="00B31878"/>
    <w:rsid w:val="00B31D5F"/>
    <w:rsid w:val="00B32DDB"/>
    <w:rsid w:val="00B33C7D"/>
    <w:rsid w:val="00B3437F"/>
    <w:rsid w:val="00B34B36"/>
    <w:rsid w:val="00B35B5B"/>
    <w:rsid w:val="00B37117"/>
    <w:rsid w:val="00B37555"/>
    <w:rsid w:val="00B37703"/>
    <w:rsid w:val="00B41931"/>
    <w:rsid w:val="00B41D57"/>
    <w:rsid w:val="00B43816"/>
    <w:rsid w:val="00B43EA0"/>
    <w:rsid w:val="00B44450"/>
    <w:rsid w:val="00B44752"/>
    <w:rsid w:val="00B46711"/>
    <w:rsid w:val="00B4693C"/>
    <w:rsid w:val="00B526C5"/>
    <w:rsid w:val="00B52F6E"/>
    <w:rsid w:val="00B53D96"/>
    <w:rsid w:val="00B53F21"/>
    <w:rsid w:val="00B559F7"/>
    <w:rsid w:val="00B60042"/>
    <w:rsid w:val="00B6151D"/>
    <w:rsid w:val="00B620F5"/>
    <w:rsid w:val="00B63B0F"/>
    <w:rsid w:val="00B6608F"/>
    <w:rsid w:val="00B66B81"/>
    <w:rsid w:val="00B671CA"/>
    <w:rsid w:val="00B7020D"/>
    <w:rsid w:val="00B71F9B"/>
    <w:rsid w:val="00B73769"/>
    <w:rsid w:val="00B747F4"/>
    <w:rsid w:val="00B75C01"/>
    <w:rsid w:val="00B76D1E"/>
    <w:rsid w:val="00B77653"/>
    <w:rsid w:val="00B840C4"/>
    <w:rsid w:val="00B85458"/>
    <w:rsid w:val="00B85A4C"/>
    <w:rsid w:val="00B860CE"/>
    <w:rsid w:val="00B87022"/>
    <w:rsid w:val="00B87885"/>
    <w:rsid w:val="00B90353"/>
    <w:rsid w:val="00B9468E"/>
    <w:rsid w:val="00B95940"/>
    <w:rsid w:val="00B95E77"/>
    <w:rsid w:val="00B95F50"/>
    <w:rsid w:val="00B96972"/>
    <w:rsid w:val="00B96E22"/>
    <w:rsid w:val="00B9716B"/>
    <w:rsid w:val="00B97BEC"/>
    <w:rsid w:val="00BA28C7"/>
    <w:rsid w:val="00BA2A94"/>
    <w:rsid w:val="00BA3160"/>
    <w:rsid w:val="00BA3E7F"/>
    <w:rsid w:val="00BA493B"/>
    <w:rsid w:val="00BA59D7"/>
    <w:rsid w:val="00BA7AF4"/>
    <w:rsid w:val="00BB0609"/>
    <w:rsid w:val="00BB10D4"/>
    <w:rsid w:val="00BB2AC8"/>
    <w:rsid w:val="00BB466D"/>
    <w:rsid w:val="00BB4DD5"/>
    <w:rsid w:val="00BB4E85"/>
    <w:rsid w:val="00BB5761"/>
    <w:rsid w:val="00BB7D4A"/>
    <w:rsid w:val="00BC054A"/>
    <w:rsid w:val="00BC327F"/>
    <w:rsid w:val="00BC3543"/>
    <w:rsid w:val="00BD018C"/>
    <w:rsid w:val="00BD03C7"/>
    <w:rsid w:val="00BD09A8"/>
    <w:rsid w:val="00BD366B"/>
    <w:rsid w:val="00BD459B"/>
    <w:rsid w:val="00BD690C"/>
    <w:rsid w:val="00BD6D50"/>
    <w:rsid w:val="00BD7BE5"/>
    <w:rsid w:val="00BD7D5F"/>
    <w:rsid w:val="00BE0293"/>
    <w:rsid w:val="00BE2AFF"/>
    <w:rsid w:val="00BE3C7B"/>
    <w:rsid w:val="00BE52D7"/>
    <w:rsid w:val="00BE6F80"/>
    <w:rsid w:val="00BF32DC"/>
    <w:rsid w:val="00BF42AE"/>
    <w:rsid w:val="00BF5892"/>
    <w:rsid w:val="00BF7B33"/>
    <w:rsid w:val="00C000ED"/>
    <w:rsid w:val="00C003E7"/>
    <w:rsid w:val="00C038B5"/>
    <w:rsid w:val="00C04880"/>
    <w:rsid w:val="00C050A9"/>
    <w:rsid w:val="00C05473"/>
    <w:rsid w:val="00C061E5"/>
    <w:rsid w:val="00C06547"/>
    <w:rsid w:val="00C06AE1"/>
    <w:rsid w:val="00C07690"/>
    <w:rsid w:val="00C10B1B"/>
    <w:rsid w:val="00C16E6D"/>
    <w:rsid w:val="00C1715A"/>
    <w:rsid w:val="00C21AE7"/>
    <w:rsid w:val="00C21F94"/>
    <w:rsid w:val="00C22EA3"/>
    <w:rsid w:val="00C236C5"/>
    <w:rsid w:val="00C23743"/>
    <w:rsid w:val="00C25137"/>
    <w:rsid w:val="00C258C7"/>
    <w:rsid w:val="00C25FE8"/>
    <w:rsid w:val="00C2616E"/>
    <w:rsid w:val="00C329DC"/>
    <w:rsid w:val="00C356FB"/>
    <w:rsid w:val="00C37053"/>
    <w:rsid w:val="00C374F9"/>
    <w:rsid w:val="00C37593"/>
    <w:rsid w:val="00C37C14"/>
    <w:rsid w:val="00C4098E"/>
    <w:rsid w:val="00C43B1F"/>
    <w:rsid w:val="00C43C36"/>
    <w:rsid w:val="00C44734"/>
    <w:rsid w:val="00C50A10"/>
    <w:rsid w:val="00C5568F"/>
    <w:rsid w:val="00C5711D"/>
    <w:rsid w:val="00C612EB"/>
    <w:rsid w:val="00C63A90"/>
    <w:rsid w:val="00C64B36"/>
    <w:rsid w:val="00C64F90"/>
    <w:rsid w:val="00C65421"/>
    <w:rsid w:val="00C66149"/>
    <w:rsid w:val="00C66848"/>
    <w:rsid w:val="00C67128"/>
    <w:rsid w:val="00C71DB4"/>
    <w:rsid w:val="00C73700"/>
    <w:rsid w:val="00C74B35"/>
    <w:rsid w:val="00C759E5"/>
    <w:rsid w:val="00C76434"/>
    <w:rsid w:val="00C77D3B"/>
    <w:rsid w:val="00C80B64"/>
    <w:rsid w:val="00C80F44"/>
    <w:rsid w:val="00C8111E"/>
    <w:rsid w:val="00C8182E"/>
    <w:rsid w:val="00C8255C"/>
    <w:rsid w:val="00C82D20"/>
    <w:rsid w:val="00C838BE"/>
    <w:rsid w:val="00C90CF4"/>
    <w:rsid w:val="00C911F0"/>
    <w:rsid w:val="00C91AFA"/>
    <w:rsid w:val="00C93389"/>
    <w:rsid w:val="00C946A7"/>
    <w:rsid w:val="00C946C6"/>
    <w:rsid w:val="00C94986"/>
    <w:rsid w:val="00C94A35"/>
    <w:rsid w:val="00C97DB5"/>
    <w:rsid w:val="00CA141D"/>
    <w:rsid w:val="00CA325C"/>
    <w:rsid w:val="00CA3F31"/>
    <w:rsid w:val="00CA4110"/>
    <w:rsid w:val="00CA65F5"/>
    <w:rsid w:val="00CA66C2"/>
    <w:rsid w:val="00CB220D"/>
    <w:rsid w:val="00CB288B"/>
    <w:rsid w:val="00CB2B9A"/>
    <w:rsid w:val="00CB4D09"/>
    <w:rsid w:val="00CB7994"/>
    <w:rsid w:val="00CC02E1"/>
    <w:rsid w:val="00CC4697"/>
    <w:rsid w:val="00CC4A96"/>
    <w:rsid w:val="00CC5827"/>
    <w:rsid w:val="00CC5881"/>
    <w:rsid w:val="00CC5E55"/>
    <w:rsid w:val="00CC74E2"/>
    <w:rsid w:val="00CD5A95"/>
    <w:rsid w:val="00CD6B0B"/>
    <w:rsid w:val="00CD79BB"/>
    <w:rsid w:val="00CE2C98"/>
    <w:rsid w:val="00CE3C75"/>
    <w:rsid w:val="00CE4356"/>
    <w:rsid w:val="00CE46E0"/>
    <w:rsid w:val="00CE4C85"/>
    <w:rsid w:val="00CE4D0C"/>
    <w:rsid w:val="00CE7938"/>
    <w:rsid w:val="00CF1617"/>
    <w:rsid w:val="00CF2FF2"/>
    <w:rsid w:val="00CF51EC"/>
    <w:rsid w:val="00D00311"/>
    <w:rsid w:val="00D00792"/>
    <w:rsid w:val="00D01CFD"/>
    <w:rsid w:val="00D01F3E"/>
    <w:rsid w:val="00D02D6D"/>
    <w:rsid w:val="00D02F7B"/>
    <w:rsid w:val="00D037F9"/>
    <w:rsid w:val="00D040DD"/>
    <w:rsid w:val="00D04895"/>
    <w:rsid w:val="00D05C33"/>
    <w:rsid w:val="00D06909"/>
    <w:rsid w:val="00D069D7"/>
    <w:rsid w:val="00D06FA4"/>
    <w:rsid w:val="00D10426"/>
    <w:rsid w:val="00D10F37"/>
    <w:rsid w:val="00D15CFC"/>
    <w:rsid w:val="00D16208"/>
    <w:rsid w:val="00D17D92"/>
    <w:rsid w:val="00D206D6"/>
    <w:rsid w:val="00D253ED"/>
    <w:rsid w:val="00D26097"/>
    <w:rsid w:val="00D27843"/>
    <w:rsid w:val="00D31445"/>
    <w:rsid w:val="00D32AAF"/>
    <w:rsid w:val="00D32B15"/>
    <w:rsid w:val="00D32F2E"/>
    <w:rsid w:val="00D33828"/>
    <w:rsid w:val="00D35B12"/>
    <w:rsid w:val="00D36D26"/>
    <w:rsid w:val="00D377E2"/>
    <w:rsid w:val="00D37FAC"/>
    <w:rsid w:val="00D40AEA"/>
    <w:rsid w:val="00D41234"/>
    <w:rsid w:val="00D416F2"/>
    <w:rsid w:val="00D423DA"/>
    <w:rsid w:val="00D43B23"/>
    <w:rsid w:val="00D43B96"/>
    <w:rsid w:val="00D4654E"/>
    <w:rsid w:val="00D47170"/>
    <w:rsid w:val="00D47FD7"/>
    <w:rsid w:val="00D51A3F"/>
    <w:rsid w:val="00D53328"/>
    <w:rsid w:val="00D5422B"/>
    <w:rsid w:val="00D5571D"/>
    <w:rsid w:val="00D55A82"/>
    <w:rsid w:val="00D55E8E"/>
    <w:rsid w:val="00D56BBE"/>
    <w:rsid w:val="00D56EC8"/>
    <w:rsid w:val="00D57BF6"/>
    <w:rsid w:val="00D603AA"/>
    <w:rsid w:val="00D61709"/>
    <w:rsid w:val="00D61BD4"/>
    <w:rsid w:val="00D61F19"/>
    <w:rsid w:val="00D63DA8"/>
    <w:rsid w:val="00D644DC"/>
    <w:rsid w:val="00D64B32"/>
    <w:rsid w:val="00D666B9"/>
    <w:rsid w:val="00D67880"/>
    <w:rsid w:val="00D70EA2"/>
    <w:rsid w:val="00D71955"/>
    <w:rsid w:val="00D7226D"/>
    <w:rsid w:val="00D729A5"/>
    <w:rsid w:val="00D74FCF"/>
    <w:rsid w:val="00D7516F"/>
    <w:rsid w:val="00D754A4"/>
    <w:rsid w:val="00D7569E"/>
    <w:rsid w:val="00D75A1B"/>
    <w:rsid w:val="00D76077"/>
    <w:rsid w:val="00D76D62"/>
    <w:rsid w:val="00D777F7"/>
    <w:rsid w:val="00D7788B"/>
    <w:rsid w:val="00D778DC"/>
    <w:rsid w:val="00D77B60"/>
    <w:rsid w:val="00D77E08"/>
    <w:rsid w:val="00D80442"/>
    <w:rsid w:val="00D811F6"/>
    <w:rsid w:val="00D81BFB"/>
    <w:rsid w:val="00D820ED"/>
    <w:rsid w:val="00D829F4"/>
    <w:rsid w:val="00D83872"/>
    <w:rsid w:val="00D83FCE"/>
    <w:rsid w:val="00D84B4E"/>
    <w:rsid w:val="00D90FF0"/>
    <w:rsid w:val="00D91982"/>
    <w:rsid w:val="00D921B3"/>
    <w:rsid w:val="00D93958"/>
    <w:rsid w:val="00D93AA1"/>
    <w:rsid w:val="00D93E22"/>
    <w:rsid w:val="00D94A31"/>
    <w:rsid w:val="00D95591"/>
    <w:rsid w:val="00D958F4"/>
    <w:rsid w:val="00D95B23"/>
    <w:rsid w:val="00D95C93"/>
    <w:rsid w:val="00D96295"/>
    <w:rsid w:val="00D9665D"/>
    <w:rsid w:val="00D97741"/>
    <w:rsid w:val="00D97DD9"/>
    <w:rsid w:val="00DA0725"/>
    <w:rsid w:val="00DA277D"/>
    <w:rsid w:val="00DA4222"/>
    <w:rsid w:val="00DA4D80"/>
    <w:rsid w:val="00DA5817"/>
    <w:rsid w:val="00DA5C16"/>
    <w:rsid w:val="00DA7565"/>
    <w:rsid w:val="00DB08BC"/>
    <w:rsid w:val="00DB1EB5"/>
    <w:rsid w:val="00DB309F"/>
    <w:rsid w:val="00DB324C"/>
    <w:rsid w:val="00DB3566"/>
    <w:rsid w:val="00DB4725"/>
    <w:rsid w:val="00DB56E2"/>
    <w:rsid w:val="00DB5710"/>
    <w:rsid w:val="00DB5851"/>
    <w:rsid w:val="00DB68AC"/>
    <w:rsid w:val="00DC1051"/>
    <w:rsid w:val="00DC14E4"/>
    <w:rsid w:val="00DC1FA4"/>
    <w:rsid w:val="00DC3977"/>
    <w:rsid w:val="00DC42BB"/>
    <w:rsid w:val="00DC4977"/>
    <w:rsid w:val="00DC5B3B"/>
    <w:rsid w:val="00DC6570"/>
    <w:rsid w:val="00DC68AD"/>
    <w:rsid w:val="00DC6D24"/>
    <w:rsid w:val="00DC7209"/>
    <w:rsid w:val="00DD08EC"/>
    <w:rsid w:val="00DD2F75"/>
    <w:rsid w:val="00DD303F"/>
    <w:rsid w:val="00DD3301"/>
    <w:rsid w:val="00DD3514"/>
    <w:rsid w:val="00DD36EC"/>
    <w:rsid w:val="00DD3D38"/>
    <w:rsid w:val="00DD79CB"/>
    <w:rsid w:val="00DE0A90"/>
    <w:rsid w:val="00DE0F48"/>
    <w:rsid w:val="00DE1100"/>
    <w:rsid w:val="00DE2C28"/>
    <w:rsid w:val="00DE4F25"/>
    <w:rsid w:val="00DF2875"/>
    <w:rsid w:val="00DF3AEC"/>
    <w:rsid w:val="00DF60FB"/>
    <w:rsid w:val="00E0036F"/>
    <w:rsid w:val="00E003DE"/>
    <w:rsid w:val="00E0107C"/>
    <w:rsid w:val="00E01C0E"/>
    <w:rsid w:val="00E02136"/>
    <w:rsid w:val="00E02762"/>
    <w:rsid w:val="00E04694"/>
    <w:rsid w:val="00E050A3"/>
    <w:rsid w:val="00E069D1"/>
    <w:rsid w:val="00E10315"/>
    <w:rsid w:val="00E1039F"/>
    <w:rsid w:val="00E1287D"/>
    <w:rsid w:val="00E14A72"/>
    <w:rsid w:val="00E17248"/>
    <w:rsid w:val="00E21994"/>
    <w:rsid w:val="00E21D9C"/>
    <w:rsid w:val="00E245ED"/>
    <w:rsid w:val="00E24FEB"/>
    <w:rsid w:val="00E252DE"/>
    <w:rsid w:val="00E27C25"/>
    <w:rsid w:val="00E27E9F"/>
    <w:rsid w:val="00E304D7"/>
    <w:rsid w:val="00E35270"/>
    <w:rsid w:val="00E3584D"/>
    <w:rsid w:val="00E3695C"/>
    <w:rsid w:val="00E407F3"/>
    <w:rsid w:val="00E40C2B"/>
    <w:rsid w:val="00E41383"/>
    <w:rsid w:val="00E429A4"/>
    <w:rsid w:val="00E429BC"/>
    <w:rsid w:val="00E45211"/>
    <w:rsid w:val="00E45746"/>
    <w:rsid w:val="00E4594F"/>
    <w:rsid w:val="00E4696D"/>
    <w:rsid w:val="00E47AC7"/>
    <w:rsid w:val="00E47E32"/>
    <w:rsid w:val="00E501DD"/>
    <w:rsid w:val="00E5091A"/>
    <w:rsid w:val="00E52557"/>
    <w:rsid w:val="00E52A84"/>
    <w:rsid w:val="00E548FD"/>
    <w:rsid w:val="00E54B26"/>
    <w:rsid w:val="00E604A0"/>
    <w:rsid w:val="00E62608"/>
    <w:rsid w:val="00E702B0"/>
    <w:rsid w:val="00E70FE0"/>
    <w:rsid w:val="00E71961"/>
    <w:rsid w:val="00E71A58"/>
    <w:rsid w:val="00E73CD1"/>
    <w:rsid w:val="00E74183"/>
    <w:rsid w:val="00E7499F"/>
    <w:rsid w:val="00E753AE"/>
    <w:rsid w:val="00E775F1"/>
    <w:rsid w:val="00E77F3F"/>
    <w:rsid w:val="00E808FE"/>
    <w:rsid w:val="00E80A18"/>
    <w:rsid w:val="00E82441"/>
    <w:rsid w:val="00E8377E"/>
    <w:rsid w:val="00E83A7B"/>
    <w:rsid w:val="00E84373"/>
    <w:rsid w:val="00E869B6"/>
    <w:rsid w:val="00E90134"/>
    <w:rsid w:val="00E9036F"/>
    <w:rsid w:val="00E90FE6"/>
    <w:rsid w:val="00E950A4"/>
    <w:rsid w:val="00E952EA"/>
    <w:rsid w:val="00E955AE"/>
    <w:rsid w:val="00E95A0A"/>
    <w:rsid w:val="00E9788A"/>
    <w:rsid w:val="00EA0C68"/>
    <w:rsid w:val="00EA19DA"/>
    <w:rsid w:val="00EA2E22"/>
    <w:rsid w:val="00EA2F7C"/>
    <w:rsid w:val="00EA363D"/>
    <w:rsid w:val="00EA4153"/>
    <w:rsid w:val="00EA6687"/>
    <w:rsid w:val="00EA7192"/>
    <w:rsid w:val="00EB0BB2"/>
    <w:rsid w:val="00EB1359"/>
    <w:rsid w:val="00EB18B6"/>
    <w:rsid w:val="00EB3117"/>
    <w:rsid w:val="00EB3407"/>
    <w:rsid w:val="00EB398F"/>
    <w:rsid w:val="00EB4762"/>
    <w:rsid w:val="00EB5CCC"/>
    <w:rsid w:val="00EB6456"/>
    <w:rsid w:val="00EC224C"/>
    <w:rsid w:val="00EC3D9C"/>
    <w:rsid w:val="00EC5826"/>
    <w:rsid w:val="00EC5A99"/>
    <w:rsid w:val="00EC7404"/>
    <w:rsid w:val="00ED286F"/>
    <w:rsid w:val="00ED2C72"/>
    <w:rsid w:val="00ED2ED7"/>
    <w:rsid w:val="00ED5151"/>
    <w:rsid w:val="00ED71E8"/>
    <w:rsid w:val="00ED77F6"/>
    <w:rsid w:val="00ED7F34"/>
    <w:rsid w:val="00EE1A5B"/>
    <w:rsid w:val="00EE2CDA"/>
    <w:rsid w:val="00EE3E78"/>
    <w:rsid w:val="00EE4582"/>
    <w:rsid w:val="00EE47A7"/>
    <w:rsid w:val="00EE5FB4"/>
    <w:rsid w:val="00EE6CBF"/>
    <w:rsid w:val="00EE758A"/>
    <w:rsid w:val="00EE77B8"/>
    <w:rsid w:val="00EE7801"/>
    <w:rsid w:val="00EF0F48"/>
    <w:rsid w:val="00EF1F5A"/>
    <w:rsid w:val="00EF2479"/>
    <w:rsid w:val="00EF320B"/>
    <w:rsid w:val="00EF4D97"/>
    <w:rsid w:val="00EF5831"/>
    <w:rsid w:val="00EF5C0D"/>
    <w:rsid w:val="00EF6571"/>
    <w:rsid w:val="00EF79BF"/>
    <w:rsid w:val="00EF7C2E"/>
    <w:rsid w:val="00F044F1"/>
    <w:rsid w:val="00F04694"/>
    <w:rsid w:val="00F04804"/>
    <w:rsid w:val="00F04811"/>
    <w:rsid w:val="00F0488C"/>
    <w:rsid w:val="00F058FF"/>
    <w:rsid w:val="00F06363"/>
    <w:rsid w:val="00F0645B"/>
    <w:rsid w:val="00F10A7E"/>
    <w:rsid w:val="00F113AD"/>
    <w:rsid w:val="00F115E6"/>
    <w:rsid w:val="00F11809"/>
    <w:rsid w:val="00F12378"/>
    <w:rsid w:val="00F1492A"/>
    <w:rsid w:val="00F15BEF"/>
    <w:rsid w:val="00F15EED"/>
    <w:rsid w:val="00F16579"/>
    <w:rsid w:val="00F16A30"/>
    <w:rsid w:val="00F17689"/>
    <w:rsid w:val="00F21C88"/>
    <w:rsid w:val="00F23DD0"/>
    <w:rsid w:val="00F242A9"/>
    <w:rsid w:val="00F24FAA"/>
    <w:rsid w:val="00F259DF"/>
    <w:rsid w:val="00F26224"/>
    <w:rsid w:val="00F26A58"/>
    <w:rsid w:val="00F26D3C"/>
    <w:rsid w:val="00F272D2"/>
    <w:rsid w:val="00F279F8"/>
    <w:rsid w:val="00F301D6"/>
    <w:rsid w:val="00F319D1"/>
    <w:rsid w:val="00F32D3A"/>
    <w:rsid w:val="00F3364D"/>
    <w:rsid w:val="00F349B5"/>
    <w:rsid w:val="00F34EE8"/>
    <w:rsid w:val="00F355C6"/>
    <w:rsid w:val="00F379A1"/>
    <w:rsid w:val="00F404BD"/>
    <w:rsid w:val="00F404FC"/>
    <w:rsid w:val="00F406C3"/>
    <w:rsid w:val="00F52C8E"/>
    <w:rsid w:val="00F56403"/>
    <w:rsid w:val="00F56565"/>
    <w:rsid w:val="00F61756"/>
    <w:rsid w:val="00F63090"/>
    <w:rsid w:val="00F63435"/>
    <w:rsid w:val="00F6362E"/>
    <w:rsid w:val="00F63DDE"/>
    <w:rsid w:val="00F63FB7"/>
    <w:rsid w:val="00F66F51"/>
    <w:rsid w:val="00F73A0C"/>
    <w:rsid w:val="00F76CFC"/>
    <w:rsid w:val="00F77D78"/>
    <w:rsid w:val="00F81ED2"/>
    <w:rsid w:val="00F822DF"/>
    <w:rsid w:val="00F82460"/>
    <w:rsid w:val="00F8246C"/>
    <w:rsid w:val="00F836BE"/>
    <w:rsid w:val="00F83FEC"/>
    <w:rsid w:val="00F854A0"/>
    <w:rsid w:val="00F858E0"/>
    <w:rsid w:val="00F868CB"/>
    <w:rsid w:val="00F9137B"/>
    <w:rsid w:val="00F9187B"/>
    <w:rsid w:val="00F9299F"/>
    <w:rsid w:val="00F961E1"/>
    <w:rsid w:val="00F9656F"/>
    <w:rsid w:val="00F971C3"/>
    <w:rsid w:val="00FA03DA"/>
    <w:rsid w:val="00FA3B93"/>
    <w:rsid w:val="00FA69AB"/>
    <w:rsid w:val="00FA70C3"/>
    <w:rsid w:val="00FB0555"/>
    <w:rsid w:val="00FB24DA"/>
    <w:rsid w:val="00FB2E63"/>
    <w:rsid w:val="00FB7568"/>
    <w:rsid w:val="00FB7590"/>
    <w:rsid w:val="00FC0289"/>
    <w:rsid w:val="00FC0E5F"/>
    <w:rsid w:val="00FC1C23"/>
    <w:rsid w:val="00FC1F51"/>
    <w:rsid w:val="00FC20DE"/>
    <w:rsid w:val="00FC2599"/>
    <w:rsid w:val="00FC2F4E"/>
    <w:rsid w:val="00FC4284"/>
    <w:rsid w:val="00FC4ADC"/>
    <w:rsid w:val="00FC5629"/>
    <w:rsid w:val="00FC56DE"/>
    <w:rsid w:val="00FC60A3"/>
    <w:rsid w:val="00FC69EA"/>
    <w:rsid w:val="00FD09E5"/>
    <w:rsid w:val="00FD0E95"/>
    <w:rsid w:val="00FD11C8"/>
    <w:rsid w:val="00FD2A59"/>
    <w:rsid w:val="00FD4492"/>
    <w:rsid w:val="00FD6740"/>
    <w:rsid w:val="00FE0EA2"/>
    <w:rsid w:val="00FE0EFC"/>
    <w:rsid w:val="00FE250B"/>
    <w:rsid w:val="00FE2F78"/>
    <w:rsid w:val="00FE51CB"/>
    <w:rsid w:val="00FE5E80"/>
    <w:rsid w:val="00FE73FE"/>
    <w:rsid w:val="00FE7AFD"/>
    <w:rsid w:val="00FF08A8"/>
    <w:rsid w:val="00FF092A"/>
    <w:rsid w:val="00FF1381"/>
    <w:rsid w:val="00FF205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basedOn w:val="Normln"/>
    <w:next w:val="Normln"/>
    <w:link w:val="Nadpis1Char"/>
    <w:uiPriority w:val="99"/>
    <w:qFormat/>
    <w:rsid w:val="00BC3543"/>
    <w:pPr>
      <w:keepNext/>
      <w:keepLines/>
      <w:spacing w:after="200"/>
      <w:outlineLvl w:val="0"/>
    </w:pPr>
    <w:rPr>
      <w:rFonts w:eastAsia="MS Gothic"/>
      <w:b/>
      <w:bCs/>
      <w:color w:val="BC091B"/>
      <w:sz w:val="32"/>
      <w:szCs w:val="28"/>
    </w:rPr>
  </w:style>
  <w:style w:type="paragraph" w:styleId="Nadpis2">
    <w:name w:val="heading 2"/>
    <w:basedOn w:val="Normln"/>
    <w:next w:val="Normln"/>
    <w:link w:val="Nadpis2Char"/>
    <w:uiPriority w:val="99"/>
    <w:qFormat/>
    <w:rsid w:val="00BC3543"/>
    <w:pPr>
      <w:keepNext/>
      <w:keepLines/>
      <w:outlineLvl w:val="1"/>
    </w:pPr>
    <w:rPr>
      <w:rFonts w:eastAsia="MS Gothic"/>
      <w:b/>
      <w:bCs/>
      <w:color w:val="BC091B"/>
      <w:sz w:val="28"/>
      <w:szCs w:val="26"/>
    </w:rPr>
  </w:style>
  <w:style w:type="paragraph" w:styleId="Nadpis3">
    <w:name w:val="heading 3"/>
    <w:basedOn w:val="Normln"/>
    <w:next w:val="Normln"/>
    <w:link w:val="Nadpis3Char"/>
    <w:uiPriority w:val="99"/>
    <w:qFormat/>
    <w:rsid w:val="00F81ED2"/>
    <w:pPr>
      <w:keepNext/>
      <w:keepLines/>
      <w:spacing w:before="480" w:after="120"/>
      <w:outlineLvl w:val="2"/>
    </w:pPr>
    <w:rPr>
      <w:rFonts w:eastAsia="MS Gothic"/>
      <w:b/>
      <w:bCs/>
      <w:color w:val="BC091B"/>
      <w:sz w:val="24"/>
    </w:rPr>
  </w:style>
  <w:style w:type="paragraph" w:styleId="Nadpis4">
    <w:name w:val="heading 4"/>
    <w:basedOn w:val="Normln"/>
    <w:next w:val="Normln"/>
    <w:link w:val="Nadpis4Char"/>
    <w:uiPriority w:val="99"/>
    <w:qFormat/>
    <w:rsid w:val="005108C0"/>
    <w:pPr>
      <w:keepNext/>
      <w:keepLines/>
      <w:outlineLvl w:val="3"/>
    </w:pPr>
    <w:rPr>
      <w:rFonts w:eastAsia="MS Gothic"/>
      <w:b/>
      <w:bCs/>
      <w:iCs/>
    </w:rPr>
  </w:style>
  <w:style w:type="paragraph" w:styleId="Nadpis5">
    <w:name w:val="heading 5"/>
    <w:basedOn w:val="Normln"/>
    <w:next w:val="Normln"/>
    <w:link w:val="Nadpis5Char"/>
    <w:unhideWhenUsed/>
    <w:qFormat/>
    <w:locked/>
    <w:rsid w:val="00B44450"/>
    <w:pPr>
      <w:spacing w:before="240" w:after="60"/>
      <w:outlineLvl w:val="4"/>
    </w:pPr>
    <w:rPr>
      <w:rFonts w:ascii="Calibri" w:hAnsi="Calibri"/>
      <w:b/>
      <w:bCs/>
      <w:i/>
      <w:iCs/>
      <w:sz w:val="26"/>
      <w:szCs w:val="26"/>
    </w:rPr>
  </w:style>
  <w:style w:type="paragraph" w:styleId="Nadpis6">
    <w:name w:val="heading 6"/>
    <w:basedOn w:val="Normln"/>
    <w:next w:val="Normln"/>
    <w:link w:val="Nadpis6Char"/>
    <w:unhideWhenUsed/>
    <w:qFormat/>
    <w:locked/>
    <w:rsid w:val="0016311E"/>
    <w:pPr>
      <w:spacing w:before="240" w:after="60"/>
      <w:outlineLvl w:val="5"/>
    </w:pPr>
    <w:rPr>
      <w:b/>
      <w:bCs/>
      <w:sz w:val="24"/>
      <w:szCs w:val="22"/>
    </w:rPr>
  </w:style>
  <w:style w:type="paragraph" w:styleId="Nadpis7">
    <w:name w:val="heading 7"/>
    <w:basedOn w:val="Normln"/>
    <w:next w:val="Normln"/>
    <w:link w:val="Nadpis7Char"/>
    <w:unhideWhenUsed/>
    <w:qFormat/>
    <w:locked/>
    <w:rsid w:val="0016311E"/>
    <w:pPr>
      <w:spacing w:before="240" w:after="60"/>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C3543"/>
    <w:rPr>
      <w:rFonts w:ascii="Arial" w:eastAsia="MS Gothic" w:hAnsi="Arial" w:cs="Times New Roman"/>
      <w:b/>
      <w:color w:val="BC091B"/>
      <w:sz w:val="28"/>
    </w:rPr>
  </w:style>
  <w:style w:type="character" w:customStyle="1" w:styleId="Nadpis2Char">
    <w:name w:val="Nadpis 2 Char"/>
    <w:basedOn w:val="Standardnpsmoodstavce"/>
    <w:link w:val="Nadpis2"/>
    <w:uiPriority w:val="99"/>
    <w:locked/>
    <w:rsid w:val="00BC3543"/>
    <w:rPr>
      <w:rFonts w:ascii="Arial" w:eastAsia="MS Gothic" w:hAnsi="Arial" w:cs="Times New Roman"/>
      <w:b/>
      <w:color w:val="BC091B"/>
      <w:sz w:val="26"/>
    </w:rPr>
  </w:style>
  <w:style w:type="character" w:customStyle="1" w:styleId="Nadpis3Char">
    <w:name w:val="Nadpis 3 Char"/>
    <w:basedOn w:val="Standardnpsmoodstavce"/>
    <w:link w:val="Nadpis3"/>
    <w:uiPriority w:val="99"/>
    <w:locked/>
    <w:rsid w:val="00F81ED2"/>
    <w:rPr>
      <w:rFonts w:ascii="Arial" w:eastAsia="MS Gothic" w:hAnsi="Arial"/>
      <w:b/>
      <w:bCs/>
      <w:color w:val="BC091B"/>
      <w:sz w:val="24"/>
      <w:szCs w:val="24"/>
    </w:rPr>
  </w:style>
  <w:style w:type="character" w:customStyle="1" w:styleId="Nadpis4Char">
    <w:name w:val="Nadpis 4 Char"/>
    <w:basedOn w:val="Standardnpsmoodstavce"/>
    <w:link w:val="Nadpis4"/>
    <w:uiPriority w:val="99"/>
    <w:locked/>
    <w:rsid w:val="005108C0"/>
    <w:rPr>
      <w:rFonts w:ascii="Arial" w:eastAsia="MS Gothic" w:hAnsi="Arial" w:cs="Times New Roman"/>
      <w:b/>
      <w:sz w:val="24"/>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semiHidden/>
    <w:rsid w:val="00E71A5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szCs w:val="20"/>
      <w:lang/>
    </w:rPr>
  </w:style>
  <w:style w:type="paragraph" w:styleId="Nzev">
    <w:name w:val="Title"/>
    <w:basedOn w:val="Normln"/>
    <w:next w:val="Normln"/>
    <w:link w:val="NzevChar"/>
    <w:uiPriority w:val="99"/>
    <w:qFormat/>
    <w:rsid w:val="0048086F"/>
    <w:pPr>
      <w:contextualSpacing/>
      <w:outlineLvl w:val="0"/>
    </w:pPr>
    <w:rPr>
      <w:rFonts w:eastAsia="MS Gothic"/>
      <w:b/>
      <w:caps/>
      <w:color w:val="BC091B"/>
      <w:sz w:val="56"/>
      <w:szCs w:val="52"/>
    </w:rPr>
  </w:style>
  <w:style w:type="character" w:customStyle="1" w:styleId="NzevChar">
    <w:name w:val="Název Char"/>
    <w:basedOn w:val="Standardnpsmoodstavce"/>
    <w:link w:val="Nzev"/>
    <w:uiPriority w:val="99"/>
    <w:locked/>
    <w:rsid w:val="0048086F"/>
    <w:rPr>
      <w:rFonts w:ascii="Arial" w:eastAsia="MS Gothic" w:hAnsi="Arial" w:cs="Times New Roman"/>
      <w:b/>
      <w:caps/>
      <w:color w:val="BC091B"/>
      <w:sz w:val="52"/>
    </w:rPr>
  </w:style>
  <w:style w:type="paragraph" w:styleId="Podtitul">
    <w:name w:val="Subtitle"/>
    <w:basedOn w:val="Normln"/>
    <w:next w:val="Normln"/>
    <w:link w:val="PodtitulChar"/>
    <w:uiPriority w:val="99"/>
    <w:qFormat/>
    <w:rsid w:val="00BC3543"/>
    <w:pPr>
      <w:numPr>
        <w:ilvl w:val="1"/>
      </w:numPr>
    </w:pPr>
    <w:rPr>
      <w:rFonts w:eastAsia="MS Gothic"/>
      <w:b/>
      <w:iCs/>
      <w:color w:val="BC091B"/>
      <w:sz w:val="28"/>
    </w:rPr>
  </w:style>
  <w:style w:type="character" w:customStyle="1" w:styleId="PodtitulChar">
    <w:name w:val="Podtitul Char"/>
    <w:basedOn w:val="Standardnpsmoodstavce"/>
    <w:link w:val="Podtitul"/>
    <w:uiPriority w:val="99"/>
    <w:locked/>
    <w:rsid w:val="00BC3543"/>
    <w:rPr>
      <w:rFonts w:ascii="Arial" w:eastAsia="MS Gothic" w:hAnsi="Arial" w:cs="Times New Roman"/>
      <w:b/>
      <w:color w:val="BC091B"/>
      <w:sz w:val="24"/>
    </w:rPr>
  </w:style>
  <w:style w:type="paragraph" w:customStyle="1" w:styleId="Stednmka21">
    <w:name w:val="Střední mřížka 21"/>
    <w:aliases w:val="Bez zarážky"/>
    <w:link w:val="Stednmka2Char"/>
    <w:uiPriority w:val="99"/>
    <w:rsid w:val="008D2A16"/>
    <w:pPr>
      <w:spacing w:line="288" w:lineRule="auto"/>
    </w:pPr>
    <w:rPr>
      <w:rFonts w:ascii="Arial" w:hAnsi="Arial"/>
      <w:sz w:val="22"/>
      <w:szCs w:val="22"/>
    </w:rPr>
  </w:style>
  <w:style w:type="paragraph" w:customStyle="1" w:styleId="Box1">
    <w:name w:val="Box 1"/>
    <w:basedOn w:val="Zkladnodstavec"/>
    <w:next w:val="Normln"/>
    <w:uiPriority w:val="99"/>
    <w:rsid w:val="00BC3543"/>
    <w:pPr>
      <w:ind w:left="1134"/>
    </w:pPr>
    <w:rPr>
      <w:rFonts w:ascii="Arial" w:hAnsi="Arial" w:cs="Arial"/>
      <w:color w:val="BC091B"/>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210AA5"/>
    <w:pPr>
      <w:shd w:val="clear" w:color="auto" w:fill="F5DADD"/>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4F06F5"/>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210AA5"/>
    <w:rPr>
      <w:rFonts w:ascii="Arial" w:hAnsi="Arial"/>
      <w:color w:val="000000"/>
      <w:sz w:val="22"/>
      <w:szCs w:val="22"/>
      <w:shd w:val="clear" w:color="auto" w:fill="F5DADD"/>
      <w:lang w:bidi="ar-SA"/>
    </w:rPr>
  </w:style>
  <w:style w:type="paragraph" w:customStyle="1" w:styleId="TL-Identifikace">
    <w:name w:val="TL - Identifikace"/>
    <w:next w:val="Normln"/>
    <w:link w:val="TL-IdentifikaceChar"/>
    <w:uiPriority w:val="99"/>
    <w:rsid w:val="004F06F5"/>
    <w:pPr>
      <w:spacing w:after="200" w:line="288" w:lineRule="auto"/>
    </w:pPr>
    <w:rPr>
      <w:rFonts w:ascii="Arial" w:hAnsi="Arial"/>
      <w:sz w:val="22"/>
      <w:szCs w:val="22"/>
    </w:rPr>
  </w:style>
  <w:style w:type="character" w:customStyle="1" w:styleId="TL-KontaktyChar">
    <w:name w:val="TL - Kontakty Char"/>
    <w:link w:val="TL-Kontakty"/>
    <w:uiPriority w:val="99"/>
    <w:locked/>
    <w:rsid w:val="004F06F5"/>
    <w:rPr>
      <w:rFonts w:ascii="Arial" w:hAnsi="Arial"/>
      <w:b/>
      <w:caps/>
      <w:color w:val="BD1B21"/>
      <w:sz w:val="22"/>
      <w:szCs w:val="22"/>
      <w:lang w:bidi="ar-SA"/>
    </w:rPr>
  </w:style>
  <w:style w:type="character" w:customStyle="1" w:styleId="TL-IdentifikaceChar">
    <w:name w:val="TL - Identifikace Char"/>
    <w:link w:val="TL-Identifikace"/>
    <w:uiPriority w:val="99"/>
    <w:locked/>
    <w:rsid w:val="004F06F5"/>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99"/>
    <w:locked/>
    <w:rsid w:val="00EE3E78"/>
    <w:rPr>
      <w:rFonts w:ascii="Arial" w:hAnsi="Arial"/>
      <w:sz w:val="22"/>
      <w:szCs w:val="22"/>
      <w:lang w:bidi="ar-SA"/>
    </w:rPr>
  </w:style>
  <w:style w:type="paragraph" w:customStyle="1" w:styleId="TL-identifikace-sted">
    <w:name w:val="TL - identifikace - střed"/>
    <w:basedOn w:val="Normln"/>
    <w:link w:val="TL-identifikace-stedChar"/>
    <w:uiPriority w:val="99"/>
    <w:rsid w:val="006C113F"/>
    <w:pPr>
      <w:spacing w:after="200"/>
    </w:pPr>
    <w:rPr>
      <w:rFonts w:eastAsia="Calibri"/>
      <w:sz w:val="24"/>
      <w:szCs w:val="20"/>
      <w:lang/>
    </w:rPr>
  </w:style>
  <w:style w:type="paragraph" w:customStyle="1" w:styleId="TL-Identifikace-dole">
    <w:name w:val="TL - Identifikace - dole"/>
    <w:basedOn w:val="Normln"/>
    <w:link w:val="TL-Identifikace-doleChar"/>
    <w:uiPriority w:val="99"/>
    <w:rsid w:val="006C113F"/>
    <w:pPr>
      <w:spacing w:after="200"/>
    </w:pPr>
    <w:rPr>
      <w:rFonts w:eastAsia="Calibri"/>
      <w:szCs w:val="20"/>
      <w:lang w:eastAsia="ar-SA"/>
    </w:rPr>
  </w:style>
  <w:style w:type="character" w:customStyle="1" w:styleId="TL-identifikace-stedChar">
    <w:name w:val="TL - identifikace - střed Char"/>
    <w:link w:val="TL-identifikace-sted"/>
    <w:uiPriority w:val="99"/>
    <w:locked/>
    <w:rsid w:val="006C113F"/>
    <w:rPr>
      <w:rFonts w:ascii="Arial" w:hAnsi="Arial"/>
      <w:sz w:val="24"/>
    </w:rPr>
  </w:style>
  <w:style w:type="character" w:customStyle="1" w:styleId="TL-Identifikace-doleChar">
    <w:name w:val="TL - Identifikace - dole Char"/>
    <w:link w:val="TL-Identifikace-dole"/>
    <w:uiPriority w:val="99"/>
    <w:locked/>
    <w:rsid w:val="006C113F"/>
    <w:rPr>
      <w:rFonts w:ascii="Arial" w:hAnsi="Arial"/>
      <w:lang w:eastAsia="ar-SA" w:bidi="ar-SA"/>
    </w:rPr>
  </w:style>
  <w:style w:type="paragraph" w:customStyle="1" w:styleId="Box-Lideaspolecnost">
    <w:name w:val="Box - Lide a spolecnost"/>
    <w:next w:val="Normln"/>
    <w:link w:val="Box-LideaspolecnostChar"/>
    <w:uiPriority w:val="99"/>
    <w:rsid w:val="00BC3543"/>
    <w:pPr>
      <w:shd w:val="clear" w:color="auto" w:fill="F5DADD"/>
      <w:spacing w:line="288" w:lineRule="auto"/>
      <w:ind w:left="1134"/>
    </w:pPr>
    <w:rPr>
      <w:rFonts w:ascii="Arial" w:hAnsi="Arial"/>
      <w:sz w:val="22"/>
      <w:szCs w:val="22"/>
    </w:rPr>
  </w:style>
  <w:style w:type="character" w:customStyle="1" w:styleId="Box-LideaspolecnostChar">
    <w:name w:val="Box - Lide a spolecnost Char"/>
    <w:link w:val="Box-Lideaspolecnost"/>
    <w:uiPriority w:val="99"/>
    <w:locked/>
    <w:rsid w:val="00BC3543"/>
    <w:rPr>
      <w:rFonts w:ascii="Arial" w:hAnsi="Arial"/>
      <w:sz w:val="22"/>
      <w:szCs w:val="22"/>
      <w:shd w:val="clear" w:color="auto" w:fill="F5DADD"/>
      <w:lang w:val="cs-CZ" w:eastAsia="cs-CZ" w:bidi="ar-SA"/>
    </w:rPr>
  </w:style>
  <w:style w:type="paragraph" w:customStyle="1" w:styleId="Obsah">
    <w:name w:val="Obsah"/>
    <w:next w:val="Normln"/>
    <w:link w:val="ObsahChar"/>
    <w:uiPriority w:val="99"/>
    <w:rsid w:val="007B47EE"/>
    <w:pPr>
      <w:spacing w:after="200"/>
    </w:pPr>
    <w:rPr>
      <w:rFonts w:ascii="Arial" w:eastAsia="MS Gothic" w:hAnsi="Arial"/>
      <w:b/>
      <w:color w:val="BC091B"/>
      <w:sz w:val="22"/>
      <w:szCs w:val="22"/>
    </w:rPr>
  </w:style>
  <w:style w:type="character" w:customStyle="1" w:styleId="ObsahChar">
    <w:name w:val="Obsah Char"/>
    <w:link w:val="Obsah"/>
    <w:uiPriority w:val="99"/>
    <w:locked/>
    <w:rsid w:val="007B47EE"/>
    <w:rPr>
      <w:rFonts w:ascii="Arial" w:eastAsia="MS Gothic" w:hAnsi="Arial"/>
      <w:b/>
      <w:color w:val="BC091B"/>
      <w:sz w:val="22"/>
      <w:szCs w:val="22"/>
      <w:lang w:bidi="ar-SA"/>
    </w:rPr>
  </w:style>
  <w:style w:type="character" w:customStyle="1" w:styleId="content">
    <w:name w:val="content"/>
    <w:basedOn w:val="Standardnpsmoodstavce"/>
    <w:rsid w:val="008938EA"/>
    <w:rPr>
      <w:rFonts w:cs="Times New Roman"/>
    </w:rPr>
  </w:style>
  <w:style w:type="paragraph" w:styleId="Rozvrendokumentu">
    <w:name w:val="Document Map"/>
    <w:basedOn w:val="Normln"/>
    <w:link w:val="RozvrendokumentuChar"/>
    <w:uiPriority w:val="99"/>
    <w:semiHidden/>
    <w:rsid w:val="008938EA"/>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8938EA"/>
    <w:rPr>
      <w:rFonts w:ascii="Tahoma" w:hAnsi="Tahoma" w:cs="Tahoma"/>
      <w:sz w:val="16"/>
      <w:szCs w:val="16"/>
    </w:rPr>
  </w:style>
  <w:style w:type="paragraph" w:styleId="Zkladntextodsazen">
    <w:name w:val="Body Text Indent"/>
    <w:basedOn w:val="Normln"/>
    <w:link w:val="ZkladntextodsazenChar"/>
    <w:uiPriority w:val="99"/>
    <w:rsid w:val="00D16208"/>
    <w:pPr>
      <w:spacing w:line="240" w:lineRule="auto"/>
      <w:ind w:left="360"/>
    </w:pPr>
    <w:rPr>
      <w:szCs w:val="20"/>
    </w:rPr>
  </w:style>
  <w:style w:type="character" w:customStyle="1" w:styleId="ZkladntextodsazenChar">
    <w:name w:val="Základní text odsazený Char"/>
    <w:basedOn w:val="Standardnpsmoodstavce"/>
    <w:link w:val="Zkladntextodsazen"/>
    <w:uiPriority w:val="99"/>
    <w:locked/>
    <w:rsid w:val="00D16208"/>
    <w:rPr>
      <w:rFonts w:ascii="Arial" w:hAnsi="Arial" w:cs="Times New Roman"/>
    </w:rPr>
  </w:style>
  <w:style w:type="paragraph" w:styleId="Textpoznpodarou">
    <w:name w:val="footnote text"/>
    <w:basedOn w:val="Normln"/>
    <w:link w:val="TextpoznpodarouChar"/>
    <w:uiPriority w:val="99"/>
    <w:semiHidden/>
    <w:rsid w:val="00AF10BC"/>
    <w:rPr>
      <w:szCs w:val="20"/>
    </w:rPr>
  </w:style>
  <w:style w:type="character" w:customStyle="1" w:styleId="TextpoznpodarouChar">
    <w:name w:val="Text pozn. pod čarou Char"/>
    <w:basedOn w:val="Standardnpsmoodstavce"/>
    <w:link w:val="Textpoznpodarou"/>
    <w:uiPriority w:val="99"/>
    <w:semiHidden/>
    <w:locked/>
    <w:rsid w:val="00AF10BC"/>
    <w:rPr>
      <w:rFonts w:ascii="Arial" w:hAnsi="Arial" w:cs="Times New Roman"/>
    </w:rPr>
  </w:style>
  <w:style w:type="paragraph" w:styleId="Odstavecseseznamem">
    <w:name w:val="List Paragraph"/>
    <w:basedOn w:val="Normln"/>
    <w:uiPriority w:val="99"/>
    <w:qFormat/>
    <w:rsid w:val="00AF10BC"/>
    <w:pPr>
      <w:spacing w:before="100" w:beforeAutospacing="1" w:after="100" w:afterAutospacing="1" w:line="240" w:lineRule="auto"/>
      <w:ind w:left="720"/>
    </w:pPr>
    <w:rPr>
      <w:rFonts w:ascii="Times New Roman" w:hAnsi="Times New Roman"/>
      <w:sz w:val="24"/>
    </w:rPr>
  </w:style>
  <w:style w:type="paragraph" w:styleId="Normlnweb">
    <w:name w:val="Normal (Web)"/>
    <w:basedOn w:val="Normln"/>
    <w:uiPriority w:val="99"/>
    <w:semiHidden/>
    <w:rsid w:val="008E4251"/>
    <w:pPr>
      <w:spacing w:before="100" w:beforeAutospacing="1" w:after="100" w:afterAutospacing="1" w:line="240" w:lineRule="auto"/>
    </w:pPr>
    <w:rPr>
      <w:rFonts w:ascii="Times New Roman" w:hAnsi="Times New Roman"/>
      <w:sz w:val="24"/>
    </w:rPr>
  </w:style>
  <w:style w:type="character" w:styleId="Siln">
    <w:name w:val="Strong"/>
    <w:basedOn w:val="Standardnpsmoodstavce"/>
    <w:uiPriority w:val="22"/>
    <w:qFormat/>
    <w:rsid w:val="008E4251"/>
    <w:rPr>
      <w:rFonts w:cs="Times New Roman"/>
      <w:b/>
      <w:bCs/>
    </w:rPr>
  </w:style>
  <w:style w:type="paragraph" w:customStyle="1" w:styleId="Normln0">
    <w:name w:val="Norm‡ln’"/>
    <w:uiPriority w:val="99"/>
    <w:rsid w:val="00D754A4"/>
    <w:rPr>
      <w:rFonts w:ascii="Times New Roman" w:eastAsia="Times New Roman" w:hAnsi="Times New Roman"/>
    </w:rPr>
  </w:style>
  <w:style w:type="paragraph" w:customStyle="1" w:styleId="Default">
    <w:name w:val="Default"/>
    <w:uiPriority w:val="99"/>
    <w:rsid w:val="001B6A85"/>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rsid w:val="00991FEE"/>
    <w:rPr>
      <w:rFonts w:cs="Times New Roman"/>
      <w:sz w:val="16"/>
      <w:szCs w:val="16"/>
    </w:rPr>
  </w:style>
  <w:style w:type="paragraph" w:styleId="Textkomente">
    <w:name w:val="annotation text"/>
    <w:basedOn w:val="Normln"/>
    <w:link w:val="TextkomenteChar"/>
    <w:uiPriority w:val="99"/>
    <w:semiHidden/>
    <w:rsid w:val="00991FEE"/>
    <w:rPr>
      <w:szCs w:val="20"/>
    </w:rPr>
  </w:style>
  <w:style w:type="character" w:customStyle="1" w:styleId="TextkomenteChar">
    <w:name w:val="Text komentáře Char"/>
    <w:basedOn w:val="Standardnpsmoodstavce"/>
    <w:link w:val="Textkomente"/>
    <w:uiPriority w:val="99"/>
    <w:semiHidden/>
    <w:locked/>
    <w:rsid w:val="00991FEE"/>
    <w:rPr>
      <w:rFonts w:ascii="Arial" w:hAnsi="Arial" w:cs="Times New Roman"/>
    </w:rPr>
  </w:style>
  <w:style w:type="paragraph" w:styleId="Pedmtkomente">
    <w:name w:val="annotation subject"/>
    <w:basedOn w:val="Textkomente"/>
    <w:next w:val="Textkomente"/>
    <w:link w:val="PedmtkomenteChar"/>
    <w:uiPriority w:val="99"/>
    <w:semiHidden/>
    <w:rsid w:val="00991FEE"/>
    <w:rPr>
      <w:b/>
      <w:bCs/>
    </w:rPr>
  </w:style>
  <w:style w:type="character" w:customStyle="1" w:styleId="PedmtkomenteChar">
    <w:name w:val="Předmět komentáře Char"/>
    <w:basedOn w:val="TextkomenteChar"/>
    <w:link w:val="Pedmtkomente"/>
    <w:uiPriority w:val="99"/>
    <w:semiHidden/>
    <w:locked/>
    <w:rsid w:val="00991FEE"/>
    <w:rPr>
      <w:b/>
      <w:bCs/>
    </w:rPr>
  </w:style>
  <w:style w:type="character" w:styleId="Znakapoznpodarou">
    <w:name w:val="footnote reference"/>
    <w:uiPriority w:val="99"/>
    <w:semiHidden/>
    <w:unhideWhenUsed/>
    <w:rsid w:val="009A38A0"/>
    <w:rPr>
      <w:vertAlign w:val="superscript"/>
    </w:rPr>
  </w:style>
  <w:style w:type="paragraph" w:customStyle="1" w:styleId="Normlnsodsazenmprvndky">
    <w:name w:val="Normální s odsazením první řádky"/>
    <w:basedOn w:val="Normln"/>
    <w:uiPriority w:val="99"/>
    <w:rsid w:val="009C49AF"/>
    <w:pPr>
      <w:spacing w:after="60" w:line="240" w:lineRule="auto"/>
      <w:ind w:firstLine="709"/>
      <w:jc w:val="both"/>
    </w:pPr>
    <w:rPr>
      <w:sz w:val="24"/>
      <w:szCs w:val="20"/>
    </w:rPr>
  </w:style>
  <w:style w:type="character" w:styleId="Sledovanodkaz">
    <w:name w:val="FollowedHyperlink"/>
    <w:basedOn w:val="Standardnpsmoodstavce"/>
    <w:uiPriority w:val="99"/>
    <w:semiHidden/>
    <w:rsid w:val="00246C58"/>
    <w:rPr>
      <w:rFonts w:cs="Times New Roman"/>
      <w:color w:val="800080"/>
      <w:u w:val="single"/>
    </w:rPr>
  </w:style>
  <w:style w:type="table" w:styleId="Mkatabulky">
    <w:name w:val="Table Grid"/>
    <w:basedOn w:val="Normlntabulka"/>
    <w:uiPriority w:val="99"/>
    <w:locked/>
    <w:rsid w:val="00246C5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semiHidden/>
    <w:unhideWhenUsed/>
    <w:qFormat/>
    <w:rsid w:val="00B44450"/>
    <w:pPr>
      <w:spacing w:before="480" w:after="0" w:line="276" w:lineRule="auto"/>
      <w:outlineLvl w:val="9"/>
    </w:pPr>
    <w:rPr>
      <w:rFonts w:ascii="Cambria" w:eastAsia="Times New Roman" w:hAnsi="Cambria"/>
      <w:color w:val="365F91"/>
      <w:sz w:val="28"/>
      <w:lang w:eastAsia="en-US"/>
    </w:rPr>
  </w:style>
  <w:style w:type="paragraph" w:styleId="Obsah1">
    <w:name w:val="toc 1"/>
    <w:basedOn w:val="Normln"/>
    <w:next w:val="Normln"/>
    <w:autoRedefine/>
    <w:uiPriority w:val="39"/>
    <w:locked/>
    <w:rsid w:val="00B44450"/>
    <w:pPr>
      <w:tabs>
        <w:tab w:val="right" w:leader="dot" w:pos="9628"/>
      </w:tabs>
    </w:pPr>
    <w:rPr>
      <w:rFonts w:cs="Arial"/>
      <w:noProof/>
    </w:rPr>
  </w:style>
  <w:style w:type="paragraph" w:styleId="Obsah2">
    <w:name w:val="toc 2"/>
    <w:basedOn w:val="Normln"/>
    <w:next w:val="Normln"/>
    <w:autoRedefine/>
    <w:uiPriority w:val="39"/>
    <w:locked/>
    <w:rsid w:val="00B44450"/>
    <w:pPr>
      <w:ind w:left="200"/>
    </w:pPr>
  </w:style>
  <w:style w:type="paragraph" w:styleId="Obsah3">
    <w:name w:val="toc 3"/>
    <w:basedOn w:val="Normln"/>
    <w:next w:val="Normln"/>
    <w:autoRedefine/>
    <w:uiPriority w:val="39"/>
    <w:locked/>
    <w:rsid w:val="00B44450"/>
    <w:pPr>
      <w:ind w:left="400"/>
    </w:pPr>
  </w:style>
  <w:style w:type="character" w:customStyle="1" w:styleId="Nadpis5Char">
    <w:name w:val="Nadpis 5 Char"/>
    <w:basedOn w:val="Standardnpsmoodstavce"/>
    <w:link w:val="Nadpis5"/>
    <w:rsid w:val="00B44450"/>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16311E"/>
    <w:rPr>
      <w:rFonts w:ascii="Arial" w:eastAsia="Times New Roman" w:hAnsi="Arial" w:cs="Times New Roman"/>
      <w:b/>
      <w:bCs/>
      <w:sz w:val="24"/>
      <w:szCs w:val="22"/>
    </w:rPr>
  </w:style>
  <w:style w:type="character" w:styleId="Nzevknihy">
    <w:name w:val="Book Title"/>
    <w:basedOn w:val="Standardnpsmoodstavce"/>
    <w:uiPriority w:val="33"/>
    <w:qFormat/>
    <w:rsid w:val="0016311E"/>
    <w:rPr>
      <w:b/>
      <w:bCs/>
      <w:smallCaps/>
      <w:spacing w:val="5"/>
    </w:rPr>
  </w:style>
  <w:style w:type="character" w:customStyle="1" w:styleId="Nadpis7Char">
    <w:name w:val="Nadpis 7 Char"/>
    <w:basedOn w:val="Standardnpsmoodstavce"/>
    <w:link w:val="Nadpis7"/>
    <w:rsid w:val="0016311E"/>
    <w:rPr>
      <w:rFonts w:ascii="Arial" w:eastAsia="Times New Roman" w:hAnsi="Arial" w:cs="Times New Roman"/>
      <w:b/>
      <w:szCs w:val="24"/>
    </w:rPr>
  </w:style>
</w:styles>
</file>

<file path=word/webSettings.xml><?xml version="1.0" encoding="utf-8"?>
<w:webSettings xmlns:r="http://schemas.openxmlformats.org/officeDocument/2006/relationships" xmlns:w="http://schemas.openxmlformats.org/wordprocessingml/2006/main">
  <w:divs>
    <w:div w:id="691414694">
      <w:bodyDiv w:val="1"/>
      <w:marLeft w:val="0"/>
      <w:marRight w:val="0"/>
      <w:marTop w:val="0"/>
      <w:marBottom w:val="0"/>
      <w:divBdr>
        <w:top w:val="none" w:sz="0" w:space="0" w:color="auto"/>
        <w:left w:val="none" w:sz="0" w:space="0" w:color="auto"/>
        <w:bottom w:val="none" w:sz="0" w:space="0" w:color="auto"/>
        <w:right w:val="none" w:sz="0" w:space="0" w:color="auto"/>
      </w:divBdr>
    </w:div>
    <w:div w:id="838467735">
      <w:bodyDiv w:val="1"/>
      <w:marLeft w:val="0"/>
      <w:marRight w:val="0"/>
      <w:marTop w:val="0"/>
      <w:marBottom w:val="0"/>
      <w:divBdr>
        <w:top w:val="none" w:sz="0" w:space="0" w:color="auto"/>
        <w:left w:val="none" w:sz="0" w:space="0" w:color="auto"/>
        <w:bottom w:val="none" w:sz="0" w:space="0" w:color="auto"/>
        <w:right w:val="none" w:sz="0" w:space="0" w:color="auto"/>
      </w:divBdr>
    </w:div>
    <w:div w:id="984505557">
      <w:bodyDiv w:val="1"/>
      <w:marLeft w:val="0"/>
      <w:marRight w:val="0"/>
      <w:marTop w:val="0"/>
      <w:marBottom w:val="0"/>
      <w:divBdr>
        <w:top w:val="none" w:sz="0" w:space="0" w:color="auto"/>
        <w:left w:val="none" w:sz="0" w:space="0" w:color="auto"/>
        <w:bottom w:val="none" w:sz="0" w:space="0" w:color="auto"/>
        <w:right w:val="none" w:sz="0" w:space="0" w:color="auto"/>
      </w:divBdr>
    </w:div>
    <w:div w:id="1044594488">
      <w:bodyDiv w:val="1"/>
      <w:marLeft w:val="0"/>
      <w:marRight w:val="0"/>
      <w:marTop w:val="0"/>
      <w:marBottom w:val="0"/>
      <w:divBdr>
        <w:top w:val="none" w:sz="0" w:space="0" w:color="auto"/>
        <w:left w:val="none" w:sz="0" w:space="0" w:color="auto"/>
        <w:bottom w:val="none" w:sz="0" w:space="0" w:color="auto"/>
        <w:right w:val="none" w:sz="0" w:space="0" w:color="auto"/>
      </w:divBdr>
    </w:div>
    <w:div w:id="1303733307">
      <w:bodyDiv w:val="1"/>
      <w:marLeft w:val="0"/>
      <w:marRight w:val="0"/>
      <w:marTop w:val="0"/>
      <w:marBottom w:val="0"/>
      <w:divBdr>
        <w:top w:val="none" w:sz="0" w:space="0" w:color="auto"/>
        <w:left w:val="none" w:sz="0" w:space="0" w:color="auto"/>
        <w:bottom w:val="none" w:sz="0" w:space="0" w:color="auto"/>
        <w:right w:val="none" w:sz="0" w:space="0" w:color="auto"/>
      </w:divBdr>
      <w:divsChild>
        <w:div w:id="1021738250">
          <w:marLeft w:val="0"/>
          <w:marRight w:val="0"/>
          <w:marTop w:val="0"/>
          <w:marBottom w:val="0"/>
          <w:divBdr>
            <w:top w:val="none" w:sz="0" w:space="0" w:color="auto"/>
            <w:left w:val="none" w:sz="0" w:space="0" w:color="auto"/>
            <w:bottom w:val="none" w:sz="0" w:space="0" w:color="auto"/>
            <w:right w:val="none" w:sz="0" w:space="0" w:color="auto"/>
          </w:divBdr>
        </w:div>
        <w:div w:id="613247330">
          <w:marLeft w:val="0"/>
          <w:marRight w:val="0"/>
          <w:marTop w:val="0"/>
          <w:marBottom w:val="0"/>
          <w:divBdr>
            <w:top w:val="none" w:sz="0" w:space="0" w:color="auto"/>
            <w:left w:val="none" w:sz="0" w:space="0" w:color="auto"/>
            <w:bottom w:val="none" w:sz="0" w:space="0" w:color="auto"/>
            <w:right w:val="none" w:sz="0" w:space="0" w:color="auto"/>
          </w:divBdr>
        </w:div>
        <w:div w:id="2087804073">
          <w:marLeft w:val="0"/>
          <w:marRight w:val="0"/>
          <w:marTop w:val="0"/>
          <w:marBottom w:val="0"/>
          <w:divBdr>
            <w:top w:val="none" w:sz="0" w:space="0" w:color="auto"/>
            <w:left w:val="none" w:sz="0" w:space="0" w:color="auto"/>
            <w:bottom w:val="none" w:sz="0" w:space="0" w:color="auto"/>
            <w:right w:val="none" w:sz="0" w:space="0" w:color="auto"/>
          </w:divBdr>
        </w:div>
        <w:div w:id="1938707217">
          <w:marLeft w:val="0"/>
          <w:marRight w:val="0"/>
          <w:marTop w:val="0"/>
          <w:marBottom w:val="0"/>
          <w:divBdr>
            <w:top w:val="none" w:sz="0" w:space="0" w:color="auto"/>
            <w:left w:val="none" w:sz="0" w:space="0" w:color="auto"/>
            <w:bottom w:val="none" w:sz="0" w:space="0" w:color="auto"/>
            <w:right w:val="none" w:sz="0" w:space="0" w:color="auto"/>
          </w:divBdr>
        </w:div>
        <w:div w:id="1184325778">
          <w:marLeft w:val="0"/>
          <w:marRight w:val="0"/>
          <w:marTop w:val="0"/>
          <w:marBottom w:val="0"/>
          <w:divBdr>
            <w:top w:val="none" w:sz="0" w:space="0" w:color="auto"/>
            <w:left w:val="none" w:sz="0" w:space="0" w:color="auto"/>
            <w:bottom w:val="none" w:sz="0" w:space="0" w:color="auto"/>
            <w:right w:val="none" w:sz="0" w:space="0" w:color="auto"/>
          </w:divBdr>
        </w:div>
        <w:div w:id="1528446380">
          <w:marLeft w:val="0"/>
          <w:marRight w:val="0"/>
          <w:marTop w:val="0"/>
          <w:marBottom w:val="0"/>
          <w:divBdr>
            <w:top w:val="none" w:sz="0" w:space="0" w:color="auto"/>
            <w:left w:val="none" w:sz="0" w:space="0" w:color="auto"/>
            <w:bottom w:val="none" w:sz="0" w:space="0" w:color="auto"/>
            <w:right w:val="none" w:sz="0" w:space="0" w:color="auto"/>
          </w:divBdr>
        </w:div>
        <w:div w:id="474180666">
          <w:marLeft w:val="0"/>
          <w:marRight w:val="0"/>
          <w:marTop w:val="0"/>
          <w:marBottom w:val="0"/>
          <w:divBdr>
            <w:top w:val="none" w:sz="0" w:space="0" w:color="auto"/>
            <w:left w:val="none" w:sz="0" w:space="0" w:color="auto"/>
            <w:bottom w:val="none" w:sz="0" w:space="0" w:color="auto"/>
            <w:right w:val="none" w:sz="0" w:space="0" w:color="auto"/>
          </w:divBdr>
        </w:div>
        <w:div w:id="675964945">
          <w:marLeft w:val="0"/>
          <w:marRight w:val="0"/>
          <w:marTop w:val="0"/>
          <w:marBottom w:val="0"/>
          <w:divBdr>
            <w:top w:val="none" w:sz="0" w:space="0" w:color="auto"/>
            <w:left w:val="none" w:sz="0" w:space="0" w:color="auto"/>
            <w:bottom w:val="none" w:sz="0" w:space="0" w:color="auto"/>
            <w:right w:val="none" w:sz="0" w:space="0" w:color="auto"/>
          </w:divBdr>
        </w:div>
        <w:div w:id="179437975">
          <w:marLeft w:val="0"/>
          <w:marRight w:val="0"/>
          <w:marTop w:val="0"/>
          <w:marBottom w:val="0"/>
          <w:divBdr>
            <w:top w:val="none" w:sz="0" w:space="0" w:color="auto"/>
            <w:left w:val="none" w:sz="0" w:space="0" w:color="auto"/>
            <w:bottom w:val="none" w:sz="0" w:space="0" w:color="auto"/>
            <w:right w:val="none" w:sz="0" w:space="0" w:color="auto"/>
          </w:divBdr>
        </w:div>
        <w:div w:id="2059894777">
          <w:marLeft w:val="0"/>
          <w:marRight w:val="0"/>
          <w:marTop w:val="0"/>
          <w:marBottom w:val="0"/>
          <w:divBdr>
            <w:top w:val="none" w:sz="0" w:space="0" w:color="auto"/>
            <w:left w:val="none" w:sz="0" w:space="0" w:color="auto"/>
            <w:bottom w:val="none" w:sz="0" w:space="0" w:color="auto"/>
            <w:right w:val="none" w:sz="0" w:space="0" w:color="auto"/>
          </w:divBdr>
        </w:div>
        <w:div w:id="843133179">
          <w:marLeft w:val="0"/>
          <w:marRight w:val="0"/>
          <w:marTop w:val="0"/>
          <w:marBottom w:val="0"/>
          <w:divBdr>
            <w:top w:val="none" w:sz="0" w:space="0" w:color="auto"/>
            <w:left w:val="none" w:sz="0" w:space="0" w:color="auto"/>
            <w:bottom w:val="none" w:sz="0" w:space="0" w:color="auto"/>
            <w:right w:val="none" w:sz="0" w:space="0" w:color="auto"/>
          </w:divBdr>
        </w:div>
        <w:div w:id="640353299">
          <w:marLeft w:val="0"/>
          <w:marRight w:val="0"/>
          <w:marTop w:val="0"/>
          <w:marBottom w:val="0"/>
          <w:divBdr>
            <w:top w:val="none" w:sz="0" w:space="0" w:color="auto"/>
            <w:left w:val="none" w:sz="0" w:space="0" w:color="auto"/>
            <w:bottom w:val="none" w:sz="0" w:space="0" w:color="auto"/>
            <w:right w:val="none" w:sz="0" w:space="0" w:color="auto"/>
          </w:divBdr>
        </w:div>
        <w:div w:id="1696806774">
          <w:marLeft w:val="0"/>
          <w:marRight w:val="0"/>
          <w:marTop w:val="0"/>
          <w:marBottom w:val="0"/>
          <w:divBdr>
            <w:top w:val="none" w:sz="0" w:space="0" w:color="auto"/>
            <w:left w:val="none" w:sz="0" w:space="0" w:color="auto"/>
            <w:bottom w:val="none" w:sz="0" w:space="0" w:color="auto"/>
            <w:right w:val="none" w:sz="0" w:space="0" w:color="auto"/>
          </w:divBdr>
        </w:div>
        <w:div w:id="1104496246">
          <w:marLeft w:val="0"/>
          <w:marRight w:val="0"/>
          <w:marTop w:val="0"/>
          <w:marBottom w:val="0"/>
          <w:divBdr>
            <w:top w:val="none" w:sz="0" w:space="0" w:color="auto"/>
            <w:left w:val="none" w:sz="0" w:space="0" w:color="auto"/>
            <w:bottom w:val="none" w:sz="0" w:space="0" w:color="auto"/>
            <w:right w:val="none" w:sz="0" w:space="0" w:color="auto"/>
          </w:divBdr>
        </w:div>
        <w:div w:id="1065570642">
          <w:marLeft w:val="0"/>
          <w:marRight w:val="0"/>
          <w:marTop w:val="0"/>
          <w:marBottom w:val="0"/>
          <w:divBdr>
            <w:top w:val="none" w:sz="0" w:space="0" w:color="auto"/>
            <w:left w:val="none" w:sz="0" w:space="0" w:color="auto"/>
            <w:bottom w:val="none" w:sz="0" w:space="0" w:color="auto"/>
            <w:right w:val="none" w:sz="0" w:space="0" w:color="auto"/>
          </w:divBdr>
        </w:div>
        <w:div w:id="1641882556">
          <w:marLeft w:val="0"/>
          <w:marRight w:val="0"/>
          <w:marTop w:val="0"/>
          <w:marBottom w:val="0"/>
          <w:divBdr>
            <w:top w:val="none" w:sz="0" w:space="0" w:color="auto"/>
            <w:left w:val="none" w:sz="0" w:space="0" w:color="auto"/>
            <w:bottom w:val="none" w:sz="0" w:space="0" w:color="auto"/>
            <w:right w:val="none" w:sz="0" w:space="0" w:color="auto"/>
          </w:divBdr>
        </w:div>
        <w:div w:id="1902590734">
          <w:marLeft w:val="0"/>
          <w:marRight w:val="0"/>
          <w:marTop w:val="0"/>
          <w:marBottom w:val="0"/>
          <w:divBdr>
            <w:top w:val="none" w:sz="0" w:space="0" w:color="auto"/>
            <w:left w:val="none" w:sz="0" w:space="0" w:color="auto"/>
            <w:bottom w:val="none" w:sz="0" w:space="0" w:color="auto"/>
            <w:right w:val="none" w:sz="0" w:space="0" w:color="auto"/>
          </w:divBdr>
        </w:div>
        <w:div w:id="483476073">
          <w:marLeft w:val="0"/>
          <w:marRight w:val="0"/>
          <w:marTop w:val="0"/>
          <w:marBottom w:val="0"/>
          <w:divBdr>
            <w:top w:val="none" w:sz="0" w:space="0" w:color="auto"/>
            <w:left w:val="none" w:sz="0" w:space="0" w:color="auto"/>
            <w:bottom w:val="none" w:sz="0" w:space="0" w:color="auto"/>
            <w:right w:val="none" w:sz="0" w:space="0" w:color="auto"/>
          </w:divBdr>
        </w:div>
      </w:divsChild>
    </w:div>
    <w:div w:id="1467046058">
      <w:bodyDiv w:val="1"/>
      <w:marLeft w:val="0"/>
      <w:marRight w:val="0"/>
      <w:marTop w:val="0"/>
      <w:marBottom w:val="0"/>
      <w:divBdr>
        <w:top w:val="none" w:sz="0" w:space="0" w:color="auto"/>
        <w:left w:val="none" w:sz="0" w:space="0" w:color="auto"/>
        <w:bottom w:val="none" w:sz="0" w:space="0" w:color="auto"/>
        <w:right w:val="none" w:sz="0" w:space="0" w:color="auto"/>
      </w:divBdr>
    </w:div>
    <w:div w:id="1481926934">
      <w:bodyDiv w:val="1"/>
      <w:marLeft w:val="0"/>
      <w:marRight w:val="0"/>
      <w:marTop w:val="0"/>
      <w:marBottom w:val="0"/>
      <w:divBdr>
        <w:top w:val="none" w:sz="0" w:space="0" w:color="auto"/>
        <w:left w:val="none" w:sz="0" w:space="0" w:color="auto"/>
        <w:bottom w:val="none" w:sz="0" w:space="0" w:color="auto"/>
        <w:right w:val="none" w:sz="0" w:space="0" w:color="auto"/>
      </w:divBdr>
    </w:div>
    <w:div w:id="1501040133">
      <w:bodyDiv w:val="1"/>
      <w:marLeft w:val="0"/>
      <w:marRight w:val="0"/>
      <w:marTop w:val="0"/>
      <w:marBottom w:val="0"/>
      <w:divBdr>
        <w:top w:val="none" w:sz="0" w:space="0" w:color="auto"/>
        <w:left w:val="none" w:sz="0" w:space="0" w:color="auto"/>
        <w:bottom w:val="none" w:sz="0" w:space="0" w:color="auto"/>
        <w:right w:val="none" w:sz="0" w:space="0" w:color="auto"/>
      </w:divBdr>
    </w:div>
    <w:div w:id="1661275578">
      <w:bodyDiv w:val="1"/>
      <w:marLeft w:val="0"/>
      <w:marRight w:val="0"/>
      <w:marTop w:val="0"/>
      <w:marBottom w:val="0"/>
      <w:divBdr>
        <w:top w:val="none" w:sz="0" w:space="0" w:color="auto"/>
        <w:left w:val="none" w:sz="0" w:space="0" w:color="auto"/>
        <w:bottom w:val="none" w:sz="0" w:space="0" w:color="auto"/>
        <w:right w:val="none" w:sz="0" w:space="0" w:color="auto"/>
      </w:divBdr>
    </w:div>
    <w:div w:id="1717973933">
      <w:bodyDiv w:val="1"/>
      <w:marLeft w:val="0"/>
      <w:marRight w:val="0"/>
      <w:marTop w:val="0"/>
      <w:marBottom w:val="0"/>
      <w:divBdr>
        <w:top w:val="none" w:sz="0" w:space="0" w:color="auto"/>
        <w:left w:val="none" w:sz="0" w:space="0" w:color="auto"/>
        <w:bottom w:val="none" w:sz="0" w:space="0" w:color="auto"/>
        <w:right w:val="none" w:sz="0" w:space="0" w:color="auto"/>
      </w:divBdr>
    </w:div>
    <w:div w:id="1902982061">
      <w:bodyDiv w:val="1"/>
      <w:marLeft w:val="0"/>
      <w:marRight w:val="0"/>
      <w:marTop w:val="0"/>
      <w:marBottom w:val="0"/>
      <w:divBdr>
        <w:top w:val="none" w:sz="0" w:space="0" w:color="auto"/>
        <w:left w:val="none" w:sz="0" w:space="0" w:color="auto"/>
        <w:bottom w:val="none" w:sz="0" w:space="0" w:color="auto"/>
        <w:right w:val="none" w:sz="0" w:space="0" w:color="auto"/>
      </w:divBdr>
    </w:div>
    <w:div w:id="2008055484">
      <w:bodyDiv w:val="1"/>
      <w:marLeft w:val="0"/>
      <w:marRight w:val="0"/>
      <w:marTop w:val="0"/>
      <w:marBottom w:val="0"/>
      <w:divBdr>
        <w:top w:val="none" w:sz="0" w:space="0" w:color="auto"/>
        <w:left w:val="none" w:sz="0" w:space="0" w:color="auto"/>
        <w:bottom w:val="none" w:sz="0" w:space="0" w:color="auto"/>
        <w:right w:val="none" w:sz="0" w:space="0" w:color="auto"/>
      </w:divBdr>
    </w:div>
    <w:div w:id="2016688315">
      <w:marLeft w:val="0"/>
      <w:marRight w:val="0"/>
      <w:marTop w:val="0"/>
      <w:marBottom w:val="0"/>
      <w:divBdr>
        <w:top w:val="none" w:sz="0" w:space="0" w:color="auto"/>
        <w:left w:val="none" w:sz="0" w:space="0" w:color="auto"/>
        <w:bottom w:val="none" w:sz="0" w:space="0" w:color="auto"/>
        <w:right w:val="none" w:sz="0" w:space="0" w:color="auto"/>
      </w:divBdr>
    </w:div>
    <w:div w:id="2016688316">
      <w:marLeft w:val="0"/>
      <w:marRight w:val="0"/>
      <w:marTop w:val="0"/>
      <w:marBottom w:val="0"/>
      <w:divBdr>
        <w:top w:val="none" w:sz="0" w:space="0" w:color="auto"/>
        <w:left w:val="none" w:sz="0" w:space="0" w:color="auto"/>
        <w:bottom w:val="none" w:sz="0" w:space="0" w:color="auto"/>
        <w:right w:val="none" w:sz="0" w:space="0" w:color="auto"/>
      </w:divBdr>
    </w:div>
    <w:div w:id="2016688317">
      <w:marLeft w:val="0"/>
      <w:marRight w:val="0"/>
      <w:marTop w:val="0"/>
      <w:marBottom w:val="0"/>
      <w:divBdr>
        <w:top w:val="none" w:sz="0" w:space="0" w:color="auto"/>
        <w:left w:val="none" w:sz="0" w:space="0" w:color="auto"/>
        <w:bottom w:val="none" w:sz="0" w:space="0" w:color="auto"/>
        <w:right w:val="none" w:sz="0" w:space="0" w:color="auto"/>
      </w:divBdr>
    </w:div>
    <w:div w:id="2016688318">
      <w:marLeft w:val="0"/>
      <w:marRight w:val="0"/>
      <w:marTop w:val="0"/>
      <w:marBottom w:val="0"/>
      <w:divBdr>
        <w:top w:val="none" w:sz="0" w:space="0" w:color="auto"/>
        <w:left w:val="none" w:sz="0" w:space="0" w:color="auto"/>
        <w:bottom w:val="none" w:sz="0" w:space="0" w:color="auto"/>
        <w:right w:val="none" w:sz="0" w:space="0" w:color="auto"/>
      </w:divBdr>
    </w:div>
    <w:div w:id="2016688319">
      <w:marLeft w:val="0"/>
      <w:marRight w:val="0"/>
      <w:marTop w:val="0"/>
      <w:marBottom w:val="0"/>
      <w:divBdr>
        <w:top w:val="none" w:sz="0" w:space="0" w:color="auto"/>
        <w:left w:val="none" w:sz="0" w:space="0" w:color="auto"/>
        <w:bottom w:val="none" w:sz="0" w:space="0" w:color="auto"/>
        <w:right w:val="none" w:sz="0" w:space="0" w:color="auto"/>
      </w:divBdr>
    </w:div>
    <w:div w:id="2016688320">
      <w:marLeft w:val="0"/>
      <w:marRight w:val="0"/>
      <w:marTop w:val="0"/>
      <w:marBottom w:val="0"/>
      <w:divBdr>
        <w:top w:val="none" w:sz="0" w:space="0" w:color="auto"/>
        <w:left w:val="none" w:sz="0" w:space="0" w:color="auto"/>
        <w:bottom w:val="none" w:sz="0" w:space="0" w:color="auto"/>
        <w:right w:val="none" w:sz="0" w:space="0" w:color="auto"/>
      </w:divBdr>
    </w:div>
    <w:div w:id="2016688321">
      <w:marLeft w:val="0"/>
      <w:marRight w:val="0"/>
      <w:marTop w:val="0"/>
      <w:marBottom w:val="0"/>
      <w:divBdr>
        <w:top w:val="none" w:sz="0" w:space="0" w:color="auto"/>
        <w:left w:val="none" w:sz="0" w:space="0" w:color="auto"/>
        <w:bottom w:val="none" w:sz="0" w:space="0" w:color="auto"/>
        <w:right w:val="none" w:sz="0" w:space="0" w:color="auto"/>
      </w:divBdr>
    </w:div>
    <w:div w:id="2016688322">
      <w:marLeft w:val="0"/>
      <w:marRight w:val="0"/>
      <w:marTop w:val="0"/>
      <w:marBottom w:val="0"/>
      <w:divBdr>
        <w:top w:val="none" w:sz="0" w:space="0" w:color="auto"/>
        <w:left w:val="none" w:sz="0" w:space="0" w:color="auto"/>
        <w:bottom w:val="none" w:sz="0" w:space="0" w:color="auto"/>
        <w:right w:val="none" w:sz="0" w:space="0" w:color="auto"/>
      </w:divBdr>
    </w:div>
    <w:div w:id="2016688323">
      <w:marLeft w:val="0"/>
      <w:marRight w:val="0"/>
      <w:marTop w:val="0"/>
      <w:marBottom w:val="0"/>
      <w:divBdr>
        <w:top w:val="none" w:sz="0" w:space="0" w:color="auto"/>
        <w:left w:val="none" w:sz="0" w:space="0" w:color="auto"/>
        <w:bottom w:val="none" w:sz="0" w:space="0" w:color="auto"/>
        <w:right w:val="none" w:sz="0" w:space="0" w:color="auto"/>
      </w:divBdr>
    </w:div>
    <w:div w:id="2016688324">
      <w:marLeft w:val="0"/>
      <w:marRight w:val="0"/>
      <w:marTop w:val="0"/>
      <w:marBottom w:val="0"/>
      <w:divBdr>
        <w:top w:val="none" w:sz="0" w:space="0" w:color="auto"/>
        <w:left w:val="none" w:sz="0" w:space="0" w:color="auto"/>
        <w:bottom w:val="none" w:sz="0" w:space="0" w:color="auto"/>
        <w:right w:val="none" w:sz="0" w:space="0" w:color="auto"/>
      </w:divBdr>
    </w:div>
    <w:div w:id="2016688334">
      <w:marLeft w:val="0"/>
      <w:marRight w:val="0"/>
      <w:marTop w:val="0"/>
      <w:marBottom w:val="0"/>
      <w:divBdr>
        <w:top w:val="none" w:sz="0" w:space="0" w:color="auto"/>
        <w:left w:val="none" w:sz="0" w:space="0" w:color="auto"/>
        <w:bottom w:val="none" w:sz="0" w:space="0" w:color="auto"/>
        <w:right w:val="none" w:sz="0" w:space="0" w:color="auto"/>
      </w:divBdr>
    </w:div>
    <w:div w:id="2016688338">
      <w:marLeft w:val="0"/>
      <w:marRight w:val="0"/>
      <w:marTop w:val="0"/>
      <w:marBottom w:val="0"/>
      <w:divBdr>
        <w:top w:val="none" w:sz="0" w:space="0" w:color="auto"/>
        <w:left w:val="none" w:sz="0" w:space="0" w:color="auto"/>
        <w:bottom w:val="none" w:sz="0" w:space="0" w:color="auto"/>
        <w:right w:val="none" w:sz="0" w:space="0" w:color="auto"/>
      </w:divBdr>
    </w:div>
    <w:div w:id="2016688355">
      <w:marLeft w:val="0"/>
      <w:marRight w:val="0"/>
      <w:marTop w:val="0"/>
      <w:marBottom w:val="0"/>
      <w:divBdr>
        <w:top w:val="none" w:sz="0" w:space="0" w:color="auto"/>
        <w:left w:val="none" w:sz="0" w:space="0" w:color="auto"/>
        <w:bottom w:val="none" w:sz="0" w:space="0" w:color="auto"/>
        <w:right w:val="none" w:sz="0" w:space="0" w:color="auto"/>
      </w:divBdr>
    </w:div>
    <w:div w:id="2016688357">
      <w:marLeft w:val="0"/>
      <w:marRight w:val="0"/>
      <w:marTop w:val="0"/>
      <w:marBottom w:val="0"/>
      <w:divBdr>
        <w:top w:val="none" w:sz="0" w:space="0" w:color="auto"/>
        <w:left w:val="none" w:sz="0" w:space="0" w:color="auto"/>
        <w:bottom w:val="none" w:sz="0" w:space="0" w:color="auto"/>
        <w:right w:val="none" w:sz="0" w:space="0" w:color="auto"/>
      </w:divBdr>
    </w:div>
    <w:div w:id="2016688361">
      <w:marLeft w:val="0"/>
      <w:marRight w:val="0"/>
      <w:marTop w:val="0"/>
      <w:marBottom w:val="0"/>
      <w:divBdr>
        <w:top w:val="none" w:sz="0" w:space="0" w:color="auto"/>
        <w:left w:val="none" w:sz="0" w:space="0" w:color="auto"/>
        <w:bottom w:val="none" w:sz="0" w:space="0" w:color="auto"/>
        <w:right w:val="none" w:sz="0" w:space="0" w:color="auto"/>
      </w:divBdr>
    </w:div>
    <w:div w:id="2016688367">
      <w:marLeft w:val="0"/>
      <w:marRight w:val="0"/>
      <w:marTop w:val="0"/>
      <w:marBottom w:val="0"/>
      <w:divBdr>
        <w:top w:val="none" w:sz="0" w:space="0" w:color="auto"/>
        <w:left w:val="none" w:sz="0" w:space="0" w:color="auto"/>
        <w:bottom w:val="none" w:sz="0" w:space="0" w:color="auto"/>
        <w:right w:val="none" w:sz="0" w:space="0" w:color="auto"/>
      </w:divBdr>
    </w:div>
    <w:div w:id="2016688368">
      <w:marLeft w:val="0"/>
      <w:marRight w:val="0"/>
      <w:marTop w:val="0"/>
      <w:marBottom w:val="0"/>
      <w:divBdr>
        <w:top w:val="none" w:sz="0" w:space="0" w:color="auto"/>
        <w:left w:val="none" w:sz="0" w:space="0" w:color="auto"/>
        <w:bottom w:val="none" w:sz="0" w:space="0" w:color="auto"/>
        <w:right w:val="none" w:sz="0" w:space="0" w:color="auto"/>
      </w:divBdr>
    </w:div>
    <w:div w:id="2016688371">
      <w:marLeft w:val="0"/>
      <w:marRight w:val="0"/>
      <w:marTop w:val="0"/>
      <w:marBottom w:val="0"/>
      <w:divBdr>
        <w:top w:val="none" w:sz="0" w:space="0" w:color="auto"/>
        <w:left w:val="none" w:sz="0" w:space="0" w:color="auto"/>
        <w:bottom w:val="none" w:sz="0" w:space="0" w:color="auto"/>
        <w:right w:val="none" w:sz="0" w:space="0" w:color="auto"/>
      </w:divBdr>
    </w:div>
    <w:div w:id="2016688376">
      <w:marLeft w:val="0"/>
      <w:marRight w:val="0"/>
      <w:marTop w:val="0"/>
      <w:marBottom w:val="0"/>
      <w:divBdr>
        <w:top w:val="none" w:sz="0" w:space="0" w:color="auto"/>
        <w:left w:val="none" w:sz="0" w:space="0" w:color="auto"/>
        <w:bottom w:val="none" w:sz="0" w:space="0" w:color="auto"/>
        <w:right w:val="none" w:sz="0" w:space="0" w:color="auto"/>
      </w:divBdr>
    </w:div>
    <w:div w:id="2016688377">
      <w:marLeft w:val="0"/>
      <w:marRight w:val="0"/>
      <w:marTop w:val="0"/>
      <w:marBottom w:val="0"/>
      <w:divBdr>
        <w:top w:val="none" w:sz="0" w:space="0" w:color="auto"/>
        <w:left w:val="none" w:sz="0" w:space="0" w:color="auto"/>
        <w:bottom w:val="none" w:sz="0" w:space="0" w:color="auto"/>
        <w:right w:val="none" w:sz="0" w:space="0" w:color="auto"/>
      </w:divBdr>
    </w:div>
    <w:div w:id="2016688387">
      <w:marLeft w:val="0"/>
      <w:marRight w:val="0"/>
      <w:marTop w:val="0"/>
      <w:marBottom w:val="0"/>
      <w:divBdr>
        <w:top w:val="none" w:sz="0" w:space="0" w:color="auto"/>
        <w:left w:val="none" w:sz="0" w:space="0" w:color="auto"/>
        <w:bottom w:val="none" w:sz="0" w:space="0" w:color="auto"/>
        <w:right w:val="none" w:sz="0" w:space="0" w:color="auto"/>
      </w:divBdr>
    </w:div>
    <w:div w:id="2016688390">
      <w:marLeft w:val="0"/>
      <w:marRight w:val="0"/>
      <w:marTop w:val="0"/>
      <w:marBottom w:val="0"/>
      <w:divBdr>
        <w:top w:val="none" w:sz="0" w:space="0" w:color="auto"/>
        <w:left w:val="none" w:sz="0" w:space="0" w:color="auto"/>
        <w:bottom w:val="none" w:sz="0" w:space="0" w:color="auto"/>
        <w:right w:val="none" w:sz="0" w:space="0" w:color="auto"/>
      </w:divBdr>
    </w:div>
    <w:div w:id="2016688406">
      <w:marLeft w:val="0"/>
      <w:marRight w:val="0"/>
      <w:marTop w:val="0"/>
      <w:marBottom w:val="0"/>
      <w:divBdr>
        <w:top w:val="none" w:sz="0" w:space="0" w:color="auto"/>
        <w:left w:val="none" w:sz="0" w:space="0" w:color="auto"/>
        <w:bottom w:val="none" w:sz="0" w:space="0" w:color="auto"/>
        <w:right w:val="none" w:sz="0" w:space="0" w:color="auto"/>
      </w:divBdr>
    </w:div>
    <w:div w:id="2016688411">
      <w:marLeft w:val="0"/>
      <w:marRight w:val="0"/>
      <w:marTop w:val="0"/>
      <w:marBottom w:val="0"/>
      <w:divBdr>
        <w:top w:val="none" w:sz="0" w:space="0" w:color="auto"/>
        <w:left w:val="none" w:sz="0" w:space="0" w:color="auto"/>
        <w:bottom w:val="none" w:sz="0" w:space="0" w:color="auto"/>
        <w:right w:val="none" w:sz="0" w:space="0" w:color="auto"/>
      </w:divBdr>
    </w:div>
    <w:div w:id="2016688420">
      <w:marLeft w:val="0"/>
      <w:marRight w:val="0"/>
      <w:marTop w:val="0"/>
      <w:marBottom w:val="0"/>
      <w:divBdr>
        <w:top w:val="none" w:sz="0" w:space="0" w:color="auto"/>
        <w:left w:val="none" w:sz="0" w:space="0" w:color="auto"/>
        <w:bottom w:val="none" w:sz="0" w:space="0" w:color="auto"/>
        <w:right w:val="none" w:sz="0" w:space="0" w:color="auto"/>
      </w:divBdr>
      <w:divsChild>
        <w:div w:id="2016688331">
          <w:marLeft w:val="0"/>
          <w:marRight w:val="0"/>
          <w:marTop w:val="0"/>
          <w:marBottom w:val="0"/>
          <w:divBdr>
            <w:top w:val="none" w:sz="0" w:space="0" w:color="auto"/>
            <w:left w:val="none" w:sz="0" w:space="0" w:color="auto"/>
            <w:bottom w:val="none" w:sz="0" w:space="0" w:color="auto"/>
            <w:right w:val="none" w:sz="0" w:space="0" w:color="auto"/>
          </w:divBdr>
        </w:div>
        <w:div w:id="2016688332">
          <w:marLeft w:val="0"/>
          <w:marRight w:val="0"/>
          <w:marTop w:val="0"/>
          <w:marBottom w:val="0"/>
          <w:divBdr>
            <w:top w:val="none" w:sz="0" w:space="0" w:color="auto"/>
            <w:left w:val="none" w:sz="0" w:space="0" w:color="auto"/>
            <w:bottom w:val="none" w:sz="0" w:space="0" w:color="auto"/>
            <w:right w:val="none" w:sz="0" w:space="0" w:color="auto"/>
          </w:divBdr>
        </w:div>
        <w:div w:id="2016688336">
          <w:marLeft w:val="0"/>
          <w:marRight w:val="0"/>
          <w:marTop w:val="0"/>
          <w:marBottom w:val="0"/>
          <w:divBdr>
            <w:top w:val="none" w:sz="0" w:space="0" w:color="auto"/>
            <w:left w:val="none" w:sz="0" w:space="0" w:color="auto"/>
            <w:bottom w:val="none" w:sz="0" w:space="0" w:color="auto"/>
            <w:right w:val="none" w:sz="0" w:space="0" w:color="auto"/>
          </w:divBdr>
        </w:div>
        <w:div w:id="2016688339">
          <w:marLeft w:val="0"/>
          <w:marRight w:val="0"/>
          <w:marTop w:val="0"/>
          <w:marBottom w:val="0"/>
          <w:divBdr>
            <w:top w:val="none" w:sz="0" w:space="0" w:color="auto"/>
            <w:left w:val="none" w:sz="0" w:space="0" w:color="auto"/>
            <w:bottom w:val="none" w:sz="0" w:space="0" w:color="auto"/>
            <w:right w:val="none" w:sz="0" w:space="0" w:color="auto"/>
          </w:divBdr>
        </w:div>
        <w:div w:id="2016688346">
          <w:marLeft w:val="0"/>
          <w:marRight w:val="0"/>
          <w:marTop w:val="0"/>
          <w:marBottom w:val="0"/>
          <w:divBdr>
            <w:top w:val="none" w:sz="0" w:space="0" w:color="auto"/>
            <w:left w:val="none" w:sz="0" w:space="0" w:color="auto"/>
            <w:bottom w:val="none" w:sz="0" w:space="0" w:color="auto"/>
            <w:right w:val="none" w:sz="0" w:space="0" w:color="auto"/>
          </w:divBdr>
        </w:div>
        <w:div w:id="2016688347">
          <w:marLeft w:val="0"/>
          <w:marRight w:val="0"/>
          <w:marTop w:val="0"/>
          <w:marBottom w:val="0"/>
          <w:divBdr>
            <w:top w:val="none" w:sz="0" w:space="0" w:color="auto"/>
            <w:left w:val="none" w:sz="0" w:space="0" w:color="auto"/>
            <w:bottom w:val="none" w:sz="0" w:space="0" w:color="auto"/>
            <w:right w:val="none" w:sz="0" w:space="0" w:color="auto"/>
          </w:divBdr>
        </w:div>
        <w:div w:id="2016688353">
          <w:marLeft w:val="0"/>
          <w:marRight w:val="0"/>
          <w:marTop w:val="0"/>
          <w:marBottom w:val="0"/>
          <w:divBdr>
            <w:top w:val="none" w:sz="0" w:space="0" w:color="auto"/>
            <w:left w:val="none" w:sz="0" w:space="0" w:color="auto"/>
            <w:bottom w:val="none" w:sz="0" w:space="0" w:color="auto"/>
            <w:right w:val="none" w:sz="0" w:space="0" w:color="auto"/>
          </w:divBdr>
        </w:div>
        <w:div w:id="2016688356">
          <w:marLeft w:val="0"/>
          <w:marRight w:val="0"/>
          <w:marTop w:val="0"/>
          <w:marBottom w:val="0"/>
          <w:divBdr>
            <w:top w:val="none" w:sz="0" w:space="0" w:color="auto"/>
            <w:left w:val="none" w:sz="0" w:space="0" w:color="auto"/>
            <w:bottom w:val="none" w:sz="0" w:space="0" w:color="auto"/>
            <w:right w:val="none" w:sz="0" w:space="0" w:color="auto"/>
          </w:divBdr>
        </w:div>
        <w:div w:id="2016688358">
          <w:marLeft w:val="0"/>
          <w:marRight w:val="0"/>
          <w:marTop w:val="0"/>
          <w:marBottom w:val="0"/>
          <w:divBdr>
            <w:top w:val="none" w:sz="0" w:space="0" w:color="auto"/>
            <w:left w:val="none" w:sz="0" w:space="0" w:color="auto"/>
            <w:bottom w:val="none" w:sz="0" w:space="0" w:color="auto"/>
            <w:right w:val="none" w:sz="0" w:space="0" w:color="auto"/>
          </w:divBdr>
        </w:div>
        <w:div w:id="2016688360">
          <w:marLeft w:val="0"/>
          <w:marRight w:val="0"/>
          <w:marTop w:val="0"/>
          <w:marBottom w:val="0"/>
          <w:divBdr>
            <w:top w:val="none" w:sz="0" w:space="0" w:color="auto"/>
            <w:left w:val="none" w:sz="0" w:space="0" w:color="auto"/>
            <w:bottom w:val="none" w:sz="0" w:space="0" w:color="auto"/>
            <w:right w:val="none" w:sz="0" w:space="0" w:color="auto"/>
          </w:divBdr>
        </w:div>
        <w:div w:id="2016688362">
          <w:marLeft w:val="0"/>
          <w:marRight w:val="0"/>
          <w:marTop w:val="0"/>
          <w:marBottom w:val="0"/>
          <w:divBdr>
            <w:top w:val="none" w:sz="0" w:space="0" w:color="auto"/>
            <w:left w:val="none" w:sz="0" w:space="0" w:color="auto"/>
            <w:bottom w:val="none" w:sz="0" w:space="0" w:color="auto"/>
            <w:right w:val="none" w:sz="0" w:space="0" w:color="auto"/>
          </w:divBdr>
        </w:div>
        <w:div w:id="2016688363">
          <w:marLeft w:val="0"/>
          <w:marRight w:val="0"/>
          <w:marTop w:val="0"/>
          <w:marBottom w:val="0"/>
          <w:divBdr>
            <w:top w:val="none" w:sz="0" w:space="0" w:color="auto"/>
            <w:left w:val="none" w:sz="0" w:space="0" w:color="auto"/>
            <w:bottom w:val="none" w:sz="0" w:space="0" w:color="auto"/>
            <w:right w:val="none" w:sz="0" w:space="0" w:color="auto"/>
          </w:divBdr>
        </w:div>
        <w:div w:id="2016688364">
          <w:marLeft w:val="0"/>
          <w:marRight w:val="0"/>
          <w:marTop w:val="0"/>
          <w:marBottom w:val="0"/>
          <w:divBdr>
            <w:top w:val="none" w:sz="0" w:space="0" w:color="auto"/>
            <w:left w:val="none" w:sz="0" w:space="0" w:color="auto"/>
            <w:bottom w:val="none" w:sz="0" w:space="0" w:color="auto"/>
            <w:right w:val="none" w:sz="0" w:space="0" w:color="auto"/>
          </w:divBdr>
        </w:div>
        <w:div w:id="2016688370">
          <w:marLeft w:val="0"/>
          <w:marRight w:val="0"/>
          <w:marTop w:val="0"/>
          <w:marBottom w:val="0"/>
          <w:divBdr>
            <w:top w:val="none" w:sz="0" w:space="0" w:color="auto"/>
            <w:left w:val="none" w:sz="0" w:space="0" w:color="auto"/>
            <w:bottom w:val="none" w:sz="0" w:space="0" w:color="auto"/>
            <w:right w:val="none" w:sz="0" w:space="0" w:color="auto"/>
          </w:divBdr>
        </w:div>
        <w:div w:id="2016688378">
          <w:marLeft w:val="0"/>
          <w:marRight w:val="0"/>
          <w:marTop w:val="0"/>
          <w:marBottom w:val="0"/>
          <w:divBdr>
            <w:top w:val="none" w:sz="0" w:space="0" w:color="auto"/>
            <w:left w:val="none" w:sz="0" w:space="0" w:color="auto"/>
            <w:bottom w:val="none" w:sz="0" w:space="0" w:color="auto"/>
            <w:right w:val="none" w:sz="0" w:space="0" w:color="auto"/>
          </w:divBdr>
        </w:div>
        <w:div w:id="2016688379">
          <w:marLeft w:val="0"/>
          <w:marRight w:val="0"/>
          <w:marTop w:val="0"/>
          <w:marBottom w:val="0"/>
          <w:divBdr>
            <w:top w:val="none" w:sz="0" w:space="0" w:color="auto"/>
            <w:left w:val="none" w:sz="0" w:space="0" w:color="auto"/>
            <w:bottom w:val="none" w:sz="0" w:space="0" w:color="auto"/>
            <w:right w:val="none" w:sz="0" w:space="0" w:color="auto"/>
          </w:divBdr>
        </w:div>
        <w:div w:id="2016688388">
          <w:marLeft w:val="0"/>
          <w:marRight w:val="0"/>
          <w:marTop w:val="0"/>
          <w:marBottom w:val="0"/>
          <w:divBdr>
            <w:top w:val="none" w:sz="0" w:space="0" w:color="auto"/>
            <w:left w:val="none" w:sz="0" w:space="0" w:color="auto"/>
            <w:bottom w:val="none" w:sz="0" w:space="0" w:color="auto"/>
            <w:right w:val="none" w:sz="0" w:space="0" w:color="auto"/>
          </w:divBdr>
        </w:div>
        <w:div w:id="2016688395">
          <w:marLeft w:val="0"/>
          <w:marRight w:val="0"/>
          <w:marTop w:val="0"/>
          <w:marBottom w:val="0"/>
          <w:divBdr>
            <w:top w:val="none" w:sz="0" w:space="0" w:color="auto"/>
            <w:left w:val="none" w:sz="0" w:space="0" w:color="auto"/>
            <w:bottom w:val="none" w:sz="0" w:space="0" w:color="auto"/>
            <w:right w:val="none" w:sz="0" w:space="0" w:color="auto"/>
          </w:divBdr>
        </w:div>
        <w:div w:id="2016688396">
          <w:marLeft w:val="0"/>
          <w:marRight w:val="0"/>
          <w:marTop w:val="0"/>
          <w:marBottom w:val="0"/>
          <w:divBdr>
            <w:top w:val="none" w:sz="0" w:space="0" w:color="auto"/>
            <w:left w:val="none" w:sz="0" w:space="0" w:color="auto"/>
            <w:bottom w:val="none" w:sz="0" w:space="0" w:color="auto"/>
            <w:right w:val="none" w:sz="0" w:space="0" w:color="auto"/>
          </w:divBdr>
        </w:div>
        <w:div w:id="2016688398">
          <w:marLeft w:val="0"/>
          <w:marRight w:val="0"/>
          <w:marTop w:val="0"/>
          <w:marBottom w:val="0"/>
          <w:divBdr>
            <w:top w:val="none" w:sz="0" w:space="0" w:color="auto"/>
            <w:left w:val="none" w:sz="0" w:space="0" w:color="auto"/>
            <w:bottom w:val="none" w:sz="0" w:space="0" w:color="auto"/>
            <w:right w:val="none" w:sz="0" w:space="0" w:color="auto"/>
          </w:divBdr>
        </w:div>
        <w:div w:id="2016688400">
          <w:marLeft w:val="0"/>
          <w:marRight w:val="0"/>
          <w:marTop w:val="0"/>
          <w:marBottom w:val="0"/>
          <w:divBdr>
            <w:top w:val="none" w:sz="0" w:space="0" w:color="auto"/>
            <w:left w:val="none" w:sz="0" w:space="0" w:color="auto"/>
            <w:bottom w:val="none" w:sz="0" w:space="0" w:color="auto"/>
            <w:right w:val="none" w:sz="0" w:space="0" w:color="auto"/>
          </w:divBdr>
        </w:div>
        <w:div w:id="2016688401">
          <w:marLeft w:val="0"/>
          <w:marRight w:val="0"/>
          <w:marTop w:val="0"/>
          <w:marBottom w:val="0"/>
          <w:divBdr>
            <w:top w:val="none" w:sz="0" w:space="0" w:color="auto"/>
            <w:left w:val="none" w:sz="0" w:space="0" w:color="auto"/>
            <w:bottom w:val="none" w:sz="0" w:space="0" w:color="auto"/>
            <w:right w:val="none" w:sz="0" w:space="0" w:color="auto"/>
          </w:divBdr>
        </w:div>
        <w:div w:id="2016688402">
          <w:marLeft w:val="0"/>
          <w:marRight w:val="0"/>
          <w:marTop w:val="0"/>
          <w:marBottom w:val="0"/>
          <w:divBdr>
            <w:top w:val="none" w:sz="0" w:space="0" w:color="auto"/>
            <w:left w:val="none" w:sz="0" w:space="0" w:color="auto"/>
            <w:bottom w:val="none" w:sz="0" w:space="0" w:color="auto"/>
            <w:right w:val="none" w:sz="0" w:space="0" w:color="auto"/>
          </w:divBdr>
        </w:div>
        <w:div w:id="2016688403">
          <w:marLeft w:val="0"/>
          <w:marRight w:val="0"/>
          <w:marTop w:val="0"/>
          <w:marBottom w:val="0"/>
          <w:divBdr>
            <w:top w:val="none" w:sz="0" w:space="0" w:color="auto"/>
            <w:left w:val="none" w:sz="0" w:space="0" w:color="auto"/>
            <w:bottom w:val="none" w:sz="0" w:space="0" w:color="auto"/>
            <w:right w:val="none" w:sz="0" w:space="0" w:color="auto"/>
          </w:divBdr>
        </w:div>
        <w:div w:id="2016688404">
          <w:marLeft w:val="0"/>
          <w:marRight w:val="0"/>
          <w:marTop w:val="0"/>
          <w:marBottom w:val="0"/>
          <w:divBdr>
            <w:top w:val="none" w:sz="0" w:space="0" w:color="auto"/>
            <w:left w:val="none" w:sz="0" w:space="0" w:color="auto"/>
            <w:bottom w:val="none" w:sz="0" w:space="0" w:color="auto"/>
            <w:right w:val="none" w:sz="0" w:space="0" w:color="auto"/>
          </w:divBdr>
        </w:div>
        <w:div w:id="2016688412">
          <w:marLeft w:val="0"/>
          <w:marRight w:val="0"/>
          <w:marTop w:val="0"/>
          <w:marBottom w:val="0"/>
          <w:divBdr>
            <w:top w:val="none" w:sz="0" w:space="0" w:color="auto"/>
            <w:left w:val="none" w:sz="0" w:space="0" w:color="auto"/>
            <w:bottom w:val="none" w:sz="0" w:space="0" w:color="auto"/>
            <w:right w:val="none" w:sz="0" w:space="0" w:color="auto"/>
          </w:divBdr>
        </w:div>
        <w:div w:id="2016688422">
          <w:marLeft w:val="0"/>
          <w:marRight w:val="0"/>
          <w:marTop w:val="0"/>
          <w:marBottom w:val="0"/>
          <w:divBdr>
            <w:top w:val="none" w:sz="0" w:space="0" w:color="auto"/>
            <w:left w:val="none" w:sz="0" w:space="0" w:color="auto"/>
            <w:bottom w:val="none" w:sz="0" w:space="0" w:color="auto"/>
            <w:right w:val="none" w:sz="0" w:space="0" w:color="auto"/>
          </w:divBdr>
        </w:div>
        <w:div w:id="2016688431">
          <w:marLeft w:val="0"/>
          <w:marRight w:val="0"/>
          <w:marTop w:val="0"/>
          <w:marBottom w:val="0"/>
          <w:divBdr>
            <w:top w:val="none" w:sz="0" w:space="0" w:color="auto"/>
            <w:left w:val="none" w:sz="0" w:space="0" w:color="auto"/>
            <w:bottom w:val="none" w:sz="0" w:space="0" w:color="auto"/>
            <w:right w:val="none" w:sz="0" w:space="0" w:color="auto"/>
          </w:divBdr>
        </w:div>
        <w:div w:id="2016688435">
          <w:marLeft w:val="0"/>
          <w:marRight w:val="0"/>
          <w:marTop w:val="0"/>
          <w:marBottom w:val="0"/>
          <w:divBdr>
            <w:top w:val="none" w:sz="0" w:space="0" w:color="auto"/>
            <w:left w:val="none" w:sz="0" w:space="0" w:color="auto"/>
            <w:bottom w:val="none" w:sz="0" w:space="0" w:color="auto"/>
            <w:right w:val="none" w:sz="0" w:space="0" w:color="auto"/>
          </w:divBdr>
        </w:div>
        <w:div w:id="2016688438">
          <w:marLeft w:val="0"/>
          <w:marRight w:val="0"/>
          <w:marTop w:val="0"/>
          <w:marBottom w:val="0"/>
          <w:divBdr>
            <w:top w:val="none" w:sz="0" w:space="0" w:color="auto"/>
            <w:left w:val="none" w:sz="0" w:space="0" w:color="auto"/>
            <w:bottom w:val="none" w:sz="0" w:space="0" w:color="auto"/>
            <w:right w:val="none" w:sz="0" w:space="0" w:color="auto"/>
          </w:divBdr>
        </w:div>
        <w:div w:id="2016688440">
          <w:marLeft w:val="0"/>
          <w:marRight w:val="0"/>
          <w:marTop w:val="0"/>
          <w:marBottom w:val="0"/>
          <w:divBdr>
            <w:top w:val="none" w:sz="0" w:space="0" w:color="auto"/>
            <w:left w:val="none" w:sz="0" w:space="0" w:color="auto"/>
            <w:bottom w:val="none" w:sz="0" w:space="0" w:color="auto"/>
            <w:right w:val="none" w:sz="0" w:space="0" w:color="auto"/>
          </w:divBdr>
        </w:div>
        <w:div w:id="2016688444">
          <w:marLeft w:val="0"/>
          <w:marRight w:val="0"/>
          <w:marTop w:val="0"/>
          <w:marBottom w:val="0"/>
          <w:divBdr>
            <w:top w:val="none" w:sz="0" w:space="0" w:color="auto"/>
            <w:left w:val="none" w:sz="0" w:space="0" w:color="auto"/>
            <w:bottom w:val="none" w:sz="0" w:space="0" w:color="auto"/>
            <w:right w:val="none" w:sz="0" w:space="0" w:color="auto"/>
          </w:divBdr>
        </w:div>
        <w:div w:id="2016688457">
          <w:marLeft w:val="0"/>
          <w:marRight w:val="0"/>
          <w:marTop w:val="0"/>
          <w:marBottom w:val="0"/>
          <w:divBdr>
            <w:top w:val="none" w:sz="0" w:space="0" w:color="auto"/>
            <w:left w:val="none" w:sz="0" w:space="0" w:color="auto"/>
            <w:bottom w:val="none" w:sz="0" w:space="0" w:color="auto"/>
            <w:right w:val="none" w:sz="0" w:space="0" w:color="auto"/>
          </w:divBdr>
        </w:div>
        <w:div w:id="2016688461">
          <w:marLeft w:val="0"/>
          <w:marRight w:val="0"/>
          <w:marTop w:val="0"/>
          <w:marBottom w:val="0"/>
          <w:divBdr>
            <w:top w:val="none" w:sz="0" w:space="0" w:color="auto"/>
            <w:left w:val="none" w:sz="0" w:space="0" w:color="auto"/>
            <w:bottom w:val="none" w:sz="0" w:space="0" w:color="auto"/>
            <w:right w:val="none" w:sz="0" w:space="0" w:color="auto"/>
          </w:divBdr>
        </w:div>
        <w:div w:id="2016688467">
          <w:marLeft w:val="0"/>
          <w:marRight w:val="0"/>
          <w:marTop w:val="0"/>
          <w:marBottom w:val="0"/>
          <w:divBdr>
            <w:top w:val="none" w:sz="0" w:space="0" w:color="auto"/>
            <w:left w:val="none" w:sz="0" w:space="0" w:color="auto"/>
            <w:bottom w:val="none" w:sz="0" w:space="0" w:color="auto"/>
            <w:right w:val="none" w:sz="0" w:space="0" w:color="auto"/>
          </w:divBdr>
        </w:div>
        <w:div w:id="2016688474">
          <w:marLeft w:val="0"/>
          <w:marRight w:val="0"/>
          <w:marTop w:val="0"/>
          <w:marBottom w:val="0"/>
          <w:divBdr>
            <w:top w:val="none" w:sz="0" w:space="0" w:color="auto"/>
            <w:left w:val="none" w:sz="0" w:space="0" w:color="auto"/>
            <w:bottom w:val="none" w:sz="0" w:space="0" w:color="auto"/>
            <w:right w:val="none" w:sz="0" w:space="0" w:color="auto"/>
          </w:divBdr>
        </w:div>
        <w:div w:id="2016688476">
          <w:marLeft w:val="0"/>
          <w:marRight w:val="0"/>
          <w:marTop w:val="0"/>
          <w:marBottom w:val="0"/>
          <w:divBdr>
            <w:top w:val="none" w:sz="0" w:space="0" w:color="auto"/>
            <w:left w:val="none" w:sz="0" w:space="0" w:color="auto"/>
            <w:bottom w:val="none" w:sz="0" w:space="0" w:color="auto"/>
            <w:right w:val="none" w:sz="0" w:space="0" w:color="auto"/>
          </w:divBdr>
        </w:div>
        <w:div w:id="2016688477">
          <w:marLeft w:val="0"/>
          <w:marRight w:val="0"/>
          <w:marTop w:val="0"/>
          <w:marBottom w:val="0"/>
          <w:divBdr>
            <w:top w:val="none" w:sz="0" w:space="0" w:color="auto"/>
            <w:left w:val="none" w:sz="0" w:space="0" w:color="auto"/>
            <w:bottom w:val="none" w:sz="0" w:space="0" w:color="auto"/>
            <w:right w:val="none" w:sz="0" w:space="0" w:color="auto"/>
          </w:divBdr>
        </w:div>
        <w:div w:id="2016688478">
          <w:marLeft w:val="0"/>
          <w:marRight w:val="0"/>
          <w:marTop w:val="0"/>
          <w:marBottom w:val="0"/>
          <w:divBdr>
            <w:top w:val="none" w:sz="0" w:space="0" w:color="auto"/>
            <w:left w:val="none" w:sz="0" w:space="0" w:color="auto"/>
            <w:bottom w:val="none" w:sz="0" w:space="0" w:color="auto"/>
            <w:right w:val="none" w:sz="0" w:space="0" w:color="auto"/>
          </w:divBdr>
        </w:div>
        <w:div w:id="2016688479">
          <w:marLeft w:val="0"/>
          <w:marRight w:val="0"/>
          <w:marTop w:val="0"/>
          <w:marBottom w:val="0"/>
          <w:divBdr>
            <w:top w:val="none" w:sz="0" w:space="0" w:color="auto"/>
            <w:left w:val="none" w:sz="0" w:space="0" w:color="auto"/>
            <w:bottom w:val="none" w:sz="0" w:space="0" w:color="auto"/>
            <w:right w:val="none" w:sz="0" w:space="0" w:color="auto"/>
          </w:divBdr>
        </w:div>
        <w:div w:id="2016688485">
          <w:marLeft w:val="0"/>
          <w:marRight w:val="0"/>
          <w:marTop w:val="0"/>
          <w:marBottom w:val="0"/>
          <w:divBdr>
            <w:top w:val="none" w:sz="0" w:space="0" w:color="auto"/>
            <w:left w:val="none" w:sz="0" w:space="0" w:color="auto"/>
            <w:bottom w:val="none" w:sz="0" w:space="0" w:color="auto"/>
            <w:right w:val="none" w:sz="0" w:space="0" w:color="auto"/>
          </w:divBdr>
        </w:div>
        <w:div w:id="2016688486">
          <w:marLeft w:val="0"/>
          <w:marRight w:val="0"/>
          <w:marTop w:val="0"/>
          <w:marBottom w:val="0"/>
          <w:divBdr>
            <w:top w:val="none" w:sz="0" w:space="0" w:color="auto"/>
            <w:left w:val="none" w:sz="0" w:space="0" w:color="auto"/>
            <w:bottom w:val="none" w:sz="0" w:space="0" w:color="auto"/>
            <w:right w:val="none" w:sz="0" w:space="0" w:color="auto"/>
          </w:divBdr>
        </w:div>
        <w:div w:id="2016688494">
          <w:marLeft w:val="0"/>
          <w:marRight w:val="0"/>
          <w:marTop w:val="0"/>
          <w:marBottom w:val="0"/>
          <w:divBdr>
            <w:top w:val="none" w:sz="0" w:space="0" w:color="auto"/>
            <w:left w:val="none" w:sz="0" w:space="0" w:color="auto"/>
            <w:bottom w:val="none" w:sz="0" w:space="0" w:color="auto"/>
            <w:right w:val="none" w:sz="0" w:space="0" w:color="auto"/>
          </w:divBdr>
        </w:div>
        <w:div w:id="2016688496">
          <w:marLeft w:val="0"/>
          <w:marRight w:val="0"/>
          <w:marTop w:val="0"/>
          <w:marBottom w:val="0"/>
          <w:divBdr>
            <w:top w:val="none" w:sz="0" w:space="0" w:color="auto"/>
            <w:left w:val="none" w:sz="0" w:space="0" w:color="auto"/>
            <w:bottom w:val="none" w:sz="0" w:space="0" w:color="auto"/>
            <w:right w:val="none" w:sz="0" w:space="0" w:color="auto"/>
          </w:divBdr>
        </w:div>
        <w:div w:id="2016688508">
          <w:marLeft w:val="0"/>
          <w:marRight w:val="0"/>
          <w:marTop w:val="0"/>
          <w:marBottom w:val="0"/>
          <w:divBdr>
            <w:top w:val="none" w:sz="0" w:space="0" w:color="auto"/>
            <w:left w:val="none" w:sz="0" w:space="0" w:color="auto"/>
            <w:bottom w:val="none" w:sz="0" w:space="0" w:color="auto"/>
            <w:right w:val="none" w:sz="0" w:space="0" w:color="auto"/>
          </w:divBdr>
        </w:div>
        <w:div w:id="2016688514">
          <w:marLeft w:val="0"/>
          <w:marRight w:val="0"/>
          <w:marTop w:val="0"/>
          <w:marBottom w:val="0"/>
          <w:divBdr>
            <w:top w:val="none" w:sz="0" w:space="0" w:color="auto"/>
            <w:left w:val="none" w:sz="0" w:space="0" w:color="auto"/>
            <w:bottom w:val="none" w:sz="0" w:space="0" w:color="auto"/>
            <w:right w:val="none" w:sz="0" w:space="0" w:color="auto"/>
          </w:divBdr>
        </w:div>
        <w:div w:id="2016688520">
          <w:marLeft w:val="0"/>
          <w:marRight w:val="0"/>
          <w:marTop w:val="0"/>
          <w:marBottom w:val="0"/>
          <w:divBdr>
            <w:top w:val="none" w:sz="0" w:space="0" w:color="auto"/>
            <w:left w:val="none" w:sz="0" w:space="0" w:color="auto"/>
            <w:bottom w:val="none" w:sz="0" w:space="0" w:color="auto"/>
            <w:right w:val="none" w:sz="0" w:space="0" w:color="auto"/>
          </w:divBdr>
        </w:div>
        <w:div w:id="2016688524">
          <w:marLeft w:val="0"/>
          <w:marRight w:val="0"/>
          <w:marTop w:val="0"/>
          <w:marBottom w:val="0"/>
          <w:divBdr>
            <w:top w:val="none" w:sz="0" w:space="0" w:color="auto"/>
            <w:left w:val="none" w:sz="0" w:space="0" w:color="auto"/>
            <w:bottom w:val="none" w:sz="0" w:space="0" w:color="auto"/>
            <w:right w:val="none" w:sz="0" w:space="0" w:color="auto"/>
          </w:divBdr>
        </w:div>
        <w:div w:id="2016688526">
          <w:marLeft w:val="0"/>
          <w:marRight w:val="0"/>
          <w:marTop w:val="0"/>
          <w:marBottom w:val="0"/>
          <w:divBdr>
            <w:top w:val="none" w:sz="0" w:space="0" w:color="auto"/>
            <w:left w:val="none" w:sz="0" w:space="0" w:color="auto"/>
            <w:bottom w:val="none" w:sz="0" w:space="0" w:color="auto"/>
            <w:right w:val="none" w:sz="0" w:space="0" w:color="auto"/>
          </w:divBdr>
        </w:div>
        <w:div w:id="2016688527">
          <w:marLeft w:val="0"/>
          <w:marRight w:val="0"/>
          <w:marTop w:val="0"/>
          <w:marBottom w:val="0"/>
          <w:divBdr>
            <w:top w:val="none" w:sz="0" w:space="0" w:color="auto"/>
            <w:left w:val="none" w:sz="0" w:space="0" w:color="auto"/>
            <w:bottom w:val="none" w:sz="0" w:space="0" w:color="auto"/>
            <w:right w:val="none" w:sz="0" w:space="0" w:color="auto"/>
          </w:divBdr>
        </w:div>
        <w:div w:id="2016688534">
          <w:marLeft w:val="0"/>
          <w:marRight w:val="0"/>
          <w:marTop w:val="0"/>
          <w:marBottom w:val="0"/>
          <w:divBdr>
            <w:top w:val="none" w:sz="0" w:space="0" w:color="auto"/>
            <w:left w:val="none" w:sz="0" w:space="0" w:color="auto"/>
            <w:bottom w:val="none" w:sz="0" w:space="0" w:color="auto"/>
            <w:right w:val="none" w:sz="0" w:space="0" w:color="auto"/>
          </w:divBdr>
        </w:div>
        <w:div w:id="2016688538">
          <w:marLeft w:val="0"/>
          <w:marRight w:val="0"/>
          <w:marTop w:val="0"/>
          <w:marBottom w:val="0"/>
          <w:divBdr>
            <w:top w:val="none" w:sz="0" w:space="0" w:color="auto"/>
            <w:left w:val="none" w:sz="0" w:space="0" w:color="auto"/>
            <w:bottom w:val="none" w:sz="0" w:space="0" w:color="auto"/>
            <w:right w:val="none" w:sz="0" w:space="0" w:color="auto"/>
          </w:divBdr>
        </w:div>
        <w:div w:id="2016688546">
          <w:marLeft w:val="0"/>
          <w:marRight w:val="0"/>
          <w:marTop w:val="0"/>
          <w:marBottom w:val="0"/>
          <w:divBdr>
            <w:top w:val="none" w:sz="0" w:space="0" w:color="auto"/>
            <w:left w:val="none" w:sz="0" w:space="0" w:color="auto"/>
            <w:bottom w:val="none" w:sz="0" w:space="0" w:color="auto"/>
            <w:right w:val="none" w:sz="0" w:space="0" w:color="auto"/>
          </w:divBdr>
        </w:div>
        <w:div w:id="2016688547">
          <w:marLeft w:val="0"/>
          <w:marRight w:val="0"/>
          <w:marTop w:val="0"/>
          <w:marBottom w:val="0"/>
          <w:divBdr>
            <w:top w:val="none" w:sz="0" w:space="0" w:color="auto"/>
            <w:left w:val="none" w:sz="0" w:space="0" w:color="auto"/>
            <w:bottom w:val="none" w:sz="0" w:space="0" w:color="auto"/>
            <w:right w:val="none" w:sz="0" w:space="0" w:color="auto"/>
          </w:divBdr>
        </w:div>
        <w:div w:id="2016688556">
          <w:marLeft w:val="0"/>
          <w:marRight w:val="0"/>
          <w:marTop w:val="0"/>
          <w:marBottom w:val="0"/>
          <w:divBdr>
            <w:top w:val="none" w:sz="0" w:space="0" w:color="auto"/>
            <w:left w:val="none" w:sz="0" w:space="0" w:color="auto"/>
            <w:bottom w:val="none" w:sz="0" w:space="0" w:color="auto"/>
            <w:right w:val="none" w:sz="0" w:space="0" w:color="auto"/>
          </w:divBdr>
        </w:div>
        <w:div w:id="2016688557">
          <w:marLeft w:val="0"/>
          <w:marRight w:val="0"/>
          <w:marTop w:val="0"/>
          <w:marBottom w:val="0"/>
          <w:divBdr>
            <w:top w:val="none" w:sz="0" w:space="0" w:color="auto"/>
            <w:left w:val="none" w:sz="0" w:space="0" w:color="auto"/>
            <w:bottom w:val="none" w:sz="0" w:space="0" w:color="auto"/>
            <w:right w:val="none" w:sz="0" w:space="0" w:color="auto"/>
          </w:divBdr>
        </w:div>
        <w:div w:id="2016688558">
          <w:marLeft w:val="0"/>
          <w:marRight w:val="0"/>
          <w:marTop w:val="0"/>
          <w:marBottom w:val="0"/>
          <w:divBdr>
            <w:top w:val="none" w:sz="0" w:space="0" w:color="auto"/>
            <w:left w:val="none" w:sz="0" w:space="0" w:color="auto"/>
            <w:bottom w:val="none" w:sz="0" w:space="0" w:color="auto"/>
            <w:right w:val="none" w:sz="0" w:space="0" w:color="auto"/>
          </w:divBdr>
        </w:div>
        <w:div w:id="2016688561">
          <w:marLeft w:val="0"/>
          <w:marRight w:val="0"/>
          <w:marTop w:val="0"/>
          <w:marBottom w:val="0"/>
          <w:divBdr>
            <w:top w:val="none" w:sz="0" w:space="0" w:color="auto"/>
            <w:left w:val="none" w:sz="0" w:space="0" w:color="auto"/>
            <w:bottom w:val="none" w:sz="0" w:space="0" w:color="auto"/>
            <w:right w:val="none" w:sz="0" w:space="0" w:color="auto"/>
          </w:divBdr>
        </w:div>
        <w:div w:id="2016688562">
          <w:marLeft w:val="0"/>
          <w:marRight w:val="0"/>
          <w:marTop w:val="0"/>
          <w:marBottom w:val="0"/>
          <w:divBdr>
            <w:top w:val="none" w:sz="0" w:space="0" w:color="auto"/>
            <w:left w:val="none" w:sz="0" w:space="0" w:color="auto"/>
            <w:bottom w:val="none" w:sz="0" w:space="0" w:color="auto"/>
            <w:right w:val="none" w:sz="0" w:space="0" w:color="auto"/>
          </w:divBdr>
        </w:div>
        <w:div w:id="2016688564">
          <w:marLeft w:val="0"/>
          <w:marRight w:val="0"/>
          <w:marTop w:val="0"/>
          <w:marBottom w:val="0"/>
          <w:divBdr>
            <w:top w:val="none" w:sz="0" w:space="0" w:color="auto"/>
            <w:left w:val="none" w:sz="0" w:space="0" w:color="auto"/>
            <w:bottom w:val="none" w:sz="0" w:space="0" w:color="auto"/>
            <w:right w:val="none" w:sz="0" w:space="0" w:color="auto"/>
          </w:divBdr>
        </w:div>
        <w:div w:id="2016688566">
          <w:marLeft w:val="0"/>
          <w:marRight w:val="0"/>
          <w:marTop w:val="0"/>
          <w:marBottom w:val="0"/>
          <w:divBdr>
            <w:top w:val="none" w:sz="0" w:space="0" w:color="auto"/>
            <w:left w:val="none" w:sz="0" w:space="0" w:color="auto"/>
            <w:bottom w:val="none" w:sz="0" w:space="0" w:color="auto"/>
            <w:right w:val="none" w:sz="0" w:space="0" w:color="auto"/>
          </w:divBdr>
        </w:div>
        <w:div w:id="2016688567">
          <w:marLeft w:val="0"/>
          <w:marRight w:val="0"/>
          <w:marTop w:val="0"/>
          <w:marBottom w:val="0"/>
          <w:divBdr>
            <w:top w:val="none" w:sz="0" w:space="0" w:color="auto"/>
            <w:left w:val="none" w:sz="0" w:space="0" w:color="auto"/>
            <w:bottom w:val="none" w:sz="0" w:space="0" w:color="auto"/>
            <w:right w:val="none" w:sz="0" w:space="0" w:color="auto"/>
          </w:divBdr>
        </w:div>
        <w:div w:id="2016688574">
          <w:marLeft w:val="0"/>
          <w:marRight w:val="0"/>
          <w:marTop w:val="0"/>
          <w:marBottom w:val="0"/>
          <w:divBdr>
            <w:top w:val="none" w:sz="0" w:space="0" w:color="auto"/>
            <w:left w:val="none" w:sz="0" w:space="0" w:color="auto"/>
            <w:bottom w:val="none" w:sz="0" w:space="0" w:color="auto"/>
            <w:right w:val="none" w:sz="0" w:space="0" w:color="auto"/>
          </w:divBdr>
        </w:div>
        <w:div w:id="2016688578">
          <w:marLeft w:val="0"/>
          <w:marRight w:val="0"/>
          <w:marTop w:val="0"/>
          <w:marBottom w:val="0"/>
          <w:divBdr>
            <w:top w:val="none" w:sz="0" w:space="0" w:color="auto"/>
            <w:left w:val="none" w:sz="0" w:space="0" w:color="auto"/>
            <w:bottom w:val="none" w:sz="0" w:space="0" w:color="auto"/>
            <w:right w:val="none" w:sz="0" w:space="0" w:color="auto"/>
          </w:divBdr>
        </w:div>
        <w:div w:id="2016688579">
          <w:marLeft w:val="0"/>
          <w:marRight w:val="0"/>
          <w:marTop w:val="0"/>
          <w:marBottom w:val="0"/>
          <w:divBdr>
            <w:top w:val="none" w:sz="0" w:space="0" w:color="auto"/>
            <w:left w:val="none" w:sz="0" w:space="0" w:color="auto"/>
            <w:bottom w:val="none" w:sz="0" w:space="0" w:color="auto"/>
            <w:right w:val="none" w:sz="0" w:space="0" w:color="auto"/>
          </w:divBdr>
        </w:div>
        <w:div w:id="2016688588">
          <w:marLeft w:val="0"/>
          <w:marRight w:val="0"/>
          <w:marTop w:val="0"/>
          <w:marBottom w:val="0"/>
          <w:divBdr>
            <w:top w:val="none" w:sz="0" w:space="0" w:color="auto"/>
            <w:left w:val="none" w:sz="0" w:space="0" w:color="auto"/>
            <w:bottom w:val="none" w:sz="0" w:space="0" w:color="auto"/>
            <w:right w:val="none" w:sz="0" w:space="0" w:color="auto"/>
          </w:divBdr>
        </w:div>
        <w:div w:id="2016688591">
          <w:marLeft w:val="0"/>
          <w:marRight w:val="0"/>
          <w:marTop w:val="0"/>
          <w:marBottom w:val="0"/>
          <w:divBdr>
            <w:top w:val="none" w:sz="0" w:space="0" w:color="auto"/>
            <w:left w:val="none" w:sz="0" w:space="0" w:color="auto"/>
            <w:bottom w:val="none" w:sz="0" w:space="0" w:color="auto"/>
            <w:right w:val="none" w:sz="0" w:space="0" w:color="auto"/>
          </w:divBdr>
        </w:div>
        <w:div w:id="2016688593">
          <w:marLeft w:val="0"/>
          <w:marRight w:val="0"/>
          <w:marTop w:val="0"/>
          <w:marBottom w:val="0"/>
          <w:divBdr>
            <w:top w:val="none" w:sz="0" w:space="0" w:color="auto"/>
            <w:left w:val="none" w:sz="0" w:space="0" w:color="auto"/>
            <w:bottom w:val="none" w:sz="0" w:space="0" w:color="auto"/>
            <w:right w:val="none" w:sz="0" w:space="0" w:color="auto"/>
          </w:divBdr>
        </w:div>
        <w:div w:id="2016688596">
          <w:marLeft w:val="0"/>
          <w:marRight w:val="0"/>
          <w:marTop w:val="0"/>
          <w:marBottom w:val="0"/>
          <w:divBdr>
            <w:top w:val="none" w:sz="0" w:space="0" w:color="auto"/>
            <w:left w:val="none" w:sz="0" w:space="0" w:color="auto"/>
            <w:bottom w:val="none" w:sz="0" w:space="0" w:color="auto"/>
            <w:right w:val="none" w:sz="0" w:space="0" w:color="auto"/>
          </w:divBdr>
        </w:div>
        <w:div w:id="2016688598">
          <w:marLeft w:val="0"/>
          <w:marRight w:val="0"/>
          <w:marTop w:val="0"/>
          <w:marBottom w:val="0"/>
          <w:divBdr>
            <w:top w:val="none" w:sz="0" w:space="0" w:color="auto"/>
            <w:left w:val="none" w:sz="0" w:space="0" w:color="auto"/>
            <w:bottom w:val="none" w:sz="0" w:space="0" w:color="auto"/>
            <w:right w:val="none" w:sz="0" w:space="0" w:color="auto"/>
          </w:divBdr>
        </w:div>
        <w:div w:id="2016688602">
          <w:marLeft w:val="0"/>
          <w:marRight w:val="0"/>
          <w:marTop w:val="0"/>
          <w:marBottom w:val="0"/>
          <w:divBdr>
            <w:top w:val="none" w:sz="0" w:space="0" w:color="auto"/>
            <w:left w:val="none" w:sz="0" w:space="0" w:color="auto"/>
            <w:bottom w:val="none" w:sz="0" w:space="0" w:color="auto"/>
            <w:right w:val="none" w:sz="0" w:space="0" w:color="auto"/>
          </w:divBdr>
        </w:div>
        <w:div w:id="2016688606">
          <w:marLeft w:val="0"/>
          <w:marRight w:val="0"/>
          <w:marTop w:val="0"/>
          <w:marBottom w:val="0"/>
          <w:divBdr>
            <w:top w:val="none" w:sz="0" w:space="0" w:color="auto"/>
            <w:left w:val="none" w:sz="0" w:space="0" w:color="auto"/>
            <w:bottom w:val="none" w:sz="0" w:space="0" w:color="auto"/>
            <w:right w:val="none" w:sz="0" w:space="0" w:color="auto"/>
          </w:divBdr>
        </w:div>
        <w:div w:id="2016688609">
          <w:marLeft w:val="0"/>
          <w:marRight w:val="0"/>
          <w:marTop w:val="0"/>
          <w:marBottom w:val="0"/>
          <w:divBdr>
            <w:top w:val="none" w:sz="0" w:space="0" w:color="auto"/>
            <w:left w:val="none" w:sz="0" w:space="0" w:color="auto"/>
            <w:bottom w:val="none" w:sz="0" w:space="0" w:color="auto"/>
            <w:right w:val="none" w:sz="0" w:space="0" w:color="auto"/>
          </w:divBdr>
        </w:div>
        <w:div w:id="2016688610">
          <w:marLeft w:val="0"/>
          <w:marRight w:val="0"/>
          <w:marTop w:val="0"/>
          <w:marBottom w:val="0"/>
          <w:divBdr>
            <w:top w:val="none" w:sz="0" w:space="0" w:color="auto"/>
            <w:left w:val="none" w:sz="0" w:space="0" w:color="auto"/>
            <w:bottom w:val="none" w:sz="0" w:space="0" w:color="auto"/>
            <w:right w:val="none" w:sz="0" w:space="0" w:color="auto"/>
          </w:divBdr>
        </w:div>
        <w:div w:id="2016688619">
          <w:marLeft w:val="0"/>
          <w:marRight w:val="0"/>
          <w:marTop w:val="0"/>
          <w:marBottom w:val="0"/>
          <w:divBdr>
            <w:top w:val="none" w:sz="0" w:space="0" w:color="auto"/>
            <w:left w:val="none" w:sz="0" w:space="0" w:color="auto"/>
            <w:bottom w:val="none" w:sz="0" w:space="0" w:color="auto"/>
            <w:right w:val="none" w:sz="0" w:space="0" w:color="auto"/>
          </w:divBdr>
        </w:div>
        <w:div w:id="2016688621">
          <w:marLeft w:val="0"/>
          <w:marRight w:val="0"/>
          <w:marTop w:val="0"/>
          <w:marBottom w:val="0"/>
          <w:divBdr>
            <w:top w:val="none" w:sz="0" w:space="0" w:color="auto"/>
            <w:left w:val="none" w:sz="0" w:space="0" w:color="auto"/>
            <w:bottom w:val="none" w:sz="0" w:space="0" w:color="auto"/>
            <w:right w:val="none" w:sz="0" w:space="0" w:color="auto"/>
          </w:divBdr>
        </w:div>
        <w:div w:id="2016688622">
          <w:marLeft w:val="0"/>
          <w:marRight w:val="0"/>
          <w:marTop w:val="0"/>
          <w:marBottom w:val="0"/>
          <w:divBdr>
            <w:top w:val="none" w:sz="0" w:space="0" w:color="auto"/>
            <w:left w:val="none" w:sz="0" w:space="0" w:color="auto"/>
            <w:bottom w:val="none" w:sz="0" w:space="0" w:color="auto"/>
            <w:right w:val="none" w:sz="0" w:space="0" w:color="auto"/>
          </w:divBdr>
        </w:div>
        <w:div w:id="2016688624">
          <w:marLeft w:val="0"/>
          <w:marRight w:val="0"/>
          <w:marTop w:val="0"/>
          <w:marBottom w:val="0"/>
          <w:divBdr>
            <w:top w:val="none" w:sz="0" w:space="0" w:color="auto"/>
            <w:left w:val="none" w:sz="0" w:space="0" w:color="auto"/>
            <w:bottom w:val="none" w:sz="0" w:space="0" w:color="auto"/>
            <w:right w:val="none" w:sz="0" w:space="0" w:color="auto"/>
          </w:divBdr>
        </w:div>
        <w:div w:id="2016688629">
          <w:marLeft w:val="0"/>
          <w:marRight w:val="0"/>
          <w:marTop w:val="0"/>
          <w:marBottom w:val="0"/>
          <w:divBdr>
            <w:top w:val="none" w:sz="0" w:space="0" w:color="auto"/>
            <w:left w:val="none" w:sz="0" w:space="0" w:color="auto"/>
            <w:bottom w:val="none" w:sz="0" w:space="0" w:color="auto"/>
            <w:right w:val="none" w:sz="0" w:space="0" w:color="auto"/>
          </w:divBdr>
        </w:div>
        <w:div w:id="2016688639">
          <w:marLeft w:val="0"/>
          <w:marRight w:val="0"/>
          <w:marTop w:val="0"/>
          <w:marBottom w:val="0"/>
          <w:divBdr>
            <w:top w:val="none" w:sz="0" w:space="0" w:color="auto"/>
            <w:left w:val="none" w:sz="0" w:space="0" w:color="auto"/>
            <w:bottom w:val="none" w:sz="0" w:space="0" w:color="auto"/>
            <w:right w:val="none" w:sz="0" w:space="0" w:color="auto"/>
          </w:divBdr>
        </w:div>
        <w:div w:id="2016688647">
          <w:marLeft w:val="0"/>
          <w:marRight w:val="0"/>
          <w:marTop w:val="0"/>
          <w:marBottom w:val="0"/>
          <w:divBdr>
            <w:top w:val="none" w:sz="0" w:space="0" w:color="auto"/>
            <w:left w:val="none" w:sz="0" w:space="0" w:color="auto"/>
            <w:bottom w:val="none" w:sz="0" w:space="0" w:color="auto"/>
            <w:right w:val="none" w:sz="0" w:space="0" w:color="auto"/>
          </w:divBdr>
        </w:div>
        <w:div w:id="2016688653">
          <w:marLeft w:val="0"/>
          <w:marRight w:val="0"/>
          <w:marTop w:val="0"/>
          <w:marBottom w:val="0"/>
          <w:divBdr>
            <w:top w:val="none" w:sz="0" w:space="0" w:color="auto"/>
            <w:left w:val="none" w:sz="0" w:space="0" w:color="auto"/>
            <w:bottom w:val="none" w:sz="0" w:space="0" w:color="auto"/>
            <w:right w:val="none" w:sz="0" w:space="0" w:color="auto"/>
          </w:divBdr>
        </w:div>
        <w:div w:id="2016688665">
          <w:marLeft w:val="0"/>
          <w:marRight w:val="0"/>
          <w:marTop w:val="0"/>
          <w:marBottom w:val="0"/>
          <w:divBdr>
            <w:top w:val="none" w:sz="0" w:space="0" w:color="auto"/>
            <w:left w:val="none" w:sz="0" w:space="0" w:color="auto"/>
            <w:bottom w:val="none" w:sz="0" w:space="0" w:color="auto"/>
            <w:right w:val="none" w:sz="0" w:space="0" w:color="auto"/>
          </w:divBdr>
        </w:div>
        <w:div w:id="2016688672">
          <w:marLeft w:val="0"/>
          <w:marRight w:val="0"/>
          <w:marTop w:val="0"/>
          <w:marBottom w:val="0"/>
          <w:divBdr>
            <w:top w:val="none" w:sz="0" w:space="0" w:color="auto"/>
            <w:left w:val="none" w:sz="0" w:space="0" w:color="auto"/>
            <w:bottom w:val="none" w:sz="0" w:space="0" w:color="auto"/>
            <w:right w:val="none" w:sz="0" w:space="0" w:color="auto"/>
          </w:divBdr>
        </w:div>
        <w:div w:id="2016688673">
          <w:marLeft w:val="0"/>
          <w:marRight w:val="0"/>
          <w:marTop w:val="0"/>
          <w:marBottom w:val="0"/>
          <w:divBdr>
            <w:top w:val="none" w:sz="0" w:space="0" w:color="auto"/>
            <w:left w:val="none" w:sz="0" w:space="0" w:color="auto"/>
            <w:bottom w:val="none" w:sz="0" w:space="0" w:color="auto"/>
            <w:right w:val="none" w:sz="0" w:space="0" w:color="auto"/>
          </w:divBdr>
        </w:div>
        <w:div w:id="2016688677">
          <w:marLeft w:val="0"/>
          <w:marRight w:val="0"/>
          <w:marTop w:val="0"/>
          <w:marBottom w:val="0"/>
          <w:divBdr>
            <w:top w:val="none" w:sz="0" w:space="0" w:color="auto"/>
            <w:left w:val="none" w:sz="0" w:space="0" w:color="auto"/>
            <w:bottom w:val="none" w:sz="0" w:space="0" w:color="auto"/>
            <w:right w:val="none" w:sz="0" w:space="0" w:color="auto"/>
          </w:divBdr>
        </w:div>
        <w:div w:id="2016688685">
          <w:marLeft w:val="0"/>
          <w:marRight w:val="0"/>
          <w:marTop w:val="0"/>
          <w:marBottom w:val="0"/>
          <w:divBdr>
            <w:top w:val="none" w:sz="0" w:space="0" w:color="auto"/>
            <w:left w:val="none" w:sz="0" w:space="0" w:color="auto"/>
            <w:bottom w:val="none" w:sz="0" w:space="0" w:color="auto"/>
            <w:right w:val="none" w:sz="0" w:space="0" w:color="auto"/>
          </w:divBdr>
        </w:div>
        <w:div w:id="2016688687">
          <w:marLeft w:val="0"/>
          <w:marRight w:val="0"/>
          <w:marTop w:val="0"/>
          <w:marBottom w:val="0"/>
          <w:divBdr>
            <w:top w:val="none" w:sz="0" w:space="0" w:color="auto"/>
            <w:left w:val="none" w:sz="0" w:space="0" w:color="auto"/>
            <w:bottom w:val="none" w:sz="0" w:space="0" w:color="auto"/>
            <w:right w:val="none" w:sz="0" w:space="0" w:color="auto"/>
          </w:divBdr>
        </w:div>
        <w:div w:id="2016688701">
          <w:marLeft w:val="0"/>
          <w:marRight w:val="0"/>
          <w:marTop w:val="0"/>
          <w:marBottom w:val="0"/>
          <w:divBdr>
            <w:top w:val="none" w:sz="0" w:space="0" w:color="auto"/>
            <w:left w:val="none" w:sz="0" w:space="0" w:color="auto"/>
            <w:bottom w:val="none" w:sz="0" w:space="0" w:color="auto"/>
            <w:right w:val="none" w:sz="0" w:space="0" w:color="auto"/>
          </w:divBdr>
        </w:div>
        <w:div w:id="2016688703">
          <w:marLeft w:val="0"/>
          <w:marRight w:val="0"/>
          <w:marTop w:val="0"/>
          <w:marBottom w:val="0"/>
          <w:divBdr>
            <w:top w:val="none" w:sz="0" w:space="0" w:color="auto"/>
            <w:left w:val="none" w:sz="0" w:space="0" w:color="auto"/>
            <w:bottom w:val="none" w:sz="0" w:space="0" w:color="auto"/>
            <w:right w:val="none" w:sz="0" w:space="0" w:color="auto"/>
          </w:divBdr>
        </w:div>
        <w:div w:id="2016688707">
          <w:marLeft w:val="0"/>
          <w:marRight w:val="0"/>
          <w:marTop w:val="0"/>
          <w:marBottom w:val="0"/>
          <w:divBdr>
            <w:top w:val="none" w:sz="0" w:space="0" w:color="auto"/>
            <w:left w:val="none" w:sz="0" w:space="0" w:color="auto"/>
            <w:bottom w:val="none" w:sz="0" w:space="0" w:color="auto"/>
            <w:right w:val="none" w:sz="0" w:space="0" w:color="auto"/>
          </w:divBdr>
        </w:div>
        <w:div w:id="2016688709">
          <w:marLeft w:val="0"/>
          <w:marRight w:val="0"/>
          <w:marTop w:val="0"/>
          <w:marBottom w:val="0"/>
          <w:divBdr>
            <w:top w:val="none" w:sz="0" w:space="0" w:color="auto"/>
            <w:left w:val="none" w:sz="0" w:space="0" w:color="auto"/>
            <w:bottom w:val="none" w:sz="0" w:space="0" w:color="auto"/>
            <w:right w:val="none" w:sz="0" w:space="0" w:color="auto"/>
          </w:divBdr>
        </w:div>
        <w:div w:id="2016688710">
          <w:marLeft w:val="0"/>
          <w:marRight w:val="0"/>
          <w:marTop w:val="0"/>
          <w:marBottom w:val="0"/>
          <w:divBdr>
            <w:top w:val="none" w:sz="0" w:space="0" w:color="auto"/>
            <w:left w:val="none" w:sz="0" w:space="0" w:color="auto"/>
            <w:bottom w:val="none" w:sz="0" w:space="0" w:color="auto"/>
            <w:right w:val="none" w:sz="0" w:space="0" w:color="auto"/>
          </w:divBdr>
        </w:div>
        <w:div w:id="2016688711">
          <w:marLeft w:val="0"/>
          <w:marRight w:val="0"/>
          <w:marTop w:val="0"/>
          <w:marBottom w:val="0"/>
          <w:divBdr>
            <w:top w:val="none" w:sz="0" w:space="0" w:color="auto"/>
            <w:left w:val="none" w:sz="0" w:space="0" w:color="auto"/>
            <w:bottom w:val="none" w:sz="0" w:space="0" w:color="auto"/>
            <w:right w:val="none" w:sz="0" w:space="0" w:color="auto"/>
          </w:divBdr>
        </w:div>
        <w:div w:id="2016688712">
          <w:marLeft w:val="0"/>
          <w:marRight w:val="0"/>
          <w:marTop w:val="0"/>
          <w:marBottom w:val="0"/>
          <w:divBdr>
            <w:top w:val="none" w:sz="0" w:space="0" w:color="auto"/>
            <w:left w:val="none" w:sz="0" w:space="0" w:color="auto"/>
            <w:bottom w:val="none" w:sz="0" w:space="0" w:color="auto"/>
            <w:right w:val="none" w:sz="0" w:space="0" w:color="auto"/>
          </w:divBdr>
        </w:div>
        <w:div w:id="2016688716">
          <w:marLeft w:val="0"/>
          <w:marRight w:val="0"/>
          <w:marTop w:val="0"/>
          <w:marBottom w:val="0"/>
          <w:divBdr>
            <w:top w:val="none" w:sz="0" w:space="0" w:color="auto"/>
            <w:left w:val="none" w:sz="0" w:space="0" w:color="auto"/>
            <w:bottom w:val="none" w:sz="0" w:space="0" w:color="auto"/>
            <w:right w:val="none" w:sz="0" w:space="0" w:color="auto"/>
          </w:divBdr>
        </w:div>
        <w:div w:id="2016688718">
          <w:marLeft w:val="0"/>
          <w:marRight w:val="0"/>
          <w:marTop w:val="0"/>
          <w:marBottom w:val="0"/>
          <w:divBdr>
            <w:top w:val="none" w:sz="0" w:space="0" w:color="auto"/>
            <w:left w:val="none" w:sz="0" w:space="0" w:color="auto"/>
            <w:bottom w:val="none" w:sz="0" w:space="0" w:color="auto"/>
            <w:right w:val="none" w:sz="0" w:space="0" w:color="auto"/>
          </w:divBdr>
        </w:div>
        <w:div w:id="2016688720">
          <w:marLeft w:val="0"/>
          <w:marRight w:val="0"/>
          <w:marTop w:val="0"/>
          <w:marBottom w:val="0"/>
          <w:divBdr>
            <w:top w:val="none" w:sz="0" w:space="0" w:color="auto"/>
            <w:left w:val="none" w:sz="0" w:space="0" w:color="auto"/>
            <w:bottom w:val="none" w:sz="0" w:space="0" w:color="auto"/>
            <w:right w:val="none" w:sz="0" w:space="0" w:color="auto"/>
          </w:divBdr>
        </w:div>
        <w:div w:id="2016688724">
          <w:marLeft w:val="0"/>
          <w:marRight w:val="0"/>
          <w:marTop w:val="0"/>
          <w:marBottom w:val="0"/>
          <w:divBdr>
            <w:top w:val="none" w:sz="0" w:space="0" w:color="auto"/>
            <w:left w:val="none" w:sz="0" w:space="0" w:color="auto"/>
            <w:bottom w:val="none" w:sz="0" w:space="0" w:color="auto"/>
            <w:right w:val="none" w:sz="0" w:space="0" w:color="auto"/>
          </w:divBdr>
        </w:div>
      </w:divsChild>
    </w:div>
    <w:div w:id="2016688424">
      <w:marLeft w:val="0"/>
      <w:marRight w:val="0"/>
      <w:marTop w:val="0"/>
      <w:marBottom w:val="0"/>
      <w:divBdr>
        <w:top w:val="none" w:sz="0" w:space="0" w:color="auto"/>
        <w:left w:val="none" w:sz="0" w:space="0" w:color="auto"/>
        <w:bottom w:val="none" w:sz="0" w:space="0" w:color="auto"/>
        <w:right w:val="none" w:sz="0" w:space="0" w:color="auto"/>
      </w:divBdr>
    </w:div>
    <w:div w:id="2016688430">
      <w:marLeft w:val="0"/>
      <w:marRight w:val="0"/>
      <w:marTop w:val="0"/>
      <w:marBottom w:val="0"/>
      <w:divBdr>
        <w:top w:val="none" w:sz="0" w:space="0" w:color="auto"/>
        <w:left w:val="none" w:sz="0" w:space="0" w:color="auto"/>
        <w:bottom w:val="none" w:sz="0" w:space="0" w:color="auto"/>
        <w:right w:val="none" w:sz="0" w:space="0" w:color="auto"/>
      </w:divBdr>
    </w:div>
    <w:div w:id="2016688434">
      <w:marLeft w:val="0"/>
      <w:marRight w:val="0"/>
      <w:marTop w:val="0"/>
      <w:marBottom w:val="0"/>
      <w:divBdr>
        <w:top w:val="none" w:sz="0" w:space="0" w:color="auto"/>
        <w:left w:val="none" w:sz="0" w:space="0" w:color="auto"/>
        <w:bottom w:val="none" w:sz="0" w:space="0" w:color="auto"/>
        <w:right w:val="none" w:sz="0" w:space="0" w:color="auto"/>
      </w:divBdr>
    </w:div>
    <w:div w:id="2016688436">
      <w:marLeft w:val="0"/>
      <w:marRight w:val="0"/>
      <w:marTop w:val="0"/>
      <w:marBottom w:val="0"/>
      <w:divBdr>
        <w:top w:val="none" w:sz="0" w:space="0" w:color="auto"/>
        <w:left w:val="none" w:sz="0" w:space="0" w:color="auto"/>
        <w:bottom w:val="none" w:sz="0" w:space="0" w:color="auto"/>
        <w:right w:val="none" w:sz="0" w:space="0" w:color="auto"/>
      </w:divBdr>
    </w:div>
    <w:div w:id="2016688437">
      <w:marLeft w:val="0"/>
      <w:marRight w:val="0"/>
      <w:marTop w:val="0"/>
      <w:marBottom w:val="0"/>
      <w:divBdr>
        <w:top w:val="none" w:sz="0" w:space="0" w:color="auto"/>
        <w:left w:val="none" w:sz="0" w:space="0" w:color="auto"/>
        <w:bottom w:val="none" w:sz="0" w:space="0" w:color="auto"/>
        <w:right w:val="none" w:sz="0" w:space="0" w:color="auto"/>
      </w:divBdr>
    </w:div>
    <w:div w:id="2016688439">
      <w:marLeft w:val="0"/>
      <w:marRight w:val="0"/>
      <w:marTop w:val="0"/>
      <w:marBottom w:val="0"/>
      <w:divBdr>
        <w:top w:val="none" w:sz="0" w:space="0" w:color="auto"/>
        <w:left w:val="none" w:sz="0" w:space="0" w:color="auto"/>
        <w:bottom w:val="none" w:sz="0" w:space="0" w:color="auto"/>
        <w:right w:val="none" w:sz="0" w:space="0" w:color="auto"/>
      </w:divBdr>
    </w:div>
    <w:div w:id="2016688451">
      <w:marLeft w:val="0"/>
      <w:marRight w:val="0"/>
      <w:marTop w:val="0"/>
      <w:marBottom w:val="0"/>
      <w:divBdr>
        <w:top w:val="none" w:sz="0" w:space="0" w:color="auto"/>
        <w:left w:val="none" w:sz="0" w:space="0" w:color="auto"/>
        <w:bottom w:val="none" w:sz="0" w:space="0" w:color="auto"/>
        <w:right w:val="none" w:sz="0" w:space="0" w:color="auto"/>
      </w:divBdr>
    </w:div>
    <w:div w:id="2016688459">
      <w:marLeft w:val="0"/>
      <w:marRight w:val="0"/>
      <w:marTop w:val="0"/>
      <w:marBottom w:val="0"/>
      <w:divBdr>
        <w:top w:val="none" w:sz="0" w:space="0" w:color="auto"/>
        <w:left w:val="none" w:sz="0" w:space="0" w:color="auto"/>
        <w:bottom w:val="none" w:sz="0" w:space="0" w:color="auto"/>
        <w:right w:val="none" w:sz="0" w:space="0" w:color="auto"/>
      </w:divBdr>
    </w:div>
    <w:div w:id="2016688473">
      <w:marLeft w:val="0"/>
      <w:marRight w:val="0"/>
      <w:marTop w:val="0"/>
      <w:marBottom w:val="0"/>
      <w:divBdr>
        <w:top w:val="none" w:sz="0" w:space="0" w:color="auto"/>
        <w:left w:val="none" w:sz="0" w:space="0" w:color="auto"/>
        <w:bottom w:val="none" w:sz="0" w:space="0" w:color="auto"/>
        <w:right w:val="none" w:sz="0" w:space="0" w:color="auto"/>
      </w:divBdr>
    </w:div>
    <w:div w:id="2016688481">
      <w:marLeft w:val="0"/>
      <w:marRight w:val="0"/>
      <w:marTop w:val="0"/>
      <w:marBottom w:val="0"/>
      <w:divBdr>
        <w:top w:val="none" w:sz="0" w:space="0" w:color="auto"/>
        <w:left w:val="none" w:sz="0" w:space="0" w:color="auto"/>
        <w:bottom w:val="none" w:sz="0" w:space="0" w:color="auto"/>
        <w:right w:val="none" w:sz="0" w:space="0" w:color="auto"/>
      </w:divBdr>
    </w:div>
    <w:div w:id="2016688489">
      <w:marLeft w:val="0"/>
      <w:marRight w:val="0"/>
      <w:marTop w:val="0"/>
      <w:marBottom w:val="0"/>
      <w:divBdr>
        <w:top w:val="none" w:sz="0" w:space="0" w:color="auto"/>
        <w:left w:val="none" w:sz="0" w:space="0" w:color="auto"/>
        <w:bottom w:val="none" w:sz="0" w:space="0" w:color="auto"/>
        <w:right w:val="none" w:sz="0" w:space="0" w:color="auto"/>
      </w:divBdr>
    </w:div>
    <w:div w:id="2016688491">
      <w:marLeft w:val="0"/>
      <w:marRight w:val="0"/>
      <w:marTop w:val="0"/>
      <w:marBottom w:val="0"/>
      <w:divBdr>
        <w:top w:val="none" w:sz="0" w:space="0" w:color="auto"/>
        <w:left w:val="none" w:sz="0" w:space="0" w:color="auto"/>
        <w:bottom w:val="none" w:sz="0" w:space="0" w:color="auto"/>
        <w:right w:val="none" w:sz="0" w:space="0" w:color="auto"/>
      </w:divBdr>
    </w:div>
    <w:div w:id="2016688492">
      <w:marLeft w:val="0"/>
      <w:marRight w:val="0"/>
      <w:marTop w:val="0"/>
      <w:marBottom w:val="0"/>
      <w:divBdr>
        <w:top w:val="none" w:sz="0" w:space="0" w:color="auto"/>
        <w:left w:val="none" w:sz="0" w:space="0" w:color="auto"/>
        <w:bottom w:val="none" w:sz="0" w:space="0" w:color="auto"/>
        <w:right w:val="none" w:sz="0" w:space="0" w:color="auto"/>
      </w:divBdr>
    </w:div>
    <w:div w:id="2016688503">
      <w:marLeft w:val="0"/>
      <w:marRight w:val="0"/>
      <w:marTop w:val="0"/>
      <w:marBottom w:val="0"/>
      <w:divBdr>
        <w:top w:val="none" w:sz="0" w:space="0" w:color="auto"/>
        <w:left w:val="none" w:sz="0" w:space="0" w:color="auto"/>
        <w:bottom w:val="none" w:sz="0" w:space="0" w:color="auto"/>
        <w:right w:val="none" w:sz="0" w:space="0" w:color="auto"/>
      </w:divBdr>
    </w:div>
    <w:div w:id="2016688504">
      <w:marLeft w:val="0"/>
      <w:marRight w:val="0"/>
      <w:marTop w:val="0"/>
      <w:marBottom w:val="0"/>
      <w:divBdr>
        <w:top w:val="none" w:sz="0" w:space="0" w:color="auto"/>
        <w:left w:val="none" w:sz="0" w:space="0" w:color="auto"/>
        <w:bottom w:val="none" w:sz="0" w:space="0" w:color="auto"/>
        <w:right w:val="none" w:sz="0" w:space="0" w:color="auto"/>
      </w:divBdr>
      <w:divsChild>
        <w:div w:id="2016688468">
          <w:marLeft w:val="0"/>
          <w:marRight w:val="0"/>
          <w:marTop w:val="0"/>
          <w:marBottom w:val="0"/>
          <w:divBdr>
            <w:top w:val="none" w:sz="0" w:space="0" w:color="auto"/>
            <w:left w:val="none" w:sz="0" w:space="0" w:color="auto"/>
            <w:bottom w:val="none" w:sz="0" w:space="0" w:color="auto"/>
            <w:right w:val="none" w:sz="0" w:space="0" w:color="auto"/>
          </w:divBdr>
          <w:divsChild>
            <w:div w:id="2016688342">
              <w:marLeft w:val="0"/>
              <w:marRight w:val="0"/>
              <w:marTop w:val="0"/>
              <w:marBottom w:val="0"/>
              <w:divBdr>
                <w:top w:val="none" w:sz="0" w:space="0" w:color="auto"/>
                <w:left w:val="none" w:sz="0" w:space="0" w:color="auto"/>
                <w:bottom w:val="none" w:sz="0" w:space="0" w:color="auto"/>
                <w:right w:val="none" w:sz="0" w:space="0" w:color="auto"/>
              </w:divBdr>
            </w:div>
            <w:div w:id="2016688345">
              <w:marLeft w:val="0"/>
              <w:marRight w:val="0"/>
              <w:marTop w:val="0"/>
              <w:marBottom w:val="0"/>
              <w:divBdr>
                <w:top w:val="none" w:sz="0" w:space="0" w:color="auto"/>
                <w:left w:val="none" w:sz="0" w:space="0" w:color="auto"/>
                <w:bottom w:val="none" w:sz="0" w:space="0" w:color="auto"/>
                <w:right w:val="none" w:sz="0" w:space="0" w:color="auto"/>
              </w:divBdr>
            </w:div>
            <w:div w:id="2016688351">
              <w:marLeft w:val="0"/>
              <w:marRight w:val="0"/>
              <w:marTop w:val="0"/>
              <w:marBottom w:val="0"/>
              <w:divBdr>
                <w:top w:val="none" w:sz="0" w:space="0" w:color="auto"/>
                <w:left w:val="none" w:sz="0" w:space="0" w:color="auto"/>
                <w:bottom w:val="none" w:sz="0" w:space="0" w:color="auto"/>
                <w:right w:val="none" w:sz="0" w:space="0" w:color="auto"/>
              </w:divBdr>
            </w:div>
            <w:div w:id="2016688373">
              <w:marLeft w:val="0"/>
              <w:marRight w:val="0"/>
              <w:marTop w:val="0"/>
              <w:marBottom w:val="0"/>
              <w:divBdr>
                <w:top w:val="none" w:sz="0" w:space="0" w:color="auto"/>
                <w:left w:val="none" w:sz="0" w:space="0" w:color="auto"/>
                <w:bottom w:val="none" w:sz="0" w:space="0" w:color="auto"/>
                <w:right w:val="none" w:sz="0" w:space="0" w:color="auto"/>
              </w:divBdr>
            </w:div>
            <w:div w:id="2016688391">
              <w:marLeft w:val="0"/>
              <w:marRight w:val="0"/>
              <w:marTop w:val="0"/>
              <w:marBottom w:val="0"/>
              <w:divBdr>
                <w:top w:val="none" w:sz="0" w:space="0" w:color="auto"/>
                <w:left w:val="none" w:sz="0" w:space="0" w:color="auto"/>
                <w:bottom w:val="none" w:sz="0" w:space="0" w:color="auto"/>
                <w:right w:val="none" w:sz="0" w:space="0" w:color="auto"/>
              </w:divBdr>
            </w:div>
            <w:div w:id="2016688392">
              <w:marLeft w:val="0"/>
              <w:marRight w:val="0"/>
              <w:marTop w:val="0"/>
              <w:marBottom w:val="0"/>
              <w:divBdr>
                <w:top w:val="none" w:sz="0" w:space="0" w:color="auto"/>
                <w:left w:val="none" w:sz="0" w:space="0" w:color="auto"/>
                <w:bottom w:val="none" w:sz="0" w:space="0" w:color="auto"/>
                <w:right w:val="none" w:sz="0" w:space="0" w:color="auto"/>
              </w:divBdr>
            </w:div>
            <w:div w:id="2016688410">
              <w:marLeft w:val="0"/>
              <w:marRight w:val="0"/>
              <w:marTop w:val="0"/>
              <w:marBottom w:val="0"/>
              <w:divBdr>
                <w:top w:val="none" w:sz="0" w:space="0" w:color="auto"/>
                <w:left w:val="none" w:sz="0" w:space="0" w:color="auto"/>
                <w:bottom w:val="none" w:sz="0" w:space="0" w:color="auto"/>
                <w:right w:val="none" w:sz="0" w:space="0" w:color="auto"/>
              </w:divBdr>
            </w:div>
            <w:div w:id="2016688413">
              <w:marLeft w:val="0"/>
              <w:marRight w:val="0"/>
              <w:marTop w:val="0"/>
              <w:marBottom w:val="0"/>
              <w:divBdr>
                <w:top w:val="none" w:sz="0" w:space="0" w:color="auto"/>
                <w:left w:val="none" w:sz="0" w:space="0" w:color="auto"/>
                <w:bottom w:val="none" w:sz="0" w:space="0" w:color="auto"/>
                <w:right w:val="none" w:sz="0" w:space="0" w:color="auto"/>
              </w:divBdr>
            </w:div>
            <w:div w:id="2016688416">
              <w:marLeft w:val="0"/>
              <w:marRight w:val="0"/>
              <w:marTop w:val="0"/>
              <w:marBottom w:val="0"/>
              <w:divBdr>
                <w:top w:val="none" w:sz="0" w:space="0" w:color="auto"/>
                <w:left w:val="none" w:sz="0" w:space="0" w:color="auto"/>
                <w:bottom w:val="none" w:sz="0" w:space="0" w:color="auto"/>
                <w:right w:val="none" w:sz="0" w:space="0" w:color="auto"/>
              </w:divBdr>
            </w:div>
            <w:div w:id="2016688417">
              <w:marLeft w:val="0"/>
              <w:marRight w:val="0"/>
              <w:marTop w:val="0"/>
              <w:marBottom w:val="0"/>
              <w:divBdr>
                <w:top w:val="none" w:sz="0" w:space="0" w:color="auto"/>
                <w:left w:val="none" w:sz="0" w:space="0" w:color="auto"/>
                <w:bottom w:val="none" w:sz="0" w:space="0" w:color="auto"/>
                <w:right w:val="none" w:sz="0" w:space="0" w:color="auto"/>
              </w:divBdr>
            </w:div>
            <w:div w:id="2016688426">
              <w:marLeft w:val="0"/>
              <w:marRight w:val="0"/>
              <w:marTop w:val="0"/>
              <w:marBottom w:val="0"/>
              <w:divBdr>
                <w:top w:val="none" w:sz="0" w:space="0" w:color="auto"/>
                <w:left w:val="none" w:sz="0" w:space="0" w:color="auto"/>
                <w:bottom w:val="none" w:sz="0" w:space="0" w:color="auto"/>
                <w:right w:val="none" w:sz="0" w:space="0" w:color="auto"/>
              </w:divBdr>
            </w:div>
            <w:div w:id="2016688433">
              <w:marLeft w:val="0"/>
              <w:marRight w:val="0"/>
              <w:marTop w:val="0"/>
              <w:marBottom w:val="0"/>
              <w:divBdr>
                <w:top w:val="none" w:sz="0" w:space="0" w:color="auto"/>
                <w:left w:val="none" w:sz="0" w:space="0" w:color="auto"/>
                <w:bottom w:val="none" w:sz="0" w:space="0" w:color="auto"/>
                <w:right w:val="none" w:sz="0" w:space="0" w:color="auto"/>
              </w:divBdr>
            </w:div>
            <w:div w:id="2016688441">
              <w:marLeft w:val="0"/>
              <w:marRight w:val="0"/>
              <w:marTop w:val="0"/>
              <w:marBottom w:val="0"/>
              <w:divBdr>
                <w:top w:val="none" w:sz="0" w:space="0" w:color="auto"/>
                <w:left w:val="none" w:sz="0" w:space="0" w:color="auto"/>
                <w:bottom w:val="none" w:sz="0" w:space="0" w:color="auto"/>
                <w:right w:val="none" w:sz="0" w:space="0" w:color="auto"/>
              </w:divBdr>
            </w:div>
            <w:div w:id="2016688443">
              <w:marLeft w:val="0"/>
              <w:marRight w:val="0"/>
              <w:marTop w:val="0"/>
              <w:marBottom w:val="0"/>
              <w:divBdr>
                <w:top w:val="none" w:sz="0" w:space="0" w:color="auto"/>
                <w:left w:val="none" w:sz="0" w:space="0" w:color="auto"/>
                <w:bottom w:val="none" w:sz="0" w:space="0" w:color="auto"/>
                <w:right w:val="none" w:sz="0" w:space="0" w:color="auto"/>
              </w:divBdr>
            </w:div>
            <w:div w:id="2016688454">
              <w:marLeft w:val="0"/>
              <w:marRight w:val="0"/>
              <w:marTop w:val="0"/>
              <w:marBottom w:val="0"/>
              <w:divBdr>
                <w:top w:val="none" w:sz="0" w:space="0" w:color="auto"/>
                <w:left w:val="none" w:sz="0" w:space="0" w:color="auto"/>
                <w:bottom w:val="none" w:sz="0" w:space="0" w:color="auto"/>
                <w:right w:val="none" w:sz="0" w:space="0" w:color="auto"/>
              </w:divBdr>
            </w:div>
            <w:div w:id="2016688463">
              <w:marLeft w:val="0"/>
              <w:marRight w:val="0"/>
              <w:marTop w:val="0"/>
              <w:marBottom w:val="0"/>
              <w:divBdr>
                <w:top w:val="none" w:sz="0" w:space="0" w:color="auto"/>
                <w:left w:val="none" w:sz="0" w:space="0" w:color="auto"/>
                <w:bottom w:val="none" w:sz="0" w:space="0" w:color="auto"/>
                <w:right w:val="none" w:sz="0" w:space="0" w:color="auto"/>
              </w:divBdr>
            </w:div>
            <w:div w:id="2016688470">
              <w:marLeft w:val="0"/>
              <w:marRight w:val="0"/>
              <w:marTop w:val="0"/>
              <w:marBottom w:val="0"/>
              <w:divBdr>
                <w:top w:val="none" w:sz="0" w:space="0" w:color="auto"/>
                <w:left w:val="none" w:sz="0" w:space="0" w:color="auto"/>
                <w:bottom w:val="none" w:sz="0" w:space="0" w:color="auto"/>
                <w:right w:val="none" w:sz="0" w:space="0" w:color="auto"/>
              </w:divBdr>
            </w:div>
            <w:div w:id="2016688483">
              <w:marLeft w:val="0"/>
              <w:marRight w:val="0"/>
              <w:marTop w:val="0"/>
              <w:marBottom w:val="0"/>
              <w:divBdr>
                <w:top w:val="none" w:sz="0" w:space="0" w:color="auto"/>
                <w:left w:val="none" w:sz="0" w:space="0" w:color="auto"/>
                <w:bottom w:val="none" w:sz="0" w:space="0" w:color="auto"/>
                <w:right w:val="none" w:sz="0" w:space="0" w:color="auto"/>
              </w:divBdr>
            </w:div>
            <w:div w:id="2016688484">
              <w:marLeft w:val="0"/>
              <w:marRight w:val="0"/>
              <w:marTop w:val="0"/>
              <w:marBottom w:val="0"/>
              <w:divBdr>
                <w:top w:val="none" w:sz="0" w:space="0" w:color="auto"/>
                <w:left w:val="none" w:sz="0" w:space="0" w:color="auto"/>
                <w:bottom w:val="none" w:sz="0" w:space="0" w:color="auto"/>
                <w:right w:val="none" w:sz="0" w:space="0" w:color="auto"/>
              </w:divBdr>
            </w:div>
            <w:div w:id="2016688493">
              <w:marLeft w:val="0"/>
              <w:marRight w:val="0"/>
              <w:marTop w:val="0"/>
              <w:marBottom w:val="0"/>
              <w:divBdr>
                <w:top w:val="none" w:sz="0" w:space="0" w:color="auto"/>
                <w:left w:val="none" w:sz="0" w:space="0" w:color="auto"/>
                <w:bottom w:val="none" w:sz="0" w:space="0" w:color="auto"/>
                <w:right w:val="none" w:sz="0" w:space="0" w:color="auto"/>
              </w:divBdr>
            </w:div>
            <w:div w:id="2016688498">
              <w:marLeft w:val="0"/>
              <w:marRight w:val="0"/>
              <w:marTop w:val="0"/>
              <w:marBottom w:val="0"/>
              <w:divBdr>
                <w:top w:val="none" w:sz="0" w:space="0" w:color="auto"/>
                <w:left w:val="none" w:sz="0" w:space="0" w:color="auto"/>
                <w:bottom w:val="none" w:sz="0" w:space="0" w:color="auto"/>
                <w:right w:val="none" w:sz="0" w:space="0" w:color="auto"/>
              </w:divBdr>
            </w:div>
            <w:div w:id="2016688499">
              <w:marLeft w:val="0"/>
              <w:marRight w:val="0"/>
              <w:marTop w:val="0"/>
              <w:marBottom w:val="0"/>
              <w:divBdr>
                <w:top w:val="none" w:sz="0" w:space="0" w:color="auto"/>
                <w:left w:val="none" w:sz="0" w:space="0" w:color="auto"/>
                <w:bottom w:val="none" w:sz="0" w:space="0" w:color="auto"/>
                <w:right w:val="none" w:sz="0" w:space="0" w:color="auto"/>
              </w:divBdr>
            </w:div>
            <w:div w:id="2016688501">
              <w:marLeft w:val="0"/>
              <w:marRight w:val="0"/>
              <w:marTop w:val="0"/>
              <w:marBottom w:val="0"/>
              <w:divBdr>
                <w:top w:val="none" w:sz="0" w:space="0" w:color="auto"/>
                <w:left w:val="none" w:sz="0" w:space="0" w:color="auto"/>
                <w:bottom w:val="none" w:sz="0" w:space="0" w:color="auto"/>
                <w:right w:val="none" w:sz="0" w:space="0" w:color="auto"/>
              </w:divBdr>
            </w:div>
            <w:div w:id="2016688502">
              <w:marLeft w:val="0"/>
              <w:marRight w:val="0"/>
              <w:marTop w:val="0"/>
              <w:marBottom w:val="0"/>
              <w:divBdr>
                <w:top w:val="none" w:sz="0" w:space="0" w:color="auto"/>
                <w:left w:val="none" w:sz="0" w:space="0" w:color="auto"/>
                <w:bottom w:val="none" w:sz="0" w:space="0" w:color="auto"/>
                <w:right w:val="none" w:sz="0" w:space="0" w:color="auto"/>
              </w:divBdr>
            </w:div>
            <w:div w:id="2016688507">
              <w:marLeft w:val="0"/>
              <w:marRight w:val="0"/>
              <w:marTop w:val="0"/>
              <w:marBottom w:val="0"/>
              <w:divBdr>
                <w:top w:val="none" w:sz="0" w:space="0" w:color="auto"/>
                <w:left w:val="none" w:sz="0" w:space="0" w:color="auto"/>
                <w:bottom w:val="none" w:sz="0" w:space="0" w:color="auto"/>
                <w:right w:val="none" w:sz="0" w:space="0" w:color="auto"/>
              </w:divBdr>
            </w:div>
            <w:div w:id="2016688513">
              <w:marLeft w:val="0"/>
              <w:marRight w:val="0"/>
              <w:marTop w:val="0"/>
              <w:marBottom w:val="0"/>
              <w:divBdr>
                <w:top w:val="none" w:sz="0" w:space="0" w:color="auto"/>
                <w:left w:val="none" w:sz="0" w:space="0" w:color="auto"/>
                <w:bottom w:val="none" w:sz="0" w:space="0" w:color="auto"/>
                <w:right w:val="none" w:sz="0" w:space="0" w:color="auto"/>
              </w:divBdr>
            </w:div>
            <w:div w:id="2016688517">
              <w:marLeft w:val="0"/>
              <w:marRight w:val="0"/>
              <w:marTop w:val="0"/>
              <w:marBottom w:val="0"/>
              <w:divBdr>
                <w:top w:val="none" w:sz="0" w:space="0" w:color="auto"/>
                <w:left w:val="none" w:sz="0" w:space="0" w:color="auto"/>
                <w:bottom w:val="none" w:sz="0" w:space="0" w:color="auto"/>
                <w:right w:val="none" w:sz="0" w:space="0" w:color="auto"/>
              </w:divBdr>
            </w:div>
            <w:div w:id="2016688525">
              <w:marLeft w:val="0"/>
              <w:marRight w:val="0"/>
              <w:marTop w:val="0"/>
              <w:marBottom w:val="0"/>
              <w:divBdr>
                <w:top w:val="none" w:sz="0" w:space="0" w:color="auto"/>
                <w:left w:val="none" w:sz="0" w:space="0" w:color="auto"/>
                <w:bottom w:val="none" w:sz="0" w:space="0" w:color="auto"/>
                <w:right w:val="none" w:sz="0" w:space="0" w:color="auto"/>
              </w:divBdr>
            </w:div>
            <w:div w:id="2016688532">
              <w:marLeft w:val="0"/>
              <w:marRight w:val="0"/>
              <w:marTop w:val="0"/>
              <w:marBottom w:val="0"/>
              <w:divBdr>
                <w:top w:val="none" w:sz="0" w:space="0" w:color="auto"/>
                <w:left w:val="none" w:sz="0" w:space="0" w:color="auto"/>
                <w:bottom w:val="none" w:sz="0" w:space="0" w:color="auto"/>
                <w:right w:val="none" w:sz="0" w:space="0" w:color="auto"/>
              </w:divBdr>
            </w:div>
            <w:div w:id="2016688533">
              <w:marLeft w:val="0"/>
              <w:marRight w:val="0"/>
              <w:marTop w:val="0"/>
              <w:marBottom w:val="0"/>
              <w:divBdr>
                <w:top w:val="none" w:sz="0" w:space="0" w:color="auto"/>
                <w:left w:val="none" w:sz="0" w:space="0" w:color="auto"/>
                <w:bottom w:val="none" w:sz="0" w:space="0" w:color="auto"/>
                <w:right w:val="none" w:sz="0" w:space="0" w:color="auto"/>
              </w:divBdr>
            </w:div>
            <w:div w:id="2016688536">
              <w:marLeft w:val="0"/>
              <w:marRight w:val="0"/>
              <w:marTop w:val="0"/>
              <w:marBottom w:val="0"/>
              <w:divBdr>
                <w:top w:val="none" w:sz="0" w:space="0" w:color="auto"/>
                <w:left w:val="none" w:sz="0" w:space="0" w:color="auto"/>
                <w:bottom w:val="none" w:sz="0" w:space="0" w:color="auto"/>
                <w:right w:val="none" w:sz="0" w:space="0" w:color="auto"/>
              </w:divBdr>
            </w:div>
            <w:div w:id="2016688541">
              <w:marLeft w:val="0"/>
              <w:marRight w:val="0"/>
              <w:marTop w:val="0"/>
              <w:marBottom w:val="0"/>
              <w:divBdr>
                <w:top w:val="none" w:sz="0" w:space="0" w:color="auto"/>
                <w:left w:val="none" w:sz="0" w:space="0" w:color="auto"/>
                <w:bottom w:val="none" w:sz="0" w:space="0" w:color="auto"/>
                <w:right w:val="none" w:sz="0" w:space="0" w:color="auto"/>
              </w:divBdr>
            </w:div>
            <w:div w:id="2016688548">
              <w:marLeft w:val="0"/>
              <w:marRight w:val="0"/>
              <w:marTop w:val="0"/>
              <w:marBottom w:val="0"/>
              <w:divBdr>
                <w:top w:val="none" w:sz="0" w:space="0" w:color="auto"/>
                <w:left w:val="none" w:sz="0" w:space="0" w:color="auto"/>
                <w:bottom w:val="none" w:sz="0" w:space="0" w:color="auto"/>
                <w:right w:val="none" w:sz="0" w:space="0" w:color="auto"/>
              </w:divBdr>
            </w:div>
            <w:div w:id="2016688550">
              <w:marLeft w:val="0"/>
              <w:marRight w:val="0"/>
              <w:marTop w:val="0"/>
              <w:marBottom w:val="0"/>
              <w:divBdr>
                <w:top w:val="none" w:sz="0" w:space="0" w:color="auto"/>
                <w:left w:val="none" w:sz="0" w:space="0" w:color="auto"/>
                <w:bottom w:val="none" w:sz="0" w:space="0" w:color="auto"/>
                <w:right w:val="none" w:sz="0" w:space="0" w:color="auto"/>
              </w:divBdr>
            </w:div>
            <w:div w:id="2016688565">
              <w:marLeft w:val="0"/>
              <w:marRight w:val="0"/>
              <w:marTop w:val="0"/>
              <w:marBottom w:val="0"/>
              <w:divBdr>
                <w:top w:val="none" w:sz="0" w:space="0" w:color="auto"/>
                <w:left w:val="none" w:sz="0" w:space="0" w:color="auto"/>
                <w:bottom w:val="none" w:sz="0" w:space="0" w:color="auto"/>
                <w:right w:val="none" w:sz="0" w:space="0" w:color="auto"/>
              </w:divBdr>
            </w:div>
            <w:div w:id="2016688573">
              <w:marLeft w:val="0"/>
              <w:marRight w:val="0"/>
              <w:marTop w:val="0"/>
              <w:marBottom w:val="0"/>
              <w:divBdr>
                <w:top w:val="none" w:sz="0" w:space="0" w:color="auto"/>
                <w:left w:val="none" w:sz="0" w:space="0" w:color="auto"/>
                <w:bottom w:val="none" w:sz="0" w:space="0" w:color="auto"/>
                <w:right w:val="none" w:sz="0" w:space="0" w:color="auto"/>
              </w:divBdr>
            </w:div>
            <w:div w:id="2016688583">
              <w:marLeft w:val="0"/>
              <w:marRight w:val="0"/>
              <w:marTop w:val="0"/>
              <w:marBottom w:val="0"/>
              <w:divBdr>
                <w:top w:val="none" w:sz="0" w:space="0" w:color="auto"/>
                <w:left w:val="none" w:sz="0" w:space="0" w:color="auto"/>
                <w:bottom w:val="none" w:sz="0" w:space="0" w:color="auto"/>
                <w:right w:val="none" w:sz="0" w:space="0" w:color="auto"/>
              </w:divBdr>
            </w:div>
            <w:div w:id="2016688587">
              <w:marLeft w:val="0"/>
              <w:marRight w:val="0"/>
              <w:marTop w:val="0"/>
              <w:marBottom w:val="0"/>
              <w:divBdr>
                <w:top w:val="none" w:sz="0" w:space="0" w:color="auto"/>
                <w:left w:val="none" w:sz="0" w:space="0" w:color="auto"/>
                <w:bottom w:val="none" w:sz="0" w:space="0" w:color="auto"/>
                <w:right w:val="none" w:sz="0" w:space="0" w:color="auto"/>
              </w:divBdr>
            </w:div>
            <w:div w:id="2016688589">
              <w:marLeft w:val="0"/>
              <w:marRight w:val="0"/>
              <w:marTop w:val="0"/>
              <w:marBottom w:val="0"/>
              <w:divBdr>
                <w:top w:val="none" w:sz="0" w:space="0" w:color="auto"/>
                <w:left w:val="none" w:sz="0" w:space="0" w:color="auto"/>
                <w:bottom w:val="none" w:sz="0" w:space="0" w:color="auto"/>
                <w:right w:val="none" w:sz="0" w:space="0" w:color="auto"/>
              </w:divBdr>
            </w:div>
            <w:div w:id="2016688597">
              <w:marLeft w:val="0"/>
              <w:marRight w:val="0"/>
              <w:marTop w:val="0"/>
              <w:marBottom w:val="0"/>
              <w:divBdr>
                <w:top w:val="none" w:sz="0" w:space="0" w:color="auto"/>
                <w:left w:val="none" w:sz="0" w:space="0" w:color="auto"/>
                <w:bottom w:val="none" w:sz="0" w:space="0" w:color="auto"/>
                <w:right w:val="none" w:sz="0" w:space="0" w:color="auto"/>
              </w:divBdr>
            </w:div>
            <w:div w:id="2016688599">
              <w:marLeft w:val="0"/>
              <w:marRight w:val="0"/>
              <w:marTop w:val="0"/>
              <w:marBottom w:val="0"/>
              <w:divBdr>
                <w:top w:val="none" w:sz="0" w:space="0" w:color="auto"/>
                <w:left w:val="none" w:sz="0" w:space="0" w:color="auto"/>
                <w:bottom w:val="none" w:sz="0" w:space="0" w:color="auto"/>
                <w:right w:val="none" w:sz="0" w:space="0" w:color="auto"/>
              </w:divBdr>
            </w:div>
            <w:div w:id="2016688600">
              <w:marLeft w:val="0"/>
              <w:marRight w:val="0"/>
              <w:marTop w:val="0"/>
              <w:marBottom w:val="0"/>
              <w:divBdr>
                <w:top w:val="none" w:sz="0" w:space="0" w:color="auto"/>
                <w:left w:val="none" w:sz="0" w:space="0" w:color="auto"/>
                <w:bottom w:val="none" w:sz="0" w:space="0" w:color="auto"/>
                <w:right w:val="none" w:sz="0" w:space="0" w:color="auto"/>
              </w:divBdr>
            </w:div>
            <w:div w:id="2016688605">
              <w:marLeft w:val="0"/>
              <w:marRight w:val="0"/>
              <w:marTop w:val="0"/>
              <w:marBottom w:val="0"/>
              <w:divBdr>
                <w:top w:val="none" w:sz="0" w:space="0" w:color="auto"/>
                <w:left w:val="none" w:sz="0" w:space="0" w:color="auto"/>
                <w:bottom w:val="none" w:sz="0" w:space="0" w:color="auto"/>
                <w:right w:val="none" w:sz="0" w:space="0" w:color="auto"/>
              </w:divBdr>
            </w:div>
            <w:div w:id="2016688615">
              <w:marLeft w:val="0"/>
              <w:marRight w:val="0"/>
              <w:marTop w:val="0"/>
              <w:marBottom w:val="0"/>
              <w:divBdr>
                <w:top w:val="none" w:sz="0" w:space="0" w:color="auto"/>
                <w:left w:val="none" w:sz="0" w:space="0" w:color="auto"/>
                <w:bottom w:val="none" w:sz="0" w:space="0" w:color="auto"/>
                <w:right w:val="none" w:sz="0" w:space="0" w:color="auto"/>
              </w:divBdr>
            </w:div>
            <w:div w:id="2016688618">
              <w:marLeft w:val="0"/>
              <w:marRight w:val="0"/>
              <w:marTop w:val="0"/>
              <w:marBottom w:val="0"/>
              <w:divBdr>
                <w:top w:val="none" w:sz="0" w:space="0" w:color="auto"/>
                <w:left w:val="none" w:sz="0" w:space="0" w:color="auto"/>
                <w:bottom w:val="none" w:sz="0" w:space="0" w:color="auto"/>
                <w:right w:val="none" w:sz="0" w:space="0" w:color="auto"/>
              </w:divBdr>
            </w:div>
            <w:div w:id="2016688626">
              <w:marLeft w:val="0"/>
              <w:marRight w:val="0"/>
              <w:marTop w:val="0"/>
              <w:marBottom w:val="0"/>
              <w:divBdr>
                <w:top w:val="none" w:sz="0" w:space="0" w:color="auto"/>
                <w:left w:val="none" w:sz="0" w:space="0" w:color="auto"/>
                <w:bottom w:val="none" w:sz="0" w:space="0" w:color="auto"/>
                <w:right w:val="none" w:sz="0" w:space="0" w:color="auto"/>
              </w:divBdr>
            </w:div>
            <w:div w:id="2016688627">
              <w:marLeft w:val="0"/>
              <w:marRight w:val="0"/>
              <w:marTop w:val="0"/>
              <w:marBottom w:val="0"/>
              <w:divBdr>
                <w:top w:val="none" w:sz="0" w:space="0" w:color="auto"/>
                <w:left w:val="none" w:sz="0" w:space="0" w:color="auto"/>
                <w:bottom w:val="none" w:sz="0" w:space="0" w:color="auto"/>
                <w:right w:val="none" w:sz="0" w:space="0" w:color="auto"/>
              </w:divBdr>
            </w:div>
            <w:div w:id="2016688634">
              <w:marLeft w:val="0"/>
              <w:marRight w:val="0"/>
              <w:marTop w:val="0"/>
              <w:marBottom w:val="0"/>
              <w:divBdr>
                <w:top w:val="none" w:sz="0" w:space="0" w:color="auto"/>
                <w:left w:val="none" w:sz="0" w:space="0" w:color="auto"/>
                <w:bottom w:val="none" w:sz="0" w:space="0" w:color="auto"/>
                <w:right w:val="none" w:sz="0" w:space="0" w:color="auto"/>
              </w:divBdr>
            </w:div>
            <w:div w:id="2016688648">
              <w:marLeft w:val="0"/>
              <w:marRight w:val="0"/>
              <w:marTop w:val="0"/>
              <w:marBottom w:val="0"/>
              <w:divBdr>
                <w:top w:val="none" w:sz="0" w:space="0" w:color="auto"/>
                <w:left w:val="none" w:sz="0" w:space="0" w:color="auto"/>
                <w:bottom w:val="none" w:sz="0" w:space="0" w:color="auto"/>
                <w:right w:val="none" w:sz="0" w:space="0" w:color="auto"/>
              </w:divBdr>
            </w:div>
            <w:div w:id="2016688651">
              <w:marLeft w:val="0"/>
              <w:marRight w:val="0"/>
              <w:marTop w:val="0"/>
              <w:marBottom w:val="0"/>
              <w:divBdr>
                <w:top w:val="none" w:sz="0" w:space="0" w:color="auto"/>
                <w:left w:val="none" w:sz="0" w:space="0" w:color="auto"/>
                <w:bottom w:val="none" w:sz="0" w:space="0" w:color="auto"/>
                <w:right w:val="none" w:sz="0" w:space="0" w:color="auto"/>
              </w:divBdr>
            </w:div>
            <w:div w:id="2016688660">
              <w:marLeft w:val="0"/>
              <w:marRight w:val="0"/>
              <w:marTop w:val="0"/>
              <w:marBottom w:val="0"/>
              <w:divBdr>
                <w:top w:val="none" w:sz="0" w:space="0" w:color="auto"/>
                <w:left w:val="none" w:sz="0" w:space="0" w:color="auto"/>
                <w:bottom w:val="none" w:sz="0" w:space="0" w:color="auto"/>
                <w:right w:val="none" w:sz="0" w:space="0" w:color="auto"/>
              </w:divBdr>
            </w:div>
            <w:div w:id="2016688666">
              <w:marLeft w:val="0"/>
              <w:marRight w:val="0"/>
              <w:marTop w:val="0"/>
              <w:marBottom w:val="0"/>
              <w:divBdr>
                <w:top w:val="none" w:sz="0" w:space="0" w:color="auto"/>
                <w:left w:val="none" w:sz="0" w:space="0" w:color="auto"/>
                <w:bottom w:val="none" w:sz="0" w:space="0" w:color="auto"/>
                <w:right w:val="none" w:sz="0" w:space="0" w:color="auto"/>
              </w:divBdr>
            </w:div>
            <w:div w:id="2016688671">
              <w:marLeft w:val="0"/>
              <w:marRight w:val="0"/>
              <w:marTop w:val="0"/>
              <w:marBottom w:val="0"/>
              <w:divBdr>
                <w:top w:val="none" w:sz="0" w:space="0" w:color="auto"/>
                <w:left w:val="none" w:sz="0" w:space="0" w:color="auto"/>
                <w:bottom w:val="none" w:sz="0" w:space="0" w:color="auto"/>
                <w:right w:val="none" w:sz="0" w:space="0" w:color="auto"/>
              </w:divBdr>
            </w:div>
            <w:div w:id="2016688674">
              <w:marLeft w:val="0"/>
              <w:marRight w:val="0"/>
              <w:marTop w:val="0"/>
              <w:marBottom w:val="0"/>
              <w:divBdr>
                <w:top w:val="none" w:sz="0" w:space="0" w:color="auto"/>
                <w:left w:val="none" w:sz="0" w:space="0" w:color="auto"/>
                <w:bottom w:val="none" w:sz="0" w:space="0" w:color="auto"/>
                <w:right w:val="none" w:sz="0" w:space="0" w:color="auto"/>
              </w:divBdr>
            </w:div>
            <w:div w:id="2016688675">
              <w:marLeft w:val="0"/>
              <w:marRight w:val="0"/>
              <w:marTop w:val="0"/>
              <w:marBottom w:val="0"/>
              <w:divBdr>
                <w:top w:val="none" w:sz="0" w:space="0" w:color="auto"/>
                <w:left w:val="none" w:sz="0" w:space="0" w:color="auto"/>
                <w:bottom w:val="none" w:sz="0" w:space="0" w:color="auto"/>
                <w:right w:val="none" w:sz="0" w:space="0" w:color="auto"/>
              </w:divBdr>
            </w:div>
            <w:div w:id="2016688679">
              <w:marLeft w:val="0"/>
              <w:marRight w:val="0"/>
              <w:marTop w:val="0"/>
              <w:marBottom w:val="0"/>
              <w:divBdr>
                <w:top w:val="none" w:sz="0" w:space="0" w:color="auto"/>
                <w:left w:val="none" w:sz="0" w:space="0" w:color="auto"/>
                <w:bottom w:val="none" w:sz="0" w:space="0" w:color="auto"/>
                <w:right w:val="none" w:sz="0" w:space="0" w:color="auto"/>
              </w:divBdr>
            </w:div>
            <w:div w:id="2016688683">
              <w:marLeft w:val="0"/>
              <w:marRight w:val="0"/>
              <w:marTop w:val="0"/>
              <w:marBottom w:val="0"/>
              <w:divBdr>
                <w:top w:val="none" w:sz="0" w:space="0" w:color="auto"/>
                <w:left w:val="none" w:sz="0" w:space="0" w:color="auto"/>
                <w:bottom w:val="none" w:sz="0" w:space="0" w:color="auto"/>
                <w:right w:val="none" w:sz="0" w:space="0" w:color="auto"/>
              </w:divBdr>
            </w:div>
            <w:div w:id="2016688684">
              <w:marLeft w:val="0"/>
              <w:marRight w:val="0"/>
              <w:marTop w:val="0"/>
              <w:marBottom w:val="0"/>
              <w:divBdr>
                <w:top w:val="none" w:sz="0" w:space="0" w:color="auto"/>
                <w:left w:val="none" w:sz="0" w:space="0" w:color="auto"/>
                <w:bottom w:val="none" w:sz="0" w:space="0" w:color="auto"/>
                <w:right w:val="none" w:sz="0" w:space="0" w:color="auto"/>
              </w:divBdr>
            </w:div>
            <w:div w:id="2016688686">
              <w:marLeft w:val="0"/>
              <w:marRight w:val="0"/>
              <w:marTop w:val="0"/>
              <w:marBottom w:val="0"/>
              <w:divBdr>
                <w:top w:val="none" w:sz="0" w:space="0" w:color="auto"/>
                <w:left w:val="none" w:sz="0" w:space="0" w:color="auto"/>
                <w:bottom w:val="none" w:sz="0" w:space="0" w:color="auto"/>
                <w:right w:val="none" w:sz="0" w:space="0" w:color="auto"/>
              </w:divBdr>
            </w:div>
            <w:div w:id="2016688692">
              <w:marLeft w:val="0"/>
              <w:marRight w:val="0"/>
              <w:marTop w:val="0"/>
              <w:marBottom w:val="0"/>
              <w:divBdr>
                <w:top w:val="none" w:sz="0" w:space="0" w:color="auto"/>
                <w:left w:val="none" w:sz="0" w:space="0" w:color="auto"/>
                <w:bottom w:val="none" w:sz="0" w:space="0" w:color="auto"/>
                <w:right w:val="none" w:sz="0" w:space="0" w:color="auto"/>
              </w:divBdr>
            </w:div>
            <w:div w:id="2016688693">
              <w:marLeft w:val="0"/>
              <w:marRight w:val="0"/>
              <w:marTop w:val="0"/>
              <w:marBottom w:val="0"/>
              <w:divBdr>
                <w:top w:val="none" w:sz="0" w:space="0" w:color="auto"/>
                <w:left w:val="none" w:sz="0" w:space="0" w:color="auto"/>
                <w:bottom w:val="none" w:sz="0" w:space="0" w:color="auto"/>
                <w:right w:val="none" w:sz="0" w:space="0" w:color="auto"/>
              </w:divBdr>
            </w:div>
            <w:div w:id="2016688695">
              <w:marLeft w:val="0"/>
              <w:marRight w:val="0"/>
              <w:marTop w:val="0"/>
              <w:marBottom w:val="0"/>
              <w:divBdr>
                <w:top w:val="none" w:sz="0" w:space="0" w:color="auto"/>
                <w:left w:val="none" w:sz="0" w:space="0" w:color="auto"/>
                <w:bottom w:val="none" w:sz="0" w:space="0" w:color="auto"/>
                <w:right w:val="none" w:sz="0" w:space="0" w:color="auto"/>
              </w:divBdr>
            </w:div>
            <w:div w:id="2016688697">
              <w:marLeft w:val="0"/>
              <w:marRight w:val="0"/>
              <w:marTop w:val="0"/>
              <w:marBottom w:val="0"/>
              <w:divBdr>
                <w:top w:val="none" w:sz="0" w:space="0" w:color="auto"/>
                <w:left w:val="none" w:sz="0" w:space="0" w:color="auto"/>
                <w:bottom w:val="none" w:sz="0" w:space="0" w:color="auto"/>
                <w:right w:val="none" w:sz="0" w:space="0" w:color="auto"/>
              </w:divBdr>
            </w:div>
            <w:div w:id="2016688705">
              <w:marLeft w:val="0"/>
              <w:marRight w:val="0"/>
              <w:marTop w:val="0"/>
              <w:marBottom w:val="0"/>
              <w:divBdr>
                <w:top w:val="none" w:sz="0" w:space="0" w:color="auto"/>
                <w:left w:val="none" w:sz="0" w:space="0" w:color="auto"/>
                <w:bottom w:val="none" w:sz="0" w:space="0" w:color="auto"/>
                <w:right w:val="none" w:sz="0" w:space="0" w:color="auto"/>
              </w:divBdr>
            </w:div>
            <w:div w:id="2016688706">
              <w:marLeft w:val="0"/>
              <w:marRight w:val="0"/>
              <w:marTop w:val="0"/>
              <w:marBottom w:val="0"/>
              <w:divBdr>
                <w:top w:val="none" w:sz="0" w:space="0" w:color="auto"/>
                <w:left w:val="none" w:sz="0" w:space="0" w:color="auto"/>
                <w:bottom w:val="none" w:sz="0" w:space="0" w:color="auto"/>
                <w:right w:val="none" w:sz="0" w:space="0" w:color="auto"/>
              </w:divBdr>
            </w:div>
            <w:div w:id="2016688708">
              <w:marLeft w:val="0"/>
              <w:marRight w:val="0"/>
              <w:marTop w:val="0"/>
              <w:marBottom w:val="0"/>
              <w:divBdr>
                <w:top w:val="none" w:sz="0" w:space="0" w:color="auto"/>
                <w:left w:val="none" w:sz="0" w:space="0" w:color="auto"/>
                <w:bottom w:val="none" w:sz="0" w:space="0" w:color="auto"/>
                <w:right w:val="none" w:sz="0" w:space="0" w:color="auto"/>
              </w:divBdr>
            </w:div>
            <w:div w:id="2016688715">
              <w:marLeft w:val="0"/>
              <w:marRight w:val="0"/>
              <w:marTop w:val="0"/>
              <w:marBottom w:val="0"/>
              <w:divBdr>
                <w:top w:val="none" w:sz="0" w:space="0" w:color="auto"/>
                <w:left w:val="none" w:sz="0" w:space="0" w:color="auto"/>
                <w:bottom w:val="none" w:sz="0" w:space="0" w:color="auto"/>
                <w:right w:val="none" w:sz="0" w:space="0" w:color="auto"/>
              </w:divBdr>
            </w:div>
            <w:div w:id="20166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8505">
      <w:marLeft w:val="0"/>
      <w:marRight w:val="0"/>
      <w:marTop w:val="0"/>
      <w:marBottom w:val="0"/>
      <w:divBdr>
        <w:top w:val="none" w:sz="0" w:space="0" w:color="auto"/>
        <w:left w:val="none" w:sz="0" w:space="0" w:color="auto"/>
        <w:bottom w:val="none" w:sz="0" w:space="0" w:color="auto"/>
        <w:right w:val="none" w:sz="0" w:space="0" w:color="auto"/>
      </w:divBdr>
    </w:div>
    <w:div w:id="2016688515">
      <w:marLeft w:val="0"/>
      <w:marRight w:val="0"/>
      <w:marTop w:val="0"/>
      <w:marBottom w:val="0"/>
      <w:divBdr>
        <w:top w:val="none" w:sz="0" w:space="0" w:color="auto"/>
        <w:left w:val="none" w:sz="0" w:space="0" w:color="auto"/>
        <w:bottom w:val="none" w:sz="0" w:space="0" w:color="auto"/>
        <w:right w:val="none" w:sz="0" w:space="0" w:color="auto"/>
      </w:divBdr>
    </w:div>
    <w:div w:id="2016688521">
      <w:marLeft w:val="0"/>
      <w:marRight w:val="0"/>
      <w:marTop w:val="0"/>
      <w:marBottom w:val="0"/>
      <w:divBdr>
        <w:top w:val="none" w:sz="0" w:space="0" w:color="auto"/>
        <w:left w:val="none" w:sz="0" w:space="0" w:color="auto"/>
        <w:bottom w:val="none" w:sz="0" w:space="0" w:color="auto"/>
        <w:right w:val="none" w:sz="0" w:space="0" w:color="auto"/>
      </w:divBdr>
    </w:div>
    <w:div w:id="2016688522">
      <w:marLeft w:val="0"/>
      <w:marRight w:val="0"/>
      <w:marTop w:val="0"/>
      <w:marBottom w:val="0"/>
      <w:divBdr>
        <w:top w:val="none" w:sz="0" w:space="0" w:color="auto"/>
        <w:left w:val="none" w:sz="0" w:space="0" w:color="auto"/>
        <w:bottom w:val="none" w:sz="0" w:space="0" w:color="auto"/>
        <w:right w:val="none" w:sz="0" w:space="0" w:color="auto"/>
      </w:divBdr>
    </w:div>
    <w:div w:id="2016688530">
      <w:marLeft w:val="0"/>
      <w:marRight w:val="0"/>
      <w:marTop w:val="0"/>
      <w:marBottom w:val="0"/>
      <w:divBdr>
        <w:top w:val="none" w:sz="0" w:space="0" w:color="auto"/>
        <w:left w:val="none" w:sz="0" w:space="0" w:color="auto"/>
        <w:bottom w:val="none" w:sz="0" w:space="0" w:color="auto"/>
        <w:right w:val="none" w:sz="0" w:space="0" w:color="auto"/>
      </w:divBdr>
    </w:div>
    <w:div w:id="2016688531">
      <w:marLeft w:val="0"/>
      <w:marRight w:val="0"/>
      <w:marTop w:val="0"/>
      <w:marBottom w:val="0"/>
      <w:divBdr>
        <w:top w:val="none" w:sz="0" w:space="0" w:color="auto"/>
        <w:left w:val="none" w:sz="0" w:space="0" w:color="auto"/>
        <w:bottom w:val="none" w:sz="0" w:space="0" w:color="auto"/>
        <w:right w:val="none" w:sz="0" w:space="0" w:color="auto"/>
      </w:divBdr>
    </w:div>
    <w:div w:id="2016688544">
      <w:marLeft w:val="0"/>
      <w:marRight w:val="0"/>
      <w:marTop w:val="0"/>
      <w:marBottom w:val="0"/>
      <w:divBdr>
        <w:top w:val="none" w:sz="0" w:space="0" w:color="auto"/>
        <w:left w:val="none" w:sz="0" w:space="0" w:color="auto"/>
        <w:bottom w:val="none" w:sz="0" w:space="0" w:color="auto"/>
        <w:right w:val="none" w:sz="0" w:space="0" w:color="auto"/>
      </w:divBdr>
    </w:div>
    <w:div w:id="2016688555">
      <w:marLeft w:val="0"/>
      <w:marRight w:val="0"/>
      <w:marTop w:val="0"/>
      <w:marBottom w:val="0"/>
      <w:divBdr>
        <w:top w:val="none" w:sz="0" w:space="0" w:color="auto"/>
        <w:left w:val="none" w:sz="0" w:space="0" w:color="auto"/>
        <w:bottom w:val="none" w:sz="0" w:space="0" w:color="auto"/>
        <w:right w:val="none" w:sz="0" w:space="0" w:color="auto"/>
      </w:divBdr>
    </w:div>
    <w:div w:id="2016688560">
      <w:marLeft w:val="0"/>
      <w:marRight w:val="0"/>
      <w:marTop w:val="0"/>
      <w:marBottom w:val="0"/>
      <w:divBdr>
        <w:top w:val="none" w:sz="0" w:space="0" w:color="auto"/>
        <w:left w:val="none" w:sz="0" w:space="0" w:color="auto"/>
        <w:bottom w:val="none" w:sz="0" w:space="0" w:color="auto"/>
        <w:right w:val="none" w:sz="0" w:space="0" w:color="auto"/>
      </w:divBdr>
    </w:div>
    <w:div w:id="2016688570">
      <w:marLeft w:val="0"/>
      <w:marRight w:val="0"/>
      <w:marTop w:val="0"/>
      <w:marBottom w:val="0"/>
      <w:divBdr>
        <w:top w:val="none" w:sz="0" w:space="0" w:color="auto"/>
        <w:left w:val="none" w:sz="0" w:space="0" w:color="auto"/>
        <w:bottom w:val="none" w:sz="0" w:space="0" w:color="auto"/>
        <w:right w:val="none" w:sz="0" w:space="0" w:color="auto"/>
      </w:divBdr>
    </w:div>
    <w:div w:id="2016688576">
      <w:marLeft w:val="0"/>
      <w:marRight w:val="0"/>
      <w:marTop w:val="0"/>
      <w:marBottom w:val="0"/>
      <w:divBdr>
        <w:top w:val="none" w:sz="0" w:space="0" w:color="auto"/>
        <w:left w:val="none" w:sz="0" w:space="0" w:color="auto"/>
        <w:bottom w:val="none" w:sz="0" w:space="0" w:color="auto"/>
        <w:right w:val="none" w:sz="0" w:space="0" w:color="auto"/>
      </w:divBdr>
    </w:div>
    <w:div w:id="2016688577">
      <w:marLeft w:val="0"/>
      <w:marRight w:val="0"/>
      <w:marTop w:val="0"/>
      <w:marBottom w:val="0"/>
      <w:divBdr>
        <w:top w:val="none" w:sz="0" w:space="0" w:color="auto"/>
        <w:left w:val="none" w:sz="0" w:space="0" w:color="auto"/>
        <w:bottom w:val="none" w:sz="0" w:space="0" w:color="auto"/>
        <w:right w:val="none" w:sz="0" w:space="0" w:color="auto"/>
      </w:divBdr>
    </w:div>
    <w:div w:id="2016688581">
      <w:marLeft w:val="0"/>
      <w:marRight w:val="0"/>
      <w:marTop w:val="0"/>
      <w:marBottom w:val="0"/>
      <w:divBdr>
        <w:top w:val="none" w:sz="0" w:space="0" w:color="auto"/>
        <w:left w:val="none" w:sz="0" w:space="0" w:color="auto"/>
        <w:bottom w:val="none" w:sz="0" w:space="0" w:color="auto"/>
        <w:right w:val="none" w:sz="0" w:space="0" w:color="auto"/>
      </w:divBdr>
    </w:div>
    <w:div w:id="2016688584">
      <w:marLeft w:val="0"/>
      <w:marRight w:val="0"/>
      <w:marTop w:val="0"/>
      <w:marBottom w:val="0"/>
      <w:divBdr>
        <w:top w:val="none" w:sz="0" w:space="0" w:color="auto"/>
        <w:left w:val="none" w:sz="0" w:space="0" w:color="auto"/>
        <w:bottom w:val="none" w:sz="0" w:space="0" w:color="auto"/>
        <w:right w:val="none" w:sz="0" w:space="0" w:color="auto"/>
      </w:divBdr>
    </w:div>
    <w:div w:id="2016688592">
      <w:marLeft w:val="0"/>
      <w:marRight w:val="0"/>
      <w:marTop w:val="0"/>
      <w:marBottom w:val="0"/>
      <w:divBdr>
        <w:top w:val="none" w:sz="0" w:space="0" w:color="auto"/>
        <w:left w:val="none" w:sz="0" w:space="0" w:color="auto"/>
        <w:bottom w:val="none" w:sz="0" w:space="0" w:color="auto"/>
        <w:right w:val="none" w:sz="0" w:space="0" w:color="auto"/>
      </w:divBdr>
      <w:divsChild>
        <w:div w:id="2016688327">
          <w:marLeft w:val="0"/>
          <w:marRight w:val="0"/>
          <w:marTop w:val="0"/>
          <w:marBottom w:val="0"/>
          <w:divBdr>
            <w:top w:val="none" w:sz="0" w:space="0" w:color="auto"/>
            <w:left w:val="none" w:sz="0" w:space="0" w:color="auto"/>
            <w:bottom w:val="none" w:sz="0" w:space="0" w:color="auto"/>
            <w:right w:val="none" w:sz="0" w:space="0" w:color="auto"/>
          </w:divBdr>
        </w:div>
        <w:div w:id="2016688328">
          <w:marLeft w:val="0"/>
          <w:marRight w:val="0"/>
          <w:marTop w:val="0"/>
          <w:marBottom w:val="0"/>
          <w:divBdr>
            <w:top w:val="none" w:sz="0" w:space="0" w:color="auto"/>
            <w:left w:val="none" w:sz="0" w:space="0" w:color="auto"/>
            <w:bottom w:val="none" w:sz="0" w:space="0" w:color="auto"/>
            <w:right w:val="none" w:sz="0" w:space="0" w:color="auto"/>
          </w:divBdr>
        </w:div>
        <w:div w:id="2016688329">
          <w:marLeft w:val="0"/>
          <w:marRight w:val="0"/>
          <w:marTop w:val="0"/>
          <w:marBottom w:val="0"/>
          <w:divBdr>
            <w:top w:val="none" w:sz="0" w:space="0" w:color="auto"/>
            <w:left w:val="none" w:sz="0" w:space="0" w:color="auto"/>
            <w:bottom w:val="none" w:sz="0" w:space="0" w:color="auto"/>
            <w:right w:val="none" w:sz="0" w:space="0" w:color="auto"/>
          </w:divBdr>
        </w:div>
        <w:div w:id="2016688330">
          <w:marLeft w:val="0"/>
          <w:marRight w:val="0"/>
          <w:marTop w:val="0"/>
          <w:marBottom w:val="0"/>
          <w:divBdr>
            <w:top w:val="none" w:sz="0" w:space="0" w:color="auto"/>
            <w:left w:val="none" w:sz="0" w:space="0" w:color="auto"/>
            <w:bottom w:val="none" w:sz="0" w:space="0" w:color="auto"/>
            <w:right w:val="none" w:sz="0" w:space="0" w:color="auto"/>
          </w:divBdr>
        </w:div>
        <w:div w:id="2016688350">
          <w:marLeft w:val="0"/>
          <w:marRight w:val="0"/>
          <w:marTop w:val="0"/>
          <w:marBottom w:val="0"/>
          <w:divBdr>
            <w:top w:val="none" w:sz="0" w:space="0" w:color="auto"/>
            <w:left w:val="none" w:sz="0" w:space="0" w:color="auto"/>
            <w:bottom w:val="none" w:sz="0" w:space="0" w:color="auto"/>
            <w:right w:val="none" w:sz="0" w:space="0" w:color="auto"/>
          </w:divBdr>
        </w:div>
        <w:div w:id="2016688366">
          <w:marLeft w:val="0"/>
          <w:marRight w:val="0"/>
          <w:marTop w:val="0"/>
          <w:marBottom w:val="0"/>
          <w:divBdr>
            <w:top w:val="none" w:sz="0" w:space="0" w:color="auto"/>
            <w:left w:val="none" w:sz="0" w:space="0" w:color="auto"/>
            <w:bottom w:val="none" w:sz="0" w:space="0" w:color="auto"/>
            <w:right w:val="none" w:sz="0" w:space="0" w:color="auto"/>
          </w:divBdr>
        </w:div>
        <w:div w:id="2016688375">
          <w:marLeft w:val="0"/>
          <w:marRight w:val="0"/>
          <w:marTop w:val="0"/>
          <w:marBottom w:val="0"/>
          <w:divBdr>
            <w:top w:val="none" w:sz="0" w:space="0" w:color="auto"/>
            <w:left w:val="none" w:sz="0" w:space="0" w:color="auto"/>
            <w:bottom w:val="none" w:sz="0" w:space="0" w:color="auto"/>
            <w:right w:val="none" w:sz="0" w:space="0" w:color="auto"/>
          </w:divBdr>
        </w:div>
        <w:div w:id="2016688385">
          <w:marLeft w:val="0"/>
          <w:marRight w:val="0"/>
          <w:marTop w:val="0"/>
          <w:marBottom w:val="0"/>
          <w:divBdr>
            <w:top w:val="none" w:sz="0" w:space="0" w:color="auto"/>
            <w:left w:val="none" w:sz="0" w:space="0" w:color="auto"/>
            <w:bottom w:val="none" w:sz="0" w:space="0" w:color="auto"/>
            <w:right w:val="none" w:sz="0" w:space="0" w:color="auto"/>
          </w:divBdr>
        </w:div>
        <w:div w:id="2016688389">
          <w:marLeft w:val="0"/>
          <w:marRight w:val="0"/>
          <w:marTop w:val="0"/>
          <w:marBottom w:val="0"/>
          <w:divBdr>
            <w:top w:val="none" w:sz="0" w:space="0" w:color="auto"/>
            <w:left w:val="none" w:sz="0" w:space="0" w:color="auto"/>
            <w:bottom w:val="none" w:sz="0" w:space="0" w:color="auto"/>
            <w:right w:val="none" w:sz="0" w:space="0" w:color="auto"/>
          </w:divBdr>
        </w:div>
        <w:div w:id="2016688393">
          <w:marLeft w:val="0"/>
          <w:marRight w:val="0"/>
          <w:marTop w:val="0"/>
          <w:marBottom w:val="0"/>
          <w:divBdr>
            <w:top w:val="none" w:sz="0" w:space="0" w:color="auto"/>
            <w:left w:val="none" w:sz="0" w:space="0" w:color="auto"/>
            <w:bottom w:val="none" w:sz="0" w:space="0" w:color="auto"/>
            <w:right w:val="none" w:sz="0" w:space="0" w:color="auto"/>
          </w:divBdr>
        </w:div>
        <w:div w:id="2016688407">
          <w:marLeft w:val="0"/>
          <w:marRight w:val="0"/>
          <w:marTop w:val="0"/>
          <w:marBottom w:val="0"/>
          <w:divBdr>
            <w:top w:val="none" w:sz="0" w:space="0" w:color="auto"/>
            <w:left w:val="none" w:sz="0" w:space="0" w:color="auto"/>
            <w:bottom w:val="none" w:sz="0" w:space="0" w:color="auto"/>
            <w:right w:val="none" w:sz="0" w:space="0" w:color="auto"/>
          </w:divBdr>
        </w:div>
        <w:div w:id="2016688414">
          <w:marLeft w:val="0"/>
          <w:marRight w:val="0"/>
          <w:marTop w:val="0"/>
          <w:marBottom w:val="0"/>
          <w:divBdr>
            <w:top w:val="none" w:sz="0" w:space="0" w:color="auto"/>
            <w:left w:val="none" w:sz="0" w:space="0" w:color="auto"/>
            <w:bottom w:val="none" w:sz="0" w:space="0" w:color="auto"/>
            <w:right w:val="none" w:sz="0" w:space="0" w:color="auto"/>
          </w:divBdr>
        </w:div>
        <w:div w:id="2016688415">
          <w:marLeft w:val="0"/>
          <w:marRight w:val="0"/>
          <w:marTop w:val="0"/>
          <w:marBottom w:val="0"/>
          <w:divBdr>
            <w:top w:val="none" w:sz="0" w:space="0" w:color="auto"/>
            <w:left w:val="none" w:sz="0" w:space="0" w:color="auto"/>
            <w:bottom w:val="none" w:sz="0" w:space="0" w:color="auto"/>
            <w:right w:val="none" w:sz="0" w:space="0" w:color="auto"/>
          </w:divBdr>
        </w:div>
        <w:div w:id="2016688418">
          <w:marLeft w:val="0"/>
          <w:marRight w:val="0"/>
          <w:marTop w:val="0"/>
          <w:marBottom w:val="0"/>
          <w:divBdr>
            <w:top w:val="none" w:sz="0" w:space="0" w:color="auto"/>
            <w:left w:val="none" w:sz="0" w:space="0" w:color="auto"/>
            <w:bottom w:val="none" w:sz="0" w:space="0" w:color="auto"/>
            <w:right w:val="none" w:sz="0" w:space="0" w:color="auto"/>
          </w:divBdr>
        </w:div>
        <w:div w:id="2016688425">
          <w:marLeft w:val="0"/>
          <w:marRight w:val="0"/>
          <w:marTop w:val="0"/>
          <w:marBottom w:val="0"/>
          <w:divBdr>
            <w:top w:val="none" w:sz="0" w:space="0" w:color="auto"/>
            <w:left w:val="none" w:sz="0" w:space="0" w:color="auto"/>
            <w:bottom w:val="none" w:sz="0" w:space="0" w:color="auto"/>
            <w:right w:val="none" w:sz="0" w:space="0" w:color="auto"/>
          </w:divBdr>
        </w:div>
        <w:div w:id="2016688428">
          <w:marLeft w:val="0"/>
          <w:marRight w:val="0"/>
          <w:marTop w:val="0"/>
          <w:marBottom w:val="0"/>
          <w:divBdr>
            <w:top w:val="none" w:sz="0" w:space="0" w:color="auto"/>
            <w:left w:val="none" w:sz="0" w:space="0" w:color="auto"/>
            <w:bottom w:val="none" w:sz="0" w:space="0" w:color="auto"/>
            <w:right w:val="none" w:sz="0" w:space="0" w:color="auto"/>
          </w:divBdr>
        </w:div>
        <w:div w:id="2016688448">
          <w:marLeft w:val="0"/>
          <w:marRight w:val="0"/>
          <w:marTop w:val="0"/>
          <w:marBottom w:val="0"/>
          <w:divBdr>
            <w:top w:val="none" w:sz="0" w:space="0" w:color="auto"/>
            <w:left w:val="none" w:sz="0" w:space="0" w:color="auto"/>
            <w:bottom w:val="none" w:sz="0" w:space="0" w:color="auto"/>
            <w:right w:val="none" w:sz="0" w:space="0" w:color="auto"/>
          </w:divBdr>
        </w:div>
        <w:div w:id="2016688452">
          <w:marLeft w:val="0"/>
          <w:marRight w:val="0"/>
          <w:marTop w:val="0"/>
          <w:marBottom w:val="0"/>
          <w:divBdr>
            <w:top w:val="none" w:sz="0" w:space="0" w:color="auto"/>
            <w:left w:val="none" w:sz="0" w:space="0" w:color="auto"/>
            <w:bottom w:val="none" w:sz="0" w:space="0" w:color="auto"/>
            <w:right w:val="none" w:sz="0" w:space="0" w:color="auto"/>
          </w:divBdr>
        </w:div>
        <w:div w:id="2016688460">
          <w:marLeft w:val="0"/>
          <w:marRight w:val="0"/>
          <w:marTop w:val="0"/>
          <w:marBottom w:val="0"/>
          <w:divBdr>
            <w:top w:val="none" w:sz="0" w:space="0" w:color="auto"/>
            <w:left w:val="none" w:sz="0" w:space="0" w:color="auto"/>
            <w:bottom w:val="none" w:sz="0" w:space="0" w:color="auto"/>
            <w:right w:val="none" w:sz="0" w:space="0" w:color="auto"/>
          </w:divBdr>
        </w:div>
        <w:div w:id="2016688464">
          <w:marLeft w:val="0"/>
          <w:marRight w:val="0"/>
          <w:marTop w:val="0"/>
          <w:marBottom w:val="0"/>
          <w:divBdr>
            <w:top w:val="none" w:sz="0" w:space="0" w:color="auto"/>
            <w:left w:val="none" w:sz="0" w:space="0" w:color="auto"/>
            <w:bottom w:val="none" w:sz="0" w:space="0" w:color="auto"/>
            <w:right w:val="none" w:sz="0" w:space="0" w:color="auto"/>
          </w:divBdr>
        </w:div>
        <w:div w:id="2016688469">
          <w:marLeft w:val="0"/>
          <w:marRight w:val="0"/>
          <w:marTop w:val="0"/>
          <w:marBottom w:val="0"/>
          <w:divBdr>
            <w:top w:val="none" w:sz="0" w:space="0" w:color="auto"/>
            <w:left w:val="none" w:sz="0" w:space="0" w:color="auto"/>
            <w:bottom w:val="none" w:sz="0" w:space="0" w:color="auto"/>
            <w:right w:val="none" w:sz="0" w:space="0" w:color="auto"/>
          </w:divBdr>
        </w:div>
        <w:div w:id="2016688472">
          <w:marLeft w:val="0"/>
          <w:marRight w:val="0"/>
          <w:marTop w:val="0"/>
          <w:marBottom w:val="0"/>
          <w:divBdr>
            <w:top w:val="none" w:sz="0" w:space="0" w:color="auto"/>
            <w:left w:val="none" w:sz="0" w:space="0" w:color="auto"/>
            <w:bottom w:val="none" w:sz="0" w:space="0" w:color="auto"/>
            <w:right w:val="none" w:sz="0" w:space="0" w:color="auto"/>
          </w:divBdr>
        </w:div>
        <w:div w:id="2016688487">
          <w:marLeft w:val="0"/>
          <w:marRight w:val="0"/>
          <w:marTop w:val="0"/>
          <w:marBottom w:val="0"/>
          <w:divBdr>
            <w:top w:val="none" w:sz="0" w:space="0" w:color="auto"/>
            <w:left w:val="none" w:sz="0" w:space="0" w:color="auto"/>
            <w:bottom w:val="none" w:sz="0" w:space="0" w:color="auto"/>
            <w:right w:val="none" w:sz="0" w:space="0" w:color="auto"/>
          </w:divBdr>
        </w:div>
        <w:div w:id="2016688495">
          <w:marLeft w:val="0"/>
          <w:marRight w:val="0"/>
          <w:marTop w:val="0"/>
          <w:marBottom w:val="0"/>
          <w:divBdr>
            <w:top w:val="none" w:sz="0" w:space="0" w:color="auto"/>
            <w:left w:val="none" w:sz="0" w:space="0" w:color="auto"/>
            <w:bottom w:val="none" w:sz="0" w:space="0" w:color="auto"/>
            <w:right w:val="none" w:sz="0" w:space="0" w:color="auto"/>
          </w:divBdr>
        </w:div>
        <w:div w:id="2016688500">
          <w:marLeft w:val="0"/>
          <w:marRight w:val="0"/>
          <w:marTop w:val="0"/>
          <w:marBottom w:val="0"/>
          <w:divBdr>
            <w:top w:val="none" w:sz="0" w:space="0" w:color="auto"/>
            <w:left w:val="none" w:sz="0" w:space="0" w:color="auto"/>
            <w:bottom w:val="none" w:sz="0" w:space="0" w:color="auto"/>
            <w:right w:val="none" w:sz="0" w:space="0" w:color="auto"/>
          </w:divBdr>
        </w:div>
        <w:div w:id="2016688506">
          <w:marLeft w:val="0"/>
          <w:marRight w:val="0"/>
          <w:marTop w:val="0"/>
          <w:marBottom w:val="0"/>
          <w:divBdr>
            <w:top w:val="none" w:sz="0" w:space="0" w:color="auto"/>
            <w:left w:val="none" w:sz="0" w:space="0" w:color="auto"/>
            <w:bottom w:val="none" w:sz="0" w:space="0" w:color="auto"/>
            <w:right w:val="none" w:sz="0" w:space="0" w:color="auto"/>
          </w:divBdr>
        </w:div>
        <w:div w:id="2016688509">
          <w:marLeft w:val="0"/>
          <w:marRight w:val="0"/>
          <w:marTop w:val="0"/>
          <w:marBottom w:val="0"/>
          <w:divBdr>
            <w:top w:val="none" w:sz="0" w:space="0" w:color="auto"/>
            <w:left w:val="none" w:sz="0" w:space="0" w:color="auto"/>
            <w:bottom w:val="none" w:sz="0" w:space="0" w:color="auto"/>
            <w:right w:val="none" w:sz="0" w:space="0" w:color="auto"/>
          </w:divBdr>
        </w:div>
        <w:div w:id="2016688510">
          <w:marLeft w:val="0"/>
          <w:marRight w:val="0"/>
          <w:marTop w:val="0"/>
          <w:marBottom w:val="0"/>
          <w:divBdr>
            <w:top w:val="none" w:sz="0" w:space="0" w:color="auto"/>
            <w:left w:val="none" w:sz="0" w:space="0" w:color="auto"/>
            <w:bottom w:val="none" w:sz="0" w:space="0" w:color="auto"/>
            <w:right w:val="none" w:sz="0" w:space="0" w:color="auto"/>
          </w:divBdr>
          <w:divsChild>
            <w:div w:id="2016688549">
              <w:marLeft w:val="0"/>
              <w:marRight w:val="0"/>
              <w:marTop w:val="0"/>
              <w:marBottom w:val="0"/>
              <w:divBdr>
                <w:top w:val="none" w:sz="0" w:space="0" w:color="auto"/>
                <w:left w:val="none" w:sz="0" w:space="0" w:color="auto"/>
                <w:bottom w:val="none" w:sz="0" w:space="0" w:color="auto"/>
                <w:right w:val="none" w:sz="0" w:space="0" w:color="auto"/>
              </w:divBdr>
              <w:divsChild>
                <w:div w:id="2016688325">
                  <w:marLeft w:val="0"/>
                  <w:marRight w:val="0"/>
                  <w:marTop w:val="0"/>
                  <w:marBottom w:val="0"/>
                  <w:divBdr>
                    <w:top w:val="none" w:sz="0" w:space="0" w:color="auto"/>
                    <w:left w:val="none" w:sz="0" w:space="0" w:color="auto"/>
                    <w:bottom w:val="none" w:sz="0" w:space="0" w:color="auto"/>
                    <w:right w:val="none" w:sz="0" w:space="0" w:color="auto"/>
                  </w:divBdr>
                </w:div>
                <w:div w:id="2016688326">
                  <w:marLeft w:val="0"/>
                  <w:marRight w:val="0"/>
                  <w:marTop w:val="0"/>
                  <w:marBottom w:val="0"/>
                  <w:divBdr>
                    <w:top w:val="none" w:sz="0" w:space="0" w:color="auto"/>
                    <w:left w:val="none" w:sz="0" w:space="0" w:color="auto"/>
                    <w:bottom w:val="none" w:sz="0" w:space="0" w:color="auto"/>
                    <w:right w:val="none" w:sz="0" w:space="0" w:color="auto"/>
                  </w:divBdr>
                </w:div>
                <w:div w:id="2016688333">
                  <w:marLeft w:val="0"/>
                  <w:marRight w:val="0"/>
                  <w:marTop w:val="0"/>
                  <w:marBottom w:val="0"/>
                  <w:divBdr>
                    <w:top w:val="none" w:sz="0" w:space="0" w:color="auto"/>
                    <w:left w:val="none" w:sz="0" w:space="0" w:color="auto"/>
                    <w:bottom w:val="none" w:sz="0" w:space="0" w:color="auto"/>
                    <w:right w:val="none" w:sz="0" w:space="0" w:color="auto"/>
                  </w:divBdr>
                </w:div>
                <w:div w:id="2016688335">
                  <w:marLeft w:val="0"/>
                  <w:marRight w:val="0"/>
                  <w:marTop w:val="0"/>
                  <w:marBottom w:val="0"/>
                  <w:divBdr>
                    <w:top w:val="none" w:sz="0" w:space="0" w:color="auto"/>
                    <w:left w:val="none" w:sz="0" w:space="0" w:color="auto"/>
                    <w:bottom w:val="none" w:sz="0" w:space="0" w:color="auto"/>
                    <w:right w:val="none" w:sz="0" w:space="0" w:color="auto"/>
                  </w:divBdr>
                </w:div>
                <w:div w:id="2016688337">
                  <w:marLeft w:val="0"/>
                  <w:marRight w:val="0"/>
                  <w:marTop w:val="0"/>
                  <w:marBottom w:val="0"/>
                  <w:divBdr>
                    <w:top w:val="none" w:sz="0" w:space="0" w:color="auto"/>
                    <w:left w:val="none" w:sz="0" w:space="0" w:color="auto"/>
                    <w:bottom w:val="none" w:sz="0" w:space="0" w:color="auto"/>
                    <w:right w:val="none" w:sz="0" w:space="0" w:color="auto"/>
                  </w:divBdr>
                </w:div>
                <w:div w:id="2016688340">
                  <w:marLeft w:val="0"/>
                  <w:marRight w:val="0"/>
                  <w:marTop w:val="0"/>
                  <w:marBottom w:val="0"/>
                  <w:divBdr>
                    <w:top w:val="none" w:sz="0" w:space="0" w:color="auto"/>
                    <w:left w:val="none" w:sz="0" w:space="0" w:color="auto"/>
                    <w:bottom w:val="none" w:sz="0" w:space="0" w:color="auto"/>
                    <w:right w:val="none" w:sz="0" w:space="0" w:color="auto"/>
                  </w:divBdr>
                </w:div>
                <w:div w:id="2016688341">
                  <w:marLeft w:val="0"/>
                  <w:marRight w:val="0"/>
                  <w:marTop w:val="0"/>
                  <w:marBottom w:val="0"/>
                  <w:divBdr>
                    <w:top w:val="none" w:sz="0" w:space="0" w:color="auto"/>
                    <w:left w:val="none" w:sz="0" w:space="0" w:color="auto"/>
                    <w:bottom w:val="none" w:sz="0" w:space="0" w:color="auto"/>
                    <w:right w:val="none" w:sz="0" w:space="0" w:color="auto"/>
                  </w:divBdr>
                </w:div>
                <w:div w:id="2016688343">
                  <w:marLeft w:val="0"/>
                  <w:marRight w:val="0"/>
                  <w:marTop w:val="0"/>
                  <w:marBottom w:val="0"/>
                  <w:divBdr>
                    <w:top w:val="none" w:sz="0" w:space="0" w:color="auto"/>
                    <w:left w:val="none" w:sz="0" w:space="0" w:color="auto"/>
                    <w:bottom w:val="none" w:sz="0" w:space="0" w:color="auto"/>
                    <w:right w:val="none" w:sz="0" w:space="0" w:color="auto"/>
                  </w:divBdr>
                </w:div>
                <w:div w:id="2016688344">
                  <w:marLeft w:val="0"/>
                  <w:marRight w:val="0"/>
                  <w:marTop w:val="0"/>
                  <w:marBottom w:val="0"/>
                  <w:divBdr>
                    <w:top w:val="none" w:sz="0" w:space="0" w:color="auto"/>
                    <w:left w:val="none" w:sz="0" w:space="0" w:color="auto"/>
                    <w:bottom w:val="none" w:sz="0" w:space="0" w:color="auto"/>
                    <w:right w:val="none" w:sz="0" w:space="0" w:color="auto"/>
                  </w:divBdr>
                </w:div>
                <w:div w:id="2016688348">
                  <w:marLeft w:val="0"/>
                  <w:marRight w:val="0"/>
                  <w:marTop w:val="0"/>
                  <w:marBottom w:val="0"/>
                  <w:divBdr>
                    <w:top w:val="none" w:sz="0" w:space="0" w:color="auto"/>
                    <w:left w:val="none" w:sz="0" w:space="0" w:color="auto"/>
                    <w:bottom w:val="none" w:sz="0" w:space="0" w:color="auto"/>
                    <w:right w:val="none" w:sz="0" w:space="0" w:color="auto"/>
                  </w:divBdr>
                </w:div>
                <w:div w:id="2016688349">
                  <w:marLeft w:val="0"/>
                  <w:marRight w:val="0"/>
                  <w:marTop w:val="0"/>
                  <w:marBottom w:val="0"/>
                  <w:divBdr>
                    <w:top w:val="none" w:sz="0" w:space="0" w:color="auto"/>
                    <w:left w:val="none" w:sz="0" w:space="0" w:color="auto"/>
                    <w:bottom w:val="none" w:sz="0" w:space="0" w:color="auto"/>
                    <w:right w:val="none" w:sz="0" w:space="0" w:color="auto"/>
                  </w:divBdr>
                </w:div>
                <w:div w:id="2016688352">
                  <w:marLeft w:val="0"/>
                  <w:marRight w:val="0"/>
                  <w:marTop w:val="0"/>
                  <w:marBottom w:val="0"/>
                  <w:divBdr>
                    <w:top w:val="none" w:sz="0" w:space="0" w:color="auto"/>
                    <w:left w:val="none" w:sz="0" w:space="0" w:color="auto"/>
                    <w:bottom w:val="none" w:sz="0" w:space="0" w:color="auto"/>
                    <w:right w:val="none" w:sz="0" w:space="0" w:color="auto"/>
                  </w:divBdr>
                </w:div>
                <w:div w:id="2016688354">
                  <w:marLeft w:val="0"/>
                  <w:marRight w:val="0"/>
                  <w:marTop w:val="0"/>
                  <w:marBottom w:val="0"/>
                  <w:divBdr>
                    <w:top w:val="none" w:sz="0" w:space="0" w:color="auto"/>
                    <w:left w:val="none" w:sz="0" w:space="0" w:color="auto"/>
                    <w:bottom w:val="none" w:sz="0" w:space="0" w:color="auto"/>
                    <w:right w:val="none" w:sz="0" w:space="0" w:color="auto"/>
                  </w:divBdr>
                </w:div>
                <w:div w:id="2016688359">
                  <w:marLeft w:val="0"/>
                  <w:marRight w:val="0"/>
                  <w:marTop w:val="0"/>
                  <w:marBottom w:val="0"/>
                  <w:divBdr>
                    <w:top w:val="none" w:sz="0" w:space="0" w:color="auto"/>
                    <w:left w:val="none" w:sz="0" w:space="0" w:color="auto"/>
                    <w:bottom w:val="none" w:sz="0" w:space="0" w:color="auto"/>
                    <w:right w:val="none" w:sz="0" w:space="0" w:color="auto"/>
                  </w:divBdr>
                </w:div>
                <w:div w:id="2016688365">
                  <w:marLeft w:val="0"/>
                  <w:marRight w:val="0"/>
                  <w:marTop w:val="0"/>
                  <w:marBottom w:val="0"/>
                  <w:divBdr>
                    <w:top w:val="none" w:sz="0" w:space="0" w:color="auto"/>
                    <w:left w:val="none" w:sz="0" w:space="0" w:color="auto"/>
                    <w:bottom w:val="none" w:sz="0" w:space="0" w:color="auto"/>
                    <w:right w:val="none" w:sz="0" w:space="0" w:color="auto"/>
                  </w:divBdr>
                </w:div>
                <w:div w:id="2016688369">
                  <w:marLeft w:val="0"/>
                  <w:marRight w:val="0"/>
                  <w:marTop w:val="0"/>
                  <w:marBottom w:val="0"/>
                  <w:divBdr>
                    <w:top w:val="none" w:sz="0" w:space="0" w:color="auto"/>
                    <w:left w:val="none" w:sz="0" w:space="0" w:color="auto"/>
                    <w:bottom w:val="none" w:sz="0" w:space="0" w:color="auto"/>
                    <w:right w:val="none" w:sz="0" w:space="0" w:color="auto"/>
                  </w:divBdr>
                </w:div>
                <w:div w:id="2016688372">
                  <w:marLeft w:val="0"/>
                  <w:marRight w:val="0"/>
                  <w:marTop w:val="0"/>
                  <w:marBottom w:val="0"/>
                  <w:divBdr>
                    <w:top w:val="none" w:sz="0" w:space="0" w:color="auto"/>
                    <w:left w:val="none" w:sz="0" w:space="0" w:color="auto"/>
                    <w:bottom w:val="none" w:sz="0" w:space="0" w:color="auto"/>
                    <w:right w:val="none" w:sz="0" w:space="0" w:color="auto"/>
                  </w:divBdr>
                </w:div>
                <w:div w:id="2016688374">
                  <w:marLeft w:val="0"/>
                  <w:marRight w:val="0"/>
                  <w:marTop w:val="0"/>
                  <w:marBottom w:val="0"/>
                  <w:divBdr>
                    <w:top w:val="none" w:sz="0" w:space="0" w:color="auto"/>
                    <w:left w:val="none" w:sz="0" w:space="0" w:color="auto"/>
                    <w:bottom w:val="none" w:sz="0" w:space="0" w:color="auto"/>
                    <w:right w:val="none" w:sz="0" w:space="0" w:color="auto"/>
                  </w:divBdr>
                </w:div>
                <w:div w:id="2016688380">
                  <w:marLeft w:val="0"/>
                  <w:marRight w:val="0"/>
                  <w:marTop w:val="0"/>
                  <w:marBottom w:val="0"/>
                  <w:divBdr>
                    <w:top w:val="none" w:sz="0" w:space="0" w:color="auto"/>
                    <w:left w:val="none" w:sz="0" w:space="0" w:color="auto"/>
                    <w:bottom w:val="none" w:sz="0" w:space="0" w:color="auto"/>
                    <w:right w:val="none" w:sz="0" w:space="0" w:color="auto"/>
                  </w:divBdr>
                </w:div>
                <w:div w:id="2016688381">
                  <w:marLeft w:val="0"/>
                  <w:marRight w:val="0"/>
                  <w:marTop w:val="0"/>
                  <w:marBottom w:val="0"/>
                  <w:divBdr>
                    <w:top w:val="none" w:sz="0" w:space="0" w:color="auto"/>
                    <w:left w:val="none" w:sz="0" w:space="0" w:color="auto"/>
                    <w:bottom w:val="none" w:sz="0" w:space="0" w:color="auto"/>
                    <w:right w:val="none" w:sz="0" w:space="0" w:color="auto"/>
                  </w:divBdr>
                </w:div>
                <w:div w:id="2016688382">
                  <w:marLeft w:val="0"/>
                  <w:marRight w:val="0"/>
                  <w:marTop w:val="0"/>
                  <w:marBottom w:val="0"/>
                  <w:divBdr>
                    <w:top w:val="none" w:sz="0" w:space="0" w:color="auto"/>
                    <w:left w:val="none" w:sz="0" w:space="0" w:color="auto"/>
                    <w:bottom w:val="none" w:sz="0" w:space="0" w:color="auto"/>
                    <w:right w:val="none" w:sz="0" w:space="0" w:color="auto"/>
                  </w:divBdr>
                </w:div>
                <w:div w:id="2016688383">
                  <w:marLeft w:val="0"/>
                  <w:marRight w:val="0"/>
                  <w:marTop w:val="0"/>
                  <w:marBottom w:val="0"/>
                  <w:divBdr>
                    <w:top w:val="none" w:sz="0" w:space="0" w:color="auto"/>
                    <w:left w:val="none" w:sz="0" w:space="0" w:color="auto"/>
                    <w:bottom w:val="none" w:sz="0" w:space="0" w:color="auto"/>
                    <w:right w:val="none" w:sz="0" w:space="0" w:color="auto"/>
                  </w:divBdr>
                </w:div>
                <w:div w:id="2016688384">
                  <w:marLeft w:val="0"/>
                  <w:marRight w:val="0"/>
                  <w:marTop w:val="0"/>
                  <w:marBottom w:val="0"/>
                  <w:divBdr>
                    <w:top w:val="none" w:sz="0" w:space="0" w:color="auto"/>
                    <w:left w:val="none" w:sz="0" w:space="0" w:color="auto"/>
                    <w:bottom w:val="none" w:sz="0" w:space="0" w:color="auto"/>
                    <w:right w:val="none" w:sz="0" w:space="0" w:color="auto"/>
                  </w:divBdr>
                </w:div>
                <w:div w:id="2016688386">
                  <w:marLeft w:val="0"/>
                  <w:marRight w:val="0"/>
                  <w:marTop w:val="0"/>
                  <w:marBottom w:val="0"/>
                  <w:divBdr>
                    <w:top w:val="none" w:sz="0" w:space="0" w:color="auto"/>
                    <w:left w:val="none" w:sz="0" w:space="0" w:color="auto"/>
                    <w:bottom w:val="none" w:sz="0" w:space="0" w:color="auto"/>
                    <w:right w:val="none" w:sz="0" w:space="0" w:color="auto"/>
                  </w:divBdr>
                </w:div>
                <w:div w:id="2016688394">
                  <w:marLeft w:val="0"/>
                  <w:marRight w:val="0"/>
                  <w:marTop w:val="0"/>
                  <w:marBottom w:val="0"/>
                  <w:divBdr>
                    <w:top w:val="none" w:sz="0" w:space="0" w:color="auto"/>
                    <w:left w:val="none" w:sz="0" w:space="0" w:color="auto"/>
                    <w:bottom w:val="none" w:sz="0" w:space="0" w:color="auto"/>
                    <w:right w:val="none" w:sz="0" w:space="0" w:color="auto"/>
                  </w:divBdr>
                </w:div>
                <w:div w:id="2016688397">
                  <w:marLeft w:val="0"/>
                  <w:marRight w:val="0"/>
                  <w:marTop w:val="0"/>
                  <w:marBottom w:val="0"/>
                  <w:divBdr>
                    <w:top w:val="none" w:sz="0" w:space="0" w:color="auto"/>
                    <w:left w:val="none" w:sz="0" w:space="0" w:color="auto"/>
                    <w:bottom w:val="none" w:sz="0" w:space="0" w:color="auto"/>
                    <w:right w:val="none" w:sz="0" w:space="0" w:color="auto"/>
                  </w:divBdr>
                </w:div>
                <w:div w:id="2016688399">
                  <w:marLeft w:val="0"/>
                  <w:marRight w:val="0"/>
                  <w:marTop w:val="0"/>
                  <w:marBottom w:val="0"/>
                  <w:divBdr>
                    <w:top w:val="none" w:sz="0" w:space="0" w:color="auto"/>
                    <w:left w:val="none" w:sz="0" w:space="0" w:color="auto"/>
                    <w:bottom w:val="none" w:sz="0" w:space="0" w:color="auto"/>
                    <w:right w:val="none" w:sz="0" w:space="0" w:color="auto"/>
                  </w:divBdr>
                </w:div>
                <w:div w:id="2016688405">
                  <w:marLeft w:val="0"/>
                  <w:marRight w:val="0"/>
                  <w:marTop w:val="0"/>
                  <w:marBottom w:val="0"/>
                  <w:divBdr>
                    <w:top w:val="none" w:sz="0" w:space="0" w:color="auto"/>
                    <w:left w:val="none" w:sz="0" w:space="0" w:color="auto"/>
                    <w:bottom w:val="none" w:sz="0" w:space="0" w:color="auto"/>
                    <w:right w:val="none" w:sz="0" w:space="0" w:color="auto"/>
                  </w:divBdr>
                </w:div>
                <w:div w:id="2016688409">
                  <w:marLeft w:val="0"/>
                  <w:marRight w:val="0"/>
                  <w:marTop w:val="0"/>
                  <w:marBottom w:val="0"/>
                  <w:divBdr>
                    <w:top w:val="none" w:sz="0" w:space="0" w:color="auto"/>
                    <w:left w:val="none" w:sz="0" w:space="0" w:color="auto"/>
                    <w:bottom w:val="none" w:sz="0" w:space="0" w:color="auto"/>
                    <w:right w:val="none" w:sz="0" w:space="0" w:color="auto"/>
                  </w:divBdr>
                </w:div>
                <w:div w:id="2016688419">
                  <w:marLeft w:val="0"/>
                  <w:marRight w:val="0"/>
                  <w:marTop w:val="0"/>
                  <w:marBottom w:val="0"/>
                  <w:divBdr>
                    <w:top w:val="none" w:sz="0" w:space="0" w:color="auto"/>
                    <w:left w:val="none" w:sz="0" w:space="0" w:color="auto"/>
                    <w:bottom w:val="none" w:sz="0" w:space="0" w:color="auto"/>
                    <w:right w:val="none" w:sz="0" w:space="0" w:color="auto"/>
                  </w:divBdr>
                </w:div>
                <w:div w:id="2016688421">
                  <w:marLeft w:val="0"/>
                  <w:marRight w:val="0"/>
                  <w:marTop w:val="0"/>
                  <w:marBottom w:val="0"/>
                  <w:divBdr>
                    <w:top w:val="none" w:sz="0" w:space="0" w:color="auto"/>
                    <w:left w:val="none" w:sz="0" w:space="0" w:color="auto"/>
                    <w:bottom w:val="none" w:sz="0" w:space="0" w:color="auto"/>
                    <w:right w:val="none" w:sz="0" w:space="0" w:color="auto"/>
                  </w:divBdr>
                </w:div>
                <w:div w:id="2016688423">
                  <w:marLeft w:val="0"/>
                  <w:marRight w:val="0"/>
                  <w:marTop w:val="0"/>
                  <w:marBottom w:val="0"/>
                  <w:divBdr>
                    <w:top w:val="none" w:sz="0" w:space="0" w:color="auto"/>
                    <w:left w:val="none" w:sz="0" w:space="0" w:color="auto"/>
                    <w:bottom w:val="none" w:sz="0" w:space="0" w:color="auto"/>
                    <w:right w:val="none" w:sz="0" w:space="0" w:color="auto"/>
                  </w:divBdr>
                </w:div>
                <w:div w:id="2016688427">
                  <w:marLeft w:val="0"/>
                  <w:marRight w:val="0"/>
                  <w:marTop w:val="0"/>
                  <w:marBottom w:val="0"/>
                  <w:divBdr>
                    <w:top w:val="none" w:sz="0" w:space="0" w:color="auto"/>
                    <w:left w:val="none" w:sz="0" w:space="0" w:color="auto"/>
                    <w:bottom w:val="none" w:sz="0" w:space="0" w:color="auto"/>
                    <w:right w:val="none" w:sz="0" w:space="0" w:color="auto"/>
                  </w:divBdr>
                </w:div>
                <w:div w:id="2016688429">
                  <w:marLeft w:val="0"/>
                  <w:marRight w:val="0"/>
                  <w:marTop w:val="0"/>
                  <w:marBottom w:val="0"/>
                  <w:divBdr>
                    <w:top w:val="none" w:sz="0" w:space="0" w:color="auto"/>
                    <w:left w:val="none" w:sz="0" w:space="0" w:color="auto"/>
                    <w:bottom w:val="none" w:sz="0" w:space="0" w:color="auto"/>
                    <w:right w:val="none" w:sz="0" w:space="0" w:color="auto"/>
                  </w:divBdr>
                </w:div>
                <w:div w:id="2016688432">
                  <w:marLeft w:val="0"/>
                  <w:marRight w:val="0"/>
                  <w:marTop w:val="0"/>
                  <w:marBottom w:val="0"/>
                  <w:divBdr>
                    <w:top w:val="none" w:sz="0" w:space="0" w:color="auto"/>
                    <w:left w:val="none" w:sz="0" w:space="0" w:color="auto"/>
                    <w:bottom w:val="none" w:sz="0" w:space="0" w:color="auto"/>
                    <w:right w:val="none" w:sz="0" w:space="0" w:color="auto"/>
                  </w:divBdr>
                </w:div>
                <w:div w:id="2016688442">
                  <w:marLeft w:val="0"/>
                  <w:marRight w:val="0"/>
                  <w:marTop w:val="0"/>
                  <w:marBottom w:val="0"/>
                  <w:divBdr>
                    <w:top w:val="none" w:sz="0" w:space="0" w:color="auto"/>
                    <w:left w:val="none" w:sz="0" w:space="0" w:color="auto"/>
                    <w:bottom w:val="none" w:sz="0" w:space="0" w:color="auto"/>
                    <w:right w:val="none" w:sz="0" w:space="0" w:color="auto"/>
                  </w:divBdr>
                </w:div>
                <w:div w:id="2016688445">
                  <w:marLeft w:val="0"/>
                  <w:marRight w:val="0"/>
                  <w:marTop w:val="0"/>
                  <w:marBottom w:val="0"/>
                  <w:divBdr>
                    <w:top w:val="none" w:sz="0" w:space="0" w:color="auto"/>
                    <w:left w:val="none" w:sz="0" w:space="0" w:color="auto"/>
                    <w:bottom w:val="none" w:sz="0" w:space="0" w:color="auto"/>
                    <w:right w:val="none" w:sz="0" w:space="0" w:color="auto"/>
                  </w:divBdr>
                </w:div>
                <w:div w:id="2016688446">
                  <w:marLeft w:val="0"/>
                  <w:marRight w:val="0"/>
                  <w:marTop w:val="0"/>
                  <w:marBottom w:val="0"/>
                  <w:divBdr>
                    <w:top w:val="none" w:sz="0" w:space="0" w:color="auto"/>
                    <w:left w:val="none" w:sz="0" w:space="0" w:color="auto"/>
                    <w:bottom w:val="none" w:sz="0" w:space="0" w:color="auto"/>
                    <w:right w:val="none" w:sz="0" w:space="0" w:color="auto"/>
                  </w:divBdr>
                </w:div>
                <w:div w:id="2016688447">
                  <w:marLeft w:val="0"/>
                  <w:marRight w:val="0"/>
                  <w:marTop w:val="0"/>
                  <w:marBottom w:val="0"/>
                  <w:divBdr>
                    <w:top w:val="none" w:sz="0" w:space="0" w:color="auto"/>
                    <w:left w:val="none" w:sz="0" w:space="0" w:color="auto"/>
                    <w:bottom w:val="none" w:sz="0" w:space="0" w:color="auto"/>
                    <w:right w:val="none" w:sz="0" w:space="0" w:color="auto"/>
                  </w:divBdr>
                </w:div>
                <w:div w:id="2016688449">
                  <w:marLeft w:val="0"/>
                  <w:marRight w:val="0"/>
                  <w:marTop w:val="0"/>
                  <w:marBottom w:val="0"/>
                  <w:divBdr>
                    <w:top w:val="none" w:sz="0" w:space="0" w:color="auto"/>
                    <w:left w:val="none" w:sz="0" w:space="0" w:color="auto"/>
                    <w:bottom w:val="none" w:sz="0" w:space="0" w:color="auto"/>
                    <w:right w:val="none" w:sz="0" w:space="0" w:color="auto"/>
                  </w:divBdr>
                </w:div>
                <w:div w:id="2016688450">
                  <w:marLeft w:val="0"/>
                  <w:marRight w:val="0"/>
                  <w:marTop w:val="0"/>
                  <w:marBottom w:val="0"/>
                  <w:divBdr>
                    <w:top w:val="none" w:sz="0" w:space="0" w:color="auto"/>
                    <w:left w:val="none" w:sz="0" w:space="0" w:color="auto"/>
                    <w:bottom w:val="none" w:sz="0" w:space="0" w:color="auto"/>
                    <w:right w:val="none" w:sz="0" w:space="0" w:color="auto"/>
                  </w:divBdr>
                </w:div>
                <w:div w:id="2016688453">
                  <w:marLeft w:val="0"/>
                  <w:marRight w:val="0"/>
                  <w:marTop w:val="0"/>
                  <w:marBottom w:val="0"/>
                  <w:divBdr>
                    <w:top w:val="none" w:sz="0" w:space="0" w:color="auto"/>
                    <w:left w:val="none" w:sz="0" w:space="0" w:color="auto"/>
                    <w:bottom w:val="none" w:sz="0" w:space="0" w:color="auto"/>
                    <w:right w:val="none" w:sz="0" w:space="0" w:color="auto"/>
                  </w:divBdr>
                </w:div>
                <w:div w:id="2016688455">
                  <w:marLeft w:val="0"/>
                  <w:marRight w:val="0"/>
                  <w:marTop w:val="0"/>
                  <w:marBottom w:val="0"/>
                  <w:divBdr>
                    <w:top w:val="none" w:sz="0" w:space="0" w:color="auto"/>
                    <w:left w:val="none" w:sz="0" w:space="0" w:color="auto"/>
                    <w:bottom w:val="none" w:sz="0" w:space="0" w:color="auto"/>
                    <w:right w:val="none" w:sz="0" w:space="0" w:color="auto"/>
                  </w:divBdr>
                </w:div>
                <w:div w:id="2016688456">
                  <w:marLeft w:val="0"/>
                  <w:marRight w:val="0"/>
                  <w:marTop w:val="0"/>
                  <w:marBottom w:val="0"/>
                  <w:divBdr>
                    <w:top w:val="none" w:sz="0" w:space="0" w:color="auto"/>
                    <w:left w:val="none" w:sz="0" w:space="0" w:color="auto"/>
                    <w:bottom w:val="none" w:sz="0" w:space="0" w:color="auto"/>
                    <w:right w:val="none" w:sz="0" w:space="0" w:color="auto"/>
                  </w:divBdr>
                </w:div>
                <w:div w:id="2016688458">
                  <w:marLeft w:val="0"/>
                  <w:marRight w:val="0"/>
                  <w:marTop w:val="0"/>
                  <w:marBottom w:val="0"/>
                  <w:divBdr>
                    <w:top w:val="none" w:sz="0" w:space="0" w:color="auto"/>
                    <w:left w:val="none" w:sz="0" w:space="0" w:color="auto"/>
                    <w:bottom w:val="none" w:sz="0" w:space="0" w:color="auto"/>
                    <w:right w:val="none" w:sz="0" w:space="0" w:color="auto"/>
                  </w:divBdr>
                </w:div>
                <w:div w:id="2016688462">
                  <w:marLeft w:val="0"/>
                  <w:marRight w:val="0"/>
                  <w:marTop w:val="0"/>
                  <w:marBottom w:val="0"/>
                  <w:divBdr>
                    <w:top w:val="none" w:sz="0" w:space="0" w:color="auto"/>
                    <w:left w:val="none" w:sz="0" w:space="0" w:color="auto"/>
                    <w:bottom w:val="none" w:sz="0" w:space="0" w:color="auto"/>
                    <w:right w:val="none" w:sz="0" w:space="0" w:color="auto"/>
                  </w:divBdr>
                </w:div>
                <w:div w:id="2016688465">
                  <w:marLeft w:val="0"/>
                  <w:marRight w:val="0"/>
                  <w:marTop w:val="0"/>
                  <w:marBottom w:val="0"/>
                  <w:divBdr>
                    <w:top w:val="none" w:sz="0" w:space="0" w:color="auto"/>
                    <w:left w:val="none" w:sz="0" w:space="0" w:color="auto"/>
                    <w:bottom w:val="none" w:sz="0" w:space="0" w:color="auto"/>
                    <w:right w:val="none" w:sz="0" w:space="0" w:color="auto"/>
                  </w:divBdr>
                </w:div>
                <w:div w:id="2016688466">
                  <w:marLeft w:val="0"/>
                  <w:marRight w:val="0"/>
                  <w:marTop w:val="0"/>
                  <w:marBottom w:val="0"/>
                  <w:divBdr>
                    <w:top w:val="none" w:sz="0" w:space="0" w:color="auto"/>
                    <w:left w:val="none" w:sz="0" w:space="0" w:color="auto"/>
                    <w:bottom w:val="none" w:sz="0" w:space="0" w:color="auto"/>
                    <w:right w:val="none" w:sz="0" w:space="0" w:color="auto"/>
                  </w:divBdr>
                </w:div>
                <w:div w:id="2016688471">
                  <w:marLeft w:val="0"/>
                  <w:marRight w:val="0"/>
                  <w:marTop w:val="0"/>
                  <w:marBottom w:val="0"/>
                  <w:divBdr>
                    <w:top w:val="none" w:sz="0" w:space="0" w:color="auto"/>
                    <w:left w:val="none" w:sz="0" w:space="0" w:color="auto"/>
                    <w:bottom w:val="none" w:sz="0" w:space="0" w:color="auto"/>
                    <w:right w:val="none" w:sz="0" w:space="0" w:color="auto"/>
                  </w:divBdr>
                </w:div>
                <w:div w:id="2016688475">
                  <w:marLeft w:val="0"/>
                  <w:marRight w:val="0"/>
                  <w:marTop w:val="0"/>
                  <w:marBottom w:val="0"/>
                  <w:divBdr>
                    <w:top w:val="none" w:sz="0" w:space="0" w:color="auto"/>
                    <w:left w:val="none" w:sz="0" w:space="0" w:color="auto"/>
                    <w:bottom w:val="none" w:sz="0" w:space="0" w:color="auto"/>
                    <w:right w:val="none" w:sz="0" w:space="0" w:color="auto"/>
                  </w:divBdr>
                </w:div>
                <w:div w:id="2016688480">
                  <w:marLeft w:val="0"/>
                  <w:marRight w:val="0"/>
                  <w:marTop w:val="0"/>
                  <w:marBottom w:val="0"/>
                  <w:divBdr>
                    <w:top w:val="none" w:sz="0" w:space="0" w:color="auto"/>
                    <w:left w:val="none" w:sz="0" w:space="0" w:color="auto"/>
                    <w:bottom w:val="none" w:sz="0" w:space="0" w:color="auto"/>
                    <w:right w:val="none" w:sz="0" w:space="0" w:color="auto"/>
                  </w:divBdr>
                </w:div>
                <w:div w:id="2016688482">
                  <w:marLeft w:val="0"/>
                  <w:marRight w:val="0"/>
                  <w:marTop w:val="0"/>
                  <w:marBottom w:val="0"/>
                  <w:divBdr>
                    <w:top w:val="none" w:sz="0" w:space="0" w:color="auto"/>
                    <w:left w:val="none" w:sz="0" w:space="0" w:color="auto"/>
                    <w:bottom w:val="none" w:sz="0" w:space="0" w:color="auto"/>
                    <w:right w:val="none" w:sz="0" w:space="0" w:color="auto"/>
                  </w:divBdr>
                </w:div>
                <w:div w:id="2016688488">
                  <w:marLeft w:val="0"/>
                  <w:marRight w:val="0"/>
                  <w:marTop w:val="0"/>
                  <w:marBottom w:val="0"/>
                  <w:divBdr>
                    <w:top w:val="none" w:sz="0" w:space="0" w:color="auto"/>
                    <w:left w:val="none" w:sz="0" w:space="0" w:color="auto"/>
                    <w:bottom w:val="none" w:sz="0" w:space="0" w:color="auto"/>
                    <w:right w:val="none" w:sz="0" w:space="0" w:color="auto"/>
                  </w:divBdr>
                </w:div>
                <w:div w:id="2016688490">
                  <w:marLeft w:val="0"/>
                  <w:marRight w:val="0"/>
                  <w:marTop w:val="0"/>
                  <w:marBottom w:val="0"/>
                  <w:divBdr>
                    <w:top w:val="none" w:sz="0" w:space="0" w:color="auto"/>
                    <w:left w:val="none" w:sz="0" w:space="0" w:color="auto"/>
                    <w:bottom w:val="none" w:sz="0" w:space="0" w:color="auto"/>
                    <w:right w:val="none" w:sz="0" w:space="0" w:color="auto"/>
                  </w:divBdr>
                </w:div>
                <w:div w:id="2016688497">
                  <w:marLeft w:val="0"/>
                  <w:marRight w:val="0"/>
                  <w:marTop w:val="0"/>
                  <w:marBottom w:val="0"/>
                  <w:divBdr>
                    <w:top w:val="none" w:sz="0" w:space="0" w:color="auto"/>
                    <w:left w:val="none" w:sz="0" w:space="0" w:color="auto"/>
                    <w:bottom w:val="none" w:sz="0" w:space="0" w:color="auto"/>
                    <w:right w:val="none" w:sz="0" w:space="0" w:color="auto"/>
                  </w:divBdr>
                </w:div>
                <w:div w:id="2016688512">
                  <w:marLeft w:val="0"/>
                  <w:marRight w:val="0"/>
                  <w:marTop w:val="0"/>
                  <w:marBottom w:val="0"/>
                  <w:divBdr>
                    <w:top w:val="none" w:sz="0" w:space="0" w:color="auto"/>
                    <w:left w:val="none" w:sz="0" w:space="0" w:color="auto"/>
                    <w:bottom w:val="none" w:sz="0" w:space="0" w:color="auto"/>
                    <w:right w:val="none" w:sz="0" w:space="0" w:color="auto"/>
                  </w:divBdr>
                </w:div>
                <w:div w:id="2016688518">
                  <w:marLeft w:val="0"/>
                  <w:marRight w:val="0"/>
                  <w:marTop w:val="0"/>
                  <w:marBottom w:val="0"/>
                  <w:divBdr>
                    <w:top w:val="none" w:sz="0" w:space="0" w:color="auto"/>
                    <w:left w:val="none" w:sz="0" w:space="0" w:color="auto"/>
                    <w:bottom w:val="none" w:sz="0" w:space="0" w:color="auto"/>
                    <w:right w:val="none" w:sz="0" w:space="0" w:color="auto"/>
                  </w:divBdr>
                </w:div>
                <w:div w:id="2016688519">
                  <w:marLeft w:val="0"/>
                  <w:marRight w:val="0"/>
                  <w:marTop w:val="0"/>
                  <w:marBottom w:val="0"/>
                  <w:divBdr>
                    <w:top w:val="none" w:sz="0" w:space="0" w:color="auto"/>
                    <w:left w:val="none" w:sz="0" w:space="0" w:color="auto"/>
                    <w:bottom w:val="none" w:sz="0" w:space="0" w:color="auto"/>
                    <w:right w:val="none" w:sz="0" w:space="0" w:color="auto"/>
                  </w:divBdr>
                </w:div>
                <w:div w:id="2016688523">
                  <w:marLeft w:val="0"/>
                  <w:marRight w:val="0"/>
                  <w:marTop w:val="0"/>
                  <w:marBottom w:val="0"/>
                  <w:divBdr>
                    <w:top w:val="none" w:sz="0" w:space="0" w:color="auto"/>
                    <w:left w:val="none" w:sz="0" w:space="0" w:color="auto"/>
                    <w:bottom w:val="none" w:sz="0" w:space="0" w:color="auto"/>
                    <w:right w:val="none" w:sz="0" w:space="0" w:color="auto"/>
                  </w:divBdr>
                </w:div>
                <w:div w:id="2016688529">
                  <w:marLeft w:val="0"/>
                  <w:marRight w:val="0"/>
                  <w:marTop w:val="0"/>
                  <w:marBottom w:val="0"/>
                  <w:divBdr>
                    <w:top w:val="none" w:sz="0" w:space="0" w:color="auto"/>
                    <w:left w:val="none" w:sz="0" w:space="0" w:color="auto"/>
                    <w:bottom w:val="none" w:sz="0" w:space="0" w:color="auto"/>
                    <w:right w:val="none" w:sz="0" w:space="0" w:color="auto"/>
                  </w:divBdr>
                </w:div>
                <w:div w:id="2016688535">
                  <w:marLeft w:val="0"/>
                  <w:marRight w:val="0"/>
                  <w:marTop w:val="0"/>
                  <w:marBottom w:val="0"/>
                  <w:divBdr>
                    <w:top w:val="none" w:sz="0" w:space="0" w:color="auto"/>
                    <w:left w:val="none" w:sz="0" w:space="0" w:color="auto"/>
                    <w:bottom w:val="none" w:sz="0" w:space="0" w:color="auto"/>
                    <w:right w:val="none" w:sz="0" w:space="0" w:color="auto"/>
                  </w:divBdr>
                </w:div>
                <w:div w:id="2016688537">
                  <w:marLeft w:val="0"/>
                  <w:marRight w:val="0"/>
                  <w:marTop w:val="0"/>
                  <w:marBottom w:val="0"/>
                  <w:divBdr>
                    <w:top w:val="none" w:sz="0" w:space="0" w:color="auto"/>
                    <w:left w:val="none" w:sz="0" w:space="0" w:color="auto"/>
                    <w:bottom w:val="none" w:sz="0" w:space="0" w:color="auto"/>
                    <w:right w:val="none" w:sz="0" w:space="0" w:color="auto"/>
                  </w:divBdr>
                </w:div>
                <w:div w:id="2016688539">
                  <w:marLeft w:val="0"/>
                  <w:marRight w:val="0"/>
                  <w:marTop w:val="0"/>
                  <w:marBottom w:val="0"/>
                  <w:divBdr>
                    <w:top w:val="none" w:sz="0" w:space="0" w:color="auto"/>
                    <w:left w:val="none" w:sz="0" w:space="0" w:color="auto"/>
                    <w:bottom w:val="none" w:sz="0" w:space="0" w:color="auto"/>
                    <w:right w:val="none" w:sz="0" w:space="0" w:color="auto"/>
                  </w:divBdr>
                </w:div>
                <w:div w:id="2016688542">
                  <w:marLeft w:val="0"/>
                  <w:marRight w:val="0"/>
                  <w:marTop w:val="0"/>
                  <w:marBottom w:val="0"/>
                  <w:divBdr>
                    <w:top w:val="none" w:sz="0" w:space="0" w:color="auto"/>
                    <w:left w:val="none" w:sz="0" w:space="0" w:color="auto"/>
                    <w:bottom w:val="none" w:sz="0" w:space="0" w:color="auto"/>
                    <w:right w:val="none" w:sz="0" w:space="0" w:color="auto"/>
                  </w:divBdr>
                </w:div>
                <w:div w:id="2016688543">
                  <w:marLeft w:val="0"/>
                  <w:marRight w:val="0"/>
                  <w:marTop w:val="0"/>
                  <w:marBottom w:val="0"/>
                  <w:divBdr>
                    <w:top w:val="none" w:sz="0" w:space="0" w:color="auto"/>
                    <w:left w:val="none" w:sz="0" w:space="0" w:color="auto"/>
                    <w:bottom w:val="none" w:sz="0" w:space="0" w:color="auto"/>
                    <w:right w:val="none" w:sz="0" w:space="0" w:color="auto"/>
                  </w:divBdr>
                </w:div>
                <w:div w:id="2016688545">
                  <w:marLeft w:val="0"/>
                  <w:marRight w:val="0"/>
                  <w:marTop w:val="0"/>
                  <w:marBottom w:val="0"/>
                  <w:divBdr>
                    <w:top w:val="none" w:sz="0" w:space="0" w:color="auto"/>
                    <w:left w:val="none" w:sz="0" w:space="0" w:color="auto"/>
                    <w:bottom w:val="none" w:sz="0" w:space="0" w:color="auto"/>
                    <w:right w:val="none" w:sz="0" w:space="0" w:color="auto"/>
                  </w:divBdr>
                </w:div>
                <w:div w:id="2016688552">
                  <w:marLeft w:val="0"/>
                  <w:marRight w:val="0"/>
                  <w:marTop w:val="0"/>
                  <w:marBottom w:val="0"/>
                  <w:divBdr>
                    <w:top w:val="none" w:sz="0" w:space="0" w:color="auto"/>
                    <w:left w:val="none" w:sz="0" w:space="0" w:color="auto"/>
                    <w:bottom w:val="none" w:sz="0" w:space="0" w:color="auto"/>
                    <w:right w:val="none" w:sz="0" w:space="0" w:color="auto"/>
                  </w:divBdr>
                </w:div>
                <w:div w:id="2016688553">
                  <w:marLeft w:val="0"/>
                  <w:marRight w:val="0"/>
                  <w:marTop w:val="0"/>
                  <w:marBottom w:val="0"/>
                  <w:divBdr>
                    <w:top w:val="none" w:sz="0" w:space="0" w:color="auto"/>
                    <w:left w:val="none" w:sz="0" w:space="0" w:color="auto"/>
                    <w:bottom w:val="none" w:sz="0" w:space="0" w:color="auto"/>
                    <w:right w:val="none" w:sz="0" w:space="0" w:color="auto"/>
                  </w:divBdr>
                </w:div>
                <w:div w:id="2016688554">
                  <w:marLeft w:val="0"/>
                  <w:marRight w:val="0"/>
                  <w:marTop w:val="0"/>
                  <w:marBottom w:val="0"/>
                  <w:divBdr>
                    <w:top w:val="none" w:sz="0" w:space="0" w:color="auto"/>
                    <w:left w:val="none" w:sz="0" w:space="0" w:color="auto"/>
                    <w:bottom w:val="none" w:sz="0" w:space="0" w:color="auto"/>
                    <w:right w:val="none" w:sz="0" w:space="0" w:color="auto"/>
                  </w:divBdr>
                </w:div>
                <w:div w:id="2016688559">
                  <w:marLeft w:val="0"/>
                  <w:marRight w:val="0"/>
                  <w:marTop w:val="0"/>
                  <w:marBottom w:val="0"/>
                  <w:divBdr>
                    <w:top w:val="none" w:sz="0" w:space="0" w:color="auto"/>
                    <w:left w:val="none" w:sz="0" w:space="0" w:color="auto"/>
                    <w:bottom w:val="none" w:sz="0" w:space="0" w:color="auto"/>
                    <w:right w:val="none" w:sz="0" w:space="0" w:color="auto"/>
                  </w:divBdr>
                </w:div>
                <w:div w:id="2016688568">
                  <w:marLeft w:val="0"/>
                  <w:marRight w:val="0"/>
                  <w:marTop w:val="0"/>
                  <w:marBottom w:val="0"/>
                  <w:divBdr>
                    <w:top w:val="none" w:sz="0" w:space="0" w:color="auto"/>
                    <w:left w:val="none" w:sz="0" w:space="0" w:color="auto"/>
                    <w:bottom w:val="none" w:sz="0" w:space="0" w:color="auto"/>
                    <w:right w:val="none" w:sz="0" w:space="0" w:color="auto"/>
                  </w:divBdr>
                </w:div>
                <w:div w:id="2016688580">
                  <w:marLeft w:val="0"/>
                  <w:marRight w:val="0"/>
                  <w:marTop w:val="0"/>
                  <w:marBottom w:val="0"/>
                  <w:divBdr>
                    <w:top w:val="none" w:sz="0" w:space="0" w:color="auto"/>
                    <w:left w:val="none" w:sz="0" w:space="0" w:color="auto"/>
                    <w:bottom w:val="none" w:sz="0" w:space="0" w:color="auto"/>
                    <w:right w:val="none" w:sz="0" w:space="0" w:color="auto"/>
                  </w:divBdr>
                </w:div>
                <w:div w:id="2016688582">
                  <w:marLeft w:val="0"/>
                  <w:marRight w:val="0"/>
                  <w:marTop w:val="0"/>
                  <w:marBottom w:val="0"/>
                  <w:divBdr>
                    <w:top w:val="none" w:sz="0" w:space="0" w:color="auto"/>
                    <w:left w:val="none" w:sz="0" w:space="0" w:color="auto"/>
                    <w:bottom w:val="none" w:sz="0" w:space="0" w:color="auto"/>
                    <w:right w:val="none" w:sz="0" w:space="0" w:color="auto"/>
                  </w:divBdr>
                </w:div>
                <w:div w:id="2016688585">
                  <w:marLeft w:val="0"/>
                  <w:marRight w:val="0"/>
                  <w:marTop w:val="0"/>
                  <w:marBottom w:val="0"/>
                  <w:divBdr>
                    <w:top w:val="none" w:sz="0" w:space="0" w:color="auto"/>
                    <w:left w:val="none" w:sz="0" w:space="0" w:color="auto"/>
                    <w:bottom w:val="none" w:sz="0" w:space="0" w:color="auto"/>
                    <w:right w:val="none" w:sz="0" w:space="0" w:color="auto"/>
                  </w:divBdr>
                </w:div>
                <w:div w:id="2016688586">
                  <w:marLeft w:val="0"/>
                  <w:marRight w:val="0"/>
                  <w:marTop w:val="0"/>
                  <w:marBottom w:val="0"/>
                  <w:divBdr>
                    <w:top w:val="none" w:sz="0" w:space="0" w:color="auto"/>
                    <w:left w:val="none" w:sz="0" w:space="0" w:color="auto"/>
                    <w:bottom w:val="none" w:sz="0" w:space="0" w:color="auto"/>
                    <w:right w:val="none" w:sz="0" w:space="0" w:color="auto"/>
                  </w:divBdr>
                </w:div>
                <w:div w:id="2016688590">
                  <w:marLeft w:val="0"/>
                  <w:marRight w:val="0"/>
                  <w:marTop w:val="0"/>
                  <w:marBottom w:val="0"/>
                  <w:divBdr>
                    <w:top w:val="none" w:sz="0" w:space="0" w:color="auto"/>
                    <w:left w:val="none" w:sz="0" w:space="0" w:color="auto"/>
                    <w:bottom w:val="none" w:sz="0" w:space="0" w:color="auto"/>
                    <w:right w:val="none" w:sz="0" w:space="0" w:color="auto"/>
                  </w:divBdr>
                </w:div>
                <w:div w:id="2016688601">
                  <w:marLeft w:val="0"/>
                  <w:marRight w:val="0"/>
                  <w:marTop w:val="0"/>
                  <w:marBottom w:val="0"/>
                  <w:divBdr>
                    <w:top w:val="none" w:sz="0" w:space="0" w:color="auto"/>
                    <w:left w:val="none" w:sz="0" w:space="0" w:color="auto"/>
                    <w:bottom w:val="none" w:sz="0" w:space="0" w:color="auto"/>
                    <w:right w:val="none" w:sz="0" w:space="0" w:color="auto"/>
                  </w:divBdr>
                </w:div>
                <w:div w:id="2016688603">
                  <w:marLeft w:val="0"/>
                  <w:marRight w:val="0"/>
                  <w:marTop w:val="0"/>
                  <w:marBottom w:val="0"/>
                  <w:divBdr>
                    <w:top w:val="none" w:sz="0" w:space="0" w:color="auto"/>
                    <w:left w:val="none" w:sz="0" w:space="0" w:color="auto"/>
                    <w:bottom w:val="none" w:sz="0" w:space="0" w:color="auto"/>
                    <w:right w:val="none" w:sz="0" w:space="0" w:color="auto"/>
                  </w:divBdr>
                </w:div>
                <w:div w:id="2016688607">
                  <w:marLeft w:val="0"/>
                  <w:marRight w:val="0"/>
                  <w:marTop w:val="0"/>
                  <w:marBottom w:val="0"/>
                  <w:divBdr>
                    <w:top w:val="none" w:sz="0" w:space="0" w:color="auto"/>
                    <w:left w:val="none" w:sz="0" w:space="0" w:color="auto"/>
                    <w:bottom w:val="none" w:sz="0" w:space="0" w:color="auto"/>
                    <w:right w:val="none" w:sz="0" w:space="0" w:color="auto"/>
                  </w:divBdr>
                </w:div>
                <w:div w:id="2016688608">
                  <w:marLeft w:val="0"/>
                  <w:marRight w:val="0"/>
                  <w:marTop w:val="0"/>
                  <w:marBottom w:val="0"/>
                  <w:divBdr>
                    <w:top w:val="none" w:sz="0" w:space="0" w:color="auto"/>
                    <w:left w:val="none" w:sz="0" w:space="0" w:color="auto"/>
                    <w:bottom w:val="none" w:sz="0" w:space="0" w:color="auto"/>
                    <w:right w:val="none" w:sz="0" w:space="0" w:color="auto"/>
                  </w:divBdr>
                </w:div>
                <w:div w:id="2016688612">
                  <w:marLeft w:val="0"/>
                  <w:marRight w:val="0"/>
                  <w:marTop w:val="0"/>
                  <w:marBottom w:val="0"/>
                  <w:divBdr>
                    <w:top w:val="none" w:sz="0" w:space="0" w:color="auto"/>
                    <w:left w:val="none" w:sz="0" w:space="0" w:color="auto"/>
                    <w:bottom w:val="none" w:sz="0" w:space="0" w:color="auto"/>
                    <w:right w:val="none" w:sz="0" w:space="0" w:color="auto"/>
                  </w:divBdr>
                </w:div>
                <w:div w:id="2016688613">
                  <w:marLeft w:val="0"/>
                  <w:marRight w:val="0"/>
                  <w:marTop w:val="0"/>
                  <w:marBottom w:val="0"/>
                  <w:divBdr>
                    <w:top w:val="none" w:sz="0" w:space="0" w:color="auto"/>
                    <w:left w:val="none" w:sz="0" w:space="0" w:color="auto"/>
                    <w:bottom w:val="none" w:sz="0" w:space="0" w:color="auto"/>
                    <w:right w:val="none" w:sz="0" w:space="0" w:color="auto"/>
                  </w:divBdr>
                </w:div>
                <w:div w:id="2016688620">
                  <w:marLeft w:val="0"/>
                  <w:marRight w:val="0"/>
                  <w:marTop w:val="0"/>
                  <w:marBottom w:val="0"/>
                  <w:divBdr>
                    <w:top w:val="none" w:sz="0" w:space="0" w:color="auto"/>
                    <w:left w:val="none" w:sz="0" w:space="0" w:color="auto"/>
                    <w:bottom w:val="none" w:sz="0" w:space="0" w:color="auto"/>
                    <w:right w:val="none" w:sz="0" w:space="0" w:color="auto"/>
                  </w:divBdr>
                </w:div>
                <w:div w:id="2016688623">
                  <w:marLeft w:val="0"/>
                  <w:marRight w:val="0"/>
                  <w:marTop w:val="0"/>
                  <w:marBottom w:val="0"/>
                  <w:divBdr>
                    <w:top w:val="none" w:sz="0" w:space="0" w:color="auto"/>
                    <w:left w:val="none" w:sz="0" w:space="0" w:color="auto"/>
                    <w:bottom w:val="none" w:sz="0" w:space="0" w:color="auto"/>
                    <w:right w:val="none" w:sz="0" w:space="0" w:color="auto"/>
                  </w:divBdr>
                </w:div>
                <w:div w:id="2016688628">
                  <w:marLeft w:val="0"/>
                  <w:marRight w:val="0"/>
                  <w:marTop w:val="0"/>
                  <w:marBottom w:val="0"/>
                  <w:divBdr>
                    <w:top w:val="none" w:sz="0" w:space="0" w:color="auto"/>
                    <w:left w:val="none" w:sz="0" w:space="0" w:color="auto"/>
                    <w:bottom w:val="none" w:sz="0" w:space="0" w:color="auto"/>
                    <w:right w:val="none" w:sz="0" w:space="0" w:color="auto"/>
                  </w:divBdr>
                </w:div>
                <w:div w:id="2016688631">
                  <w:marLeft w:val="0"/>
                  <w:marRight w:val="0"/>
                  <w:marTop w:val="0"/>
                  <w:marBottom w:val="0"/>
                  <w:divBdr>
                    <w:top w:val="none" w:sz="0" w:space="0" w:color="auto"/>
                    <w:left w:val="none" w:sz="0" w:space="0" w:color="auto"/>
                    <w:bottom w:val="none" w:sz="0" w:space="0" w:color="auto"/>
                    <w:right w:val="none" w:sz="0" w:space="0" w:color="auto"/>
                  </w:divBdr>
                </w:div>
                <w:div w:id="2016688633">
                  <w:marLeft w:val="0"/>
                  <w:marRight w:val="0"/>
                  <w:marTop w:val="0"/>
                  <w:marBottom w:val="0"/>
                  <w:divBdr>
                    <w:top w:val="none" w:sz="0" w:space="0" w:color="auto"/>
                    <w:left w:val="none" w:sz="0" w:space="0" w:color="auto"/>
                    <w:bottom w:val="none" w:sz="0" w:space="0" w:color="auto"/>
                    <w:right w:val="none" w:sz="0" w:space="0" w:color="auto"/>
                  </w:divBdr>
                </w:div>
                <w:div w:id="2016688643">
                  <w:marLeft w:val="0"/>
                  <w:marRight w:val="0"/>
                  <w:marTop w:val="0"/>
                  <w:marBottom w:val="0"/>
                  <w:divBdr>
                    <w:top w:val="none" w:sz="0" w:space="0" w:color="auto"/>
                    <w:left w:val="none" w:sz="0" w:space="0" w:color="auto"/>
                    <w:bottom w:val="none" w:sz="0" w:space="0" w:color="auto"/>
                    <w:right w:val="none" w:sz="0" w:space="0" w:color="auto"/>
                  </w:divBdr>
                </w:div>
                <w:div w:id="2016688649">
                  <w:marLeft w:val="0"/>
                  <w:marRight w:val="0"/>
                  <w:marTop w:val="0"/>
                  <w:marBottom w:val="0"/>
                  <w:divBdr>
                    <w:top w:val="none" w:sz="0" w:space="0" w:color="auto"/>
                    <w:left w:val="none" w:sz="0" w:space="0" w:color="auto"/>
                    <w:bottom w:val="none" w:sz="0" w:space="0" w:color="auto"/>
                    <w:right w:val="none" w:sz="0" w:space="0" w:color="auto"/>
                  </w:divBdr>
                </w:div>
                <w:div w:id="2016688650">
                  <w:marLeft w:val="0"/>
                  <w:marRight w:val="0"/>
                  <w:marTop w:val="0"/>
                  <w:marBottom w:val="0"/>
                  <w:divBdr>
                    <w:top w:val="none" w:sz="0" w:space="0" w:color="auto"/>
                    <w:left w:val="none" w:sz="0" w:space="0" w:color="auto"/>
                    <w:bottom w:val="none" w:sz="0" w:space="0" w:color="auto"/>
                    <w:right w:val="none" w:sz="0" w:space="0" w:color="auto"/>
                  </w:divBdr>
                </w:div>
                <w:div w:id="2016688656">
                  <w:marLeft w:val="0"/>
                  <w:marRight w:val="0"/>
                  <w:marTop w:val="0"/>
                  <w:marBottom w:val="0"/>
                  <w:divBdr>
                    <w:top w:val="none" w:sz="0" w:space="0" w:color="auto"/>
                    <w:left w:val="none" w:sz="0" w:space="0" w:color="auto"/>
                    <w:bottom w:val="none" w:sz="0" w:space="0" w:color="auto"/>
                    <w:right w:val="none" w:sz="0" w:space="0" w:color="auto"/>
                  </w:divBdr>
                </w:div>
                <w:div w:id="2016688658">
                  <w:marLeft w:val="0"/>
                  <w:marRight w:val="0"/>
                  <w:marTop w:val="0"/>
                  <w:marBottom w:val="0"/>
                  <w:divBdr>
                    <w:top w:val="none" w:sz="0" w:space="0" w:color="auto"/>
                    <w:left w:val="none" w:sz="0" w:space="0" w:color="auto"/>
                    <w:bottom w:val="none" w:sz="0" w:space="0" w:color="auto"/>
                    <w:right w:val="none" w:sz="0" w:space="0" w:color="auto"/>
                  </w:divBdr>
                </w:div>
                <w:div w:id="2016688669">
                  <w:marLeft w:val="0"/>
                  <w:marRight w:val="0"/>
                  <w:marTop w:val="0"/>
                  <w:marBottom w:val="0"/>
                  <w:divBdr>
                    <w:top w:val="none" w:sz="0" w:space="0" w:color="auto"/>
                    <w:left w:val="none" w:sz="0" w:space="0" w:color="auto"/>
                    <w:bottom w:val="none" w:sz="0" w:space="0" w:color="auto"/>
                    <w:right w:val="none" w:sz="0" w:space="0" w:color="auto"/>
                  </w:divBdr>
                </w:div>
                <w:div w:id="2016688676">
                  <w:marLeft w:val="0"/>
                  <w:marRight w:val="0"/>
                  <w:marTop w:val="0"/>
                  <w:marBottom w:val="0"/>
                  <w:divBdr>
                    <w:top w:val="none" w:sz="0" w:space="0" w:color="auto"/>
                    <w:left w:val="none" w:sz="0" w:space="0" w:color="auto"/>
                    <w:bottom w:val="none" w:sz="0" w:space="0" w:color="auto"/>
                    <w:right w:val="none" w:sz="0" w:space="0" w:color="auto"/>
                  </w:divBdr>
                </w:div>
                <w:div w:id="2016688678">
                  <w:marLeft w:val="0"/>
                  <w:marRight w:val="0"/>
                  <w:marTop w:val="0"/>
                  <w:marBottom w:val="0"/>
                  <w:divBdr>
                    <w:top w:val="none" w:sz="0" w:space="0" w:color="auto"/>
                    <w:left w:val="none" w:sz="0" w:space="0" w:color="auto"/>
                    <w:bottom w:val="none" w:sz="0" w:space="0" w:color="auto"/>
                    <w:right w:val="none" w:sz="0" w:space="0" w:color="auto"/>
                  </w:divBdr>
                </w:div>
                <w:div w:id="2016688681">
                  <w:marLeft w:val="0"/>
                  <w:marRight w:val="0"/>
                  <w:marTop w:val="0"/>
                  <w:marBottom w:val="0"/>
                  <w:divBdr>
                    <w:top w:val="none" w:sz="0" w:space="0" w:color="auto"/>
                    <w:left w:val="none" w:sz="0" w:space="0" w:color="auto"/>
                    <w:bottom w:val="none" w:sz="0" w:space="0" w:color="auto"/>
                    <w:right w:val="none" w:sz="0" w:space="0" w:color="auto"/>
                  </w:divBdr>
                </w:div>
                <w:div w:id="2016688682">
                  <w:marLeft w:val="0"/>
                  <w:marRight w:val="0"/>
                  <w:marTop w:val="0"/>
                  <w:marBottom w:val="0"/>
                  <w:divBdr>
                    <w:top w:val="none" w:sz="0" w:space="0" w:color="auto"/>
                    <w:left w:val="none" w:sz="0" w:space="0" w:color="auto"/>
                    <w:bottom w:val="none" w:sz="0" w:space="0" w:color="auto"/>
                    <w:right w:val="none" w:sz="0" w:space="0" w:color="auto"/>
                  </w:divBdr>
                </w:div>
                <w:div w:id="2016688688">
                  <w:marLeft w:val="0"/>
                  <w:marRight w:val="0"/>
                  <w:marTop w:val="0"/>
                  <w:marBottom w:val="0"/>
                  <w:divBdr>
                    <w:top w:val="none" w:sz="0" w:space="0" w:color="auto"/>
                    <w:left w:val="none" w:sz="0" w:space="0" w:color="auto"/>
                    <w:bottom w:val="none" w:sz="0" w:space="0" w:color="auto"/>
                    <w:right w:val="none" w:sz="0" w:space="0" w:color="auto"/>
                  </w:divBdr>
                </w:div>
                <w:div w:id="2016688689">
                  <w:marLeft w:val="0"/>
                  <w:marRight w:val="0"/>
                  <w:marTop w:val="0"/>
                  <w:marBottom w:val="0"/>
                  <w:divBdr>
                    <w:top w:val="none" w:sz="0" w:space="0" w:color="auto"/>
                    <w:left w:val="none" w:sz="0" w:space="0" w:color="auto"/>
                    <w:bottom w:val="none" w:sz="0" w:space="0" w:color="auto"/>
                    <w:right w:val="none" w:sz="0" w:space="0" w:color="auto"/>
                  </w:divBdr>
                </w:div>
                <w:div w:id="2016688702">
                  <w:marLeft w:val="0"/>
                  <w:marRight w:val="0"/>
                  <w:marTop w:val="0"/>
                  <w:marBottom w:val="0"/>
                  <w:divBdr>
                    <w:top w:val="none" w:sz="0" w:space="0" w:color="auto"/>
                    <w:left w:val="none" w:sz="0" w:space="0" w:color="auto"/>
                    <w:bottom w:val="none" w:sz="0" w:space="0" w:color="auto"/>
                    <w:right w:val="none" w:sz="0" w:space="0" w:color="auto"/>
                  </w:divBdr>
                </w:div>
                <w:div w:id="2016688704">
                  <w:marLeft w:val="0"/>
                  <w:marRight w:val="0"/>
                  <w:marTop w:val="0"/>
                  <w:marBottom w:val="0"/>
                  <w:divBdr>
                    <w:top w:val="none" w:sz="0" w:space="0" w:color="auto"/>
                    <w:left w:val="none" w:sz="0" w:space="0" w:color="auto"/>
                    <w:bottom w:val="none" w:sz="0" w:space="0" w:color="auto"/>
                    <w:right w:val="none" w:sz="0" w:space="0" w:color="auto"/>
                  </w:divBdr>
                </w:div>
                <w:div w:id="2016688713">
                  <w:marLeft w:val="0"/>
                  <w:marRight w:val="0"/>
                  <w:marTop w:val="0"/>
                  <w:marBottom w:val="0"/>
                  <w:divBdr>
                    <w:top w:val="none" w:sz="0" w:space="0" w:color="auto"/>
                    <w:left w:val="none" w:sz="0" w:space="0" w:color="auto"/>
                    <w:bottom w:val="none" w:sz="0" w:space="0" w:color="auto"/>
                    <w:right w:val="none" w:sz="0" w:space="0" w:color="auto"/>
                  </w:divBdr>
                </w:div>
                <w:div w:id="2016688714">
                  <w:marLeft w:val="0"/>
                  <w:marRight w:val="0"/>
                  <w:marTop w:val="0"/>
                  <w:marBottom w:val="0"/>
                  <w:divBdr>
                    <w:top w:val="none" w:sz="0" w:space="0" w:color="auto"/>
                    <w:left w:val="none" w:sz="0" w:space="0" w:color="auto"/>
                    <w:bottom w:val="none" w:sz="0" w:space="0" w:color="auto"/>
                    <w:right w:val="none" w:sz="0" w:space="0" w:color="auto"/>
                  </w:divBdr>
                </w:div>
                <w:div w:id="20166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8511">
          <w:marLeft w:val="0"/>
          <w:marRight w:val="0"/>
          <w:marTop w:val="0"/>
          <w:marBottom w:val="0"/>
          <w:divBdr>
            <w:top w:val="none" w:sz="0" w:space="0" w:color="auto"/>
            <w:left w:val="none" w:sz="0" w:space="0" w:color="auto"/>
            <w:bottom w:val="none" w:sz="0" w:space="0" w:color="auto"/>
            <w:right w:val="none" w:sz="0" w:space="0" w:color="auto"/>
          </w:divBdr>
        </w:div>
        <w:div w:id="2016688516">
          <w:marLeft w:val="0"/>
          <w:marRight w:val="0"/>
          <w:marTop w:val="0"/>
          <w:marBottom w:val="0"/>
          <w:divBdr>
            <w:top w:val="none" w:sz="0" w:space="0" w:color="auto"/>
            <w:left w:val="none" w:sz="0" w:space="0" w:color="auto"/>
            <w:bottom w:val="none" w:sz="0" w:space="0" w:color="auto"/>
            <w:right w:val="none" w:sz="0" w:space="0" w:color="auto"/>
          </w:divBdr>
        </w:div>
        <w:div w:id="2016688528">
          <w:marLeft w:val="0"/>
          <w:marRight w:val="0"/>
          <w:marTop w:val="0"/>
          <w:marBottom w:val="0"/>
          <w:divBdr>
            <w:top w:val="none" w:sz="0" w:space="0" w:color="auto"/>
            <w:left w:val="none" w:sz="0" w:space="0" w:color="auto"/>
            <w:bottom w:val="none" w:sz="0" w:space="0" w:color="auto"/>
            <w:right w:val="none" w:sz="0" w:space="0" w:color="auto"/>
          </w:divBdr>
        </w:div>
        <w:div w:id="2016688540">
          <w:marLeft w:val="0"/>
          <w:marRight w:val="0"/>
          <w:marTop w:val="0"/>
          <w:marBottom w:val="0"/>
          <w:divBdr>
            <w:top w:val="none" w:sz="0" w:space="0" w:color="auto"/>
            <w:left w:val="none" w:sz="0" w:space="0" w:color="auto"/>
            <w:bottom w:val="none" w:sz="0" w:space="0" w:color="auto"/>
            <w:right w:val="none" w:sz="0" w:space="0" w:color="auto"/>
          </w:divBdr>
        </w:div>
        <w:div w:id="2016688551">
          <w:marLeft w:val="0"/>
          <w:marRight w:val="0"/>
          <w:marTop w:val="0"/>
          <w:marBottom w:val="0"/>
          <w:divBdr>
            <w:top w:val="none" w:sz="0" w:space="0" w:color="auto"/>
            <w:left w:val="none" w:sz="0" w:space="0" w:color="auto"/>
            <w:bottom w:val="none" w:sz="0" w:space="0" w:color="auto"/>
            <w:right w:val="none" w:sz="0" w:space="0" w:color="auto"/>
          </w:divBdr>
        </w:div>
        <w:div w:id="2016688563">
          <w:marLeft w:val="0"/>
          <w:marRight w:val="0"/>
          <w:marTop w:val="0"/>
          <w:marBottom w:val="0"/>
          <w:divBdr>
            <w:top w:val="none" w:sz="0" w:space="0" w:color="auto"/>
            <w:left w:val="none" w:sz="0" w:space="0" w:color="auto"/>
            <w:bottom w:val="none" w:sz="0" w:space="0" w:color="auto"/>
            <w:right w:val="none" w:sz="0" w:space="0" w:color="auto"/>
          </w:divBdr>
        </w:div>
        <w:div w:id="2016688569">
          <w:marLeft w:val="0"/>
          <w:marRight w:val="0"/>
          <w:marTop w:val="0"/>
          <w:marBottom w:val="0"/>
          <w:divBdr>
            <w:top w:val="none" w:sz="0" w:space="0" w:color="auto"/>
            <w:left w:val="none" w:sz="0" w:space="0" w:color="auto"/>
            <w:bottom w:val="none" w:sz="0" w:space="0" w:color="auto"/>
            <w:right w:val="none" w:sz="0" w:space="0" w:color="auto"/>
          </w:divBdr>
        </w:div>
        <w:div w:id="2016688571">
          <w:marLeft w:val="0"/>
          <w:marRight w:val="0"/>
          <w:marTop w:val="0"/>
          <w:marBottom w:val="0"/>
          <w:divBdr>
            <w:top w:val="none" w:sz="0" w:space="0" w:color="auto"/>
            <w:left w:val="none" w:sz="0" w:space="0" w:color="auto"/>
            <w:bottom w:val="none" w:sz="0" w:space="0" w:color="auto"/>
            <w:right w:val="none" w:sz="0" w:space="0" w:color="auto"/>
          </w:divBdr>
        </w:div>
        <w:div w:id="2016688572">
          <w:marLeft w:val="0"/>
          <w:marRight w:val="0"/>
          <w:marTop w:val="0"/>
          <w:marBottom w:val="0"/>
          <w:divBdr>
            <w:top w:val="none" w:sz="0" w:space="0" w:color="auto"/>
            <w:left w:val="none" w:sz="0" w:space="0" w:color="auto"/>
            <w:bottom w:val="none" w:sz="0" w:space="0" w:color="auto"/>
            <w:right w:val="none" w:sz="0" w:space="0" w:color="auto"/>
          </w:divBdr>
        </w:div>
        <w:div w:id="2016688575">
          <w:marLeft w:val="0"/>
          <w:marRight w:val="0"/>
          <w:marTop w:val="0"/>
          <w:marBottom w:val="0"/>
          <w:divBdr>
            <w:top w:val="none" w:sz="0" w:space="0" w:color="auto"/>
            <w:left w:val="none" w:sz="0" w:space="0" w:color="auto"/>
            <w:bottom w:val="none" w:sz="0" w:space="0" w:color="auto"/>
            <w:right w:val="none" w:sz="0" w:space="0" w:color="auto"/>
          </w:divBdr>
        </w:div>
        <w:div w:id="2016688595">
          <w:marLeft w:val="0"/>
          <w:marRight w:val="0"/>
          <w:marTop w:val="0"/>
          <w:marBottom w:val="0"/>
          <w:divBdr>
            <w:top w:val="none" w:sz="0" w:space="0" w:color="auto"/>
            <w:left w:val="none" w:sz="0" w:space="0" w:color="auto"/>
            <w:bottom w:val="none" w:sz="0" w:space="0" w:color="auto"/>
            <w:right w:val="none" w:sz="0" w:space="0" w:color="auto"/>
          </w:divBdr>
        </w:div>
        <w:div w:id="2016688611">
          <w:marLeft w:val="0"/>
          <w:marRight w:val="0"/>
          <w:marTop w:val="0"/>
          <w:marBottom w:val="0"/>
          <w:divBdr>
            <w:top w:val="none" w:sz="0" w:space="0" w:color="auto"/>
            <w:left w:val="none" w:sz="0" w:space="0" w:color="auto"/>
            <w:bottom w:val="none" w:sz="0" w:space="0" w:color="auto"/>
            <w:right w:val="none" w:sz="0" w:space="0" w:color="auto"/>
          </w:divBdr>
        </w:div>
        <w:div w:id="2016688617">
          <w:marLeft w:val="0"/>
          <w:marRight w:val="0"/>
          <w:marTop w:val="0"/>
          <w:marBottom w:val="0"/>
          <w:divBdr>
            <w:top w:val="none" w:sz="0" w:space="0" w:color="auto"/>
            <w:left w:val="none" w:sz="0" w:space="0" w:color="auto"/>
            <w:bottom w:val="none" w:sz="0" w:space="0" w:color="auto"/>
            <w:right w:val="none" w:sz="0" w:space="0" w:color="auto"/>
          </w:divBdr>
        </w:div>
        <w:div w:id="2016688625">
          <w:marLeft w:val="0"/>
          <w:marRight w:val="0"/>
          <w:marTop w:val="0"/>
          <w:marBottom w:val="0"/>
          <w:divBdr>
            <w:top w:val="none" w:sz="0" w:space="0" w:color="auto"/>
            <w:left w:val="none" w:sz="0" w:space="0" w:color="auto"/>
            <w:bottom w:val="none" w:sz="0" w:space="0" w:color="auto"/>
            <w:right w:val="none" w:sz="0" w:space="0" w:color="auto"/>
          </w:divBdr>
        </w:div>
        <w:div w:id="2016688632">
          <w:marLeft w:val="0"/>
          <w:marRight w:val="0"/>
          <w:marTop w:val="0"/>
          <w:marBottom w:val="0"/>
          <w:divBdr>
            <w:top w:val="none" w:sz="0" w:space="0" w:color="auto"/>
            <w:left w:val="none" w:sz="0" w:space="0" w:color="auto"/>
            <w:bottom w:val="none" w:sz="0" w:space="0" w:color="auto"/>
            <w:right w:val="none" w:sz="0" w:space="0" w:color="auto"/>
          </w:divBdr>
        </w:div>
        <w:div w:id="2016688636">
          <w:marLeft w:val="0"/>
          <w:marRight w:val="0"/>
          <w:marTop w:val="0"/>
          <w:marBottom w:val="0"/>
          <w:divBdr>
            <w:top w:val="none" w:sz="0" w:space="0" w:color="auto"/>
            <w:left w:val="none" w:sz="0" w:space="0" w:color="auto"/>
            <w:bottom w:val="none" w:sz="0" w:space="0" w:color="auto"/>
            <w:right w:val="none" w:sz="0" w:space="0" w:color="auto"/>
          </w:divBdr>
        </w:div>
        <w:div w:id="2016688637">
          <w:marLeft w:val="0"/>
          <w:marRight w:val="0"/>
          <w:marTop w:val="0"/>
          <w:marBottom w:val="0"/>
          <w:divBdr>
            <w:top w:val="none" w:sz="0" w:space="0" w:color="auto"/>
            <w:left w:val="none" w:sz="0" w:space="0" w:color="auto"/>
            <w:bottom w:val="none" w:sz="0" w:space="0" w:color="auto"/>
            <w:right w:val="none" w:sz="0" w:space="0" w:color="auto"/>
          </w:divBdr>
        </w:div>
        <w:div w:id="2016688641">
          <w:marLeft w:val="0"/>
          <w:marRight w:val="0"/>
          <w:marTop w:val="0"/>
          <w:marBottom w:val="0"/>
          <w:divBdr>
            <w:top w:val="none" w:sz="0" w:space="0" w:color="auto"/>
            <w:left w:val="none" w:sz="0" w:space="0" w:color="auto"/>
            <w:bottom w:val="none" w:sz="0" w:space="0" w:color="auto"/>
            <w:right w:val="none" w:sz="0" w:space="0" w:color="auto"/>
          </w:divBdr>
        </w:div>
        <w:div w:id="2016688644">
          <w:marLeft w:val="0"/>
          <w:marRight w:val="0"/>
          <w:marTop w:val="0"/>
          <w:marBottom w:val="0"/>
          <w:divBdr>
            <w:top w:val="none" w:sz="0" w:space="0" w:color="auto"/>
            <w:left w:val="none" w:sz="0" w:space="0" w:color="auto"/>
            <w:bottom w:val="none" w:sz="0" w:space="0" w:color="auto"/>
            <w:right w:val="none" w:sz="0" w:space="0" w:color="auto"/>
          </w:divBdr>
        </w:div>
        <w:div w:id="2016688657">
          <w:marLeft w:val="0"/>
          <w:marRight w:val="0"/>
          <w:marTop w:val="0"/>
          <w:marBottom w:val="0"/>
          <w:divBdr>
            <w:top w:val="none" w:sz="0" w:space="0" w:color="auto"/>
            <w:left w:val="none" w:sz="0" w:space="0" w:color="auto"/>
            <w:bottom w:val="none" w:sz="0" w:space="0" w:color="auto"/>
            <w:right w:val="none" w:sz="0" w:space="0" w:color="auto"/>
          </w:divBdr>
        </w:div>
        <w:div w:id="2016688663">
          <w:marLeft w:val="0"/>
          <w:marRight w:val="0"/>
          <w:marTop w:val="0"/>
          <w:marBottom w:val="0"/>
          <w:divBdr>
            <w:top w:val="none" w:sz="0" w:space="0" w:color="auto"/>
            <w:left w:val="none" w:sz="0" w:space="0" w:color="auto"/>
            <w:bottom w:val="none" w:sz="0" w:space="0" w:color="auto"/>
            <w:right w:val="none" w:sz="0" w:space="0" w:color="auto"/>
          </w:divBdr>
        </w:div>
        <w:div w:id="2016688664">
          <w:marLeft w:val="0"/>
          <w:marRight w:val="0"/>
          <w:marTop w:val="0"/>
          <w:marBottom w:val="0"/>
          <w:divBdr>
            <w:top w:val="none" w:sz="0" w:space="0" w:color="auto"/>
            <w:left w:val="none" w:sz="0" w:space="0" w:color="auto"/>
            <w:bottom w:val="none" w:sz="0" w:space="0" w:color="auto"/>
            <w:right w:val="none" w:sz="0" w:space="0" w:color="auto"/>
          </w:divBdr>
        </w:div>
        <w:div w:id="2016688668">
          <w:marLeft w:val="0"/>
          <w:marRight w:val="0"/>
          <w:marTop w:val="0"/>
          <w:marBottom w:val="0"/>
          <w:divBdr>
            <w:top w:val="none" w:sz="0" w:space="0" w:color="auto"/>
            <w:left w:val="none" w:sz="0" w:space="0" w:color="auto"/>
            <w:bottom w:val="none" w:sz="0" w:space="0" w:color="auto"/>
            <w:right w:val="none" w:sz="0" w:space="0" w:color="auto"/>
          </w:divBdr>
        </w:div>
        <w:div w:id="2016688680">
          <w:marLeft w:val="0"/>
          <w:marRight w:val="0"/>
          <w:marTop w:val="0"/>
          <w:marBottom w:val="0"/>
          <w:divBdr>
            <w:top w:val="none" w:sz="0" w:space="0" w:color="auto"/>
            <w:left w:val="none" w:sz="0" w:space="0" w:color="auto"/>
            <w:bottom w:val="none" w:sz="0" w:space="0" w:color="auto"/>
            <w:right w:val="none" w:sz="0" w:space="0" w:color="auto"/>
          </w:divBdr>
        </w:div>
        <w:div w:id="2016688691">
          <w:marLeft w:val="0"/>
          <w:marRight w:val="0"/>
          <w:marTop w:val="0"/>
          <w:marBottom w:val="0"/>
          <w:divBdr>
            <w:top w:val="none" w:sz="0" w:space="0" w:color="auto"/>
            <w:left w:val="none" w:sz="0" w:space="0" w:color="auto"/>
            <w:bottom w:val="none" w:sz="0" w:space="0" w:color="auto"/>
            <w:right w:val="none" w:sz="0" w:space="0" w:color="auto"/>
          </w:divBdr>
        </w:div>
        <w:div w:id="2016688694">
          <w:marLeft w:val="0"/>
          <w:marRight w:val="0"/>
          <w:marTop w:val="0"/>
          <w:marBottom w:val="0"/>
          <w:divBdr>
            <w:top w:val="none" w:sz="0" w:space="0" w:color="auto"/>
            <w:left w:val="none" w:sz="0" w:space="0" w:color="auto"/>
            <w:bottom w:val="none" w:sz="0" w:space="0" w:color="auto"/>
            <w:right w:val="none" w:sz="0" w:space="0" w:color="auto"/>
          </w:divBdr>
        </w:div>
        <w:div w:id="2016688696">
          <w:marLeft w:val="0"/>
          <w:marRight w:val="0"/>
          <w:marTop w:val="0"/>
          <w:marBottom w:val="0"/>
          <w:divBdr>
            <w:top w:val="none" w:sz="0" w:space="0" w:color="auto"/>
            <w:left w:val="none" w:sz="0" w:space="0" w:color="auto"/>
            <w:bottom w:val="none" w:sz="0" w:space="0" w:color="auto"/>
            <w:right w:val="none" w:sz="0" w:space="0" w:color="auto"/>
          </w:divBdr>
        </w:div>
        <w:div w:id="2016688698">
          <w:marLeft w:val="0"/>
          <w:marRight w:val="0"/>
          <w:marTop w:val="0"/>
          <w:marBottom w:val="0"/>
          <w:divBdr>
            <w:top w:val="none" w:sz="0" w:space="0" w:color="auto"/>
            <w:left w:val="none" w:sz="0" w:space="0" w:color="auto"/>
            <w:bottom w:val="none" w:sz="0" w:space="0" w:color="auto"/>
            <w:right w:val="none" w:sz="0" w:space="0" w:color="auto"/>
          </w:divBdr>
        </w:div>
        <w:div w:id="2016688717">
          <w:marLeft w:val="0"/>
          <w:marRight w:val="0"/>
          <w:marTop w:val="0"/>
          <w:marBottom w:val="0"/>
          <w:divBdr>
            <w:top w:val="none" w:sz="0" w:space="0" w:color="auto"/>
            <w:left w:val="none" w:sz="0" w:space="0" w:color="auto"/>
            <w:bottom w:val="none" w:sz="0" w:space="0" w:color="auto"/>
            <w:right w:val="none" w:sz="0" w:space="0" w:color="auto"/>
          </w:divBdr>
        </w:div>
        <w:div w:id="2016688721">
          <w:marLeft w:val="0"/>
          <w:marRight w:val="0"/>
          <w:marTop w:val="0"/>
          <w:marBottom w:val="0"/>
          <w:divBdr>
            <w:top w:val="none" w:sz="0" w:space="0" w:color="auto"/>
            <w:left w:val="none" w:sz="0" w:space="0" w:color="auto"/>
            <w:bottom w:val="none" w:sz="0" w:space="0" w:color="auto"/>
            <w:right w:val="none" w:sz="0" w:space="0" w:color="auto"/>
          </w:divBdr>
        </w:div>
        <w:div w:id="2016688723">
          <w:marLeft w:val="0"/>
          <w:marRight w:val="0"/>
          <w:marTop w:val="0"/>
          <w:marBottom w:val="0"/>
          <w:divBdr>
            <w:top w:val="none" w:sz="0" w:space="0" w:color="auto"/>
            <w:left w:val="none" w:sz="0" w:space="0" w:color="auto"/>
            <w:bottom w:val="none" w:sz="0" w:space="0" w:color="auto"/>
            <w:right w:val="none" w:sz="0" w:space="0" w:color="auto"/>
          </w:divBdr>
        </w:div>
        <w:div w:id="2016688725">
          <w:marLeft w:val="0"/>
          <w:marRight w:val="0"/>
          <w:marTop w:val="0"/>
          <w:marBottom w:val="0"/>
          <w:divBdr>
            <w:top w:val="none" w:sz="0" w:space="0" w:color="auto"/>
            <w:left w:val="none" w:sz="0" w:space="0" w:color="auto"/>
            <w:bottom w:val="none" w:sz="0" w:space="0" w:color="auto"/>
            <w:right w:val="none" w:sz="0" w:space="0" w:color="auto"/>
          </w:divBdr>
        </w:div>
        <w:div w:id="2016688728">
          <w:marLeft w:val="0"/>
          <w:marRight w:val="0"/>
          <w:marTop w:val="0"/>
          <w:marBottom w:val="0"/>
          <w:divBdr>
            <w:top w:val="none" w:sz="0" w:space="0" w:color="auto"/>
            <w:left w:val="none" w:sz="0" w:space="0" w:color="auto"/>
            <w:bottom w:val="none" w:sz="0" w:space="0" w:color="auto"/>
            <w:right w:val="none" w:sz="0" w:space="0" w:color="auto"/>
          </w:divBdr>
        </w:div>
      </w:divsChild>
    </w:div>
    <w:div w:id="2016688594">
      <w:marLeft w:val="0"/>
      <w:marRight w:val="0"/>
      <w:marTop w:val="0"/>
      <w:marBottom w:val="0"/>
      <w:divBdr>
        <w:top w:val="none" w:sz="0" w:space="0" w:color="auto"/>
        <w:left w:val="none" w:sz="0" w:space="0" w:color="auto"/>
        <w:bottom w:val="none" w:sz="0" w:space="0" w:color="auto"/>
        <w:right w:val="none" w:sz="0" w:space="0" w:color="auto"/>
      </w:divBdr>
    </w:div>
    <w:div w:id="2016688604">
      <w:marLeft w:val="0"/>
      <w:marRight w:val="0"/>
      <w:marTop w:val="0"/>
      <w:marBottom w:val="0"/>
      <w:divBdr>
        <w:top w:val="none" w:sz="0" w:space="0" w:color="auto"/>
        <w:left w:val="none" w:sz="0" w:space="0" w:color="auto"/>
        <w:bottom w:val="none" w:sz="0" w:space="0" w:color="auto"/>
        <w:right w:val="none" w:sz="0" w:space="0" w:color="auto"/>
      </w:divBdr>
    </w:div>
    <w:div w:id="2016688614">
      <w:marLeft w:val="0"/>
      <w:marRight w:val="0"/>
      <w:marTop w:val="0"/>
      <w:marBottom w:val="0"/>
      <w:divBdr>
        <w:top w:val="none" w:sz="0" w:space="0" w:color="auto"/>
        <w:left w:val="none" w:sz="0" w:space="0" w:color="auto"/>
        <w:bottom w:val="none" w:sz="0" w:space="0" w:color="auto"/>
        <w:right w:val="none" w:sz="0" w:space="0" w:color="auto"/>
      </w:divBdr>
    </w:div>
    <w:div w:id="2016688616">
      <w:marLeft w:val="0"/>
      <w:marRight w:val="0"/>
      <w:marTop w:val="0"/>
      <w:marBottom w:val="0"/>
      <w:divBdr>
        <w:top w:val="none" w:sz="0" w:space="0" w:color="auto"/>
        <w:left w:val="none" w:sz="0" w:space="0" w:color="auto"/>
        <w:bottom w:val="none" w:sz="0" w:space="0" w:color="auto"/>
        <w:right w:val="none" w:sz="0" w:space="0" w:color="auto"/>
      </w:divBdr>
    </w:div>
    <w:div w:id="2016688630">
      <w:marLeft w:val="0"/>
      <w:marRight w:val="0"/>
      <w:marTop w:val="0"/>
      <w:marBottom w:val="0"/>
      <w:divBdr>
        <w:top w:val="none" w:sz="0" w:space="0" w:color="auto"/>
        <w:left w:val="none" w:sz="0" w:space="0" w:color="auto"/>
        <w:bottom w:val="none" w:sz="0" w:space="0" w:color="auto"/>
        <w:right w:val="none" w:sz="0" w:space="0" w:color="auto"/>
      </w:divBdr>
    </w:div>
    <w:div w:id="2016688635">
      <w:marLeft w:val="0"/>
      <w:marRight w:val="0"/>
      <w:marTop w:val="0"/>
      <w:marBottom w:val="0"/>
      <w:divBdr>
        <w:top w:val="none" w:sz="0" w:space="0" w:color="auto"/>
        <w:left w:val="none" w:sz="0" w:space="0" w:color="auto"/>
        <w:bottom w:val="none" w:sz="0" w:space="0" w:color="auto"/>
        <w:right w:val="none" w:sz="0" w:space="0" w:color="auto"/>
      </w:divBdr>
    </w:div>
    <w:div w:id="2016688638">
      <w:marLeft w:val="0"/>
      <w:marRight w:val="0"/>
      <w:marTop w:val="0"/>
      <w:marBottom w:val="0"/>
      <w:divBdr>
        <w:top w:val="none" w:sz="0" w:space="0" w:color="auto"/>
        <w:left w:val="none" w:sz="0" w:space="0" w:color="auto"/>
        <w:bottom w:val="none" w:sz="0" w:space="0" w:color="auto"/>
        <w:right w:val="none" w:sz="0" w:space="0" w:color="auto"/>
      </w:divBdr>
    </w:div>
    <w:div w:id="2016688640">
      <w:marLeft w:val="0"/>
      <w:marRight w:val="0"/>
      <w:marTop w:val="0"/>
      <w:marBottom w:val="0"/>
      <w:divBdr>
        <w:top w:val="none" w:sz="0" w:space="0" w:color="auto"/>
        <w:left w:val="none" w:sz="0" w:space="0" w:color="auto"/>
        <w:bottom w:val="none" w:sz="0" w:space="0" w:color="auto"/>
        <w:right w:val="none" w:sz="0" w:space="0" w:color="auto"/>
      </w:divBdr>
      <w:divsChild>
        <w:div w:id="2016688408">
          <w:marLeft w:val="0"/>
          <w:marRight w:val="0"/>
          <w:marTop w:val="0"/>
          <w:marBottom w:val="0"/>
          <w:divBdr>
            <w:top w:val="none" w:sz="0" w:space="0" w:color="auto"/>
            <w:left w:val="none" w:sz="0" w:space="0" w:color="auto"/>
            <w:bottom w:val="none" w:sz="0" w:space="0" w:color="auto"/>
            <w:right w:val="none" w:sz="0" w:space="0" w:color="auto"/>
          </w:divBdr>
          <w:divsChild>
            <w:div w:id="2016688646">
              <w:marLeft w:val="0"/>
              <w:marRight w:val="0"/>
              <w:marTop w:val="0"/>
              <w:marBottom w:val="0"/>
              <w:divBdr>
                <w:top w:val="none" w:sz="0" w:space="0" w:color="auto"/>
                <w:left w:val="none" w:sz="0" w:space="0" w:color="auto"/>
                <w:bottom w:val="none" w:sz="0" w:space="0" w:color="auto"/>
                <w:right w:val="none" w:sz="0" w:space="0" w:color="auto"/>
              </w:divBdr>
              <w:divsChild>
                <w:div w:id="20166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8642">
      <w:marLeft w:val="0"/>
      <w:marRight w:val="0"/>
      <w:marTop w:val="0"/>
      <w:marBottom w:val="0"/>
      <w:divBdr>
        <w:top w:val="none" w:sz="0" w:space="0" w:color="auto"/>
        <w:left w:val="none" w:sz="0" w:space="0" w:color="auto"/>
        <w:bottom w:val="none" w:sz="0" w:space="0" w:color="auto"/>
        <w:right w:val="none" w:sz="0" w:space="0" w:color="auto"/>
      </w:divBdr>
    </w:div>
    <w:div w:id="2016688645">
      <w:marLeft w:val="0"/>
      <w:marRight w:val="0"/>
      <w:marTop w:val="0"/>
      <w:marBottom w:val="0"/>
      <w:divBdr>
        <w:top w:val="none" w:sz="0" w:space="0" w:color="auto"/>
        <w:left w:val="none" w:sz="0" w:space="0" w:color="auto"/>
        <w:bottom w:val="none" w:sz="0" w:space="0" w:color="auto"/>
        <w:right w:val="none" w:sz="0" w:space="0" w:color="auto"/>
      </w:divBdr>
    </w:div>
    <w:div w:id="2016688652">
      <w:marLeft w:val="0"/>
      <w:marRight w:val="0"/>
      <w:marTop w:val="0"/>
      <w:marBottom w:val="0"/>
      <w:divBdr>
        <w:top w:val="none" w:sz="0" w:space="0" w:color="auto"/>
        <w:left w:val="none" w:sz="0" w:space="0" w:color="auto"/>
        <w:bottom w:val="none" w:sz="0" w:space="0" w:color="auto"/>
        <w:right w:val="none" w:sz="0" w:space="0" w:color="auto"/>
      </w:divBdr>
    </w:div>
    <w:div w:id="2016688654">
      <w:marLeft w:val="0"/>
      <w:marRight w:val="0"/>
      <w:marTop w:val="0"/>
      <w:marBottom w:val="0"/>
      <w:divBdr>
        <w:top w:val="none" w:sz="0" w:space="0" w:color="auto"/>
        <w:left w:val="none" w:sz="0" w:space="0" w:color="auto"/>
        <w:bottom w:val="none" w:sz="0" w:space="0" w:color="auto"/>
        <w:right w:val="none" w:sz="0" w:space="0" w:color="auto"/>
      </w:divBdr>
    </w:div>
    <w:div w:id="2016688655">
      <w:marLeft w:val="0"/>
      <w:marRight w:val="0"/>
      <w:marTop w:val="0"/>
      <w:marBottom w:val="0"/>
      <w:divBdr>
        <w:top w:val="none" w:sz="0" w:space="0" w:color="auto"/>
        <w:left w:val="none" w:sz="0" w:space="0" w:color="auto"/>
        <w:bottom w:val="none" w:sz="0" w:space="0" w:color="auto"/>
        <w:right w:val="none" w:sz="0" w:space="0" w:color="auto"/>
      </w:divBdr>
    </w:div>
    <w:div w:id="2016688659">
      <w:marLeft w:val="0"/>
      <w:marRight w:val="0"/>
      <w:marTop w:val="0"/>
      <w:marBottom w:val="0"/>
      <w:divBdr>
        <w:top w:val="none" w:sz="0" w:space="0" w:color="auto"/>
        <w:left w:val="none" w:sz="0" w:space="0" w:color="auto"/>
        <w:bottom w:val="none" w:sz="0" w:space="0" w:color="auto"/>
        <w:right w:val="none" w:sz="0" w:space="0" w:color="auto"/>
      </w:divBdr>
    </w:div>
    <w:div w:id="2016688661">
      <w:marLeft w:val="0"/>
      <w:marRight w:val="0"/>
      <w:marTop w:val="0"/>
      <w:marBottom w:val="0"/>
      <w:divBdr>
        <w:top w:val="none" w:sz="0" w:space="0" w:color="auto"/>
        <w:left w:val="none" w:sz="0" w:space="0" w:color="auto"/>
        <w:bottom w:val="none" w:sz="0" w:space="0" w:color="auto"/>
        <w:right w:val="none" w:sz="0" w:space="0" w:color="auto"/>
      </w:divBdr>
    </w:div>
    <w:div w:id="2016688667">
      <w:marLeft w:val="0"/>
      <w:marRight w:val="0"/>
      <w:marTop w:val="0"/>
      <w:marBottom w:val="0"/>
      <w:divBdr>
        <w:top w:val="none" w:sz="0" w:space="0" w:color="auto"/>
        <w:left w:val="none" w:sz="0" w:space="0" w:color="auto"/>
        <w:bottom w:val="none" w:sz="0" w:space="0" w:color="auto"/>
        <w:right w:val="none" w:sz="0" w:space="0" w:color="auto"/>
      </w:divBdr>
    </w:div>
    <w:div w:id="2016688670">
      <w:marLeft w:val="0"/>
      <w:marRight w:val="0"/>
      <w:marTop w:val="0"/>
      <w:marBottom w:val="0"/>
      <w:divBdr>
        <w:top w:val="none" w:sz="0" w:space="0" w:color="auto"/>
        <w:left w:val="none" w:sz="0" w:space="0" w:color="auto"/>
        <w:bottom w:val="none" w:sz="0" w:space="0" w:color="auto"/>
        <w:right w:val="none" w:sz="0" w:space="0" w:color="auto"/>
      </w:divBdr>
    </w:div>
    <w:div w:id="2016688690">
      <w:marLeft w:val="0"/>
      <w:marRight w:val="0"/>
      <w:marTop w:val="0"/>
      <w:marBottom w:val="0"/>
      <w:divBdr>
        <w:top w:val="none" w:sz="0" w:space="0" w:color="auto"/>
        <w:left w:val="none" w:sz="0" w:space="0" w:color="auto"/>
        <w:bottom w:val="none" w:sz="0" w:space="0" w:color="auto"/>
        <w:right w:val="none" w:sz="0" w:space="0" w:color="auto"/>
      </w:divBdr>
    </w:div>
    <w:div w:id="2016688699">
      <w:marLeft w:val="0"/>
      <w:marRight w:val="0"/>
      <w:marTop w:val="0"/>
      <w:marBottom w:val="0"/>
      <w:divBdr>
        <w:top w:val="none" w:sz="0" w:space="0" w:color="auto"/>
        <w:left w:val="none" w:sz="0" w:space="0" w:color="auto"/>
        <w:bottom w:val="none" w:sz="0" w:space="0" w:color="auto"/>
        <w:right w:val="none" w:sz="0" w:space="0" w:color="auto"/>
      </w:divBdr>
    </w:div>
    <w:div w:id="2016688700">
      <w:marLeft w:val="0"/>
      <w:marRight w:val="0"/>
      <w:marTop w:val="0"/>
      <w:marBottom w:val="0"/>
      <w:divBdr>
        <w:top w:val="none" w:sz="0" w:space="0" w:color="auto"/>
        <w:left w:val="none" w:sz="0" w:space="0" w:color="auto"/>
        <w:bottom w:val="none" w:sz="0" w:space="0" w:color="auto"/>
        <w:right w:val="none" w:sz="0" w:space="0" w:color="auto"/>
      </w:divBdr>
    </w:div>
    <w:div w:id="2016688719">
      <w:marLeft w:val="0"/>
      <w:marRight w:val="0"/>
      <w:marTop w:val="0"/>
      <w:marBottom w:val="0"/>
      <w:divBdr>
        <w:top w:val="none" w:sz="0" w:space="0" w:color="auto"/>
        <w:left w:val="none" w:sz="0" w:space="0" w:color="auto"/>
        <w:bottom w:val="none" w:sz="0" w:space="0" w:color="auto"/>
        <w:right w:val="none" w:sz="0" w:space="0" w:color="auto"/>
      </w:divBdr>
    </w:div>
    <w:div w:id="2016688722">
      <w:marLeft w:val="0"/>
      <w:marRight w:val="0"/>
      <w:marTop w:val="0"/>
      <w:marBottom w:val="0"/>
      <w:divBdr>
        <w:top w:val="none" w:sz="0" w:space="0" w:color="auto"/>
        <w:left w:val="none" w:sz="0" w:space="0" w:color="auto"/>
        <w:bottom w:val="none" w:sz="0" w:space="0" w:color="auto"/>
        <w:right w:val="none" w:sz="0" w:space="0" w:color="auto"/>
      </w:divBdr>
    </w:div>
    <w:div w:id="2016688729">
      <w:marLeft w:val="0"/>
      <w:marRight w:val="0"/>
      <w:marTop w:val="0"/>
      <w:marBottom w:val="0"/>
      <w:divBdr>
        <w:top w:val="none" w:sz="0" w:space="0" w:color="auto"/>
        <w:left w:val="none" w:sz="0" w:space="0" w:color="auto"/>
        <w:bottom w:val="none" w:sz="0" w:space="0" w:color="auto"/>
        <w:right w:val="none" w:sz="0" w:space="0" w:color="auto"/>
      </w:divBdr>
    </w:div>
    <w:div w:id="2016688730">
      <w:marLeft w:val="0"/>
      <w:marRight w:val="0"/>
      <w:marTop w:val="0"/>
      <w:marBottom w:val="0"/>
      <w:divBdr>
        <w:top w:val="none" w:sz="0" w:space="0" w:color="auto"/>
        <w:left w:val="none" w:sz="0" w:space="0" w:color="auto"/>
        <w:bottom w:val="none" w:sz="0" w:space="0" w:color="auto"/>
        <w:right w:val="none" w:sz="0" w:space="0" w:color="auto"/>
      </w:divBdr>
    </w:div>
    <w:div w:id="2016688731">
      <w:marLeft w:val="0"/>
      <w:marRight w:val="0"/>
      <w:marTop w:val="0"/>
      <w:marBottom w:val="0"/>
      <w:divBdr>
        <w:top w:val="none" w:sz="0" w:space="0" w:color="auto"/>
        <w:left w:val="none" w:sz="0" w:space="0" w:color="auto"/>
        <w:bottom w:val="none" w:sz="0" w:space="0" w:color="auto"/>
        <w:right w:val="none" w:sz="0" w:space="0" w:color="auto"/>
      </w:divBdr>
    </w:div>
    <w:div w:id="2016688757">
      <w:marLeft w:val="0"/>
      <w:marRight w:val="0"/>
      <w:marTop w:val="0"/>
      <w:marBottom w:val="0"/>
      <w:divBdr>
        <w:top w:val="none" w:sz="0" w:space="0" w:color="auto"/>
        <w:left w:val="none" w:sz="0" w:space="0" w:color="auto"/>
        <w:bottom w:val="none" w:sz="0" w:space="0" w:color="auto"/>
        <w:right w:val="none" w:sz="0" w:space="0" w:color="auto"/>
      </w:divBdr>
      <w:divsChild>
        <w:div w:id="2016688732">
          <w:marLeft w:val="0"/>
          <w:marRight w:val="0"/>
          <w:marTop w:val="0"/>
          <w:marBottom w:val="0"/>
          <w:divBdr>
            <w:top w:val="none" w:sz="0" w:space="0" w:color="auto"/>
            <w:left w:val="none" w:sz="0" w:space="0" w:color="auto"/>
            <w:bottom w:val="none" w:sz="0" w:space="0" w:color="auto"/>
            <w:right w:val="none" w:sz="0" w:space="0" w:color="auto"/>
          </w:divBdr>
        </w:div>
        <w:div w:id="2016688733">
          <w:marLeft w:val="0"/>
          <w:marRight w:val="0"/>
          <w:marTop w:val="0"/>
          <w:marBottom w:val="0"/>
          <w:divBdr>
            <w:top w:val="none" w:sz="0" w:space="0" w:color="auto"/>
            <w:left w:val="none" w:sz="0" w:space="0" w:color="auto"/>
            <w:bottom w:val="none" w:sz="0" w:space="0" w:color="auto"/>
            <w:right w:val="none" w:sz="0" w:space="0" w:color="auto"/>
          </w:divBdr>
        </w:div>
        <w:div w:id="2016688734">
          <w:marLeft w:val="0"/>
          <w:marRight w:val="0"/>
          <w:marTop w:val="0"/>
          <w:marBottom w:val="0"/>
          <w:divBdr>
            <w:top w:val="none" w:sz="0" w:space="0" w:color="auto"/>
            <w:left w:val="none" w:sz="0" w:space="0" w:color="auto"/>
            <w:bottom w:val="none" w:sz="0" w:space="0" w:color="auto"/>
            <w:right w:val="none" w:sz="0" w:space="0" w:color="auto"/>
          </w:divBdr>
        </w:div>
        <w:div w:id="2016688735">
          <w:marLeft w:val="0"/>
          <w:marRight w:val="0"/>
          <w:marTop w:val="0"/>
          <w:marBottom w:val="0"/>
          <w:divBdr>
            <w:top w:val="none" w:sz="0" w:space="0" w:color="auto"/>
            <w:left w:val="none" w:sz="0" w:space="0" w:color="auto"/>
            <w:bottom w:val="none" w:sz="0" w:space="0" w:color="auto"/>
            <w:right w:val="none" w:sz="0" w:space="0" w:color="auto"/>
          </w:divBdr>
        </w:div>
        <w:div w:id="2016688736">
          <w:marLeft w:val="0"/>
          <w:marRight w:val="0"/>
          <w:marTop w:val="0"/>
          <w:marBottom w:val="0"/>
          <w:divBdr>
            <w:top w:val="none" w:sz="0" w:space="0" w:color="auto"/>
            <w:left w:val="none" w:sz="0" w:space="0" w:color="auto"/>
            <w:bottom w:val="none" w:sz="0" w:space="0" w:color="auto"/>
            <w:right w:val="none" w:sz="0" w:space="0" w:color="auto"/>
          </w:divBdr>
        </w:div>
        <w:div w:id="2016688737">
          <w:marLeft w:val="0"/>
          <w:marRight w:val="0"/>
          <w:marTop w:val="0"/>
          <w:marBottom w:val="0"/>
          <w:divBdr>
            <w:top w:val="none" w:sz="0" w:space="0" w:color="auto"/>
            <w:left w:val="none" w:sz="0" w:space="0" w:color="auto"/>
            <w:bottom w:val="none" w:sz="0" w:space="0" w:color="auto"/>
            <w:right w:val="none" w:sz="0" w:space="0" w:color="auto"/>
          </w:divBdr>
        </w:div>
        <w:div w:id="2016688738">
          <w:marLeft w:val="0"/>
          <w:marRight w:val="0"/>
          <w:marTop w:val="0"/>
          <w:marBottom w:val="0"/>
          <w:divBdr>
            <w:top w:val="none" w:sz="0" w:space="0" w:color="auto"/>
            <w:left w:val="none" w:sz="0" w:space="0" w:color="auto"/>
            <w:bottom w:val="none" w:sz="0" w:space="0" w:color="auto"/>
            <w:right w:val="none" w:sz="0" w:space="0" w:color="auto"/>
          </w:divBdr>
        </w:div>
        <w:div w:id="2016688739">
          <w:marLeft w:val="0"/>
          <w:marRight w:val="0"/>
          <w:marTop w:val="0"/>
          <w:marBottom w:val="0"/>
          <w:divBdr>
            <w:top w:val="none" w:sz="0" w:space="0" w:color="auto"/>
            <w:left w:val="none" w:sz="0" w:space="0" w:color="auto"/>
            <w:bottom w:val="none" w:sz="0" w:space="0" w:color="auto"/>
            <w:right w:val="none" w:sz="0" w:space="0" w:color="auto"/>
          </w:divBdr>
        </w:div>
        <w:div w:id="2016688740">
          <w:marLeft w:val="0"/>
          <w:marRight w:val="0"/>
          <w:marTop w:val="0"/>
          <w:marBottom w:val="0"/>
          <w:divBdr>
            <w:top w:val="none" w:sz="0" w:space="0" w:color="auto"/>
            <w:left w:val="none" w:sz="0" w:space="0" w:color="auto"/>
            <w:bottom w:val="none" w:sz="0" w:space="0" w:color="auto"/>
            <w:right w:val="none" w:sz="0" w:space="0" w:color="auto"/>
          </w:divBdr>
        </w:div>
        <w:div w:id="2016688741">
          <w:marLeft w:val="0"/>
          <w:marRight w:val="0"/>
          <w:marTop w:val="0"/>
          <w:marBottom w:val="0"/>
          <w:divBdr>
            <w:top w:val="none" w:sz="0" w:space="0" w:color="auto"/>
            <w:left w:val="none" w:sz="0" w:space="0" w:color="auto"/>
            <w:bottom w:val="none" w:sz="0" w:space="0" w:color="auto"/>
            <w:right w:val="none" w:sz="0" w:space="0" w:color="auto"/>
          </w:divBdr>
        </w:div>
        <w:div w:id="2016688742">
          <w:marLeft w:val="0"/>
          <w:marRight w:val="0"/>
          <w:marTop w:val="0"/>
          <w:marBottom w:val="0"/>
          <w:divBdr>
            <w:top w:val="none" w:sz="0" w:space="0" w:color="auto"/>
            <w:left w:val="none" w:sz="0" w:space="0" w:color="auto"/>
            <w:bottom w:val="none" w:sz="0" w:space="0" w:color="auto"/>
            <w:right w:val="none" w:sz="0" w:space="0" w:color="auto"/>
          </w:divBdr>
        </w:div>
        <w:div w:id="2016688743">
          <w:marLeft w:val="0"/>
          <w:marRight w:val="0"/>
          <w:marTop w:val="0"/>
          <w:marBottom w:val="0"/>
          <w:divBdr>
            <w:top w:val="none" w:sz="0" w:space="0" w:color="auto"/>
            <w:left w:val="none" w:sz="0" w:space="0" w:color="auto"/>
            <w:bottom w:val="none" w:sz="0" w:space="0" w:color="auto"/>
            <w:right w:val="none" w:sz="0" w:space="0" w:color="auto"/>
          </w:divBdr>
        </w:div>
        <w:div w:id="2016688744">
          <w:marLeft w:val="0"/>
          <w:marRight w:val="0"/>
          <w:marTop w:val="0"/>
          <w:marBottom w:val="0"/>
          <w:divBdr>
            <w:top w:val="none" w:sz="0" w:space="0" w:color="auto"/>
            <w:left w:val="none" w:sz="0" w:space="0" w:color="auto"/>
            <w:bottom w:val="none" w:sz="0" w:space="0" w:color="auto"/>
            <w:right w:val="none" w:sz="0" w:space="0" w:color="auto"/>
          </w:divBdr>
        </w:div>
        <w:div w:id="2016688745">
          <w:marLeft w:val="0"/>
          <w:marRight w:val="0"/>
          <w:marTop w:val="0"/>
          <w:marBottom w:val="0"/>
          <w:divBdr>
            <w:top w:val="none" w:sz="0" w:space="0" w:color="auto"/>
            <w:left w:val="none" w:sz="0" w:space="0" w:color="auto"/>
            <w:bottom w:val="none" w:sz="0" w:space="0" w:color="auto"/>
            <w:right w:val="none" w:sz="0" w:space="0" w:color="auto"/>
          </w:divBdr>
        </w:div>
        <w:div w:id="2016688746">
          <w:marLeft w:val="0"/>
          <w:marRight w:val="0"/>
          <w:marTop w:val="0"/>
          <w:marBottom w:val="0"/>
          <w:divBdr>
            <w:top w:val="none" w:sz="0" w:space="0" w:color="auto"/>
            <w:left w:val="none" w:sz="0" w:space="0" w:color="auto"/>
            <w:bottom w:val="none" w:sz="0" w:space="0" w:color="auto"/>
            <w:right w:val="none" w:sz="0" w:space="0" w:color="auto"/>
          </w:divBdr>
        </w:div>
        <w:div w:id="2016688747">
          <w:marLeft w:val="0"/>
          <w:marRight w:val="0"/>
          <w:marTop w:val="0"/>
          <w:marBottom w:val="0"/>
          <w:divBdr>
            <w:top w:val="none" w:sz="0" w:space="0" w:color="auto"/>
            <w:left w:val="none" w:sz="0" w:space="0" w:color="auto"/>
            <w:bottom w:val="none" w:sz="0" w:space="0" w:color="auto"/>
            <w:right w:val="none" w:sz="0" w:space="0" w:color="auto"/>
          </w:divBdr>
        </w:div>
        <w:div w:id="2016688748">
          <w:marLeft w:val="0"/>
          <w:marRight w:val="0"/>
          <w:marTop w:val="0"/>
          <w:marBottom w:val="0"/>
          <w:divBdr>
            <w:top w:val="none" w:sz="0" w:space="0" w:color="auto"/>
            <w:left w:val="none" w:sz="0" w:space="0" w:color="auto"/>
            <w:bottom w:val="none" w:sz="0" w:space="0" w:color="auto"/>
            <w:right w:val="none" w:sz="0" w:space="0" w:color="auto"/>
          </w:divBdr>
        </w:div>
        <w:div w:id="2016688749">
          <w:marLeft w:val="0"/>
          <w:marRight w:val="0"/>
          <w:marTop w:val="0"/>
          <w:marBottom w:val="0"/>
          <w:divBdr>
            <w:top w:val="none" w:sz="0" w:space="0" w:color="auto"/>
            <w:left w:val="none" w:sz="0" w:space="0" w:color="auto"/>
            <w:bottom w:val="none" w:sz="0" w:space="0" w:color="auto"/>
            <w:right w:val="none" w:sz="0" w:space="0" w:color="auto"/>
          </w:divBdr>
        </w:div>
        <w:div w:id="2016688750">
          <w:marLeft w:val="0"/>
          <w:marRight w:val="0"/>
          <w:marTop w:val="0"/>
          <w:marBottom w:val="0"/>
          <w:divBdr>
            <w:top w:val="none" w:sz="0" w:space="0" w:color="auto"/>
            <w:left w:val="none" w:sz="0" w:space="0" w:color="auto"/>
            <w:bottom w:val="none" w:sz="0" w:space="0" w:color="auto"/>
            <w:right w:val="none" w:sz="0" w:space="0" w:color="auto"/>
          </w:divBdr>
        </w:div>
        <w:div w:id="2016688751">
          <w:marLeft w:val="0"/>
          <w:marRight w:val="0"/>
          <w:marTop w:val="0"/>
          <w:marBottom w:val="0"/>
          <w:divBdr>
            <w:top w:val="none" w:sz="0" w:space="0" w:color="auto"/>
            <w:left w:val="none" w:sz="0" w:space="0" w:color="auto"/>
            <w:bottom w:val="none" w:sz="0" w:space="0" w:color="auto"/>
            <w:right w:val="none" w:sz="0" w:space="0" w:color="auto"/>
          </w:divBdr>
        </w:div>
        <w:div w:id="2016688752">
          <w:marLeft w:val="0"/>
          <w:marRight w:val="0"/>
          <w:marTop w:val="0"/>
          <w:marBottom w:val="0"/>
          <w:divBdr>
            <w:top w:val="none" w:sz="0" w:space="0" w:color="auto"/>
            <w:left w:val="none" w:sz="0" w:space="0" w:color="auto"/>
            <w:bottom w:val="none" w:sz="0" w:space="0" w:color="auto"/>
            <w:right w:val="none" w:sz="0" w:space="0" w:color="auto"/>
          </w:divBdr>
        </w:div>
        <w:div w:id="2016688753">
          <w:marLeft w:val="0"/>
          <w:marRight w:val="0"/>
          <w:marTop w:val="0"/>
          <w:marBottom w:val="0"/>
          <w:divBdr>
            <w:top w:val="none" w:sz="0" w:space="0" w:color="auto"/>
            <w:left w:val="none" w:sz="0" w:space="0" w:color="auto"/>
            <w:bottom w:val="none" w:sz="0" w:space="0" w:color="auto"/>
            <w:right w:val="none" w:sz="0" w:space="0" w:color="auto"/>
          </w:divBdr>
        </w:div>
        <w:div w:id="2016688754">
          <w:marLeft w:val="0"/>
          <w:marRight w:val="0"/>
          <w:marTop w:val="0"/>
          <w:marBottom w:val="0"/>
          <w:divBdr>
            <w:top w:val="none" w:sz="0" w:space="0" w:color="auto"/>
            <w:left w:val="none" w:sz="0" w:space="0" w:color="auto"/>
            <w:bottom w:val="none" w:sz="0" w:space="0" w:color="auto"/>
            <w:right w:val="none" w:sz="0" w:space="0" w:color="auto"/>
          </w:divBdr>
        </w:div>
        <w:div w:id="2016688755">
          <w:marLeft w:val="0"/>
          <w:marRight w:val="0"/>
          <w:marTop w:val="0"/>
          <w:marBottom w:val="0"/>
          <w:divBdr>
            <w:top w:val="none" w:sz="0" w:space="0" w:color="auto"/>
            <w:left w:val="none" w:sz="0" w:space="0" w:color="auto"/>
            <w:bottom w:val="none" w:sz="0" w:space="0" w:color="auto"/>
            <w:right w:val="none" w:sz="0" w:space="0" w:color="auto"/>
          </w:divBdr>
        </w:div>
        <w:div w:id="2016688756">
          <w:marLeft w:val="0"/>
          <w:marRight w:val="0"/>
          <w:marTop w:val="0"/>
          <w:marBottom w:val="0"/>
          <w:divBdr>
            <w:top w:val="none" w:sz="0" w:space="0" w:color="auto"/>
            <w:left w:val="none" w:sz="0" w:space="0" w:color="auto"/>
            <w:bottom w:val="none" w:sz="0" w:space="0" w:color="auto"/>
            <w:right w:val="none" w:sz="0" w:space="0" w:color="auto"/>
          </w:divBdr>
        </w:div>
        <w:div w:id="2016688758">
          <w:marLeft w:val="0"/>
          <w:marRight w:val="0"/>
          <w:marTop w:val="0"/>
          <w:marBottom w:val="0"/>
          <w:divBdr>
            <w:top w:val="none" w:sz="0" w:space="0" w:color="auto"/>
            <w:left w:val="none" w:sz="0" w:space="0" w:color="auto"/>
            <w:bottom w:val="none" w:sz="0" w:space="0" w:color="auto"/>
            <w:right w:val="none" w:sz="0" w:space="0" w:color="auto"/>
          </w:divBdr>
        </w:div>
        <w:div w:id="2016688759">
          <w:marLeft w:val="0"/>
          <w:marRight w:val="0"/>
          <w:marTop w:val="0"/>
          <w:marBottom w:val="0"/>
          <w:divBdr>
            <w:top w:val="none" w:sz="0" w:space="0" w:color="auto"/>
            <w:left w:val="none" w:sz="0" w:space="0" w:color="auto"/>
            <w:bottom w:val="none" w:sz="0" w:space="0" w:color="auto"/>
            <w:right w:val="none" w:sz="0" w:space="0" w:color="auto"/>
          </w:divBdr>
        </w:div>
        <w:div w:id="2016688760">
          <w:marLeft w:val="0"/>
          <w:marRight w:val="0"/>
          <w:marTop w:val="0"/>
          <w:marBottom w:val="0"/>
          <w:divBdr>
            <w:top w:val="none" w:sz="0" w:space="0" w:color="auto"/>
            <w:left w:val="none" w:sz="0" w:space="0" w:color="auto"/>
            <w:bottom w:val="none" w:sz="0" w:space="0" w:color="auto"/>
            <w:right w:val="none" w:sz="0" w:space="0" w:color="auto"/>
          </w:divBdr>
        </w:div>
        <w:div w:id="2016688761">
          <w:marLeft w:val="0"/>
          <w:marRight w:val="0"/>
          <w:marTop w:val="0"/>
          <w:marBottom w:val="0"/>
          <w:divBdr>
            <w:top w:val="none" w:sz="0" w:space="0" w:color="auto"/>
            <w:left w:val="none" w:sz="0" w:space="0" w:color="auto"/>
            <w:bottom w:val="none" w:sz="0" w:space="0" w:color="auto"/>
            <w:right w:val="none" w:sz="0" w:space="0" w:color="auto"/>
          </w:divBdr>
        </w:div>
        <w:div w:id="2016688762">
          <w:marLeft w:val="0"/>
          <w:marRight w:val="0"/>
          <w:marTop w:val="0"/>
          <w:marBottom w:val="0"/>
          <w:divBdr>
            <w:top w:val="none" w:sz="0" w:space="0" w:color="auto"/>
            <w:left w:val="none" w:sz="0" w:space="0" w:color="auto"/>
            <w:bottom w:val="none" w:sz="0" w:space="0" w:color="auto"/>
            <w:right w:val="none" w:sz="0" w:space="0" w:color="auto"/>
          </w:divBdr>
        </w:div>
        <w:div w:id="2016688763">
          <w:marLeft w:val="0"/>
          <w:marRight w:val="0"/>
          <w:marTop w:val="0"/>
          <w:marBottom w:val="0"/>
          <w:divBdr>
            <w:top w:val="none" w:sz="0" w:space="0" w:color="auto"/>
            <w:left w:val="none" w:sz="0" w:space="0" w:color="auto"/>
            <w:bottom w:val="none" w:sz="0" w:space="0" w:color="auto"/>
            <w:right w:val="none" w:sz="0" w:space="0" w:color="auto"/>
          </w:divBdr>
        </w:div>
        <w:div w:id="2016688764">
          <w:marLeft w:val="0"/>
          <w:marRight w:val="0"/>
          <w:marTop w:val="0"/>
          <w:marBottom w:val="0"/>
          <w:divBdr>
            <w:top w:val="none" w:sz="0" w:space="0" w:color="auto"/>
            <w:left w:val="none" w:sz="0" w:space="0" w:color="auto"/>
            <w:bottom w:val="none" w:sz="0" w:space="0" w:color="auto"/>
            <w:right w:val="none" w:sz="0" w:space="0" w:color="auto"/>
          </w:divBdr>
        </w:div>
        <w:div w:id="2016688765">
          <w:marLeft w:val="0"/>
          <w:marRight w:val="0"/>
          <w:marTop w:val="0"/>
          <w:marBottom w:val="0"/>
          <w:divBdr>
            <w:top w:val="none" w:sz="0" w:space="0" w:color="auto"/>
            <w:left w:val="none" w:sz="0" w:space="0" w:color="auto"/>
            <w:bottom w:val="none" w:sz="0" w:space="0" w:color="auto"/>
            <w:right w:val="none" w:sz="0" w:space="0" w:color="auto"/>
          </w:divBdr>
        </w:div>
        <w:div w:id="2016688766">
          <w:marLeft w:val="0"/>
          <w:marRight w:val="0"/>
          <w:marTop w:val="0"/>
          <w:marBottom w:val="0"/>
          <w:divBdr>
            <w:top w:val="none" w:sz="0" w:space="0" w:color="auto"/>
            <w:left w:val="none" w:sz="0" w:space="0" w:color="auto"/>
            <w:bottom w:val="none" w:sz="0" w:space="0" w:color="auto"/>
            <w:right w:val="none" w:sz="0" w:space="0" w:color="auto"/>
          </w:divBdr>
        </w:div>
        <w:div w:id="2016688767">
          <w:marLeft w:val="0"/>
          <w:marRight w:val="0"/>
          <w:marTop w:val="0"/>
          <w:marBottom w:val="0"/>
          <w:divBdr>
            <w:top w:val="none" w:sz="0" w:space="0" w:color="auto"/>
            <w:left w:val="none" w:sz="0" w:space="0" w:color="auto"/>
            <w:bottom w:val="none" w:sz="0" w:space="0" w:color="auto"/>
            <w:right w:val="none" w:sz="0" w:space="0" w:color="auto"/>
          </w:divBdr>
        </w:div>
        <w:div w:id="2016688768">
          <w:marLeft w:val="0"/>
          <w:marRight w:val="0"/>
          <w:marTop w:val="0"/>
          <w:marBottom w:val="0"/>
          <w:divBdr>
            <w:top w:val="none" w:sz="0" w:space="0" w:color="auto"/>
            <w:left w:val="none" w:sz="0" w:space="0" w:color="auto"/>
            <w:bottom w:val="none" w:sz="0" w:space="0" w:color="auto"/>
            <w:right w:val="none" w:sz="0" w:space="0" w:color="auto"/>
          </w:divBdr>
        </w:div>
        <w:div w:id="2016688769">
          <w:marLeft w:val="0"/>
          <w:marRight w:val="0"/>
          <w:marTop w:val="0"/>
          <w:marBottom w:val="0"/>
          <w:divBdr>
            <w:top w:val="none" w:sz="0" w:space="0" w:color="auto"/>
            <w:left w:val="none" w:sz="0" w:space="0" w:color="auto"/>
            <w:bottom w:val="none" w:sz="0" w:space="0" w:color="auto"/>
            <w:right w:val="none" w:sz="0" w:space="0" w:color="auto"/>
          </w:divBdr>
        </w:div>
        <w:div w:id="2016688770">
          <w:marLeft w:val="0"/>
          <w:marRight w:val="0"/>
          <w:marTop w:val="0"/>
          <w:marBottom w:val="0"/>
          <w:divBdr>
            <w:top w:val="none" w:sz="0" w:space="0" w:color="auto"/>
            <w:left w:val="none" w:sz="0" w:space="0" w:color="auto"/>
            <w:bottom w:val="none" w:sz="0" w:space="0" w:color="auto"/>
            <w:right w:val="none" w:sz="0" w:space="0" w:color="auto"/>
          </w:divBdr>
        </w:div>
        <w:div w:id="2016688771">
          <w:marLeft w:val="0"/>
          <w:marRight w:val="0"/>
          <w:marTop w:val="0"/>
          <w:marBottom w:val="0"/>
          <w:divBdr>
            <w:top w:val="none" w:sz="0" w:space="0" w:color="auto"/>
            <w:left w:val="none" w:sz="0" w:space="0" w:color="auto"/>
            <w:bottom w:val="none" w:sz="0" w:space="0" w:color="auto"/>
            <w:right w:val="none" w:sz="0" w:space="0" w:color="auto"/>
          </w:divBdr>
        </w:div>
        <w:div w:id="2016688772">
          <w:marLeft w:val="0"/>
          <w:marRight w:val="0"/>
          <w:marTop w:val="0"/>
          <w:marBottom w:val="0"/>
          <w:divBdr>
            <w:top w:val="none" w:sz="0" w:space="0" w:color="auto"/>
            <w:left w:val="none" w:sz="0" w:space="0" w:color="auto"/>
            <w:bottom w:val="none" w:sz="0" w:space="0" w:color="auto"/>
            <w:right w:val="none" w:sz="0" w:space="0" w:color="auto"/>
          </w:divBdr>
        </w:div>
        <w:div w:id="2016688773">
          <w:marLeft w:val="0"/>
          <w:marRight w:val="0"/>
          <w:marTop w:val="0"/>
          <w:marBottom w:val="0"/>
          <w:divBdr>
            <w:top w:val="none" w:sz="0" w:space="0" w:color="auto"/>
            <w:left w:val="none" w:sz="0" w:space="0" w:color="auto"/>
            <w:bottom w:val="none" w:sz="0" w:space="0" w:color="auto"/>
            <w:right w:val="none" w:sz="0" w:space="0" w:color="auto"/>
          </w:divBdr>
        </w:div>
        <w:div w:id="2016688774">
          <w:marLeft w:val="0"/>
          <w:marRight w:val="0"/>
          <w:marTop w:val="0"/>
          <w:marBottom w:val="0"/>
          <w:divBdr>
            <w:top w:val="none" w:sz="0" w:space="0" w:color="auto"/>
            <w:left w:val="none" w:sz="0" w:space="0" w:color="auto"/>
            <w:bottom w:val="none" w:sz="0" w:space="0" w:color="auto"/>
            <w:right w:val="none" w:sz="0" w:space="0" w:color="auto"/>
          </w:divBdr>
        </w:div>
        <w:div w:id="2016688775">
          <w:marLeft w:val="0"/>
          <w:marRight w:val="0"/>
          <w:marTop w:val="0"/>
          <w:marBottom w:val="0"/>
          <w:divBdr>
            <w:top w:val="none" w:sz="0" w:space="0" w:color="auto"/>
            <w:left w:val="none" w:sz="0" w:space="0" w:color="auto"/>
            <w:bottom w:val="none" w:sz="0" w:space="0" w:color="auto"/>
            <w:right w:val="none" w:sz="0" w:space="0" w:color="auto"/>
          </w:divBdr>
        </w:div>
        <w:div w:id="2016688776">
          <w:marLeft w:val="0"/>
          <w:marRight w:val="0"/>
          <w:marTop w:val="0"/>
          <w:marBottom w:val="0"/>
          <w:divBdr>
            <w:top w:val="none" w:sz="0" w:space="0" w:color="auto"/>
            <w:left w:val="none" w:sz="0" w:space="0" w:color="auto"/>
            <w:bottom w:val="none" w:sz="0" w:space="0" w:color="auto"/>
            <w:right w:val="none" w:sz="0" w:space="0" w:color="auto"/>
          </w:divBdr>
        </w:div>
        <w:div w:id="2016688777">
          <w:marLeft w:val="0"/>
          <w:marRight w:val="0"/>
          <w:marTop w:val="0"/>
          <w:marBottom w:val="0"/>
          <w:divBdr>
            <w:top w:val="none" w:sz="0" w:space="0" w:color="auto"/>
            <w:left w:val="none" w:sz="0" w:space="0" w:color="auto"/>
            <w:bottom w:val="none" w:sz="0" w:space="0" w:color="auto"/>
            <w:right w:val="none" w:sz="0" w:space="0" w:color="auto"/>
          </w:divBdr>
        </w:div>
        <w:div w:id="2016688778">
          <w:marLeft w:val="0"/>
          <w:marRight w:val="0"/>
          <w:marTop w:val="0"/>
          <w:marBottom w:val="0"/>
          <w:divBdr>
            <w:top w:val="none" w:sz="0" w:space="0" w:color="auto"/>
            <w:left w:val="none" w:sz="0" w:space="0" w:color="auto"/>
            <w:bottom w:val="none" w:sz="0" w:space="0" w:color="auto"/>
            <w:right w:val="none" w:sz="0" w:space="0" w:color="auto"/>
          </w:divBdr>
        </w:div>
        <w:div w:id="2016688779">
          <w:marLeft w:val="0"/>
          <w:marRight w:val="0"/>
          <w:marTop w:val="0"/>
          <w:marBottom w:val="0"/>
          <w:divBdr>
            <w:top w:val="none" w:sz="0" w:space="0" w:color="auto"/>
            <w:left w:val="none" w:sz="0" w:space="0" w:color="auto"/>
            <w:bottom w:val="none" w:sz="0" w:space="0" w:color="auto"/>
            <w:right w:val="none" w:sz="0" w:space="0" w:color="auto"/>
          </w:divBdr>
        </w:div>
        <w:div w:id="2016688780">
          <w:marLeft w:val="0"/>
          <w:marRight w:val="0"/>
          <w:marTop w:val="0"/>
          <w:marBottom w:val="0"/>
          <w:divBdr>
            <w:top w:val="none" w:sz="0" w:space="0" w:color="auto"/>
            <w:left w:val="none" w:sz="0" w:space="0" w:color="auto"/>
            <w:bottom w:val="none" w:sz="0" w:space="0" w:color="auto"/>
            <w:right w:val="none" w:sz="0" w:space="0" w:color="auto"/>
          </w:divBdr>
        </w:div>
        <w:div w:id="2016688781">
          <w:marLeft w:val="0"/>
          <w:marRight w:val="0"/>
          <w:marTop w:val="0"/>
          <w:marBottom w:val="0"/>
          <w:divBdr>
            <w:top w:val="none" w:sz="0" w:space="0" w:color="auto"/>
            <w:left w:val="none" w:sz="0" w:space="0" w:color="auto"/>
            <w:bottom w:val="none" w:sz="0" w:space="0" w:color="auto"/>
            <w:right w:val="none" w:sz="0" w:space="0" w:color="auto"/>
          </w:divBdr>
        </w:div>
        <w:div w:id="2016688782">
          <w:marLeft w:val="0"/>
          <w:marRight w:val="0"/>
          <w:marTop w:val="0"/>
          <w:marBottom w:val="0"/>
          <w:divBdr>
            <w:top w:val="none" w:sz="0" w:space="0" w:color="auto"/>
            <w:left w:val="none" w:sz="0" w:space="0" w:color="auto"/>
            <w:bottom w:val="none" w:sz="0" w:space="0" w:color="auto"/>
            <w:right w:val="none" w:sz="0" w:space="0" w:color="auto"/>
          </w:divBdr>
        </w:div>
        <w:div w:id="2016688783">
          <w:marLeft w:val="0"/>
          <w:marRight w:val="0"/>
          <w:marTop w:val="0"/>
          <w:marBottom w:val="0"/>
          <w:divBdr>
            <w:top w:val="none" w:sz="0" w:space="0" w:color="auto"/>
            <w:left w:val="none" w:sz="0" w:space="0" w:color="auto"/>
            <w:bottom w:val="none" w:sz="0" w:space="0" w:color="auto"/>
            <w:right w:val="none" w:sz="0" w:space="0" w:color="auto"/>
          </w:divBdr>
        </w:div>
        <w:div w:id="2016688784">
          <w:marLeft w:val="0"/>
          <w:marRight w:val="0"/>
          <w:marTop w:val="0"/>
          <w:marBottom w:val="0"/>
          <w:divBdr>
            <w:top w:val="none" w:sz="0" w:space="0" w:color="auto"/>
            <w:left w:val="none" w:sz="0" w:space="0" w:color="auto"/>
            <w:bottom w:val="none" w:sz="0" w:space="0" w:color="auto"/>
            <w:right w:val="none" w:sz="0" w:space="0" w:color="auto"/>
          </w:divBdr>
        </w:div>
        <w:div w:id="2016688785">
          <w:marLeft w:val="0"/>
          <w:marRight w:val="0"/>
          <w:marTop w:val="0"/>
          <w:marBottom w:val="0"/>
          <w:divBdr>
            <w:top w:val="none" w:sz="0" w:space="0" w:color="auto"/>
            <w:left w:val="none" w:sz="0" w:space="0" w:color="auto"/>
            <w:bottom w:val="none" w:sz="0" w:space="0" w:color="auto"/>
            <w:right w:val="none" w:sz="0" w:space="0" w:color="auto"/>
          </w:divBdr>
        </w:div>
        <w:div w:id="2016688786">
          <w:marLeft w:val="0"/>
          <w:marRight w:val="0"/>
          <w:marTop w:val="0"/>
          <w:marBottom w:val="0"/>
          <w:divBdr>
            <w:top w:val="none" w:sz="0" w:space="0" w:color="auto"/>
            <w:left w:val="none" w:sz="0" w:space="0" w:color="auto"/>
            <w:bottom w:val="none" w:sz="0" w:space="0" w:color="auto"/>
            <w:right w:val="none" w:sz="0" w:space="0" w:color="auto"/>
          </w:divBdr>
        </w:div>
        <w:div w:id="2016688787">
          <w:marLeft w:val="0"/>
          <w:marRight w:val="0"/>
          <w:marTop w:val="0"/>
          <w:marBottom w:val="0"/>
          <w:divBdr>
            <w:top w:val="none" w:sz="0" w:space="0" w:color="auto"/>
            <w:left w:val="none" w:sz="0" w:space="0" w:color="auto"/>
            <w:bottom w:val="none" w:sz="0" w:space="0" w:color="auto"/>
            <w:right w:val="none" w:sz="0" w:space="0" w:color="auto"/>
          </w:divBdr>
        </w:div>
        <w:div w:id="2016688788">
          <w:marLeft w:val="0"/>
          <w:marRight w:val="0"/>
          <w:marTop w:val="0"/>
          <w:marBottom w:val="0"/>
          <w:divBdr>
            <w:top w:val="none" w:sz="0" w:space="0" w:color="auto"/>
            <w:left w:val="none" w:sz="0" w:space="0" w:color="auto"/>
            <w:bottom w:val="none" w:sz="0" w:space="0" w:color="auto"/>
            <w:right w:val="none" w:sz="0" w:space="0" w:color="auto"/>
          </w:divBdr>
        </w:div>
        <w:div w:id="2016688789">
          <w:marLeft w:val="0"/>
          <w:marRight w:val="0"/>
          <w:marTop w:val="0"/>
          <w:marBottom w:val="0"/>
          <w:divBdr>
            <w:top w:val="none" w:sz="0" w:space="0" w:color="auto"/>
            <w:left w:val="none" w:sz="0" w:space="0" w:color="auto"/>
            <w:bottom w:val="none" w:sz="0" w:space="0" w:color="auto"/>
            <w:right w:val="none" w:sz="0" w:space="0" w:color="auto"/>
          </w:divBdr>
        </w:div>
        <w:div w:id="2016688790">
          <w:marLeft w:val="0"/>
          <w:marRight w:val="0"/>
          <w:marTop w:val="0"/>
          <w:marBottom w:val="0"/>
          <w:divBdr>
            <w:top w:val="none" w:sz="0" w:space="0" w:color="auto"/>
            <w:left w:val="none" w:sz="0" w:space="0" w:color="auto"/>
            <w:bottom w:val="none" w:sz="0" w:space="0" w:color="auto"/>
            <w:right w:val="none" w:sz="0" w:space="0" w:color="auto"/>
          </w:divBdr>
        </w:div>
        <w:div w:id="2016688791">
          <w:marLeft w:val="0"/>
          <w:marRight w:val="0"/>
          <w:marTop w:val="0"/>
          <w:marBottom w:val="0"/>
          <w:divBdr>
            <w:top w:val="none" w:sz="0" w:space="0" w:color="auto"/>
            <w:left w:val="none" w:sz="0" w:space="0" w:color="auto"/>
            <w:bottom w:val="none" w:sz="0" w:space="0" w:color="auto"/>
            <w:right w:val="none" w:sz="0" w:space="0" w:color="auto"/>
          </w:divBdr>
        </w:div>
        <w:div w:id="2016688792">
          <w:marLeft w:val="0"/>
          <w:marRight w:val="0"/>
          <w:marTop w:val="0"/>
          <w:marBottom w:val="0"/>
          <w:divBdr>
            <w:top w:val="none" w:sz="0" w:space="0" w:color="auto"/>
            <w:left w:val="none" w:sz="0" w:space="0" w:color="auto"/>
            <w:bottom w:val="none" w:sz="0" w:space="0" w:color="auto"/>
            <w:right w:val="none" w:sz="0" w:space="0" w:color="auto"/>
          </w:divBdr>
        </w:div>
        <w:div w:id="2016688793">
          <w:marLeft w:val="0"/>
          <w:marRight w:val="0"/>
          <w:marTop w:val="0"/>
          <w:marBottom w:val="0"/>
          <w:divBdr>
            <w:top w:val="none" w:sz="0" w:space="0" w:color="auto"/>
            <w:left w:val="none" w:sz="0" w:space="0" w:color="auto"/>
            <w:bottom w:val="none" w:sz="0" w:space="0" w:color="auto"/>
            <w:right w:val="none" w:sz="0" w:space="0" w:color="auto"/>
          </w:divBdr>
        </w:div>
        <w:div w:id="2016688794">
          <w:marLeft w:val="0"/>
          <w:marRight w:val="0"/>
          <w:marTop w:val="0"/>
          <w:marBottom w:val="0"/>
          <w:divBdr>
            <w:top w:val="none" w:sz="0" w:space="0" w:color="auto"/>
            <w:left w:val="none" w:sz="0" w:space="0" w:color="auto"/>
            <w:bottom w:val="none" w:sz="0" w:space="0" w:color="auto"/>
            <w:right w:val="none" w:sz="0" w:space="0" w:color="auto"/>
          </w:divBdr>
        </w:div>
        <w:div w:id="2016688795">
          <w:marLeft w:val="0"/>
          <w:marRight w:val="0"/>
          <w:marTop w:val="0"/>
          <w:marBottom w:val="0"/>
          <w:divBdr>
            <w:top w:val="none" w:sz="0" w:space="0" w:color="auto"/>
            <w:left w:val="none" w:sz="0" w:space="0" w:color="auto"/>
            <w:bottom w:val="none" w:sz="0" w:space="0" w:color="auto"/>
            <w:right w:val="none" w:sz="0" w:space="0" w:color="auto"/>
          </w:divBdr>
        </w:div>
      </w:divsChild>
    </w:div>
    <w:div w:id="2028286998">
      <w:bodyDiv w:val="1"/>
      <w:marLeft w:val="0"/>
      <w:marRight w:val="0"/>
      <w:marTop w:val="0"/>
      <w:marBottom w:val="0"/>
      <w:divBdr>
        <w:top w:val="none" w:sz="0" w:space="0" w:color="auto"/>
        <w:left w:val="none" w:sz="0" w:space="0" w:color="auto"/>
        <w:bottom w:val="none" w:sz="0" w:space="0" w:color="auto"/>
        <w:right w:val="none" w:sz="0" w:space="0" w:color="auto"/>
      </w:divBdr>
    </w:div>
    <w:div w:id="20685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is.cz/category/tematicke-rady/zdravotnicka-statistika/pracovni-neschopnost" TargetMode="External"/><Relationship Id="rId13" Type="http://schemas.openxmlformats.org/officeDocument/2006/relationships/hyperlink" Target="http://www.cssz.cz/cz/nemocenske-pojisteni/ucast-na-pojisten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vyvoj-pracovni-neschopnosti-pro-nemoc-a-uraz-1990-2003-sr1ec1vy2w" TargetMode="External"/><Relationship Id="rId5" Type="http://schemas.openxmlformats.org/officeDocument/2006/relationships/webSettings" Target="webSettings.xml"/><Relationship Id="rId15" Type="http://schemas.openxmlformats.org/officeDocument/2006/relationships/hyperlink" Target="http://www.mpsv.cz/cs/7" TargetMode="External"/><Relationship Id="rId10" Type="http://schemas.openxmlformats.org/officeDocument/2006/relationships/hyperlink" Target="https://www.czso.cz/csu/czso/cri/vyvoj-pracovni-neschopnosti-pro-nemoc-a-uraz-2004-az-2011-ux4n8t7ue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ssz.cz/cz/o-cssz/informace/statistiky/nemocenska-statistika/" TargetMode="External"/><Relationship Id="rId14" Type="http://schemas.openxmlformats.org/officeDocument/2006/relationships/hyperlink" Target="http://www.cssz.cz/cz/pojisteni-osvc/ucast-na-pojisteni/nemocenske-pojisteni-osvc.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mpsv.cz/files/clanky/23180/Analyza_nemocenskeho_pojisteni_2015.pdf" TargetMode="External"/><Relationship Id="rId2" Type="http://schemas.openxmlformats.org/officeDocument/2006/relationships/hyperlink" Target="http://www.mpsv.cz/cs/7" TargetMode="External"/><Relationship Id="rId1" Type="http://schemas.openxmlformats.org/officeDocument/2006/relationships/hyperlink" Target="https://www.czso.cz/csu/czso/pracovni-neschopnost-pro-nemoc-a-uraz-v-ceske-republice-data-za-rok-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IVIK~1\AppData\Local\Temp\publikace%20bar_lide%20a%20spolecno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9AEE2-9C83-41BA-994B-0FAE792E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Template>
  <TotalTime>0</TotalTime>
  <Pages>20</Pages>
  <Words>7928</Words>
  <Characters>46782</Characters>
  <Application>Microsoft Office Word</Application>
  <DocSecurity>0</DocSecurity>
  <Lines>389</Lines>
  <Paragraphs>109</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54601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hrivikova2924</dc:creator>
  <cp:lastModifiedBy>hrivikova2924</cp:lastModifiedBy>
  <cp:revision>2</cp:revision>
  <cp:lastPrinted>2016-10-20T16:12:00Z</cp:lastPrinted>
  <dcterms:created xsi:type="dcterms:W3CDTF">2016-10-27T07:15:00Z</dcterms:created>
  <dcterms:modified xsi:type="dcterms:W3CDTF">2016-10-27T07:15:00Z</dcterms:modified>
</cp:coreProperties>
</file>