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154E" w14:textId="0E03843F" w:rsidR="001B2640" w:rsidRDefault="00DF48FF" w:rsidP="001B2640">
      <w:pPr>
        <w:pStyle w:val="Zkladntext"/>
        <w:spacing w:after="240"/>
        <w:rPr>
          <w:rFonts w:ascii="Arial" w:hAnsi="Arial" w:cs="Arial"/>
          <w:b/>
          <w:bCs/>
          <w:sz w:val="32"/>
          <w:szCs w:val="32"/>
        </w:rPr>
      </w:pPr>
      <w:r w:rsidRPr="00DF48FF">
        <w:rPr>
          <w:rFonts w:ascii="Arial" w:hAnsi="Arial" w:cs="Arial"/>
          <w:b/>
          <w:bCs/>
          <w:sz w:val="32"/>
          <w:szCs w:val="32"/>
        </w:rPr>
        <w:t>Metodické vysvětlivky</w:t>
      </w:r>
    </w:p>
    <w:p w14:paraId="091C3931" w14:textId="267AD134" w:rsidR="001C71C5" w:rsidRPr="000F7934" w:rsidRDefault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35D37">
        <w:rPr>
          <w:rFonts w:ascii="Arial" w:hAnsi="Arial" w:cs="Arial"/>
          <w:i/>
          <w:sz w:val="20"/>
          <w:szCs w:val="20"/>
        </w:rPr>
        <w:t>Statistika rodinných účtů (</w:t>
      </w:r>
      <w:proofErr w:type="spellStart"/>
      <w:r w:rsidRPr="00D35D37">
        <w:rPr>
          <w:rFonts w:ascii="Arial" w:hAnsi="Arial" w:cs="Arial"/>
          <w:i/>
          <w:sz w:val="20"/>
          <w:szCs w:val="20"/>
        </w:rPr>
        <w:t>SRÚ</w:t>
      </w:r>
      <w:proofErr w:type="spellEnd"/>
      <w:r w:rsidRPr="00D35D37">
        <w:rPr>
          <w:rFonts w:ascii="Arial" w:hAnsi="Arial" w:cs="Arial"/>
          <w:i/>
          <w:sz w:val="20"/>
          <w:szCs w:val="20"/>
        </w:rPr>
        <w:t>)</w:t>
      </w:r>
      <w:r w:rsidRPr="000F7934">
        <w:rPr>
          <w:rFonts w:ascii="Arial" w:hAnsi="Arial" w:cs="Arial"/>
          <w:sz w:val="20"/>
          <w:szCs w:val="20"/>
        </w:rPr>
        <w:t xml:space="preserve"> sleduje a poskytuje informace o výši výdajů a struktuře spotřeby domácností. Údaje o odlišnostech spotřeby v domácnostech tříděných podle rozličných hledisek nebo o vlivu různých faktorů (např. pohyb cen, situace na trhu) na strukturu v</w:t>
      </w:r>
      <w:r w:rsidR="00425584">
        <w:rPr>
          <w:rFonts w:ascii="Arial" w:hAnsi="Arial" w:cs="Arial"/>
          <w:sz w:val="20"/>
          <w:szCs w:val="20"/>
        </w:rPr>
        <w:t>ýdajů</w:t>
      </w:r>
      <w:r w:rsidRPr="000F7934">
        <w:rPr>
          <w:rFonts w:ascii="Arial" w:hAnsi="Arial" w:cs="Arial"/>
          <w:sz w:val="20"/>
          <w:szCs w:val="20"/>
        </w:rPr>
        <w:t xml:space="preserve"> a spotřební zvyklosti domácností nelze získat z jiných zdrojů.</w:t>
      </w:r>
    </w:p>
    <w:p w14:paraId="1ACAB6FD" w14:textId="348A5481" w:rsidR="001C71C5" w:rsidRPr="000F7934" w:rsidRDefault="001C71C5" w:rsidP="001C71C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0F7934">
        <w:rPr>
          <w:rFonts w:ascii="Arial" w:hAnsi="Arial" w:cs="Arial"/>
          <w:sz w:val="20"/>
          <w:szCs w:val="20"/>
        </w:rPr>
        <w:t>Zjištěné informace slouží především jako podklad pro sociální a ekonomický výzkum, pro interní využití v</w:t>
      </w:r>
      <w:r w:rsidR="00C63354">
        <w:rPr>
          <w:rFonts w:ascii="Arial" w:hAnsi="Arial" w:cs="Arial"/>
          <w:sz w:val="20"/>
          <w:szCs w:val="20"/>
        </w:rPr>
        <w:t> </w:t>
      </w:r>
      <w:r w:rsidRPr="000F7934">
        <w:rPr>
          <w:rFonts w:ascii="Arial" w:hAnsi="Arial" w:cs="Arial"/>
          <w:sz w:val="20"/>
          <w:szCs w:val="20"/>
        </w:rPr>
        <w:t>rámci Českého statistického úřadu (vytvoření spotřebního koše při pravidelných revizích indexu spotřebitelských cen, dále jako pomocný zdroj k</w:t>
      </w:r>
      <w:r w:rsidR="00C63354">
        <w:rPr>
          <w:rFonts w:ascii="Arial" w:hAnsi="Arial" w:cs="Arial"/>
          <w:sz w:val="20"/>
          <w:szCs w:val="20"/>
        </w:rPr>
        <w:t> </w:t>
      </w:r>
      <w:r w:rsidRPr="000F7934">
        <w:rPr>
          <w:rFonts w:ascii="Arial" w:hAnsi="Arial" w:cs="Arial"/>
          <w:sz w:val="20"/>
          <w:szCs w:val="20"/>
        </w:rPr>
        <w:t>sestavení účtu za sektor domácností ve statistice národních účtů apod.) a také pro mezinárodní srovnání.</w:t>
      </w:r>
    </w:p>
    <w:p w14:paraId="70E46BFF" w14:textId="0DFF13E7" w:rsidR="005E10B5" w:rsidRDefault="005E10B5" w:rsidP="00552B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0F7934">
        <w:rPr>
          <w:rFonts w:ascii="Arial" w:hAnsi="Arial" w:cs="Arial"/>
          <w:sz w:val="20"/>
          <w:szCs w:val="20"/>
        </w:rPr>
        <w:t xml:space="preserve">V návaznosti na připravované nařízení </w:t>
      </w:r>
      <w:proofErr w:type="spellStart"/>
      <w:r w:rsidRPr="000F7934">
        <w:rPr>
          <w:rFonts w:ascii="Arial" w:hAnsi="Arial" w:cs="Arial"/>
          <w:i/>
          <w:sz w:val="20"/>
          <w:szCs w:val="20"/>
        </w:rPr>
        <w:t>Integrated</w:t>
      </w:r>
      <w:proofErr w:type="spellEnd"/>
      <w:r w:rsidRPr="000F79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F7934">
        <w:rPr>
          <w:rFonts w:ascii="Arial" w:hAnsi="Arial" w:cs="Arial"/>
          <w:i/>
          <w:sz w:val="20"/>
          <w:szCs w:val="20"/>
        </w:rPr>
        <w:t>European</w:t>
      </w:r>
      <w:proofErr w:type="spellEnd"/>
      <w:r w:rsidRPr="000F79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F7934">
        <w:rPr>
          <w:rFonts w:ascii="Arial" w:hAnsi="Arial" w:cs="Arial"/>
          <w:i/>
          <w:sz w:val="20"/>
          <w:szCs w:val="20"/>
        </w:rPr>
        <w:t>Social</w:t>
      </w:r>
      <w:proofErr w:type="spellEnd"/>
      <w:r w:rsidRPr="000F793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0F7934">
        <w:rPr>
          <w:rFonts w:ascii="Arial" w:hAnsi="Arial" w:cs="Arial"/>
          <w:i/>
          <w:sz w:val="20"/>
          <w:szCs w:val="20"/>
        </w:rPr>
        <w:t>Statistics</w:t>
      </w:r>
      <w:proofErr w:type="spellEnd"/>
      <w:r w:rsidRPr="000F793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0F7934">
        <w:rPr>
          <w:rFonts w:ascii="Arial" w:hAnsi="Arial" w:cs="Arial"/>
          <w:i/>
          <w:sz w:val="20"/>
          <w:szCs w:val="20"/>
        </w:rPr>
        <w:t>IESS</w:t>
      </w:r>
      <w:proofErr w:type="spellEnd"/>
      <w:r w:rsidRPr="000F7934">
        <w:rPr>
          <w:rFonts w:ascii="Arial" w:hAnsi="Arial" w:cs="Arial"/>
          <w:i/>
          <w:sz w:val="20"/>
          <w:szCs w:val="20"/>
        </w:rPr>
        <w:t>)</w:t>
      </w:r>
      <w:r w:rsidRPr="000F7934">
        <w:rPr>
          <w:rFonts w:ascii="Arial" w:hAnsi="Arial" w:cs="Arial"/>
          <w:sz w:val="20"/>
          <w:szCs w:val="20"/>
        </w:rPr>
        <w:t xml:space="preserve">, které předpokládá integraci sociálních šetření v domácnostech a šetření na základě náhodného výběru, ČSÚ přistoupil k reformě šetření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Zatímco do roku </w:t>
      </w:r>
      <w:r w:rsidRPr="000F7934">
        <w:rPr>
          <w:rFonts w:ascii="Arial" w:hAnsi="Arial" w:cs="Arial"/>
          <w:sz w:val="20"/>
          <w:szCs w:val="20"/>
        </w:rPr>
        <w:t xml:space="preserve">2016 </w:t>
      </w:r>
      <w:r>
        <w:rPr>
          <w:rFonts w:ascii="Arial" w:hAnsi="Arial" w:cs="Arial"/>
          <w:sz w:val="20"/>
          <w:szCs w:val="20"/>
        </w:rPr>
        <w:t xml:space="preserve">bylo toto </w:t>
      </w:r>
      <w:r w:rsidRPr="000F7934">
        <w:rPr>
          <w:rFonts w:ascii="Arial" w:hAnsi="Arial" w:cs="Arial"/>
          <w:sz w:val="20"/>
          <w:szCs w:val="20"/>
        </w:rPr>
        <w:t xml:space="preserve">zjišťování </w:t>
      </w:r>
      <w:r>
        <w:rPr>
          <w:rFonts w:ascii="Arial" w:hAnsi="Arial" w:cs="Arial"/>
          <w:sz w:val="20"/>
          <w:szCs w:val="20"/>
        </w:rPr>
        <w:t xml:space="preserve">založené na samostatném </w:t>
      </w:r>
      <w:r w:rsidRPr="000F7934">
        <w:rPr>
          <w:rFonts w:ascii="Arial" w:hAnsi="Arial" w:cs="Arial"/>
          <w:sz w:val="20"/>
          <w:szCs w:val="20"/>
        </w:rPr>
        <w:t>kvótním výběr</w:t>
      </w:r>
      <w:r>
        <w:rPr>
          <w:rFonts w:ascii="Arial" w:hAnsi="Arial" w:cs="Arial"/>
          <w:sz w:val="20"/>
          <w:szCs w:val="20"/>
        </w:rPr>
        <w:t>u</w:t>
      </w:r>
      <w:r w:rsidRPr="000F7934">
        <w:rPr>
          <w:rFonts w:ascii="Arial" w:hAnsi="Arial" w:cs="Arial"/>
          <w:sz w:val="20"/>
          <w:szCs w:val="20"/>
        </w:rPr>
        <w:t xml:space="preserve"> domácností</w:t>
      </w:r>
      <w:r>
        <w:rPr>
          <w:rFonts w:ascii="Arial" w:hAnsi="Arial" w:cs="Arial"/>
          <w:sz w:val="20"/>
          <w:szCs w:val="20"/>
        </w:rPr>
        <w:t>, o</w:t>
      </w:r>
      <w:r w:rsidRPr="00552BEF">
        <w:rPr>
          <w:rFonts w:ascii="Arial" w:hAnsi="Arial" w:cs="Arial"/>
          <w:sz w:val="20"/>
          <w:szCs w:val="20"/>
        </w:rPr>
        <w:t xml:space="preserve">d roku 2017 již probíhá </w:t>
      </w:r>
      <w:r w:rsidRPr="00821EAF">
        <w:rPr>
          <w:rFonts w:ascii="Arial" w:hAnsi="Arial" w:cs="Arial"/>
          <w:sz w:val="20"/>
          <w:szCs w:val="20"/>
          <w:u w:val="single"/>
        </w:rPr>
        <w:t xml:space="preserve">nový model šetření </w:t>
      </w:r>
      <w:proofErr w:type="spellStart"/>
      <w:r w:rsidRPr="00821EAF">
        <w:rPr>
          <w:rFonts w:ascii="Arial" w:hAnsi="Arial" w:cs="Arial"/>
          <w:sz w:val="20"/>
          <w:szCs w:val="20"/>
          <w:u w:val="single"/>
        </w:rPr>
        <w:t>SRÚ</w:t>
      </w:r>
      <w:proofErr w:type="spellEnd"/>
      <w:r w:rsidR="00C943B0">
        <w:rPr>
          <w:rFonts w:ascii="Arial" w:hAnsi="Arial" w:cs="Arial"/>
          <w:sz w:val="20"/>
          <w:szCs w:val="20"/>
        </w:rPr>
        <w:t xml:space="preserve"> </w:t>
      </w:r>
      <w:r w:rsidR="00C943B0" w:rsidRPr="00C943B0">
        <w:rPr>
          <w:rFonts w:ascii="Arial" w:hAnsi="Arial" w:cs="Arial"/>
          <w:sz w:val="20"/>
          <w:szCs w:val="20"/>
        </w:rPr>
        <w:t>formou integrace do šetření</w:t>
      </w:r>
      <w:r w:rsidR="00C943B0">
        <w:rPr>
          <w:rFonts w:ascii="Arial" w:hAnsi="Arial" w:cs="Arial"/>
          <w:sz w:val="20"/>
          <w:szCs w:val="20"/>
          <w:u w:val="single"/>
        </w:rPr>
        <w:t xml:space="preserve"> </w:t>
      </w:r>
      <w:r w:rsidR="00C943B0">
        <w:rPr>
          <w:rFonts w:ascii="Arial" w:hAnsi="Arial" w:cs="Arial"/>
          <w:sz w:val="20"/>
          <w:szCs w:val="20"/>
        </w:rPr>
        <w:t xml:space="preserve"> </w:t>
      </w:r>
      <w:r w:rsidRPr="005E10B5">
        <w:rPr>
          <w:rFonts w:ascii="Arial" w:hAnsi="Arial" w:cs="Arial"/>
          <w:i/>
          <w:sz w:val="20"/>
          <w:szCs w:val="20"/>
        </w:rPr>
        <w:t xml:space="preserve">Životní podmínky </w:t>
      </w:r>
      <w:r w:rsidRPr="00C63354">
        <w:rPr>
          <w:rFonts w:ascii="Arial" w:hAnsi="Arial" w:cs="Arial"/>
          <w:sz w:val="20"/>
          <w:szCs w:val="20"/>
        </w:rPr>
        <w:t xml:space="preserve">(dále jen </w:t>
      </w:r>
      <w:proofErr w:type="spellStart"/>
      <w:r w:rsidRPr="00C63354">
        <w:rPr>
          <w:rFonts w:ascii="Arial" w:hAnsi="Arial" w:cs="Arial"/>
          <w:sz w:val="20"/>
          <w:szCs w:val="20"/>
        </w:rPr>
        <w:t>SILC</w:t>
      </w:r>
      <w:proofErr w:type="spellEnd"/>
      <w:r w:rsidRPr="00C63354">
        <w:rPr>
          <w:rFonts w:ascii="Arial" w:hAnsi="Arial" w:cs="Arial"/>
          <w:sz w:val="20"/>
          <w:szCs w:val="20"/>
        </w:rPr>
        <w:t>)</w:t>
      </w:r>
      <w:r w:rsidR="00C943B0">
        <w:rPr>
          <w:rFonts w:ascii="Arial" w:hAnsi="Arial" w:cs="Arial"/>
          <w:sz w:val="20"/>
          <w:szCs w:val="20"/>
        </w:rPr>
        <w:t xml:space="preserve">, tj. na podsouboru domácností náhodně vybraných pro šetření </w:t>
      </w:r>
      <w:proofErr w:type="spellStart"/>
      <w:r w:rsidR="00C943B0">
        <w:rPr>
          <w:rFonts w:ascii="Arial" w:hAnsi="Arial" w:cs="Arial"/>
          <w:sz w:val="20"/>
          <w:szCs w:val="20"/>
        </w:rPr>
        <w:t>SILC</w:t>
      </w:r>
      <w:proofErr w:type="spellEnd"/>
      <w:r w:rsidRPr="005E10B5">
        <w:rPr>
          <w:rFonts w:ascii="Arial" w:hAnsi="Arial" w:cs="Arial"/>
          <w:sz w:val="20"/>
          <w:szCs w:val="20"/>
        </w:rPr>
        <w:t>.</w:t>
      </w:r>
    </w:p>
    <w:p w14:paraId="2233E458" w14:textId="77777777" w:rsidR="0019320F" w:rsidRPr="000F7934" w:rsidRDefault="0019320F" w:rsidP="0019320F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77E89BEA" w14:textId="77777777" w:rsidR="001B2640" w:rsidRPr="000F7934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0F7934">
        <w:rPr>
          <w:rFonts w:ascii="Arial" w:hAnsi="Arial" w:cs="Arial"/>
          <w:b/>
          <w:bCs/>
          <w:sz w:val="28"/>
          <w:szCs w:val="28"/>
        </w:rPr>
        <w:t>1. Organizace šetření</w:t>
      </w:r>
    </w:p>
    <w:p w14:paraId="31B267DB" w14:textId="77777777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1.1 Výběr domácností</w:t>
      </w:r>
    </w:p>
    <w:p w14:paraId="524505FD" w14:textId="07118C99" w:rsidR="002A4577" w:rsidRPr="000F7934" w:rsidRDefault="00AC6620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Výběr domácností pro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se odvozuje ze </w:t>
      </w:r>
      <w:r w:rsidR="004651AD">
        <w:rPr>
          <w:rFonts w:ascii="Arial" w:hAnsi="Arial" w:cs="Arial"/>
          <w:sz w:val="20"/>
          <w:szCs w:val="20"/>
        </w:rPr>
        <w:t>čtyř</w:t>
      </w:r>
      <w:r>
        <w:rPr>
          <w:rFonts w:ascii="Arial" w:hAnsi="Arial" w:cs="Arial"/>
          <w:sz w:val="20"/>
          <w:szCs w:val="20"/>
        </w:rPr>
        <w:t xml:space="preserve">letého panelu šetření </w:t>
      </w:r>
      <w:proofErr w:type="spellStart"/>
      <w:r>
        <w:rPr>
          <w:rFonts w:ascii="Arial" w:hAnsi="Arial" w:cs="Arial"/>
          <w:sz w:val="20"/>
          <w:szCs w:val="20"/>
        </w:rPr>
        <w:t>SILC</w:t>
      </w:r>
      <w:proofErr w:type="spellEnd"/>
      <w:r>
        <w:rPr>
          <w:rFonts w:ascii="Arial" w:hAnsi="Arial" w:cs="Arial"/>
          <w:sz w:val="20"/>
          <w:szCs w:val="20"/>
        </w:rPr>
        <w:t>, jehož j</w:t>
      </w:r>
      <w:r w:rsidR="00EA06DC" w:rsidRPr="000F7934">
        <w:rPr>
          <w:rFonts w:ascii="Arial" w:hAnsi="Arial" w:cs="Arial"/>
          <w:sz w:val="20"/>
          <w:szCs w:val="20"/>
        </w:rPr>
        <w:t>ednotkou zjišťování je byt. Při první návštěvě (1.</w:t>
      </w:r>
      <w:r w:rsidR="004651AD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vlna) byly do šetření zahrnuty všechny hospodařící domácnosti a jejich členové, kteří měli ve vybraném bytě obvyklé bydliště.</w:t>
      </w:r>
      <w:r w:rsidR="00D62A11">
        <w:rPr>
          <w:rFonts w:ascii="Arial" w:hAnsi="Arial" w:cs="Arial"/>
          <w:sz w:val="20"/>
          <w:szCs w:val="20"/>
        </w:rPr>
        <w:t xml:space="preserve"> </w:t>
      </w:r>
      <w:r w:rsidR="00EA06DC" w:rsidRPr="000F7934">
        <w:rPr>
          <w:rFonts w:ascii="Arial" w:hAnsi="Arial" w:cs="Arial"/>
          <w:sz w:val="20"/>
          <w:szCs w:val="20"/>
        </w:rPr>
        <w:t>Ve 2. až 4.</w:t>
      </w:r>
      <w:r w:rsidR="004651AD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se šetřily pouze domácnosti, které zahrnovaly tzv. panelové osoby, tj. osoby vyšetřené při 1.</w:t>
      </w:r>
      <w:r w:rsidR="004651AD">
        <w:rPr>
          <w:rFonts w:ascii="Arial" w:hAnsi="Arial" w:cs="Arial"/>
          <w:sz w:val="20"/>
          <w:szCs w:val="20"/>
        </w:rPr>
        <w:t> </w:t>
      </w:r>
      <w:r w:rsidR="00EA06DC" w:rsidRPr="000F7934">
        <w:rPr>
          <w:rFonts w:ascii="Arial" w:hAnsi="Arial" w:cs="Arial"/>
          <w:sz w:val="20"/>
          <w:szCs w:val="20"/>
        </w:rPr>
        <w:t>vlně zjišťování.</w:t>
      </w:r>
    </w:p>
    <w:p w14:paraId="7F49B49B" w14:textId="30846A6C" w:rsidR="00771CCD" w:rsidRPr="000F7934" w:rsidRDefault="00EA06DC" w:rsidP="00966095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E07F69">
        <w:rPr>
          <w:rFonts w:ascii="Arial" w:hAnsi="Arial" w:cs="Arial"/>
          <w:i/>
          <w:sz w:val="20"/>
          <w:szCs w:val="20"/>
          <w:u w:val="single"/>
        </w:rPr>
        <w:t>Statistika rodinných účtů</w:t>
      </w:r>
      <w:r w:rsidRPr="000F7934">
        <w:rPr>
          <w:rFonts w:ascii="Arial" w:hAnsi="Arial" w:cs="Arial"/>
          <w:sz w:val="20"/>
          <w:szCs w:val="20"/>
        </w:rPr>
        <w:t xml:space="preserve"> probíhá celoročně, ve všech krajích ČR. Jednotkou zjišťování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je </w:t>
      </w:r>
      <w:r w:rsidRPr="00D35D37">
        <w:rPr>
          <w:rFonts w:ascii="Arial" w:hAnsi="Arial" w:cs="Arial"/>
          <w:sz w:val="20"/>
          <w:szCs w:val="20"/>
        </w:rPr>
        <w:t>hospodařící domácnost</w:t>
      </w:r>
      <w:r w:rsidR="00316E3C" w:rsidRPr="00316E3C">
        <w:rPr>
          <w:rFonts w:ascii="Arial" w:hAnsi="Arial" w:cs="Arial"/>
          <w:sz w:val="20"/>
          <w:szCs w:val="20"/>
        </w:rPr>
        <w:t xml:space="preserve">, která byla úspěšně vyšetřena při šetření </w:t>
      </w:r>
      <w:proofErr w:type="spellStart"/>
      <w:r w:rsidR="00316E3C" w:rsidRPr="00316E3C">
        <w:rPr>
          <w:rFonts w:ascii="Arial" w:hAnsi="Arial" w:cs="Arial"/>
          <w:sz w:val="20"/>
          <w:szCs w:val="20"/>
        </w:rPr>
        <w:t>SILC</w:t>
      </w:r>
      <w:proofErr w:type="spellEnd"/>
      <w:r w:rsidR="00316E3C">
        <w:rPr>
          <w:rFonts w:ascii="Arial" w:hAnsi="Arial" w:cs="Arial"/>
          <w:sz w:val="20"/>
          <w:szCs w:val="20"/>
        </w:rPr>
        <w:t xml:space="preserve">. </w:t>
      </w:r>
      <w:r w:rsidRPr="000F7934">
        <w:rPr>
          <w:rFonts w:ascii="Arial" w:hAnsi="Arial" w:cs="Arial"/>
          <w:sz w:val="20"/>
          <w:szCs w:val="20"/>
        </w:rPr>
        <w:t xml:space="preserve">Pokud byly během šetření </w:t>
      </w:r>
      <w:proofErr w:type="spellStart"/>
      <w:r w:rsidRPr="000F7934">
        <w:rPr>
          <w:rFonts w:ascii="Arial" w:hAnsi="Arial" w:cs="Arial"/>
          <w:sz w:val="20"/>
          <w:szCs w:val="20"/>
        </w:rPr>
        <w:t>SILC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v bytě 2 nebo více hospodařících domácností, v rámci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se každá šetří samostatně.</w:t>
      </w:r>
      <w:r w:rsidR="00D35D37">
        <w:rPr>
          <w:rFonts w:ascii="Arial" w:hAnsi="Arial" w:cs="Arial"/>
          <w:sz w:val="20"/>
          <w:szCs w:val="20"/>
        </w:rPr>
        <w:t xml:space="preserve"> </w:t>
      </w:r>
      <w:r w:rsidRPr="000F7934">
        <w:rPr>
          <w:rFonts w:ascii="Arial" w:hAnsi="Arial" w:cs="Arial"/>
          <w:sz w:val="20"/>
          <w:szCs w:val="20"/>
        </w:rPr>
        <w:t xml:space="preserve">Pro </w:t>
      </w:r>
      <w:r w:rsidR="00AC6620">
        <w:rPr>
          <w:rFonts w:ascii="Arial" w:hAnsi="Arial" w:cs="Arial"/>
          <w:sz w:val="20"/>
          <w:szCs w:val="20"/>
        </w:rPr>
        <w:t>1.</w:t>
      </w:r>
      <w:r w:rsidR="00C63354">
        <w:rPr>
          <w:rFonts w:ascii="Arial" w:hAnsi="Arial" w:cs="Arial"/>
          <w:sz w:val="20"/>
          <w:szCs w:val="20"/>
        </w:rPr>
        <w:t> </w:t>
      </w:r>
      <w:r w:rsidR="00AC6620">
        <w:rPr>
          <w:rFonts w:ascii="Arial" w:hAnsi="Arial" w:cs="Arial"/>
          <w:sz w:val="20"/>
          <w:szCs w:val="20"/>
        </w:rPr>
        <w:t xml:space="preserve">vlnu </w:t>
      </w:r>
      <w:proofErr w:type="spellStart"/>
      <w:r w:rsidRPr="000F7934">
        <w:rPr>
          <w:rFonts w:ascii="Arial" w:hAnsi="Arial" w:cs="Arial"/>
          <w:sz w:val="20"/>
          <w:szCs w:val="20"/>
        </w:rPr>
        <w:t>SRÚ</w:t>
      </w:r>
      <w:proofErr w:type="spellEnd"/>
      <w:r w:rsidRPr="000F7934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byly</w:t>
      </w:r>
      <w:r w:rsidRPr="000F7934">
        <w:rPr>
          <w:rFonts w:ascii="Arial" w:hAnsi="Arial" w:cs="Arial"/>
          <w:sz w:val="20"/>
          <w:szCs w:val="20"/>
        </w:rPr>
        <w:t xml:space="preserve"> osloveny</w:t>
      </w:r>
      <w:r w:rsidR="008278CD" w:rsidRPr="000F7934">
        <w:rPr>
          <w:rFonts w:ascii="Arial" w:hAnsi="Arial" w:cs="Arial"/>
          <w:sz w:val="20"/>
          <w:szCs w:val="20"/>
        </w:rPr>
        <w:t xml:space="preserve"> všechny hospodařící domácnosti ze 3. vlny šetření </w:t>
      </w:r>
      <w:proofErr w:type="spellStart"/>
      <w:r w:rsidR="008278CD" w:rsidRPr="000F7934">
        <w:rPr>
          <w:rFonts w:ascii="Arial" w:hAnsi="Arial" w:cs="Arial"/>
          <w:sz w:val="20"/>
          <w:szCs w:val="20"/>
        </w:rPr>
        <w:t>SILC</w:t>
      </w:r>
      <w:proofErr w:type="spellEnd"/>
      <w:r w:rsidR="008278CD" w:rsidRPr="000F7934">
        <w:rPr>
          <w:rFonts w:ascii="Arial" w:hAnsi="Arial" w:cs="Arial"/>
          <w:sz w:val="20"/>
          <w:szCs w:val="20"/>
        </w:rPr>
        <w:t>.</w:t>
      </w:r>
      <w:r w:rsidR="00DF48FF" w:rsidRPr="000F7934">
        <w:rPr>
          <w:rFonts w:ascii="Arial" w:hAnsi="Arial" w:cs="Arial"/>
          <w:sz w:val="20"/>
          <w:szCs w:val="20"/>
        </w:rPr>
        <w:t xml:space="preserve"> </w:t>
      </w:r>
      <w:r w:rsidR="008278CD" w:rsidRPr="000F7934">
        <w:rPr>
          <w:rFonts w:ascii="Arial" w:hAnsi="Arial" w:cs="Arial"/>
          <w:sz w:val="20"/>
          <w:szCs w:val="20"/>
        </w:rPr>
        <w:t>Domácnosti, které účast v </w:t>
      </w:r>
      <w:proofErr w:type="spellStart"/>
      <w:r w:rsidR="008278CD" w:rsidRPr="000F7934">
        <w:rPr>
          <w:rFonts w:ascii="Arial" w:hAnsi="Arial" w:cs="Arial"/>
          <w:sz w:val="20"/>
          <w:szCs w:val="20"/>
        </w:rPr>
        <w:t>SRÚ</w:t>
      </w:r>
      <w:proofErr w:type="spellEnd"/>
      <w:r w:rsidR="008278CD" w:rsidRPr="000F7934">
        <w:rPr>
          <w:rFonts w:ascii="Arial" w:hAnsi="Arial" w:cs="Arial"/>
          <w:sz w:val="20"/>
          <w:szCs w:val="20"/>
        </w:rPr>
        <w:t xml:space="preserve"> neodmít</w:t>
      </w:r>
      <w:r w:rsidR="00C63354">
        <w:rPr>
          <w:rFonts w:ascii="Arial" w:hAnsi="Arial" w:cs="Arial"/>
          <w:sz w:val="20"/>
          <w:szCs w:val="20"/>
        </w:rPr>
        <w:t>ly</w:t>
      </w:r>
      <w:r w:rsidR="008278CD" w:rsidRPr="000F7934">
        <w:rPr>
          <w:rFonts w:ascii="Arial" w:hAnsi="Arial" w:cs="Arial"/>
          <w:sz w:val="20"/>
          <w:szCs w:val="20"/>
        </w:rPr>
        <w:t xml:space="preserve">, </w:t>
      </w:r>
      <w:r w:rsidR="00C63354">
        <w:rPr>
          <w:rFonts w:ascii="Arial" w:hAnsi="Arial" w:cs="Arial"/>
          <w:sz w:val="20"/>
          <w:szCs w:val="20"/>
        </w:rPr>
        <w:t>byly</w:t>
      </w:r>
      <w:r w:rsidR="00770799" w:rsidRPr="000F7934">
        <w:rPr>
          <w:rFonts w:ascii="Arial" w:hAnsi="Arial" w:cs="Arial"/>
          <w:sz w:val="20"/>
          <w:szCs w:val="20"/>
        </w:rPr>
        <w:t xml:space="preserve"> posléze</w:t>
      </w:r>
      <w:r w:rsidR="008278CD" w:rsidRPr="000F7934">
        <w:rPr>
          <w:rFonts w:ascii="Arial" w:hAnsi="Arial" w:cs="Arial"/>
          <w:sz w:val="20"/>
          <w:szCs w:val="20"/>
        </w:rPr>
        <w:t xml:space="preserve"> </w:t>
      </w:r>
      <w:r w:rsidR="005E10B5" w:rsidRPr="000F7934">
        <w:rPr>
          <w:rFonts w:ascii="Arial" w:hAnsi="Arial" w:cs="Arial"/>
          <w:sz w:val="20"/>
          <w:szCs w:val="20"/>
        </w:rPr>
        <w:t xml:space="preserve">ještě jednou </w:t>
      </w:r>
      <w:r w:rsidR="008278CD" w:rsidRPr="000F7934">
        <w:rPr>
          <w:rFonts w:ascii="Arial" w:hAnsi="Arial" w:cs="Arial"/>
          <w:sz w:val="20"/>
          <w:szCs w:val="20"/>
        </w:rPr>
        <w:t>osloveny v následujícím roce</w:t>
      </w:r>
      <w:r w:rsidR="009C0B8B">
        <w:rPr>
          <w:rFonts w:ascii="Arial" w:hAnsi="Arial" w:cs="Arial"/>
          <w:sz w:val="20"/>
          <w:szCs w:val="20"/>
        </w:rPr>
        <w:t xml:space="preserve"> (2.</w:t>
      </w:r>
      <w:r w:rsidR="00C63354">
        <w:rPr>
          <w:rFonts w:ascii="Arial" w:hAnsi="Arial" w:cs="Arial"/>
          <w:sz w:val="20"/>
          <w:szCs w:val="20"/>
        </w:rPr>
        <w:t> </w:t>
      </w:r>
      <w:r w:rsidR="009C0B8B">
        <w:rPr>
          <w:rFonts w:ascii="Arial" w:hAnsi="Arial" w:cs="Arial"/>
          <w:sz w:val="20"/>
          <w:szCs w:val="20"/>
        </w:rPr>
        <w:t xml:space="preserve">vlna </w:t>
      </w:r>
      <w:proofErr w:type="spellStart"/>
      <w:r w:rsidR="009C0B8B">
        <w:rPr>
          <w:rFonts w:ascii="Arial" w:hAnsi="Arial" w:cs="Arial"/>
          <w:sz w:val="20"/>
          <w:szCs w:val="20"/>
        </w:rPr>
        <w:t>SRÚ</w:t>
      </w:r>
      <w:proofErr w:type="spellEnd"/>
      <w:r w:rsidR="009C0B8B">
        <w:rPr>
          <w:rFonts w:ascii="Arial" w:hAnsi="Arial" w:cs="Arial"/>
          <w:sz w:val="20"/>
          <w:szCs w:val="20"/>
        </w:rPr>
        <w:t>) v jiném referenčním období</w:t>
      </w:r>
      <w:r w:rsidR="008278CD" w:rsidRPr="000F7934">
        <w:rPr>
          <w:rFonts w:ascii="Arial" w:hAnsi="Arial" w:cs="Arial"/>
          <w:sz w:val="20"/>
          <w:szCs w:val="20"/>
        </w:rPr>
        <w:t>.</w:t>
      </w:r>
    </w:p>
    <w:p w14:paraId="583A2ED2" w14:textId="77777777" w:rsidR="002A4577" w:rsidRPr="000F7934" w:rsidRDefault="002A4577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4B23202E" w14:textId="264024CF" w:rsidR="001B2640" w:rsidRPr="000F7934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0F7934">
        <w:rPr>
          <w:rFonts w:ascii="Arial" w:hAnsi="Arial" w:cs="Arial"/>
          <w:b/>
          <w:bCs/>
        </w:rPr>
        <w:t>1.2 Zjišťování údajů v</w:t>
      </w:r>
      <w:r w:rsidR="009C0B8B">
        <w:rPr>
          <w:rFonts w:ascii="Arial" w:hAnsi="Arial" w:cs="Arial"/>
          <w:b/>
          <w:bCs/>
        </w:rPr>
        <w:t> </w:t>
      </w:r>
      <w:r w:rsidRPr="000F7934">
        <w:rPr>
          <w:rFonts w:ascii="Arial" w:hAnsi="Arial" w:cs="Arial"/>
          <w:b/>
          <w:bCs/>
        </w:rPr>
        <w:t>domácnostech</w:t>
      </w:r>
      <w:r w:rsidR="009C0B8B">
        <w:rPr>
          <w:rFonts w:ascii="Arial" w:hAnsi="Arial" w:cs="Arial"/>
          <w:b/>
          <w:bCs/>
        </w:rPr>
        <w:t>, pořízení dat</w:t>
      </w:r>
    </w:p>
    <w:p w14:paraId="7550CDCE" w14:textId="1ECAA06B" w:rsidR="00552BEF" w:rsidRDefault="00552BEF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0F7934">
        <w:rPr>
          <w:rFonts w:ascii="Arial" w:hAnsi="Arial" w:cs="Arial"/>
          <w:sz w:val="20"/>
          <w:szCs w:val="20"/>
        </w:rPr>
        <w:t>Každ</w:t>
      </w:r>
      <w:r w:rsidR="00B36636">
        <w:rPr>
          <w:rFonts w:ascii="Arial" w:hAnsi="Arial" w:cs="Arial"/>
          <w:sz w:val="20"/>
          <w:szCs w:val="20"/>
        </w:rPr>
        <w:t>é</w:t>
      </w:r>
      <w:r w:rsidRPr="000F7934">
        <w:rPr>
          <w:rFonts w:ascii="Arial" w:hAnsi="Arial" w:cs="Arial"/>
          <w:sz w:val="20"/>
          <w:szCs w:val="20"/>
        </w:rPr>
        <w:t xml:space="preserve"> domácnost</w:t>
      </w:r>
      <w:r w:rsidR="00B36636">
        <w:rPr>
          <w:rFonts w:ascii="Arial" w:hAnsi="Arial" w:cs="Arial"/>
          <w:sz w:val="20"/>
          <w:szCs w:val="20"/>
        </w:rPr>
        <w:t>i</w:t>
      </w:r>
      <w:r w:rsidRPr="000F7934">
        <w:rPr>
          <w:rFonts w:ascii="Arial" w:hAnsi="Arial" w:cs="Arial"/>
          <w:sz w:val="20"/>
          <w:szCs w:val="20"/>
        </w:rPr>
        <w:t xml:space="preserve"> ve výběru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předem při</w:t>
      </w:r>
      <w:r w:rsidR="00B36636">
        <w:rPr>
          <w:rFonts w:ascii="Arial" w:hAnsi="Arial" w:cs="Arial"/>
          <w:sz w:val="20"/>
          <w:szCs w:val="20"/>
        </w:rPr>
        <w:t>řazeno</w:t>
      </w:r>
      <w:r w:rsidRPr="000F7934">
        <w:rPr>
          <w:rFonts w:ascii="Arial" w:hAnsi="Arial" w:cs="Arial"/>
          <w:sz w:val="20"/>
          <w:szCs w:val="20"/>
        </w:rPr>
        <w:t xml:space="preserve"> referenční období pro vedení obou Deníků</w:t>
      </w:r>
      <w:r w:rsidR="00B36636">
        <w:rPr>
          <w:rFonts w:ascii="Arial" w:hAnsi="Arial" w:cs="Arial"/>
          <w:sz w:val="20"/>
          <w:szCs w:val="20"/>
        </w:rPr>
        <w:t xml:space="preserve"> zpravodajské domácnosti</w:t>
      </w:r>
      <w:r w:rsidRPr="000F7934">
        <w:rPr>
          <w:rFonts w:ascii="Arial" w:hAnsi="Arial" w:cs="Arial"/>
          <w:sz w:val="20"/>
          <w:szCs w:val="20"/>
        </w:rPr>
        <w:t xml:space="preserve"> (dvakrát 4</w:t>
      </w:r>
      <w:r>
        <w:rPr>
          <w:rFonts w:ascii="Arial" w:hAnsi="Arial" w:cs="Arial"/>
          <w:sz w:val="20"/>
          <w:szCs w:val="20"/>
        </w:rPr>
        <w:t> </w:t>
      </w:r>
      <w:r w:rsidRPr="000F7934">
        <w:rPr>
          <w:rFonts w:ascii="Arial" w:hAnsi="Arial" w:cs="Arial"/>
          <w:sz w:val="20"/>
          <w:szCs w:val="20"/>
        </w:rPr>
        <w:t>týdn</w:t>
      </w:r>
      <w:r w:rsidR="00B36636">
        <w:rPr>
          <w:rFonts w:ascii="Arial" w:hAnsi="Arial" w:cs="Arial"/>
          <w:sz w:val="20"/>
          <w:szCs w:val="20"/>
        </w:rPr>
        <w:t>y</w:t>
      </w:r>
      <w:r w:rsidRPr="000F7934">
        <w:rPr>
          <w:rFonts w:ascii="Arial" w:hAnsi="Arial" w:cs="Arial"/>
          <w:sz w:val="20"/>
          <w:szCs w:val="20"/>
        </w:rPr>
        <w:t xml:space="preserve">) v podobě konkrétního data zahájení prvního Deníku, přičemž počátečním dnem </w:t>
      </w:r>
      <w:r w:rsidR="00C63354">
        <w:rPr>
          <w:rFonts w:ascii="Arial" w:hAnsi="Arial" w:cs="Arial"/>
          <w:sz w:val="20"/>
          <w:szCs w:val="20"/>
        </w:rPr>
        <w:t>bylo</w:t>
      </w:r>
      <w:r w:rsidRPr="000F7934">
        <w:rPr>
          <w:rFonts w:ascii="Arial" w:hAnsi="Arial" w:cs="Arial"/>
          <w:sz w:val="20"/>
          <w:szCs w:val="20"/>
        </w:rPr>
        <w:t xml:space="preserve"> vždy pondělí. Toto rotační schéma se snaž</w:t>
      </w:r>
      <w:r w:rsidR="00C63354">
        <w:rPr>
          <w:rFonts w:ascii="Arial" w:hAnsi="Arial" w:cs="Arial"/>
          <w:sz w:val="20"/>
          <w:szCs w:val="20"/>
        </w:rPr>
        <w:t>ilo</w:t>
      </w:r>
      <w:r w:rsidRPr="000F7934">
        <w:rPr>
          <w:rFonts w:ascii="Arial" w:hAnsi="Arial" w:cs="Arial"/>
          <w:sz w:val="20"/>
          <w:szCs w:val="20"/>
        </w:rPr>
        <w:t xml:space="preserve"> v maximální možné míře zajistit rovnoměrné pokrytí celého roku </w:t>
      </w:r>
      <w:r w:rsidR="009D2063">
        <w:rPr>
          <w:rFonts w:ascii="Arial" w:hAnsi="Arial" w:cs="Arial"/>
          <w:sz w:val="20"/>
          <w:szCs w:val="20"/>
        </w:rPr>
        <w:t xml:space="preserve">stanovenými </w:t>
      </w:r>
      <w:r w:rsidRPr="000F7934">
        <w:rPr>
          <w:rFonts w:ascii="Arial" w:hAnsi="Arial" w:cs="Arial"/>
          <w:sz w:val="20"/>
          <w:szCs w:val="20"/>
        </w:rPr>
        <w:t>typy domácností.</w:t>
      </w:r>
    </w:p>
    <w:p w14:paraId="09831C8B" w14:textId="6A694FB0" w:rsidR="00316E3C" w:rsidRDefault="00316E3C" w:rsidP="00344FB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 xml:space="preserve">Předmětem zjišťování </w:t>
      </w:r>
      <w:r w:rsidR="00C63354">
        <w:rPr>
          <w:rFonts w:ascii="Arial" w:hAnsi="Arial" w:cs="Arial"/>
          <w:sz w:val="20"/>
          <w:szCs w:val="20"/>
        </w:rPr>
        <w:t>byly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Pr="00D35D37">
        <w:rPr>
          <w:rFonts w:ascii="Arial" w:hAnsi="Arial" w:cs="Arial"/>
          <w:sz w:val="20"/>
          <w:szCs w:val="20"/>
          <w:u w:val="single"/>
        </w:rPr>
        <w:t>výdaje všech členů vybrané domácnosti</w:t>
      </w:r>
      <w:r w:rsidRPr="00316E3C">
        <w:rPr>
          <w:rFonts w:ascii="Arial" w:hAnsi="Arial" w:cs="Arial"/>
          <w:sz w:val="20"/>
          <w:szCs w:val="20"/>
        </w:rPr>
        <w:t>, doplněné dále údaji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složení domácnosti, vybavenosti bytu a dalšími charakteristikami domácnosti. Při první návštěvě tazatel ČSÚ formou osobního rozhovoru vypln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Ú</w:t>
      </w:r>
      <w:r w:rsidRPr="00316E3C">
        <w:rPr>
          <w:rFonts w:ascii="Arial" w:hAnsi="Arial" w:cs="Arial"/>
          <w:sz w:val="20"/>
          <w:szCs w:val="20"/>
        </w:rPr>
        <w:t>vodní dotazník,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rámci kterého aktualiz</w:t>
      </w:r>
      <w:r w:rsidR="00C63354">
        <w:rPr>
          <w:rFonts w:ascii="Arial" w:hAnsi="Arial" w:cs="Arial"/>
          <w:sz w:val="20"/>
          <w:szCs w:val="20"/>
        </w:rPr>
        <w:t>oval</w:t>
      </w:r>
      <w:r w:rsidRPr="00316E3C">
        <w:rPr>
          <w:rFonts w:ascii="Arial" w:hAnsi="Arial" w:cs="Arial"/>
          <w:sz w:val="20"/>
          <w:szCs w:val="20"/>
        </w:rPr>
        <w:t xml:space="preserve"> několik údajů ze šetření </w:t>
      </w:r>
      <w:proofErr w:type="spellStart"/>
      <w:r w:rsidRPr="00316E3C">
        <w:rPr>
          <w:rFonts w:ascii="Arial" w:hAnsi="Arial" w:cs="Arial"/>
          <w:sz w:val="20"/>
          <w:szCs w:val="20"/>
        </w:rPr>
        <w:t>SILC</w:t>
      </w:r>
      <w:proofErr w:type="spellEnd"/>
      <w:r w:rsidRPr="00316E3C">
        <w:rPr>
          <w:rFonts w:ascii="Arial" w:hAnsi="Arial" w:cs="Arial"/>
          <w:sz w:val="20"/>
          <w:szCs w:val="20"/>
        </w:rPr>
        <w:t xml:space="preserve"> a dopln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další vybrané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domácnosti. Údaje o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svých výdajích poté domácnost sbír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po dobu dvakrát 4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týdnů, buď shromažďováním účtenek, jízdenek, vstupenek apod., případně zápisem jednotlivých výdajů za zboží či služby do Deníku zpravodajské domácnosti. Druhá a třetí návštěva probíh</w:t>
      </w:r>
      <w:r w:rsidR="00C63354">
        <w:rPr>
          <w:rFonts w:ascii="Arial" w:hAnsi="Arial" w:cs="Arial"/>
          <w:sz w:val="20"/>
          <w:szCs w:val="20"/>
        </w:rPr>
        <w:t>ala</w:t>
      </w:r>
      <w:r w:rsidRPr="00316E3C">
        <w:rPr>
          <w:rFonts w:ascii="Arial" w:hAnsi="Arial" w:cs="Arial"/>
          <w:sz w:val="20"/>
          <w:szCs w:val="20"/>
        </w:rPr>
        <w:t xml:space="preserve"> vždy zhruba po měsíci, kdy tazatel přev</w:t>
      </w:r>
      <w:r w:rsidR="00C63354">
        <w:rPr>
          <w:rFonts w:ascii="Arial" w:hAnsi="Arial" w:cs="Arial"/>
          <w:sz w:val="20"/>
          <w:szCs w:val="20"/>
        </w:rPr>
        <w:t>zal</w:t>
      </w:r>
      <w:r w:rsidRPr="00316E3C">
        <w:rPr>
          <w:rFonts w:ascii="Arial" w:hAnsi="Arial" w:cs="Arial"/>
          <w:sz w:val="20"/>
          <w:szCs w:val="20"/>
        </w:rPr>
        <w:t xml:space="preserve"> vyplněný </w:t>
      </w:r>
      <w:r>
        <w:rPr>
          <w:rFonts w:ascii="Arial" w:hAnsi="Arial" w:cs="Arial"/>
          <w:sz w:val="20"/>
          <w:szCs w:val="20"/>
        </w:rPr>
        <w:t>D</w:t>
      </w:r>
      <w:r w:rsidRPr="00316E3C">
        <w:rPr>
          <w:rFonts w:ascii="Arial" w:hAnsi="Arial" w:cs="Arial"/>
          <w:sz w:val="20"/>
          <w:szCs w:val="20"/>
        </w:rPr>
        <w:t>eník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účtenkami a vyřeš</w:t>
      </w:r>
      <w:r w:rsidR="00C63354">
        <w:rPr>
          <w:rFonts w:ascii="Arial" w:hAnsi="Arial" w:cs="Arial"/>
          <w:sz w:val="20"/>
          <w:szCs w:val="20"/>
        </w:rPr>
        <w:t>il</w:t>
      </w:r>
      <w:r w:rsidRPr="00316E3C">
        <w:rPr>
          <w:rFonts w:ascii="Arial" w:hAnsi="Arial" w:cs="Arial"/>
          <w:sz w:val="20"/>
          <w:szCs w:val="20"/>
        </w:rPr>
        <w:t xml:space="preserve"> případné nejasnosti.</w:t>
      </w:r>
    </w:p>
    <w:p w14:paraId="1E00024F" w14:textId="3FBA368A" w:rsidR="00F32527" w:rsidRDefault="00F32527" w:rsidP="00316E3C">
      <w:pPr>
        <w:pStyle w:val="Zkladntext"/>
        <w:spacing w:after="240"/>
        <w:ind w:firstLine="708"/>
        <w:rPr>
          <w:rFonts w:ascii="Arial" w:hAnsi="Arial" w:cs="Arial"/>
          <w:sz w:val="20"/>
          <w:szCs w:val="20"/>
        </w:rPr>
      </w:pPr>
      <w:r w:rsidRPr="00316E3C">
        <w:rPr>
          <w:rFonts w:ascii="Arial" w:hAnsi="Arial" w:cs="Arial"/>
          <w:sz w:val="20"/>
          <w:szCs w:val="20"/>
        </w:rPr>
        <w:t>Úvodní rozhovor s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tazatelem probíh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formou </w:t>
      </w:r>
      <w:proofErr w:type="spellStart"/>
      <w:r w:rsidRPr="00316E3C">
        <w:rPr>
          <w:rFonts w:ascii="Arial" w:hAnsi="Arial" w:cs="Arial"/>
          <w:sz w:val="20"/>
          <w:szCs w:val="20"/>
        </w:rPr>
        <w:t>CAPI</w:t>
      </w:r>
      <w:proofErr w:type="spellEnd"/>
      <w:r w:rsidRPr="00316E3C">
        <w:rPr>
          <w:rFonts w:ascii="Arial" w:hAnsi="Arial" w:cs="Arial"/>
          <w:sz w:val="20"/>
          <w:szCs w:val="20"/>
        </w:rPr>
        <w:t xml:space="preserve">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elektronický dotazník v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notebooku), případně formou PAPI (tazatel využív</w:t>
      </w:r>
      <w:r w:rsidR="00C63354">
        <w:rPr>
          <w:rFonts w:ascii="Arial" w:hAnsi="Arial" w:cs="Arial"/>
          <w:sz w:val="20"/>
          <w:szCs w:val="20"/>
        </w:rPr>
        <w:t>al</w:t>
      </w:r>
      <w:r w:rsidRPr="00316E3C">
        <w:rPr>
          <w:rFonts w:ascii="Arial" w:hAnsi="Arial" w:cs="Arial"/>
          <w:sz w:val="20"/>
          <w:szCs w:val="20"/>
        </w:rPr>
        <w:t xml:space="preserve"> k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>zápisu odpovědí papírový dotazník, který pak přep</w:t>
      </w:r>
      <w:r w:rsidR="00C63354">
        <w:rPr>
          <w:rFonts w:ascii="Arial" w:hAnsi="Arial" w:cs="Arial"/>
          <w:sz w:val="20"/>
          <w:szCs w:val="20"/>
        </w:rPr>
        <w:t>sal</w:t>
      </w:r>
      <w:r w:rsidRPr="00316E3C">
        <w:rPr>
          <w:rFonts w:ascii="Arial" w:hAnsi="Arial" w:cs="Arial"/>
          <w:sz w:val="20"/>
          <w:szCs w:val="20"/>
        </w:rPr>
        <w:t xml:space="preserve"> do elektronické verze). Specializovaní zpracovatelé ČSÚ p</w:t>
      </w:r>
      <w:r w:rsidR="00C63354">
        <w:rPr>
          <w:rFonts w:ascii="Arial" w:hAnsi="Arial" w:cs="Arial"/>
          <w:sz w:val="20"/>
          <w:szCs w:val="20"/>
        </w:rPr>
        <w:t>osléze</w:t>
      </w:r>
      <w:r w:rsidRPr="00316E3C">
        <w:rPr>
          <w:rFonts w:ascii="Arial" w:hAnsi="Arial" w:cs="Arial"/>
          <w:sz w:val="20"/>
          <w:szCs w:val="20"/>
        </w:rPr>
        <w:t xml:space="preserve"> přep</w:t>
      </w:r>
      <w:r w:rsidR="00C63354">
        <w:rPr>
          <w:rFonts w:ascii="Arial" w:hAnsi="Arial" w:cs="Arial"/>
          <w:sz w:val="20"/>
          <w:szCs w:val="20"/>
        </w:rPr>
        <w:t>sal</w:t>
      </w:r>
      <w:r w:rsidR="00556062">
        <w:rPr>
          <w:rFonts w:ascii="Arial" w:hAnsi="Arial" w:cs="Arial"/>
          <w:sz w:val="20"/>
          <w:szCs w:val="20"/>
        </w:rPr>
        <w:t>i</w:t>
      </w:r>
      <w:bookmarkStart w:id="0" w:name="_GoBack"/>
      <w:bookmarkEnd w:id="0"/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do elektronické podoby </w:t>
      </w:r>
      <w:r w:rsidRPr="00316E3C">
        <w:rPr>
          <w:rFonts w:ascii="Arial" w:hAnsi="Arial" w:cs="Arial"/>
          <w:sz w:val="20"/>
          <w:szCs w:val="20"/>
        </w:rPr>
        <w:t>a zatříd</w:t>
      </w:r>
      <w:r w:rsidR="00C63354">
        <w:rPr>
          <w:rFonts w:ascii="Arial" w:hAnsi="Arial" w:cs="Arial"/>
          <w:sz w:val="20"/>
          <w:szCs w:val="20"/>
        </w:rPr>
        <w:t>ili</w:t>
      </w:r>
      <w:r w:rsidRPr="00316E3C">
        <w:rPr>
          <w:rFonts w:ascii="Arial" w:hAnsi="Arial" w:cs="Arial"/>
          <w:sz w:val="20"/>
          <w:szCs w:val="20"/>
        </w:rPr>
        <w:t xml:space="preserve"> </w:t>
      </w:r>
      <w:r w:rsidR="00B36636">
        <w:rPr>
          <w:rFonts w:ascii="Arial" w:hAnsi="Arial" w:cs="Arial"/>
          <w:sz w:val="20"/>
          <w:szCs w:val="20"/>
        </w:rPr>
        <w:t xml:space="preserve">jednotlivé </w:t>
      </w:r>
      <w:r w:rsidRPr="00316E3C">
        <w:rPr>
          <w:rFonts w:ascii="Arial" w:hAnsi="Arial" w:cs="Arial"/>
          <w:sz w:val="20"/>
          <w:szCs w:val="20"/>
        </w:rPr>
        <w:t>položky z</w:t>
      </w:r>
      <w:r>
        <w:rPr>
          <w:rFonts w:ascii="Arial" w:hAnsi="Arial" w:cs="Arial"/>
          <w:sz w:val="20"/>
          <w:szCs w:val="20"/>
        </w:rPr>
        <w:t> </w:t>
      </w:r>
      <w:r w:rsidRPr="00316E3C">
        <w:rPr>
          <w:rFonts w:ascii="Arial" w:hAnsi="Arial" w:cs="Arial"/>
          <w:sz w:val="20"/>
          <w:szCs w:val="20"/>
        </w:rPr>
        <w:t xml:space="preserve">účtenek </w:t>
      </w:r>
      <w:r w:rsidR="00B36636">
        <w:rPr>
          <w:rFonts w:ascii="Arial" w:hAnsi="Arial" w:cs="Arial"/>
          <w:sz w:val="20"/>
          <w:szCs w:val="20"/>
        </w:rPr>
        <w:t xml:space="preserve">či výdaje zapsané v Denících. </w:t>
      </w:r>
      <w:r>
        <w:rPr>
          <w:rFonts w:ascii="Arial" w:hAnsi="Arial" w:cs="Arial"/>
          <w:sz w:val="20"/>
          <w:szCs w:val="20"/>
        </w:rPr>
        <w:t>Pracovníci</w:t>
      </w:r>
      <w:r w:rsidRPr="00A4215F">
        <w:rPr>
          <w:rFonts w:ascii="Arial" w:hAnsi="Arial" w:cs="Arial"/>
          <w:sz w:val="20"/>
          <w:szCs w:val="20"/>
        </w:rPr>
        <w:t xml:space="preserve"> oddělení terénních zjišťování v</w:t>
      </w:r>
      <w:r>
        <w:rPr>
          <w:rFonts w:ascii="Arial" w:hAnsi="Arial" w:cs="Arial"/>
          <w:sz w:val="20"/>
          <w:szCs w:val="20"/>
        </w:rPr>
        <w:t> </w:t>
      </w:r>
      <w:r w:rsidRPr="00A4215F">
        <w:rPr>
          <w:rFonts w:ascii="Arial" w:hAnsi="Arial" w:cs="Arial"/>
          <w:sz w:val="20"/>
          <w:szCs w:val="20"/>
        </w:rPr>
        <w:t>krajích</w:t>
      </w:r>
      <w:r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zajišťovali</w:t>
      </w:r>
      <w:r>
        <w:rPr>
          <w:rFonts w:ascii="Arial" w:hAnsi="Arial" w:cs="Arial"/>
          <w:sz w:val="20"/>
          <w:szCs w:val="20"/>
        </w:rPr>
        <w:t xml:space="preserve"> sehrání dat včetně </w:t>
      </w:r>
      <w:r w:rsidRPr="00A4215F">
        <w:rPr>
          <w:rFonts w:ascii="Arial" w:hAnsi="Arial" w:cs="Arial"/>
          <w:sz w:val="20"/>
          <w:szCs w:val="20"/>
        </w:rPr>
        <w:t>jejich kontrol</w:t>
      </w:r>
      <w:r>
        <w:rPr>
          <w:rFonts w:ascii="Arial" w:hAnsi="Arial" w:cs="Arial"/>
          <w:sz w:val="20"/>
          <w:szCs w:val="20"/>
        </w:rPr>
        <w:t>y</w:t>
      </w:r>
      <w:r w:rsidRPr="00A4215F">
        <w:rPr>
          <w:rFonts w:ascii="Arial" w:hAnsi="Arial" w:cs="Arial"/>
          <w:sz w:val="20"/>
          <w:szCs w:val="20"/>
        </w:rPr>
        <w:t xml:space="preserve"> na úrovni kraje.</w:t>
      </w:r>
      <w:r>
        <w:rPr>
          <w:rFonts w:ascii="Arial" w:hAnsi="Arial" w:cs="Arial"/>
          <w:sz w:val="20"/>
          <w:szCs w:val="20"/>
        </w:rPr>
        <w:t xml:space="preserve"> V ústředí ČSÚ </w:t>
      </w:r>
      <w:r w:rsidR="00C63354">
        <w:rPr>
          <w:rFonts w:ascii="Arial" w:hAnsi="Arial" w:cs="Arial"/>
          <w:sz w:val="20"/>
          <w:szCs w:val="20"/>
        </w:rPr>
        <w:t>byla</w:t>
      </w:r>
      <w:r>
        <w:rPr>
          <w:rFonts w:ascii="Arial" w:hAnsi="Arial" w:cs="Arial"/>
          <w:sz w:val="20"/>
          <w:szCs w:val="20"/>
        </w:rPr>
        <w:t xml:space="preserve"> </w:t>
      </w:r>
      <w:r w:rsidR="003339FF">
        <w:rPr>
          <w:rFonts w:ascii="Arial" w:hAnsi="Arial" w:cs="Arial"/>
          <w:sz w:val="20"/>
          <w:szCs w:val="20"/>
        </w:rPr>
        <w:t xml:space="preserve">propojena data z dotazníků a Deníků, </w:t>
      </w:r>
      <w:r>
        <w:rPr>
          <w:rFonts w:ascii="Arial" w:hAnsi="Arial" w:cs="Arial"/>
          <w:sz w:val="20"/>
          <w:szCs w:val="20"/>
        </w:rPr>
        <w:t>na </w:t>
      </w:r>
      <w:r w:rsidR="003339FF">
        <w:rPr>
          <w:rFonts w:ascii="Arial" w:hAnsi="Arial" w:cs="Arial"/>
          <w:sz w:val="20"/>
          <w:szCs w:val="20"/>
        </w:rPr>
        <w:t xml:space="preserve">kterých </w:t>
      </w:r>
      <w:r w:rsidR="00C63354">
        <w:rPr>
          <w:rFonts w:ascii="Arial" w:hAnsi="Arial" w:cs="Arial"/>
          <w:sz w:val="20"/>
          <w:szCs w:val="20"/>
        </w:rPr>
        <w:t>byly</w:t>
      </w:r>
      <w:r w:rsidR="00B36636">
        <w:rPr>
          <w:rFonts w:ascii="Arial" w:hAnsi="Arial" w:cs="Arial"/>
          <w:sz w:val="20"/>
          <w:szCs w:val="20"/>
        </w:rPr>
        <w:t xml:space="preserve"> </w:t>
      </w:r>
      <w:r w:rsidRPr="00A4215F">
        <w:rPr>
          <w:rFonts w:ascii="Arial" w:hAnsi="Arial" w:cs="Arial"/>
          <w:sz w:val="20"/>
          <w:szCs w:val="20"/>
        </w:rPr>
        <w:t xml:space="preserve">provedeny </w:t>
      </w:r>
      <w:r>
        <w:rPr>
          <w:rFonts w:ascii="Arial" w:hAnsi="Arial" w:cs="Arial"/>
          <w:sz w:val="20"/>
          <w:szCs w:val="20"/>
        </w:rPr>
        <w:t xml:space="preserve">závěrečné </w:t>
      </w:r>
      <w:proofErr w:type="spellStart"/>
      <w:r w:rsidRPr="00A4215F">
        <w:rPr>
          <w:rFonts w:ascii="Arial" w:hAnsi="Arial" w:cs="Arial"/>
          <w:sz w:val="20"/>
          <w:szCs w:val="20"/>
        </w:rPr>
        <w:t>superkontroly</w:t>
      </w:r>
      <w:proofErr w:type="spellEnd"/>
      <w:r w:rsidRPr="00A4215F">
        <w:rPr>
          <w:rFonts w:ascii="Arial" w:hAnsi="Arial" w:cs="Arial"/>
          <w:sz w:val="20"/>
          <w:szCs w:val="20"/>
        </w:rPr>
        <w:t xml:space="preserve"> a centrální zpracování</w:t>
      </w:r>
      <w:r>
        <w:rPr>
          <w:rFonts w:ascii="Arial" w:hAnsi="Arial" w:cs="Arial"/>
          <w:sz w:val="20"/>
          <w:szCs w:val="20"/>
        </w:rPr>
        <w:t>.</w:t>
      </w:r>
    </w:p>
    <w:p w14:paraId="146612A4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EA9F6D" w14:textId="77777777" w:rsidR="00F82B17" w:rsidRDefault="00F82B1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295B5997" w14:textId="0F012B66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lastRenderedPageBreak/>
        <w:t>1</w:t>
      </w:r>
      <w:r w:rsidR="000B0DB0">
        <w:rPr>
          <w:rFonts w:ascii="Arial" w:hAnsi="Arial" w:cs="Arial"/>
          <w:b/>
          <w:bCs/>
        </w:rPr>
        <w:t>.3</w:t>
      </w:r>
      <w:r w:rsidRPr="00DF48FF">
        <w:rPr>
          <w:rFonts w:ascii="Arial" w:hAnsi="Arial" w:cs="Arial"/>
          <w:b/>
          <w:bCs/>
        </w:rPr>
        <w:t xml:space="preserve"> Počet domácností</w:t>
      </w:r>
      <w:r w:rsidR="00E63780">
        <w:rPr>
          <w:rFonts w:ascii="Arial" w:hAnsi="Arial" w:cs="Arial"/>
          <w:b/>
          <w:bCs/>
        </w:rPr>
        <w:t xml:space="preserve"> v</w:t>
      </w:r>
      <w:r w:rsidR="00800561">
        <w:rPr>
          <w:rFonts w:ascii="Arial" w:hAnsi="Arial" w:cs="Arial"/>
          <w:b/>
          <w:bCs/>
        </w:rPr>
        <w:t> </w:t>
      </w:r>
      <w:proofErr w:type="spellStart"/>
      <w:r w:rsidR="00E63780">
        <w:rPr>
          <w:rFonts w:ascii="Arial" w:hAnsi="Arial" w:cs="Arial"/>
          <w:b/>
          <w:bCs/>
        </w:rPr>
        <w:t>SRÚ</w:t>
      </w:r>
      <w:proofErr w:type="spellEnd"/>
    </w:p>
    <w:p w14:paraId="2C60A42C" w14:textId="38682932" w:rsidR="00AC4357" w:rsidRDefault="00AC4357" w:rsidP="00AC435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C48EF">
        <w:rPr>
          <w:rFonts w:ascii="Arial" w:hAnsi="Arial" w:cs="Arial"/>
          <w:sz w:val="20"/>
          <w:szCs w:val="20"/>
        </w:rPr>
        <w:t>Publikované výsledky jsou zpracované z</w:t>
      </w:r>
      <w:r>
        <w:rPr>
          <w:rFonts w:ascii="Arial" w:hAnsi="Arial" w:cs="Arial"/>
          <w:sz w:val="20"/>
          <w:szCs w:val="20"/>
        </w:rPr>
        <w:t> </w:t>
      </w:r>
      <w:r w:rsidRPr="00CC48EF">
        <w:rPr>
          <w:rFonts w:ascii="Arial" w:hAnsi="Arial" w:cs="Arial"/>
          <w:sz w:val="20"/>
          <w:szCs w:val="20"/>
        </w:rPr>
        <w:t>celkového počtu 2</w:t>
      </w:r>
      <w:r>
        <w:rPr>
          <w:rFonts w:ascii="Arial" w:hAnsi="Arial" w:cs="Arial"/>
          <w:sz w:val="20"/>
          <w:szCs w:val="20"/>
        </w:rPr>
        <w:t> </w:t>
      </w:r>
      <w:r w:rsidRPr="00CC48EF">
        <w:rPr>
          <w:rFonts w:ascii="Arial" w:hAnsi="Arial" w:cs="Arial"/>
          <w:sz w:val="20"/>
          <w:szCs w:val="20"/>
        </w:rPr>
        <w:t xml:space="preserve">759 </w:t>
      </w:r>
      <w:r>
        <w:rPr>
          <w:rFonts w:ascii="Arial" w:hAnsi="Arial" w:cs="Arial"/>
          <w:sz w:val="20"/>
          <w:szCs w:val="20"/>
        </w:rPr>
        <w:t xml:space="preserve">hospodařících </w:t>
      </w:r>
      <w:r w:rsidRPr="00CC48EF">
        <w:rPr>
          <w:rFonts w:ascii="Arial" w:hAnsi="Arial" w:cs="Arial"/>
          <w:sz w:val="20"/>
          <w:szCs w:val="20"/>
        </w:rPr>
        <w:t>domácností sledovaných v</w:t>
      </w:r>
      <w:r>
        <w:rPr>
          <w:rFonts w:ascii="Arial" w:hAnsi="Arial" w:cs="Arial"/>
          <w:sz w:val="20"/>
          <w:szCs w:val="20"/>
        </w:rPr>
        <w:t> </w:t>
      </w:r>
      <w:r w:rsidRPr="00CC48EF">
        <w:rPr>
          <w:rFonts w:ascii="Arial" w:hAnsi="Arial" w:cs="Arial"/>
          <w:sz w:val="20"/>
          <w:szCs w:val="20"/>
        </w:rPr>
        <w:t>letech 2017 a 2018</w:t>
      </w:r>
      <w:r>
        <w:rPr>
          <w:rFonts w:ascii="Arial" w:hAnsi="Arial" w:cs="Arial"/>
          <w:sz w:val="20"/>
          <w:szCs w:val="20"/>
        </w:rPr>
        <w:t xml:space="preserve">. </w:t>
      </w:r>
      <w:r w:rsidRPr="00F82B17">
        <w:rPr>
          <w:rFonts w:ascii="Arial" w:hAnsi="Arial" w:cs="Arial"/>
          <w:sz w:val="20"/>
          <w:szCs w:val="20"/>
        </w:rPr>
        <w:t>Konkrétní počty jsou uvedené v následující tabulce: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113" w:type="dxa"/>
        </w:tblCellMar>
        <w:tblLook w:val="0000" w:firstRow="0" w:lastRow="0" w:firstColumn="0" w:lastColumn="0" w:noHBand="0" w:noVBand="0"/>
      </w:tblPr>
      <w:tblGrid>
        <w:gridCol w:w="3119"/>
        <w:gridCol w:w="1077"/>
        <w:gridCol w:w="1077"/>
        <w:gridCol w:w="1077"/>
        <w:gridCol w:w="1077"/>
        <w:gridCol w:w="1077"/>
        <w:gridCol w:w="1077"/>
      </w:tblGrid>
      <w:tr w:rsidR="00CC48EF" w:rsidRPr="00F83D7E" w14:paraId="37A5F0C9" w14:textId="77777777" w:rsidTr="00344FBA">
        <w:trPr>
          <w:cantSplit/>
          <w:trHeight w:val="283"/>
        </w:trPr>
        <w:tc>
          <w:tcPr>
            <w:tcW w:w="3119" w:type="dxa"/>
            <w:vMerge w:val="restart"/>
            <w:shd w:val="clear" w:color="auto" w:fill="D9D9D9"/>
            <w:vAlign w:val="center"/>
          </w:tcPr>
          <w:p w14:paraId="3E62DEA9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204C2F9" w14:textId="1195233F" w:rsidR="00CC48EF" w:rsidRPr="00CF3C06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2017</w:t>
            </w:r>
          </w:p>
        </w:tc>
        <w:tc>
          <w:tcPr>
            <w:tcW w:w="1077" w:type="dxa"/>
            <w:gridSpan w:val="3"/>
            <w:shd w:val="clear" w:color="auto" w:fill="D9D9D9"/>
            <w:vAlign w:val="center"/>
          </w:tcPr>
          <w:p w14:paraId="3BB8B288" w14:textId="445B8EB4" w:rsidR="00CC48EF" w:rsidRPr="00CF3C06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2018</w:t>
            </w:r>
          </w:p>
        </w:tc>
      </w:tr>
      <w:tr w:rsidR="00CC48EF" w:rsidRPr="00F83D7E" w14:paraId="194319B7" w14:textId="77777777" w:rsidTr="00344FBA">
        <w:trPr>
          <w:cantSplit/>
          <w:trHeight w:val="284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D9D9D9"/>
            <w:vAlign w:val="bottom"/>
          </w:tcPr>
          <w:p w14:paraId="74131FA4" w14:textId="77777777" w:rsidR="00CC48EF" w:rsidRPr="00F83D7E" w:rsidRDefault="00CC48EF" w:rsidP="00CC48EF">
            <w:pPr>
              <w:pStyle w:val="Zkladntex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CB1C181" w14:textId="174FF157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A592D21" w14:textId="6F55B571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253ED3" w14:textId="6679CE89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E81DD1" w14:textId="2752DB43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Celkem</w:t>
            </w:r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0CC8376" w14:textId="2287680C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1.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  <w:tc>
          <w:tcPr>
            <w:tcW w:w="107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0DC29FA" w14:textId="1322FF5F" w:rsidR="00CC48EF" w:rsidRPr="00F37D3F" w:rsidRDefault="00CC48EF" w:rsidP="00CC48EF">
            <w:pPr>
              <w:pStyle w:val="Zkladntex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48FF">
              <w:rPr>
                <w:rFonts w:ascii="Arial" w:hAnsi="Arial" w:cs="Arial"/>
                <w:b/>
                <w:sz w:val="16"/>
                <w:szCs w:val="16"/>
              </w:rPr>
              <w:t>2. vlna</w:t>
            </w:r>
            <w:r w:rsidR="00344FB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344FBA">
              <w:rPr>
                <w:rFonts w:ascii="Arial" w:hAnsi="Arial" w:cs="Arial"/>
                <w:b/>
                <w:sz w:val="16"/>
                <w:szCs w:val="16"/>
              </w:rPr>
              <w:t>SRÚ</w:t>
            </w:r>
            <w:proofErr w:type="spellEnd"/>
          </w:p>
        </w:tc>
      </w:tr>
      <w:tr w:rsidR="00CC48EF" w:rsidRPr="00F83D7E" w14:paraId="5BFC0E1D" w14:textId="77777777" w:rsidTr="00344FBA">
        <w:trPr>
          <w:trHeight w:val="340"/>
        </w:trPr>
        <w:tc>
          <w:tcPr>
            <w:tcW w:w="311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3E364E" w14:textId="16841FA2" w:rsidR="00CC48EF" w:rsidRPr="00CF3C06" w:rsidRDefault="00CC48EF" w:rsidP="00CC48EF">
            <w:pPr>
              <w:pStyle w:val="Zkladntext"/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Počet v</w:t>
            </w:r>
            <w:r w:rsidRPr="00DF48FF">
              <w:rPr>
                <w:rFonts w:ascii="Arial" w:hAnsi="Arial" w:cs="Arial"/>
                <w:b/>
                <w:bCs/>
                <w:sz w:val="16"/>
                <w:szCs w:val="16"/>
              </w:rPr>
              <w:t>yšetřených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domácností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B635D9" w14:textId="3D0F2D80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1 097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3CB062" w14:textId="26021DE1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75E78" w14:textId="05B49F93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3FFE449" w14:textId="7C908951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1 662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AE56AF6" w14:textId="3C2769D8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984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E4519D0" w14:textId="08312015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678</w:t>
            </w:r>
          </w:p>
        </w:tc>
      </w:tr>
      <w:tr w:rsidR="00CC48EF" w:rsidRPr="00F83D7E" w14:paraId="7AC13464" w14:textId="77777777" w:rsidTr="00344FBA">
        <w:trPr>
          <w:trHeight w:val="284"/>
        </w:trPr>
        <w:tc>
          <w:tcPr>
            <w:tcW w:w="311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F705429" w14:textId="3B5A4226" w:rsidR="00CC48EF" w:rsidRPr="00CF3C06" w:rsidRDefault="00CC48EF" w:rsidP="00813650">
            <w:pPr>
              <w:pStyle w:val="Zkladntext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Podíl vyšetřených domácností (%)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5959C0" w14:textId="7BFD0255" w:rsidR="00CC48EF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47,2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5D4F5B8" w14:textId="473B2D11" w:rsidR="00CC48EF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38,5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E33496" w14:textId="2475B4AC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96,3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86546CC" w14:textId="1317B06F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53,4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59AD98" w14:textId="7783D411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41,9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655D82" w14:textId="7C5B1F24" w:rsidR="00CC48EF" w:rsidRPr="00CF3C06" w:rsidRDefault="00CC48EF" w:rsidP="00CC48E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C48EF">
              <w:rPr>
                <w:rFonts w:ascii="Arial" w:hAnsi="Arial" w:cs="Arial"/>
                <w:color w:val="000000"/>
                <w:sz w:val="16"/>
                <w:szCs w:val="16"/>
              </w:rPr>
              <w:t>88,9</w:t>
            </w:r>
          </w:p>
        </w:tc>
      </w:tr>
    </w:tbl>
    <w:p w14:paraId="6103DD62" w14:textId="77777777" w:rsidR="00CC48EF" w:rsidRPr="00344FBA" w:rsidRDefault="00CC48EF" w:rsidP="00CC48EF">
      <w:pPr>
        <w:pStyle w:val="Zkladntext"/>
        <w:tabs>
          <w:tab w:val="left" w:pos="720"/>
          <w:tab w:val="left" w:pos="1080"/>
          <w:tab w:val="left" w:pos="1800"/>
          <w:tab w:val="right" w:pos="7080"/>
          <w:tab w:val="right" w:pos="8760"/>
        </w:tabs>
        <w:spacing w:after="120"/>
        <w:rPr>
          <w:rFonts w:ascii="Arial" w:hAnsi="Arial" w:cs="Arial"/>
          <w:sz w:val="14"/>
          <w:szCs w:val="14"/>
        </w:rPr>
      </w:pPr>
      <w:r w:rsidRPr="00344FBA">
        <w:rPr>
          <w:rFonts w:ascii="Arial" w:hAnsi="Arial" w:cs="Arial"/>
          <w:sz w:val="14"/>
          <w:szCs w:val="14"/>
        </w:rPr>
        <w:t>Zdroj: ČSÚ</w:t>
      </w:r>
      <w:r w:rsidRPr="00344FBA">
        <w:rPr>
          <w:rFonts w:ascii="Arial" w:hAnsi="Arial" w:cs="Arial"/>
          <w:sz w:val="14"/>
          <w:szCs w:val="14"/>
        </w:rPr>
        <w:tab/>
      </w:r>
    </w:p>
    <w:p w14:paraId="4B1B66D8" w14:textId="1DC65E92" w:rsidR="00800561" w:rsidRPr="00F83D7E" w:rsidRDefault="00800561" w:rsidP="001866EF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Délka referenčního období každé zpravodajské domácnosti, během něhož </w:t>
      </w:r>
      <w:r w:rsidR="00C63354">
        <w:rPr>
          <w:rFonts w:ascii="Arial" w:hAnsi="Arial" w:cs="Arial"/>
          <w:sz w:val="20"/>
          <w:szCs w:val="20"/>
        </w:rPr>
        <w:t>jsou</w:t>
      </w:r>
      <w:r>
        <w:rPr>
          <w:rFonts w:ascii="Arial" w:hAnsi="Arial" w:cs="Arial"/>
          <w:sz w:val="20"/>
          <w:szCs w:val="20"/>
        </w:rPr>
        <w:t xml:space="preserve"> shromažďovány kompletní informace o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jejích výdajích, </w:t>
      </w:r>
      <w:r w:rsidR="00C63354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od roku 2017 pouze 8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týdnů v roce. </w:t>
      </w:r>
      <w:r w:rsidR="00CC48EF">
        <w:rPr>
          <w:rFonts w:ascii="Arial" w:hAnsi="Arial" w:cs="Arial"/>
          <w:sz w:val="20"/>
          <w:szCs w:val="20"/>
        </w:rPr>
        <w:t>Za vyšetřenou</w:t>
      </w:r>
      <w:r w:rsidR="00C63354">
        <w:rPr>
          <w:rFonts w:ascii="Arial" w:hAnsi="Arial" w:cs="Arial"/>
          <w:sz w:val="20"/>
          <w:szCs w:val="20"/>
        </w:rPr>
        <w:t xml:space="preserve"> je</w:t>
      </w:r>
      <w:r w:rsidR="00CC48EF">
        <w:rPr>
          <w:rFonts w:ascii="Arial" w:hAnsi="Arial" w:cs="Arial"/>
          <w:sz w:val="20"/>
          <w:szCs w:val="20"/>
        </w:rPr>
        <w:t xml:space="preserve"> pokládána domácnost, která odevzdala alespoň jeden kompletní Deník za 4 týdny. </w:t>
      </w:r>
      <w:r>
        <w:rPr>
          <w:rFonts w:ascii="Arial" w:hAnsi="Arial" w:cs="Arial"/>
          <w:sz w:val="20"/>
          <w:szCs w:val="20"/>
        </w:rPr>
        <w:t>Výrazné zkrácení období zjišťování v</w:t>
      </w:r>
      <w:r w:rsidR="001866EF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domácnosti</w:t>
      </w:r>
      <w:r w:rsidR="001866EF">
        <w:rPr>
          <w:rFonts w:ascii="Arial" w:hAnsi="Arial" w:cs="Arial"/>
          <w:sz w:val="20"/>
          <w:szCs w:val="20"/>
        </w:rPr>
        <w:t xml:space="preserve"> (z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dřívějších 12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měsíců na současných 8</w:t>
      </w:r>
      <w:r w:rsidR="00C63354">
        <w:rPr>
          <w:rFonts w:ascii="Arial" w:hAnsi="Arial" w:cs="Arial"/>
          <w:sz w:val="20"/>
          <w:szCs w:val="20"/>
        </w:rPr>
        <w:t> </w:t>
      </w:r>
      <w:r w:rsidR="001866EF">
        <w:rPr>
          <w:rFonts w:ascii="Arial" w:hAnsi="Arial" w:cs="Arial"/>
          <w:sz w:val="20"/>
          <w:szCs w:val="20"/>
        </w:rPr>
        <w:t>týdnů)</w:t>
      </w:r>
      <w:r>
        <w:rPr>
          <w:rFonts w:ascii="Arial" w:hAnsi="Arial" w:cs="Arial"/>
          <w:sz w:val="20"/>
          <w:szCs w:val="20"/>
        </w:rPr>
        <w:t xml:space="preserve"> je nutno brát v úvahu při srovnání </w:t>
      </w:r>
      <w:r w:rsidR="001866EF">
        <w:rPr>
          <w:rFonts w:ascii="Arial" w:hAnsi="Arial" w:cs="Arial"/>
          <w:sz w:val="20"/>
          <w:szCs w:val="20"/>
        </w:rPr>
        <w:t>výše uvedeného počtu domácností</w:t>
      </w:r>
      <w:r>
        <w:rPr>
          <w:rFonts w:ascii="Arial" w:hAnsi="Arial" w:cs="Arial"/>
          <w:sz w:val="20"/>
          <w:szCs w:val="20"/>
        </w:rPr>
        <w:t xml:space="preserve"> </w:t>
      </w:r>
      <w:r w:rsidR="001866EF">
        <w:rPr>
          <w:rFonts w:ascii="Arial" w:hAnsi="Arial" w:cs="Arial"/>
          <w:sz w:val="20"/>
          <w:szCs w:val="20"/>
        </w:rPr>
        <w:t xml:space="preserve">s velikostí </w:t>
      </w:r>
      <w:r w:rsidR="007B1CFF">
        <w:rPr>
          <w:rFonts w:ascii="Arial" w:hAnsi="Arial" w:cs="Arial"/>
          <w:sz w:val="20"/>
          <w:szCs w:val="20"/>
        </w:rPr>
        <w:t xml:space="preserve">zpravodajského souboru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do roku 2016.</w:t>
      </w:r>
    </w:p>
    <w:p w14:paraId="2AE5C7FD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1A40FE89" w14:textId="77415DAE" w:rsidR="001B2640" w:rsidRDefault="00DF48FF" w:rsidP="00966095">
      <w:pPr>
        <w:pStyle w:val="Zkladntext"/>
        <w:spacing w:after="120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1.</w:t>
      </w:r>
      <w:r w:rsidR="00D4031E">
        <w:rPr>
          <w:rFonts w:ascii="Arial" w:hAnsi="Arial" w:cs="Arial"/>
          <w:b/>
          <w:bCs/>
        </w:rPr>
        <w:t>4</w:t>
      </w:r>
      <w:r w:rsidRPr="00DF48FF">
        <w:rPr>
          <w:rFonts w:ascii="Arial" w:hAnsi="Arial" w:cs="Arial"/>
          <w:b/>
          <w:bCs/>
        </w:rPr>
        <w:t xml:space="preserve"> Přepočet dat na úhrn populace, korekce a dopočty</w:t>
      </w:r>
    </w:p>
    <w:p w14:paraId="2C15B650" w14:textId="4644EFEF" w:rsidR="00B6558A" w:rsidRDefault="00067D38" w:rsidP="00B6558A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B6558A">
        <w:rPr>
          <w:rFonts w:ascii="Arial" w:hAnsi="Arial" w:cs="Arial"/>
          <w:sz w:val="20"/>
          <w:szCs w:val="20"/>
        </w:rPr>
        <w:t xml:space="preserve">ýběr pro </w:t>
      </w:r>
      <w:proofErr w:type="spellStart"/>
      <w:r w:rsidR="00B6558A">
        <w:rPr>
          <w:rFonts w:ascii="Arial" w:hAnsi="Arial" w:cs="Arial"/>
          <w:sz w:val="20"/>
          <w:szCs w:val="20"/>
        </w:rPr>
        <w:t>SRÚ</w:t>
      </w:r>
      <w:proofErr w:type="spellEnd"/>
      <w:r w:rsidR="00B6558A">
        <w:rPr>
          <w:rFonts w:ascii="Arial" w:hAnsi="Arial" w:cs="Arial"/>
          <w:sz w:val="20"/>
          <w:szCs w:val="20"/>
        </w:rPr>
        <w:t xml:space="preserve"> </w:t>
      </w:r>
      <w:r w:rsidR="00C63354">
        <w:rPr>
          <w:rFonts w:ascii="Arial" w:hAnsi="Arial" w:cs="Arial"/>
          <w:sz w:val="20"/>
          <w:szCs w:val="20"/>
        </w:rPr>
        <w:t>byl</w:t>
      </w:r>
      <w:r w:rsidR="00B6558A">
        <w:rPr>
          <w:rFonts w:ascii="Arial" w:hAnsi="Arial" w:cs="Arial"/>
          <w:sz w:val="20"/>
          <w:szCs w:val="20"/>
        </w:rPr>
        <w:t xml:space="preserve"> podsouborem výběru domácností ze </w:t>
      </w:r>
      <w:proofErr w:type="spellStart"/>
      <w:r w:rsidR="00B6558A">
        <w:rPr>
          <w:rFonts w:ascii="Arial" w:hAnsi="Arial" w:cs="Arial"/>
          <w:sz w:val="20"/>
          <w:szCs w:val="20"/>
        </w:rPr>
        <w:t>SILC</w:t>
      </w:r>
      <w:proofErr w:type="spellEnd"/>
      <w:r w:rsidR="00B6558A">
        <w:rPr>
          <w:rFonts w:ascii="Arial" w:hAnsi="Arial" w:cs="Arial"/>
          <w:sz w:val="20"/>
          <w:szCs w:val="20"/>
        </w:rPr>
        <w:t xml:space="preserve">, </w:t>
      </w:r>
      <w:r w:rsidR="00310072">
        <w:rPr>
          <w:rFonts w:ascii="Arial" w:hAnsi="Arial" w:cs="Arial"/>
          <w:sz w:val="20"/>
          <w:szCs w:val="20"/>
        </w:rPr>
        <w:t xml:space="preserve">tudíž </w:t>
      </w:r>
      <w:r>
        <w:rPr>
          <w:rFonts w:ascii="Arial" w:hAnsi="Arial" w:cs="Arial"/>
          <w:sz w:val="20"/>
          <w:szCs w:val="20"/>
        </w:rPr>
        <w:t xml:space="preserve">jehož výsledky </w:t>
      </w:r>
      <w:r w:rsidR="00C63354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použity </w:t>
      </w:r>
      <w:r w:rsidR="00B6558A">
        <w:rPr>
          <w:rFonts w:ascii="Arial" w:hAnsi="Arial" w:cs="Arial"/>
          <w:sz w:val="20"/>
          <w:szCs w:val="20"/>
        </w:rPr>
        <w:t xml:space="preserve">jako </w:t>
      </w:r>
      <w:r>
        <w:rPr>
          <w:rFonts w:ascii="Arial" w:hAnsi="Arial" w:cs="Arial"/>
          <w:sz w:val="20"/>
          <w:szCs w:val="20"/>
        </w:rPr>
        <w:t>opora</w:t>
      </w:r>
      <w:r w:rsidR="00B6558A">
        <w:rPr>
          <w:rFonts w:ascii="Arial" w:hAnsi="Arial" w:cs="Arial"/>
          <w:sz w:val="20"/>
          <w:szCs w:val="20"/>
        </w:rPr>
        <w:t xml:space="preserve"> pro dopočty. Významná míra non-response na 1.</w:t>
      </w:r>
      <w:r w:rsidR="00C63354">
        <w:rPr>
          <w:rFonts w:ascii="Arial" w:hAnsi="Arial" w:cs="Arial"/>
          <w:sz w:val="20"/>
          <w:szCs w:val="20"/>
        </w:rPr>
        <w:t> </w:t>
      </w:r>
      <w:r w:rsidR="00B6558A">
        <w:rPr>
          <w:rFonts w:ascii="Arial" w:hAnsi="Arial" w:cs="Arial"/>
          <w:sz w:val="20"/>
          <w:szCs w:val="20"/>
        </w:rPr>
        <w:t xml:space="preserve">vlně </w:t>
      </w:r>
      <w:proofErr w:type="spellStart"/>
      <w:r w:rsidR="00B6558A">
        <w:rPr>
          <w:rFonts w:ascii="Arial" w:hAnsi="Arial" w:cs="Arial"/>
          <w:sz w:val="20"/>
          <w:szCs w:val="20"/>
        </w:rPr>
        <w:t>SRÚ</w:t>
      </w:r>
      <w:proofErr w:type="spellEnd"/>
      <w:r w:rsidR="00B6558A">
        <w:rPr>
          <w:rFonts w:ascii="Arial" w:hAnsi="Arial" w:cs="Arial"/>
          <w:sz w:val="20"/>
          <w:szCs w:val="20"/>
        </w:rPr>
        <w:t xml:space="preserve">, ovlivněná navíc návratností v rámci šetření </w:t>
      </w:r>
      <w:proofErr w:type="spellStart"/>
      <w:r w:rsidR="00B6558A">
        <w:rPr>
          <w:rFonts w:ascii="Arial" w:hAnsi="Arial" w:cs="Arial"/>
          <w:sz w:val="20"/>
          <w:szCs w:val="20"/>
        </w:rPr>
        <w:t>SILC</w:t>
      </w:r>
      <w:proofErr w:type="spellEnd"/>
      <w:r w:rsidR="00B6558A">
        <w:rPr>
          <w:rFonts w:ascii="Arial" w:hAnsi="Arial" w:cs="Arial"/>
          <w:sz w:val="20"/>
          <w:szCs w:val="20"/>
        </w:rPr>
        <w:t xml:space="preserve"> z předchozích let, narušila </w:t>
      </w:r>
      <w:r w:rsidR="00B6558A" w:rsidRPr="00DF48FF">
        <w:rPr>
          <w:rFonts w:ascii="Arial" w:hAnsi="Arial" w:cs="Arial"/>
          <w:sz w:val="20"/>
          <w:szCs w:val="20"/>
        </w:rPr>
        <w:t xml:space="preserve">složení konečného datového souboru, </w:t>
      </w:r>
      <w:r>
        <w:rPr>
          <w:rFonts w:ascii="Arial" w:hAnsi="Arial" w:cs="Arial"/>
          <w:sz w:val="20"/>
          <w:szCs w:val="20"/>
        </w:rPr>
        <w:t xml:space="preserve">z něhož </w:t>
      </w:r>
      <w:r w:rsidR="00C63354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výsledky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zpracovány</w:t>
      </w:r>
      <w:r w:rsidR="00B6558A">
        <w:rPr>
          <w:rFonts w:ascii="Arial" w:hAnsi="Arial" w:cs="Arial"/>
          <w:sz w:val="20"/>
          <w:szCs w:val="20"/>
        </w:rPr>
        <w:t>. Limitujícím faktorem pro způsob dopočtů, resp. konstrukci přepočítacích koef</w:t>
      </w:r>
      <w:r>
        <w:rPr>
          <w:rFonts w:ascii="Arial" w:hAnsi="Arial" w:cs="Arial"/>
          <w:sz w:val="20"/>
          <w:szCs w:val="20"/>
        </w:rPr>
        <w:t xml:space="preserve">icientů, </w:t>
      </w:r>
      <w:r w:rsidR="00C63354">
        <w:rPr>
          <w:rFonts w:ascii="Arial" w:hAnsi="Arial" w:cs="Arial"/>
          <w:sz w:val="20"/>
          <w:szCs w:val="20"/>
        </w:rPr>
        <w:t>byl</w:t>
      </w:r>
      <w:r>
        <w:rPr>
          <w:rFonts w:ascii="Arial" w:hAnsi="Arial" w:cs="Arial"/>
          <w:sz w:val="20"/>
          <w:szCs w:val="20"/>
        </w:rPr>
        <w:t xml:space="preserve"> však omezený rozsah</w:t>
      </w:r>
      <w:r w:rsidR="00B6558A">
        <w:rPr>
          <w:rFonts w:ascii="Arial" w:hAnsi="Arial" w:cs="Arial"/>
          <w:sz w:val="20"/>
          <w:szCs w:val="20"/>
        </w:rPr>
        <w:t xml:space="preserve"> souboru domácností v kombinaci s délkou referenčního období pro sběr dat o</w:t>
      </w:r>
      <w:r w:rsidR="00C63354">
        <w:rPr>
          <w:rFonts w:ascii="Arial" w:hAnsi="Arial" w:cs="Arial"/>
          <w:sz w:val="20"/>
          <w:szCs w:val="20"/>
        </w:rPr>
        <w:t> </w:t>
      </w:r>
      <w:r w:rsidR="00B6558A">
        <w:rPr>
          <w:rFonts w:ascii="Arial" w:hAnsi="Arial" w:cs="Arial"/>
          <w:sz w:val="20"/>
          <w:szCs w:val="20"/>
        </w:rPr>
        <w:t>výdajích.</w:t>
      </w:r>
    </w:p>
    <w:p w14:paraId="54083749" w14:textId="1B5B0EC1" w:rsidR="00B6558A" w:rsidRPr="00F83D7E" w:rsidRDefault="00B6558A" w:rsidP="00601CA1">
      <w:pPr>
        <w:pStyle w:val="Zkladntext"/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Samotné dopočty zahrn</w:t>
      </w:r>
      <w:r w:rsidR="00C63354">
        <w:rPr>
          <w:rFonts w:ascii="Arial" w:hAnsi="Arial" w:cs="Arial"/>
          <w:sz w:val="20"/>
          <w:szCs w:val="20"/>
        </w:rPr>
        <w:t>ovaly</w:t>
      </w:r>
      <w:r>
        <w:rPr>
          <w:rFonts w:ascii="Arial" w:hAnsi="Arial" w:cs="Arial"/>
          <w:sz w:val="20"/>
          <w:szCs w:val="20"/>
        </w:rPr>
        <w:t>:</w:t>
      </w:r>
    </w:p>
    <w:p w14:paraId="6904D0FE" w14:textId="0F51BDC2" w:rsidR="00B6558A" w:rsidRPr="000F06AD" w:rsidRDefault="00B6558A" w:rsidP="004F25EB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A53861">
        <w:rPr>
          <w:rFonts w:ascii="Arial" w:hAnsi="Arial" w:cs="Arial"/>
          <w:sz w:val="20"/>
          <w:szCs w:val="20"/>
          <w:u w:val="single"/>
        </w:rPr>
        <w:t>Eliminaci úplné non-response</w:t>
      </w:r>
      <w:r w:rsidRPr="000F06AD">
        <w:rPr>
          <w:rFonts w:ascii="Arial" w:hAnsi="Arial" w:cs="Arial"/>
          <w:sz w:val="20"/>
          <w:szCs w:val="20"/>
        </w:rPr>
        <w:t xml:space="preserve">, tj. přiřazení korekčních koeficientů pro jednotlivé domácnosti s ohledem na jejich zastoupení ve vzorku </w:t>
      </w:r>
      <w:proofErr w:type="spellStart"/>
      <w:r w:rsidRPr="000F06AD">
        <w:rPr>
          <w:rFonts w:ascii="Arial" w:hAnsi="Arial" w:cs="Arial"/>
          <w:sz w:val="20"/>
          <w:szCs w:val="20"/>
        </w:rPr>
        <w:t>SRÚ</w:t>
      </w:r>
      <w:proofErr w:type="spellEnd"/>
      <w:r w:rsidRPr="000F06AD">
        <w:rPr>
          <w:rFonts w:ascii="Arial" w:hAnsi="Arial" w:cs="Arial"/>
          <w:sz w:val="20"/>
          <w:szCs w:val="20"/>
        </w:rPr>
        <w:t xml:space="preserve"> ve vztahu k populačním odhadům ze </w:t>
      </w:r>
      <w:proofErr w:type="spellStart"/>
      <w:r w:rsidRPr="000F06AD">
        <w:rPr>
          <w:rFonts w:ascii="Arial" w:hAnsi="Arial" w:cs="Arial"/>
          <w:sz w:val="20"/>
          <w:szCs w:val="20"/>
        </w:rPr>
        <w:t>SILC</w:t>
      </w:r>
      <w:proofErr w:type="spellEnd"/>
      <w:r w:rsidRPr="000F06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Pro výpočet vah byla použita kombinovaná metoda post-stratifikace s následnou kalibrací na celkové odhady počtu domácností, osob, pracujících členů a vyživovaných dětí podle </w:t>
      </w:r>
      <w:proofErr w:type="spellStart"/>
      <w:r>
        <w:rPr>
          <w:rFonts w:ascii="Arial" w:hAnsi="Arial" w:cs="Arial"/>
          <w:sz w:val="20"/>
          <w:szCs w:val="20"/>
        </w:rPr>
        <w:t>SILC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78D29023" w14:textId="4A5F6445" w:rsidR="00B6558A" w:rsidRPr="000F06AD" w:rsidRDefault="001A2CF8" w:rsidP="003873B3">
      <w:pPr>
        <w:pStyle w:val="Zkladntext"/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Vlivem non-response</w:t>
      </w:r>
      <w:r w:rsidR="003873B3">
        <w:rPr>
          <w:rFonts w:ascii="Arial" w:hAnsi="Arial" w:cs="Arial"/>
          <w:sz w:val="20"/>
          <w:szCs w:val="20"/>
        </w:rPr>
        <w:t xml:space="preserve"> byla </w:t>
      </w:r>
      <w:r w:rsidR="007B1CFF">
        <w:rPr>
          <w:rFonts w:ascii="Arial" w:hAnsi="Arial" w:cs="Arial"/>
          <w:sz w:val="20"/>
          <w:szCs w:val="20"/>
        </w:rPr>
        <w:t>zkreslena</w:t>
      </w:r>
      <w:r w:rsidR="003873B3">
        <w:rPr>
          <w:rFonts w:ascii="Arial" w:hAnsi="Arial" w:cs="Arial"/>
          <w:sz w:val="20"/>
          <w:szCs w:val="20"/>
        </w:rPr>
        <w:t xml:space="preserve"> struktura </w:t>
      </w:r>
      <w:r w:rsidR="007B1CFF">
        <w:rPr>
          <w:rFonts w:ascii="Arial" w:hAnsi="Arial" w:cs="Arial"/>
          <w:sz w:val="20"/>
          <w:szCs w:val="20"/>
        </w:rPr>
        <w:t>získaného vzorku domácností</w:t>
      </w:r>
      <w:r w:rsidR="003873B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což ovlivnilo</w:t>
      </w:r>
      <w:r w:rsidR="003873B3">
        <w:rPr>
          <w:rFonts w:ascii="Arial" w:hAnsi="Arial" w:cs="Arial"/>
          <w:sz w:val="20"/>
          <w:szCs w:val="20"/>
        </w:rPr>
        <w:t xml:space="preserve"> výši příjmů</w:t>
      </w:r>
      <w:r>
        <w:rPr>
          <w:rFonts w:ascii="Arial" w:hAnsi="Arial" w:cs="Arial"/>
          <w:sz w:val="20"/>
          <w:szCs w:val="20"/>
        </w:rPr>
        <w:t xml:space="preserve"> </w:t>
      </w:r>
      <w:r w:rsidR="007B1CFF">
        <w:rPr>
          <w:rFonts w:ascii="Arial" w:hAnsi="Arial" w:cs="Arial"/>
          <w:sz w:val="20"/>
          <w:szCs w:val="20"/>
        </w:rPr>
        <w:t>a</w:t>
      </w:r>
      <w:r w:rsidR="003873B3">
        <w:rPr>
          <w:rFonts w:ascii="Arial" w:hAnsi="Arial" w:cs="Arial"/>
          <w:sz w:val="20"/>
          <w:szCs w:val="20"/>
        </w:rPr>
        <w:t xml:space="preserve"> strukturu spotřebních výdajů. Toto z</w:t>
      </w:r>
      <w:r w:rsidR="00B6558A" w:rsidRPr="000F06AD">
        <w:rPr>
          <w:rFonts w:ascii="Arial" w:hAnsi="Arial" w:cs="Arial"/>
          <w:sz w:val="20"/>
          <w:szCs w:val="20"/>
        </w:rPr>
        <w:t xml:space="preserve">kreslení </w:t>
      </w:r>
      <w:r w:rsidR="00067D38">
        <w:rPr>
          <w:rFonts w:ascii="Arial" w:hAnsi="Arial" w:cs="Arial"/>
          <w:sz w:val="20"/>
          <w:szCs w:val="20"/>
        </w:rPr>
        <w:t>bylo korigováno podle vybraných</w:t>
      </w:r>
      <w:r w:rsidR="00B6558A" w:rsidRPr="000F06AD">
        <w:rPr>
          <w:rFonts w:ascii="Arial" w:hAnsi="Arial" w:cs="Arial"/>
          <w:sz w:val="20"/>
          <w:szCs w:val="20"/>
        </w:rPr>
        <w:t xml:space="preserve"> </w:t>
      </w:r>
      <w:r w:rsidR="00067D38">
        <w:rPr>
          <w:rFonts w:ascii="Arial" w:hAnsi="Arial" w:cs="Arial"/>
          <w:sz w:val="20"/>
          <w:szCs w:val="20"/>
        </w:rPr>
        <w:t>hledisek</w:t>
      </w:r>
      <w:r w:rsidR="003873B3">
        <w:rPr>
          <w:rFonts w:ascii="Arial" w:hAnsi="Arial" w:cs="Arial"/>
          <w:sz w:val="20"/>
          <w:szCs w:val="20"/>
        </w:rPr>
        <w:t>:</w:t>
      </w:r>
    </w:p>
    <w:p w14:paraId="055547F4" w14:textId="32F36400" w:rsidR="001A2CF8" w:rsidRPr="001A2CF8" w:rsidRDefault="001A2CF8" w:rsidP="007E0FA2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ind w:left="714" w:hanging="357"/>
        <w:jc w:val="both"/>
        <w:rPr>
          <w:rFonts w:ascii="Arial" w:hAnsi="Arial" w:cs="Arial"/>
          <w:sz w:val="20"/>
          <w:szCs w:val="20"/>
        </w:rPr>
      </w:pPr>
      <w:r w:rsidRPr="001A2CF8">
        <w:rPr>
          <w:rFonts w:ascii="Arial" w:hAnsi="Arial" w:cs="Arial"/>
          <w:sz w:val="20"/>
          <w:szCs w:val="20"/>
        </w:rPr>
        <w:t>4</w:t>
      </w:r>
      <w:r w:rsidR="00C63354">
        <w:rPr>
          <w:rFonts w:ascii="Arial" w:hAnsi="Arial" w:cs="Arial"/>
          <w:sz w:val="20"/>
          <w:szCs w:val="20"/>
        </w:rPr>
        <w:t> </w:t>
      </w:r>
      <w:r w:rsidRPr="001A2CF8">
        <w:rPr>
          <w:rFonts w:ascii="Arial" w:hAnsi="Arial" w:cs="Arial"/>
          <w:sz w:val="20"/>
          <w:szCs w:val="20"/>
        </w:rPr>
        <w:t>jednotlivá čtvrtletí</w:t>
      </w:r>
      <w:r w:rsidR="00B6558A" w:rsidRPr="001A2CF8">
        <w:rPr>
          <w:rFonts w:ascii="Arial" w:hAnsi="Arial" w:cs="Arial"/>
          <w:sz w:val="20"/>
          <w:szCs w:val="20"/>
        </w:rPr>
        <w:t xml:space="preserve"> </w:t>
      </w:r>
      <w:r w:rsidR="00A53861" w:rsidRPr="001A2CF8">
        <w:rPr>
          <w:rFonts w:ascii="Arial" w:hAnsi="Arial" w:cs="Arial"/>
          <w:sz w:val="20"/>
          <w:szCs w:val="20"/>
        </w:rPr>
        <w:t>–</w:t>
      </w:r>
      <w:r w:rsidR="00A833AB">
        <w:rPr>
          <w:rFonts w:ascii="Arial" w:hAnsi="Arial" w:cs="Arial"/>
          <w:sz w:val="20"/>
          <w:szCs w:val="20"/>
        </w:rPr>
        <w:t xml:space="preserve"> </w:t>
      </w:r>
      <w:r w:rsidRPr="001A2CF8">
        <w:rPr>
          <w:rFonts w:ascii="Arial" w:hAnsi="Arial" w:cs="Arial"/>
          <w:sz w:val="20"/>
          <w:szCs w:val="20"/>
        </w:rPr>
        <w:t>zohlednění sezónního charakteru určitých skupin v</w:t>
      </w:r>
      <w:r w:rsidR="00F45905">
        <w:rPr>
          <w:rFonts w:ascii="Arial" w:hAnsi="Arial" w:cs="Arial"/>
          <w:sz w:val="20"/>
          <w:szCs w:val="20"/>
        </w:rPr>
        <w:t>ýdajů</w:t>
      </w:r>
      <w:r w:rsidRPr="001A2CF8">
        <w:rPr>
          <w:rFonts w:ascii="Arial" w:hAnsi="Arial" w:cs="Arial"/>
          <w:sz w:val="20"/>
          <w:szCs w:val="20"/>
        </w:rPr>
        <w:t>;</w:t>
      </w:r>
    </w:p>
    <w:p w14:paraId="6281125B" w14:textId="2488729A" w:rsidR="00B6558A" w:rsidRDefault="001A2CF8" w:rsidP="00E468D9">
      <w:pPr>
        <w:pStyle w:val="Odstavecseseznamem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4</w:t>
      </w:r>
      <w:r w:rsidR="00C63354">
        <w:rPr>
          <w:rFonts w:ascii="Arial" w:hAnsi="Arial" w:cs="Arial"/>
          <w:sz w:val="20"/>
          <w:szCs w:val="20"/>
          <w:lang w:val="cs-CZ"/>
        </w:rPr>
        <w:t> </w:t>
      </w:r>
      <w:r>
        <w:rPr>
          <w:rFonts w:ascii="Arial" w:hAnsi="Arial" w:cs="Arial"/>
          <w:sz w:val="20"/>
          <w:szCs w:val="20"/>
          <w:lang w:val="cs-CZ"/>
        </w:rPr>
        <w:t>skupiny domácností</w:t>
      </w:r>
      <w:r w:rsidR="00B6558A" w:rsidRPr="00B30C6E">
        <w:rPr>
          <w:rFonts w:ascii="Arial" w:hAnsi="Arial" w:cs="Arial"/>
          <w:sz w:val="20"/>
          <w:szCs w:val="20"/>
          <w:lang w:val="cs-CZ"/>
        </w:rPr>
        <w:t xml:space="preserve"> podle postavení osoby v čele </w:t>
      </w:r>
      <w:r w:rsidR="00A53861">
        <w:rPr>
          <w:rFonts w:ascii="Arial" w:hAnsi="Arial" w:cs="Arial"/>
          <w:sz w:val="20"/>
          <w:szCs w:val="20"/>
          <w:lang w:val="cs-CZ"/>
        </w:rPr>
        <w:t>–</w:t>
      </w:r>
      <w:r w:rsidR="00B6558A" w:rsidRPr="00B30C6E">
        <w:rPr>
          <w:rFonts w:ascii="Arial" w:hAnsi="Arial" w:cs="Arial"/>
          <w:sz w:val="20"/>
          <w:szCs w:val="20"/>
          <w:lang w:val="cs-CZ"/>
        </w:rPr>
        <w:t xml:space="preserve"> </w:t>
      </w:r>
      <w:r w:rsidR="00A833AB">
        <w:rPr>
          <w:rFonts w:ascii="Arial" w:hAnsi="Arial" w:cs="Arial"/>
          <w:sz w:val="20"/>
          <w:szCs w:val="20"/>
          <w:lang w:val="cs-CZ"/>
        </w:rPr>
        <w:t>korekce</w:t>
      </w:r>
      <w:r w:rsidR="00CB4CC8">
        <w:rPr>
          <w:rFonts w:ascii="Arial" w:hAnsi="Arial" w:cs="Arial"/>
          <w:sz w:val="20"/>
          <w:szCs w:val="20"/>
          <w:lang w:val="cs-CZ"/>
        </w:rPr>
        <w:t xml:space="preserve"> struktury</w:t>
      </w:r>
      <w:r w:rsidR="00A833AB">
        <w:rPr>
          <w:rFonts w:ascii="Arial" w:hAnsi="Arial" w:cs="Arial"/>
          <w:sz w:val="20"/>
          <w:szCs w:val="20"/>
          <w:lang w:val="cs-CZ"/>
        </w:rPr>
        <w:t xml:space="preserve"> souboru</w:t>
      </w:r>
      <w:r w:rsidR="00CB4CC8">
        <w:rPr>
          <w:rFonts w:ascii="Arial" w:hAnsi="Arial" w:cs="Arial"/>
          <w:sz w:val="20"/>
          <w:szCs w:val="20"/>
          <w:lang w:val="cs-CZ"/>
        </w:rPr>
        <w:t xml:space="preserve"> a zároveň i </w:t>
      </w:r>
      <w:r w:rsidR="00B6558A" w:rsidRPr="00B30C6E">
        <w:rPr>
          <w:rFonts w:ascii="Arial" w:hAnsi="Arial" w:cs="Arial"/>
          <w:sz w:val="20"/>
          <w:szCs w:val="20"/>
          <w:lang w:val="cs-CZ"/>
        </w:rPr>
        <w:t>výše příjmů</w:t>
      </w:r>
      <w:r>
        <w:rPr>
          <w:rFonts w:ascii="Arial" w:hAnsi="Arial" w:cs="Arial"/>
          <w:sz w:val="20"/>
          <w:szCs w:val="20"/>
          <w:lang w:val="cs-CZ"/>
        </w:rPr>
        <w:t xml:space="preserve"> a struktury spotřebních výdajů;</w:t>
      </w:r>
    </w:p>
    <w:p w14:paraId="1E9C62E8" w14:textId="42DD2C48" w:rsidR="00B6558A" w:rsidRPr="000F06AD" w:rsidRDefault="001A2CF8" w:rsidP="00B36636">
      <w:pPr>
        <w:numPr>
          <w:ilvl w:val="0"/>
          <w:numId w:val="4"/>
        </w:numPr>
        <w:tabs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C63354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skupiny podle </w:t>
      </w:r>
      <w:r w:rsidR="00B6558A" w:rsidRPr="000F06AD">
        <w:rPr>
          <w:rFonts w:ascii="Arial" w:hAnsi="Arial" w:cs="Arial"/>
          <w:sz w:val="20"/>
          <w:szCs w:val="20"/>
        </w:rPr>
        <w:t xml:space="preserve">druhu </w:t>
      </w:r>
      <w:r>
        <w:rPr>
          <w:rFonts w:ascii="Arial" w:hAnsi="Arial" w:cs="Arial"/>
          <w:sz w:val="20"/>
          <w:szCs w:val="20"/>
        </w:rPr>
        <w:t>domu</w:t>
      </w:r>
      <w:r w:rsidR="00A849A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/</w:t>
      </w:r>
      <w:r w:rsidR="00A849A9">
        <w:rPr>
          <w:rFonts w:ascii="Arial" w:hAnsi="Arial" w:cs="Arial"/>
          <w:sz w:val="20"/>
          <w:szCs w:val="20"/>
        </w:rPr>
        <w:t xml:space="preserve"> </w:t>
      </w:r>
      <w:r w:rsidR="00B6558A" w:rsidRPr="000F06AD">
        <w:rPr>
          <w:rFonts w:ascii="Arial" w:hAnsi="Arial" w:cs="Arial"/>
          <w:sz w:val="20"/>
          <w:szCs w:val="20"/>
        </w:rPr>
        <w:t xml:space="preserve">bytu </w:t>
      </w:r>
      <w:r w:rsidR="00A53861">
        <w:rPr>
          <w:rFonts w:ascii="Arial" w:hAnsi="Arial" w:cs="Arial"/>
          <w:sz w:val="20"/>
          <w:szCs w:val="20"/>
        </w:rPr>
        <w:t>–</w:t>
      </w:r>
      <w:r w:rsidR="00B6558A" w:rsidRPr="000F06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zohled</w:t>
      </w:r>
      <w:r w:rsidR="00CB4CC8">
        <w:rPr>
          <w:rFonts w:ascii="Arial" w:hAnsi="Arial" w:cs="Arial"/>
          <w:sz w:val="20"/>
          <w:szCs w:val="20"/>
        </w:rPr>
        <w:t>nění</w:t>
      </w:r>
      <w:r w:rsidR="00B6558A" w:rsidRPr="00B30C6E">
        <w:rPr>
          <w:rFonts w:ascii="Arial" w:hAnsi="Arial" w:cs="Arial"/>
          <w:sz w:val="20"/>
          <w:szCs w:val="20"/>
        </w:rPr>
        <w:t xml:space="preserve"> odlišn</w:t>
      </w:r>
      <w:r w:rsidR="00CB4CC8">
        <w:rPr>
          <w:rFonts w:ascii="Arial" w:hAnsi="Arial" w:cs="Arial"/>
          <w:sz w:val="20"/>
          <w:szCs w:val="20"/>
        </w:rPr>
        <w:t>é</w:t>
      </w:r>
      <w:r w:rsidR="00B6558A" w:rsidRPr="00B30C6E">
        <w:rPr>
          <w:rFonts w:ascii="Arial" w:hAnsi="Arial" w:cs="Arial"/>
          <w:sz w:val="20"/>
          <w:szCs w:val="20"/>
        </w:rPr>
        <w:t xml:space="preserve"> response ve velkých městech a malých obcích</w:t>
      </w:r>
      <w:r>
        <w:rPr>
          <w:rFonts w:ascii="Arial" w:hAnsi="Arial" w:cs="Arial"/>
          <w:sz w:val="20"/>
          <w:szCs w:val="20"/>
        </w:rPr>
        <w:t xml:space="preserve"> a rozdíln</w:t>
      </w:r>
      <w:r w:rsidR="00CB4CC8">
        <w:rPr>
          <w:rFonts w:ascii="Arial" w:hAnsi="Arial" w:cs="Arial"/>
          <w:sz w:val="20"/>
          <w:szCs w:val="20"/>
        </w:rPr>
        <w:t>ých</w:t>
      </w:r>
      <w:r w:rsidR="00B6558A">
        <w:rPr>
          <w:rFonts w:ascii="Arial" w:hAnsi="Arial" w:cs="Arial"/>
          <w:sz w:val="20"/>
          <w:szCs w:val="20"/>
        </w:rPr>
        <w:t xml:space="preserve"> </w:t>
      </w:r>
      <w:r w:rsidR="00B6558A" w:rsidRPr="003B7606">
        <w:rPr>
          <w:rFonts w:ascii="Arial" w:hAnsi="Arial" w:cs="Arial"/>
          <w:sz w:val="20"/>
          <w:szCs w:val="20"/>
        </w:rPr>
        <w:t>náklad</w:t>
      </w:r>
      <w:r w:rsidR="00CB4CC8">
        <w:rPr>
          <w:rFonts w:ascii="Arial" w:hAnsi="Arial" w:cs="Arial"/>
          <w:sz w:val="20"/>
          <w:szCs w:val="20"/>
        </w:rPr>
        <w:t>ů</w:t>
      </w:r>
      <w:r w:rsidR="00B6558A">
        <w:rPr>
          <w:rFonts w:ascii="Arial" w:hAnsi="Arial" w:cs="Arial"/>
          <w:sz w:val="20"/>
          <w:szCs w:val="20"/>
        </w:rPr>
        <w:t xml:space="preserve"> na bydlení</w:t>
      </w:r>
      <w:r>
        <w:rPr>
          <w:rFonts w:ascii="Arial" w:hAnsi="Arial" w:cs="Arial"/>
          <w:sz w:val="20"/>
          <w:szCs w:val="20"/>
        </w:rPr>
        <w:t xml:space="preserve"> v různých lokalitách.</w:t>
      </w:r>
    </w:p>
    <w:p w14:paraId="3FE228C7" w14:textId="62DB6AA1" w:rsidR="00B6558A" w:rsidRPr="00336657" w:rsidRDefault="00B6558A" w:rsidP="00B36636">
      <w:pPr>
        <w:pStyle w:val="Zkladntext"/>
        <w:numPr>
          <w:ilvl w:val="0"/>
          <w:numId w:val="28"/>
        </w:numPr>
        <w:tabs>
          <w:tab w:val="left" w:pos="0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120"/>
        <w:ind w:left="284" w:hanging="284"/>
        <w:rPr>
          <w:rFonts w:ascii="Arial" w:hAnsi="Arial" w:cs="Arial"/>
          <w:sz w:val="20"/>
          <w:szCs w:val="20"/>
        </w:rPr>
      </w:pPr>
      <w:r w:rsidRPr="00336657">
        <w:rPr>
          <w:rFonts w:ascii="Arial" w:hAnsi="Arial" w:cs="Arial"/>
          <w:sz w:val="20"/>
          <w:szCs w:val="20"/>
          <w:u w:val="single"/>
        </w:rPr>
        <w:t>Eliminaci částečné non-response</w:t>
      </w:r>
      <w:r w:rsidRPr="00336657">
        <w:rPr>
          <w:rFonts w:ascii="Arial" w:hAnsi="Arial" w:cs="Arial"/>
          <w:sz w:val="20"/>
          <w:szCs w:val="20"/>
        </w:rPr>
        <w:t xml:space="preserve"> </w:t>
      </w:r>
      <w:r w:rsidR="00A53861" w:rsidRPr="00336657">
        <w:rPr>
          <w:rFonts w:ascii="Arial" w:hAnsi="Arial" w:cs="Arial"/>
          <w:sz w:val="20"/>
          <w:szCs w:val="20"/>
        </w:rPr>
        <w:t>–</w:t>
      </w:r>
      <w:r w:rsidR="00336657" w:rsidRPr="00336657">
        <w:rPr>
          <w:rFonts w:ascii="Arial" w:hAnsi="Arial" w:cs="Arial"/>
          <w:sz w:val="20"/>
          <w:szCs w:val="20"/>
        </w:rPr>
        <w:t xml:space="preserve"> </w:t>
      </w:r>
      <w:r w:rsidR="00573BE7">
        <w:rPr>
          <w:rFonts w:ascii="Arial" w:hAnsi="Arial" w:cs="Arial"/>
          <w:sz w:val="20"/>
          <w:szCs w:val="20"/>
        </w:rPr>
        <w:t>nedostatečný</w:t>
      </w:r>
      <w:r w:rsidRPr="00336657">
        <w:rPr>
          <w:rFonts w:ascii="Arial" w:hAnsi="Arial" w:cs="Arial"/>
          <w:sz w:val="20"/>
          <w:szCs w:val="20"/>
        </w:rPr>
        <w:t xml:space="preserve"> popis některých výdajových položek</w:t>
      </w:r>
      <w:r w:rsidR="00336657">
        <w:rPr>
          <w:rFonts w:ascii="Arial" w:hAnsi="Arial" w:cs="Arial"/>
          <w:sz w:val="20"/>
          <w:szCs w:val="20"/>
        </w:rPr>
        <w:t xml:space="preserve"> (zejména výdajů za bydlení)</w:t>
      </w:r>
      <w:r w:rsidRPr="00336657">
        <w:rPr>
          <w:rFonts w:ascii="Arial" w:hAnsi="Arial" w:cs="Arial"/>
          <w:sz w:val="20"/>
          <w:szCs w:val="20"/>
        </w:rPr>
        <w:t xml:space="preserve"> </w:t>
      </w:r>
      <w:r w:rsidR="00573BE7">
        <w:rPr>
          <w:rFonts w:ascii="Arial" w:hAnsi="Arial" w:cs="Arial"/>
          <w:sz w:val="20"/>
          <w:szCs w:val="20"/>
        </w:rPr>
        <w:t>neumožňoval</w:t>
      </w:r>
      <w:r w:rsidRPr="00336657">
        <w:rPr>
          <w:rFonts w:ascii="Arial" w:hAnsi="Arial" w:cs="Arial"/>
          <w:sz w:val="20"/>
          <w:szCs w:val="20"/>
        </w:rPr>
        <w:t xml:space="preserve"> jejich přesné zatřídění do </w:t>
      </w:r>
      <w:r w:rsidR="00336657">
        <w:rPr>
          <w:rFonts w:ascii="Arial" w:hAnsi="Arial" w:cs="Arial"/>
          <w:sz w:val="20"/>
          <w:szCs w:val="20"/>
        </w:rPr>
        <w:t>nejnižšího</w:t>
      </w:r>
      <w:r w:rsidRPr="00336657">
        <w:rPr>
          <w:rFonts w:ascii="Arial" w:hAnsi="Arial" w:cs="Arial"/>
          <w:sz w:val="20"/>
          <w:szCs w:val="20"/>
        </w:rPr>
        <w:t xml:space="preserve"> stupně klasifikace </w:t>
      </w:r>
      <w:proofErr w:type="spellStart"/>
      <w:r w:rsidRPr="00336657">
        <w:rPr>
          <w:rFonts w:ascii="Arial" w:hAnsi="Arial" w:cs="Arial"/>
          <w:sz w:val="20"/>
          <w:szCs w:val="20"/>
        </w:rPr>
        <w:t>COICOP</w:t>
      </w:r>
      <w:proofErr w:type="spellEnd"/>
      <w:r w:rsidRPr="00336657">
        <w:rPr>
          <w:rFonts w:ascii="Arial" w:hAnsi="Arial" w:cs="Arial"/>
          <w:sz w:val="20"/>
          <w:szCs w:val="20"/>
        </w:rPr>
        <w:t>.</w:t>
      </w:r>
      <w:r w:rsidR="00336657">
        <w:rPr>
          <w:rFonts w:ascii="Arial" w:hAnsi="Arial" w:cs="Arial"/>
          <w:sz w:val="20"/>
          <w:szCs w:val="20"/>
        </w:rPr>
        <w:t xml:space="preserve"> V těchto zřídka se vyskytujících případech byla použita známá struktura př</w:t>
      </w:r>
      <w:r w:rsidRPr="00336657">
        <w:rPr>
          <w:rFonts w:ascii="Arial" w:hAnsi="Arial" w:cs="Arial"/>
          <w:sz w:val="20"/>
          <w:szCs w:val="20"/>
        </w:rPr>
        <w:t>íslušné výdajové skupiny dle zvolených typů domácností.</w:t>
      </w:r>
    </w:p>
    <w:p w14:paraId="7D2C5DBA" w14:textId="7060122E" w:rsidR="00E07F69" w:rsidRPr="009346FD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361C98">
        <w:rPr>
          <w:rFonts w:ascii="Arial" w:hAnsi="Arial" w:cs="Arial"/>
          <w:sz w:val="20"/>
          <w:szCs w:val="20"/>
        </w:rPr>
        <w:t xml:space="preserve">Do zpracování za rok 2017 byly zahrnuty rovněž údaje </w:t>
      </w:r>
      <w:r w:rsidR="006153DA" w:rsidRPr="00361C98">
        <w:rPr>
          <w:rFonts w:ascii="Arial" w:hAnsi="Arial" w:cs="Arial"/>
          <w:sz w:val="20"/>
          <w:szCs w:val="20"/>
        </w:rPr>
        <w:t xml:space="preserve">za </w:t>
      </w:r>
      <w:r w:rsidRPr="00361C98">
        <w:rPr>
          <w:rFonts w:ascii="Arial" w:hAnsi="Arial" w:cs="Arial"/>
          <w:sz w:val="20"/>
          <w:szCs w:val="20"/>
        </w:rPr>
        <w:t>domácnost</w:t>
      </w:r>
      <w:r w:rsidR="006153DA" w:rsidRPr="00361C98">
        <w:rPr>
          <w:rFonts w:ascii="Arial" w:hAnsi="Arial" w:cs="Arial"/>
          <w:sz w:val="20"/>
          <w:szCs w:val="20"/>
        </w:rPr>
        <w:t>i</w:t>
      </w:r>
      <w:r w:rsidRPr="00361C98">
        <w:rPr>
          <w:rFonts w:ascii="Arial" w:hAnsi="Arial" w:cs="Arial"/>
          <w:sz w:val="20"/>
          <w:szCs w:val="20"/>
        </w:rPr>
        <w:t xml:space="preserve"> ze souboru za rok 2018. Výdaje těchto domácností byly odpovídajícím způsobem přepočteny pomocí průměrných (klouzavých) </w:t>
      </w:r>
      <w:r w:rsidRPr="009346FD">
        <w:rPr>
          <w:rFonts w:ascii="Arial" w:hAnsi="Arial" w:cs="Arial"/>
          <w:sz w:val="20"/>
          <w:szCs w:val="20"/>
        </w:rPr>
        <w:t xml:space="preserve">meziročních indexů spotřebitelských cen v členění podle klasifikace </w:t>
      </w:r>
      <w:proofErr w:type="spellStart"/>
      <w:r w:rsidRPr="009346FD">
        <w:rPr>
          <w:rFonts w:ascii="Arial" w:hAnsi="Arial" w:cs="Arial"/>
          <w:sz w:val="20"/>
          <w:szCs w:val="20"/>
        </w:rPr>
        <w:t>COI</w:t>
      </w:r>
      <w:r w:rsidR="00F45905">
        <w:rPr>
          <w:rFonts w:ascii="Arial" w:hAnsi="Arial" w:cs="Arial"/>
          <w:sz w:val="20"/>
          <w:szCs w:val="20"/>
        </w:rPr>
        <w:t>C</w:t>
      </w:r>
      <w:r w:rsidRPr="009346FD">
        <w:rPr>
          <w:rFonts w:ascii="Arial" w:hAnsi="Arial" w:cs="Arial"/>
          <w:sz w:val="20"/>
          <w:szCs w:val="20"/>
        </w:rPr>
        <w:t>OP</w:t>
      </w:r>
      <w:proofErr w:type="spellEnd"/>
      <w:r w:rsidRPr="009346FD">
        <w:rPr>
          <w:rFonts w:ascii="Arial" w:hAnsi="Arial" w:cs="Arial"/>
          <w:sz w:val="20"/>
          <w:szCs w:val="20"/>
        </w:rPr>
        <w:t>.</w:t>
      </w:r>
    </w:p>
    <w:p w14:paraId="0A4DD6B9" w14:textId="41010787" w:rsidR="00E07F69" w:rsidRPr="009346FD" w:rsidRDefault="00E07F69" w:rsidP="00E07F6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9346FD">
        <w:rPr>
          <w:rFonts w:ascii="Arial" w:hAnsi="Arial" w:cs="Arial"/>
          <w:sz w:val="20"/>
          <w:szCs w:val="20"/>
        </w:rPr>
        <w:t xml:space="preserve">Pro třídění domácností podle příjmové úrovně byl každé domácnosti přiřazen za příslušný rok </w:t>
      </w:r>
      <w:r w:rsidR="00164306">
        <w:rPr>
          <w:rFonts w:ascii="Arial" w:hAnsi="Arial" w:cs="Arial"/>
          <w:sz w:val="20"/>
          <w:szCs w:val="20"/>
        </w:rPr>
        <w:t xml:space="preserve">čistý </w:t>
      </w:r>
      <w:r w:rsidRPr="009346FD">
        <w:rPr>
          <w:rFonts w:ascii="Arial" w:hAnsi="Arial" w:cs="Arial"/>
          <w:sz w:val="20"/>
          <w:szCs w:val="20"/>
        </w:rPr>
        <w:t xml:space="preserve">příjem zjištěný v šetření </w:t>
      </w:r>
      <w:proofErr w:type="spellStart"/>
      <w:r w:rsidRPr="009346FD">
        <w:rPr>
          <w:rFonts w:ascii="Arial" w:hAnsi="Arial" w:cs="Arial"/>
          <w:sz w:val="20"/>
          <w:szCs w:val="20"/>
        </w:rPr>
        <w:t>SILC</w:t>
      </w:r>
      <w:proofErr w:type="spellEnd"/>
      <w:r w:rsidRPr="009346FD">
        <w:rPr>
          <w:rFonts w:ascii="Arial" w:hAnsi="Arial" w:cs="Arial"/>
          <w:sz w:val="20"/>
          <w:szCs w:val="20"/>
        </w:rPr>
        <w:t xml:space="preserve"> (tj. za předchozí rok) upravený meziročním indexem spotřebitelských cen.</w:t>
      </w:r>
    </w:p>
    <w:p w14:paraId="7FE69C26" w14:textId="77777777" w:rsidR="00966095" w:rsidRPr="000F7934" w:rsidRDefault="00966095" w:rsidP="00966095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046CC1CE" w14:textId="14063CEB" w:rsidR="001B2640" w:rsidRDefault="00DF48FF" w:rsidP="001B2640">
      <w:pPr>
        <w:pStyle w:val="Zkladntext"/>
        <w:spacing w:after="240"/>
        <w:rPr>
          <w:rFonts w:ascii="Arial" w:hAnsi="Arial" w:cs="Arial"/>
          <w:b/>
          <w:bCs/>
          <w:sz w:val="28"/>
          <w:szCs w:val="28"/>
        </w:rPr>
      </w:pPr>
      <w:r w:rsidRPr="00DF48FF">
        <w:rPr>
          <w:rFonts w:ascii="Arial" w:hAnsi="Arial" w:cs="Arial"/>
          <w:b/>
          <w:bCs/>
          <w:sz w:val="28"/>
          <w:szCs w:val="28"/>
        </w:rPr>
        <w:t>2. Metodické vysvětlivky k</w:t>
      </w:r>
      <w:r w:rsidR="009D0496">
        <w:rPr>
          <w:rFonts w:ascii="Arial" w:hAnsi="Arial" w:cs="Arial"/>
          <w:b/>
          <w:bCs/>
          <w:sz w:val="28"/>
          <w:szCs w:val="28"/>
        </w:rPr>
        <w:t> </w:t>
      </w:r>
      <w:r w:rsidRPr="00DF48FF">
        <w:rPr>
          <w:rFonts w:ascii="Arial" w:hAnsi="Arial" w:cs="Arial"/>
          <w:b/>
          <w:bCs/>
          <w:sz w:val="28"/>
          <w:szCs w:val="28"/>
        </w:rPr>
        <w:t>publikovaným údajům</w:t>
      </w:r>
    </w:p>
    <w:p w14:paraId="436E6D42" w14:textId="0F7D49F6" w:rsidR="00D35D37" w:rsidRDefault="007E2730" w:rsidP="00D35D37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Publikace zahrnuje výsledky za </w:t>
      </w:r>
      <w:r w:rsidRPr="00DF48FF">
        <w:rPr>
          <w:rFonts w:ascii="Arial" w:hAnsi="Arial" w:cs="Arial"/>
          <w:sz w:val="20"/>
          <w:szCs w:val="20"/>
          <w:u w:val="single"/>
        </w:rPr>
        <w:t>hospodařící domácnosti</w:t>
      </w:r>
      <w:r w:rsidRPr="00DF48FF">
        <w:rPr>
          <w:rFonts w:ascii="Arial" w:hAnsi="Arial" w:cs="Arial"/>
          <w:sz w:val="20"/>
          <w:szCs w:val="20"/>
        </w:rPr>
        <w:t xml:space="preserve">. Konstrukce </w:t>
      </w:r>
      <w:r w:rsidR="009346FD">
        <w:rPr>
          <w:rFonts w:ascii="Arial" w:hAnsi="Arial" w:cs="Arial"/>
          <w:sz w:val="20"/>
          <w:szCs w:val="20"/>
        </w:rPr>
        <w:t xml:space="preserve">této </w:t>
      </w:r>
      <w:r w:rsidRPr="00DF48FF">
        <w:rPr>
          <w:rFonts w:ascii="Arial" w:hAnsi="Arial" w:cs="Arial"/>
          <w:sz w:val="20"/>
          <w:szCs w:val="20"/>
        </w:rPr>
        <w:t>domácnosti je založena na prohlášení osob bydlících ve vybraném bytě, že spolu trvale žijí a</w:t>
      </w:r>
      <w:r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společně hradí základní a provozní výdaje domácnosti.</w:t>
      </w:r>
    </w:p>
    <w:p w14:paraId="73318EA7" w14:textId="56D49F3A" w:rsidR="002A4577" w:rsidRDefault="007E2730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425584">
        <w:rPr>
          <w:rFonts w:ascii="Arial" w:hAnsi="Arial" w:cs="Arial"/>
          <w:sz w:val="20"/>
          <w:szCs w:val="20"/>
        </w:rPr>
        <w:t xml:space="preserve">Demografické údaje (rodinný stav, vzdělání) </w:t>
      </w:r>
      <w:r w:rsidR="00E63780">
        <w:rPr>
          <w:rFonts w:ascii="Arial" w:hAnsi="Arial" w:cs="Arial"/>
          <w:sz w:val="20"/>
          <w:szCs w:val="20"/>
        </w:rPr>
        <w:t xml:space="preserve">a ekonomická aktivita </w:t>
      </w:r>
      <w:r w:rsidR="00D35D37">
        <w:rPr>
          <w:rFonts w:ascii="Arial" w:hAnsi="Arial" w:cs="Arial"/>
          <w:sz w:val="20"/>
          <w:szCs w:val="20"/>
        </w:rPr>
        <w:t xml:space="preserve">osob </w:t>
      </w:r>
      <w:r w:rsidRPr="00425584">
        <w:rPr>
          <w:rFonts w:ascii="Arial" w:hAnsi="Arial" w:cs="Arial"/>
          <w:sz w:val="20"/>
          <w:szCs w:val="20"/>
        </w:rPr>
        <w:t xml:space="preserve">se zjišťovaly podle aktuálního stavu </w:t>
      </w:r>
      <w:r w:rsidR="00F45905">
        <w:rPr>
          <w:rFonts w:ascii="Arial" w:hAnsi="Arial" w:cs="Arial"/>
          <w:sz w:val="20"/>
          <w:szCs w:val="20"/>
        </w:rPr>
        <w:t>na začátku</w:t>
      </w:r>
      <w:r>
        <w:rPr>
          <w:rFonts w:ascii="Arial" w:hAnsi="Arial" w:cs="Arial"/>
          <w:sz w:val="20"/>
          <w:szCs w:val="20"/>
        </w:rPr>
        <w:t xml:space="preserve"> šetření</w:t>
      </w:r>
      <w:r w:rsidRPr="00425584">
        <w:rPr>
          <w:rFonts w:ascii="Arial" w:hAnsi="Arial" w:cs="Arial"/>
          <w:sz w:val="20"/>
          <w:szCs w:val="20"/>
        </w:rPr>
        <w:t>.</w:t>
      </w:r>
      <w:r w:rsidR="00D35D37">
        <w:rPr>
          <w:rFonts w:ascii="Arial" w:hAnsi="Arial" w:cs="Arial"/>
          <w:sz w:val="20"/>
          <w:szCs w:val="20"/>
        </w:rPr>
        <w:t xml:space="preserve"> </w:t>
      </w:r>
      <w:r w:rsidR="00425584">
        <w:rPr>
          <w:rFonts w:ascii="Arial" w:hAnsi="Arial" w:cs="Arial"/>
          <w:sz w:val="20"/>
          <w:szCs w:val="20"/>
        </w:rPr>
        <w:t>Výdaje domácností se zjišťovaly za zpravodajské období</w:t>
      </w:r>
      <w:r>
        <w:rPr>
          <w:rFonts w:ascii="Arial" w:hAnsi="Arial" w:cs="Arial"/>
          <w:sz w:val="20"/>
          <w:szCs w:val="20"/>
        </w:rPr>
        <w:t xml:space="preserve"> konkrétní</w:t>
      </w:r>
      <w:r w:rsidR="00425584">
        <w:rPr>
          <w:rFonts w:ascii="Arial" w:hAnsi="Arial" w:cs="Arial"/>
          <w:sz w:val="20"/>
          <w:szCs w:val="20"/>
        </w:rPr>
        <w:t xml:space="preserve"> domácnosti, tedy </w:t>
      </w:r>
      <w:r w:rsidR="002E430A" w:rsidRPr="000F7934">
        <w:rPr>
          <w:rFonts w:ascii="Arial" w:hAnsi="Arial" w:cs="Arial"/>
          <w:sz w:val="20"/>
          <w:szCs w:val="20"/>
        </w:rPr>
        <w:t>dvakrát 4</w:t>
      </w:r>
      <w:r w:rsidR="002E430A">
        <w:rPr>
          <w:rFonts w:ascii="Arial" w:hAnsi="Arial" w:cs="Arial"/>
          <w:sz w:val="20"/>
          <w:szCs w:val="20"/>
        </w:rPr>
        <w:t> </w:t>
      </w:r>
      <w:r w:rsidR="002E430A" w:rsidRPr="000F7934">
        <w:rPr>
          <w:rFonts w:ascii="Arial" w:hAnsi="Arial" w:cs="Arial"/>
          <w:sz w:val="20"/>
          <w:szCs w:val="20"/>
        </w:rPr>
        <w:t>týdn</w:t>
      </w:r>
      <w:r w:rsidR="002E430A">
        <w:rPr>
          <w:rFonts w:ascii="Arial" w:hAnsi="Arial" w:cs="Arial"/>
          <w:sz w:val="20"/>
          <w:szCs w:val="20"/>
        </w:rPr>
        <w:t>y</w:t>
      </w:r>
      <w:r w:rsidR="00425584">
        <w:rPr>
          <w:rFonts w:ascii="Arial" w:hAnsi="Arial" w:cs="Arial"/>
          <w:sz w:val="20"/>
          <w:szCs w:val="20"/>
        </w:rPr>
        <w:t>.</w:t>
      </w:r>
    </w:p>
    <w:p w14:paraId="418F2E9C" w14:textId="2CFBF53C" w:rsidR="0072113E" w:rsidRDefault="0072113E" w:rsidP="007E273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72113E">
        <w:rPr>
          <w:rFonts w:ascii="Arial" w:hAnsi="Arial" w:cs="Arial"/>
          <w:sz w:val="20"/>
          <w:szCs w:val="20"/>
          <w:u w:val="single"/>
        </w:rPr>
        <w:lastRenderedPageBreak/>
        <w:t>Charakteristiky domácností</w:t>
      </w:r>
      <w:r w:rsidRPr="00DF48FF">
        <w:rPr>
          <w:rFonts w:ascii="Arial" w:hAnsi="Arial" w:cs="Arial"/>
          <w:sz w:val="20"/>
          <w:szCs w:val="20"/>
        </w:rPr>
        <w:t xml:space="preserve"> udávají jejich strukturu podle nejrůznějších třídících znaků a tak doplňují, resp. vysvětlují údaje o </w:t>
      </w:r>
      <w:r>
        <w:rPr>
          <w:rFonts w:ascii="Arial" w:hAnsi="Arial" w:cs="Arial"/>
          <w:sz w:val="20"/>
          <w:szCs w:val="20"/>
        </w:rPr>
        <w:t>výdajích</w:t>
      </w:r>
      <w:r w:rsidRPr="00DF48FF">
        <w:rPr>
          <w:rFonts w:ascii="Arial" w:hAnsi="Arial" w:cs="Arial"/>
          <w:sz w:val="20"/>
          <w:szCs w:val="20"/>
        </w:rPr>
        <w:t>.</w:t>
      </w:r>
    </w:p>
    <w:p w14:paraId="4B0B0F09" w14:textId="15144D81" w:rsidR="00381389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>Údaje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jednotlivých políčkách tabulek byly vypočteny </w:t>
      </w:r>
      <w:r w:rsidR="00CD40E9">
        <w:rPr>
          <w:rFonts w:ascii="Arial" w:hAnsi="Arial" w:cs="Arial"/>
          <w:sz w:val="20"/>
          <w:szCs w:val="20"/>
        </w:rPr>
        <w:t>z</w:t>
      </w:r>
      <w:r w:rsidR="00E856F1">
        <w:rPr>
          <w:rFonts w:ascii="Arial" w:hAnsi="Arial" w:cs="Arial"/>
          <w:sz w:val="20"/>
          <w:szCs w:val="20"/>
        </w:rPr>
        <w:t> </w:t>
      </w:r>
      <w:r w:rsidR="00CD40E9">
        <w:rPr>
          <w:rFonts w:ascii="Arial" w:hAnsi="Arial" w:cs="Arial"/>
          <w:sz w:val="20"/>
          <w:szCs w:val="20"/>
        </w:rPr>
        <w:t>detailních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položek v</w:t>
      </w:r>
      <w:r w:rsidR="00F45905">
        <w:rPr>
          <w:rFonts w:ascii="Arial" w:hAnsi="Arial" w:cs="Arial"/>
          <w:sz w:val="20"/>
          <w:szCs w:val="20"/>
        </w:rPr>
        <w:t>ýdajů</w:t>
      </w:r>
      <w:r>
        <w:rPr>
          <w:rFonts w:ascii="Arial" w:hAnsi="Arial" w:cs="Arial"/>
          <w:sz w:val="20"/>
          <w:szCs w:val="20"/>
        </w:rPr>
        <w:t xml:space="preserve">, propočítány jako </w:t>
      </w:r>
      <w:r w:rsidR="00CD40E9">
        <w:rPr>
          <w:rFonts w:ascii="Arial" w:hAnsi="Arial" w:cs="Arial"/>
          <w:sz w:val="20"/>
          <w:szCs w:val="20"/>
        </w:rPr>
        <w:t xml:space="preserve">klouzavý </w:t>
      </w:r>
      <w:r>
        <w:rPr>
          <w:rFonts w:ascii="Arial" w:hAnsi="Arial" w:cs="Arial"/>
          <w:sz w:val="20"/>
          <w:szCs w:val="20"/>
        </w:rPr>
        <w:t xml:space="preserve">průměr na jednoho člena domácnosti </w:t>
      </w:r>
      <w:r w:rsidRPr="00DF48F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zaokrouhleny. Z toho vyplývá, že počet domácností nebo osob celkem nemusí být vždy roven součtu četností v daném třídění, obdobně u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údajů za struktury z důvodu zaokrouhlování není vždy součet roven 100.</w:t>
      </w:r>
    </w:p>
    <w:p w14:paraId="024CB34D" w14:textId="77777777" w:rsidR="00381389" w:rsidRPr="00F83D7E" w:rsidRDefault="00381389" w:rsidP="00381389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Použití značek v tabulkách má svá ustálená pravidla. Nula (0) je používána pro označení číselných údajů menších než polovina zvolené měřící jednotky, pomlčka (-) je použita v případě, že se jev nevyskytoval. Tečka (.) znamená, že údaj není k dispozici a křížek (x) značí, že zápis není možný z logických důvodů.</w:t>
      </w:r>
    </w:p>
    <w:p w14:paraId="53873B15" w14:textId="321B8B18" w:rsidR="00381389" w:rsidRPr="00F83D7E" w:rsidRDefault="00381389" w:rsidP="00023A4B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Pokud se v hlavičce, příp. legendě, používá výraz </w:t>
      </w:r>
      <w:r>
        <w:rPr>
          <w:rFonts w:ascii="Arial" w:hAnsi="Arial" w:cs="Arial"/>
          <w:sz w:val="20"/>
          <w:szCs w:val="20"/>
        </w:rPr>
        <w:t>„</w:t>
      </w:r>
      <w:r w:rsidRPr="00DF48FF">
        <w:rPr>
          <w:rFonts w:ascii="Arial" w:hAnsi="Arial" w:cs="Arial"/>
          <w:sz w:val="20"/>
          <w:szCs w:val="20"/>
        </w:rPr>
        <w:t>děti</w:t>
      </w:r>
      <w:r>
        <w:rPr>
          <w:rFonts w:ascii="Arial" w:hAnsi="Arial" w:cs="Arial"/>
          <w:sz w:val="20"/>
          <w:szCs w:val="20"/>
        </w:rPr>
        <w:t>“</w:t>
      </w:r>
      <w:r w:rsidRPr="00DF48FF">
        <w:rPr>
          <w:rFonts w:ascii="Arial" w:hAnsi="Arial" w:cs="Arial"/>
          <w:sz w:val="20"/>
          <w:szCs w:val="20"/>
        </w:rPr>
        <w:t>, míní se tím vždy vyživované děti podle definice v kap. 2.</w:t>
      </w:r>
      <w:r w:rsidR="00E856F1">
        <w:rPr>
          <w:rFonts w:ascii="Arial" w:hAnsi="Arial" w:cs="Arial"/>
          <w:sz w:val="20"/>
          <w:szCs w:val="20"/>
        </w:rPr>
        <w:t>1</w:t>
      </w:r>
      <w:r w:rsidRPr="00DF48FF">
        <w:rPr>
          <w:rFonts w:ascii="Arial" w:hAnsi="Arial" w:cs="Arial"/>
          <w:sz w:val="20"/>
          <w:szCs w:val="20"/>
        </w:rPr>
        <w:t xml:space="preserve">.1. </w:t>
      </w:r>
      <w:r w:rsidRPr="00776A0D">
        <w:rPr>
          <w:rFonts w:ascii="Arial" w:hAnsi="Arial" w:cs="Arial"/>
          <w:sz w:val="20"/>
          <w:szCs w:val="20"/>
        </w:rPr>
        <w:t>Při třídění domácností podle výše peněžních příjmů byl použit</w:t>
      </w:r>
      <w:r w:rsidR="00F4501B">
        <w:rPr>
          <w:rFonts w:ascii="Arial" w:hAnsi="Arial" w:cs="Arial"/>
          <w:sz w:val="20"/>
          <w:szCs w:val="20"/>
        </w:rPr>
        <w:t xml:space="preserve"> výše zmíněný</w:t>
      </w:r>
      <w:r w:rsidRPr="00776A0D">
        <w:rPr>
          <w:rFonts w:ascii="Arial" w:hAnsi="Arial" w:cs="Arial"/>
          <w:sz w:val="20"/>
          <w:szCs w:val="20"/>
        </w:rPr>
        <w:t xml:space="preserve"> čistý příjem</w:t>
      </w:r>
      <w:r w:rsidR="00F4501B">
        <w:rPr>
          <w:rFonts w:ascii="Arial" w:hAnsi="Arial" w:cs="Arial"/>
          <w:sz w:val="20"/>
          <w:szCs w:val="20"/>
        </w:rPr>
        <w:t>.</w:t>
      </w:r>
    </w:p>
    <w:p w14:paraId="243B4DCA" w14:textId="4D572AF0" w:rsidR="00AE1B52" w:rsidRPr="00661876" w:rsidRDefault="00776A0D" w:rsidP="00661876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Ze záhlaví jednotlivých tabulek je zřejmé, za jaké soubory (resp. podsoubory) domácností jsou údaje zpracovány. Tabulky mají </w:t>
      </w:r>
      <w:r>
        <w:rPr>
          <w:rFonts w:ascii="Arial" w:hAnsi="Arial" w:cs="Arial"/>
          <w:sz w:val="20"/>
          <w:szCs w:val="20"/>
        </w:rPr>
        <w:t>2</w:t>
      </w:r>
      <w:r w:rsidRPr="00DF48FF">
        <w:rPr>
          <w:rFonts w:ascii="Arial" w:hAnsi="Arial" w:cs="Arial"/>
          <w:sz w:val="20"/>
          <w:szCs w:val="20"/>
        </w:rPr>
        <w:t xml:space="preserve"> část</w:t>
      </w:r>
      <w:r>
        <w:rPr>
          <w:rFonts w:ascii="Arial" w:hAnsi="Arial" w:cs="Arial"/>
          <w:sz w:val="20"/>
          <w:szCs w:val="20"/>
        </w:rPr>
        <w:t>i,</w:t>
      </w:r>
      <w:r w:rsidRPr="00DF48FF">
        <w:rPr>
          <w:rFonts w:ascii="Arial" w:hAnsi="Arial" w:cs="Arial"/>
          <w:sz w:val="20"/>
          <w:szCs w:val="20"/>
        </w:rPr>
        <w:t xml:space="preserve"> označen</w:t>
      </w:r>
      <w:r>
        <w:rPr>
          <w:rFonts w:ascii="Arial" w:hAnsi="Arial" w:cs="Arial"/>
          <w:sz w:val="20"/>
          <w:szCs w:val="20"/>
        </w:rPr>
        <w:t>é</w:t>
      </w:r>
      <w:r w:rsidRPr="00DF48FF">
        <w:rPr>
          <w:rFonts w:ascii="Arial" w:hAnsi="Arial" w:cs="Arial"/>
          <w:sz w:val="20"/>
          <w:szCs w:val="20"/>
        </w:rPr>
        <w:t xml:space="preserve"> názvem a písmeny a) </w:t>
      </w:r>
      <w:r>
        <w:rPr>
          <w:rFonts w:ascii="Arial" w:hAnsi="Arial" w:cs="Arial"/>
          <w:sz w:val="20"/>
          <w:szCs w:val="20"/>
        </w:rPr>
        <w:t>a b</w:t>
      </w:r>
      <w:r w:rsidRPr="00DF48FF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</w:t>
      </w:r>
      <w:r w:rsidRPr="00DF48FF">
        <w:rPr>
          <w:rFonts w:ascii="Arial" w:hAnsi="Arial" w:cs="Arial"/>
          <w:sz w:val="20"/>
          <w:szCs w:val="20"/>
        </w:rPr>
        <w:t xml:space="preserve"> které mají samostatné legendy</w:t>
      </w:r>
      <w:r>
        <w:rPr>
          <w:rFonts w:ascii="Arial" w:hAnsi="Arial" w:cs="Arial"/>
          <w:sz w:val="20"/>
          <w:szCs w:val="20"/>
        </w:rPr>
        <w:t>.</w:t>
      </w:r>
    </w:p>
    <w:p w14:paraId="2248FF26" w14:textId="3AFB9091" w:rsidR="00983F73" w:rsidRPr="000F7934" w:rsidRDefault="00983F73" w:rsidP="00983F73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552BEF">
        <w:rPr>
          <w:rFonts w:ascii="Arial" w:hAnsi="Arial" w:cs="Arial"/>
          <w:sz w:val="20"/>
          <w:szCs w:val="20"/>
        </w:rPr>
        <w:t>Vzhledem k</w:t>
      </w:r>
      <w:r w:rsidR="00FB18F7">
        <w:rPr>
          <w:rFonts w:ascii="Arial" w:hAnsi="Arial" w:cs="Arial"/>
          <w:sz w:val="20"/>
          <w:szCs w:val="20"/>
        </w:rPr>
        <w:t xml:space="preserve"> zásadní </w:t>
      </w:r>
      <w:r w:rsidRPr="00552BEF">
        <w:rPr>
          <w:rFonts w:ascii="Arial" w:hAnsi="Arial" w:cs="Arial"/>
          <w:sz w:val="20"/>
          <w:szCs w:val="20"/>
        </w:rPr>
        <w:t xml:space="preserve">metodické změně </w:t>
      </w:r>
      <w:r w:rsidR="00FB18F7">
        <w:rPr>
          <w:rFonts w:ascii="Arial" w:hAnsi="Arial" w:cs="Arial"/>
          <w:sz w:val="20"/>
          <w:szCs w:val="20"/>
        </w:rPr>
        <w:t xml:space="preserve">v celém systému zjišťování </w:t>
      </w:r>
      <w:proofErr w:type="spellStart"/>
      <w:r w:rsidR="00FB18F7">
        <w:rPr>
          <w:rFonts w:ascii="Arial" w:hAnsi="Arial" w:cs="Arial"/>
          <w:sz w:val="20"/>
          <w:szCs w:val="20"/>
        </w:rPr>
        <w:t>SRÚ</w:t>
      </w:r>
      <w:proofErr w:type="spellEnd"/>
      <w:r w:rsidR="00FB18F7">
        <w:rPr>
          <w:rFonts w:ascii="Arial" w:hAnsi="Arial" w:cs="Arial"/>
          <w:sz w:val="20"/>
          <w:szCs w:val="20"/>
        </w:rPr>
        <w:t xml:space="preserve"> </w:t>
      </w:r>
      <w:r w:rsidRPr="00552BEF">
        <w:rPr>
          <w:rFonts w:ascii="Arial" w:hAnsi="Arial" w:cs="Arial"/>
          <w:sz w:val="20"/>
          <w:szCs w:val="20"/>
        </w:rPr>
        <w:t xml:space="preserve">byla časová řada </w:t>
      </w:r>
      <w:r>
        <w:rPr>
          <w:rFonts w:ascii="Arial" w:hAnsi="Arial" w:cs="Arial"/>
          <w:sz w:val="20"/>
          <w:szCs w:val="20"/>
        </w:rPr>
        <w:t xml:space="preserve">dříve publikovaných údajů 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52BEF">
        <w:rPr>
          <w:rFonts w:ascii="Arial" w:hAnsi="Arial" w:cs="Arial"/>
          <w:sz w:val="20"/>
          <w:szCs w:val="20"/>
        </w:rPr>
        <w:t>ukončena v</w:t>
      </w:r>
      <w:r>
        <w:rPr>
          <w:rFonts w:ascii="Arial" w:hAnsi="Arial" w:cs="Arial"/>
          <w:sz w:val="20"/>
          <w:szCs w:val="20"/>
        </w:rPr>
        <w:t> </w:t>
      </w:r>
      <w:r w:rsidRPr="00552BEF">
        <w:rPr>
          <w:rFonts w:ascii="Arial" w:hAnsi="Arial" w:cs="Arial"/>
          <w:sz w:val="20"/>
          <w:szCs w:val="20"/>
        </w:rPr>
        <w:t xml:space="preserve">roce 2016 a </w:t>
      </w:r>
      <w:r w:rsidRPr="00D35D37">
        <w:rPr>
          <w:rFonts w:ascii="Arial" w:hAnsi="Arial" w:cs="Arial"/>
          <w:sz w:val="20"/>
          <w:szCs w:val="20"/>
          <w:u w:val="single"/>
        </w:rPr>
        <w:t>počínaje rokem 2017 se zakládá časová řada nová</w:t>
      </w:r>
      <w:r w:rsidRPr="00552BEF">
        <w:rPr>
          <w:rFonts w:ascii="Arial" w:hAnsi="Arial" w:cs="Arial"/>
          <w:sz w:val="20"/>
          <w:szCs w:val="20"/>
        </w:rPr>
        <w:t>.</w:t>
      </w:r>
    </w:p>
    <w:p w14:paraId="4C36076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3BB0776" w14:textId="187019B5" w:rsidR="0070588E" w:rsidRDefault="00905659" w:rsidP="0070588E">
      <w:pPr>
        <w:pStyle w:val="Zkladntext"/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2.1</w:t>
      </w:r>
      <w:r w:rsidR="00DF48FF" w:rsidRPr="00DF48FF">
        <w:rPr>
          <w:rFonts w:ascii="Arial" w:hAnsi="Arial" w:cs="Arial"/>
          <w:b/>
          <w:bCs/>
        </w:rPr>
        <w:t xml:space="preserve"> </w:t>
      </w:r>
      <w:r w:rsidR="00776A0D">
        <w:rPr>
          <w:rFonts w:ascii="Arial" w:hAnsi="Arial" w:cs="Arial"/>
          <w:b/>
          <w:bCs/>
        </w:rPr>
        <w:t>Popis ukazatelů v tabulkách</w:t>
      </w:r>
    </w:p>
    <w:p w14:paraId="291A0A31" w14:textId="2417089D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.1 Složení domácnosti</w:t>
      </w:r>
    </w:p>
    <w:p w14:paraId="6705C8D9" w14:textId="6BB8BA01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Počet členů</w:t>
      </w:r>
      <w:r w:rsidRPr="00DF48FF">
        <w:rPr>
          <w:rFonts w:ascii="Arial" w:hAnsi="Arial" w:cs="Arial"/>
          <w:sz w:val="20"/>
          <w:szCs w:val="20"/>
        </w:rPr>
        <w:t xml:space="preserve"> zahrnuje všechny </w:t>
      </w:r>
      <w:r w:rsidR="007E2730">
        <w:rPr>
          <w:rFonts w:ascii="Arial" w:hAnsi="Arial" w:cs="Arial"/>
          <w:sz w:val="20"/>
          <w:szCs w:val="20"/>
        </w:rPr>
        <w:t xml:space="preserve">členy hospodařící domácnosti </w:t>
      </w:r>
      <w:r w:rsidR="00FB18F7">
        <w:rPr>
          <w:rFonts w:ascii="Arial" w:hAnsi="Arial" w:cs="Arial"/>
          <w:sz w:val="20"/>
          <w:szCs w:val="20"/>
        </w:rPr>
        <w:t xml:space="preserve">na začátku </w:t>
      </w:r>
      <w:r w:rsidR="007E2730">
        <w:rPr>
          <w:rFonts w:ascii="Arial" w:hAnsi="Arial" w:cs="Arial"/>
          <w:sz w:val="20"/>
          <w:szCs w:val="20"/>
        </w:rPr>
        <w:t>šetření</w:t>
      </w:r>
      <w:r w:rsidRPr="00DF48FF">
        <w:rPr>
          <w:rFonts w:ascii="Arial" w:hAnsi="Arial" w:cs="Arial"/>
          <w:sz w:val="20"/>
          <w:szCs w:val="20"/>
        </w:rPr>
        <w:t xml:space="preserve">, a to včetně osob dočasně </w:t>
      </w:r>
      <w:r w:rsidRPr="00DF48FF">
        <w:rPr>
          <w:rFonts w:ascii="Arial" w:hAnsi="Arial" w:cs="Arial"/>
          <w:bCs/>
          <w:sz w:val="20"/>
          <w:szCs w:val="20"/>
        </w:rPr>
        <w:t>n</w:t>
      </w:r>
      <w:r w:rsidRPr="00DF48FF">
        <w:rPr>
          <w:rFonts w:ascii="Arial" w:hAnsi="Arial" w:cs="Arial"/>
          <w:sz w:val="20"/>
          <w:szCs w:val="20"/>
        </w:rPr>
        <w:t>epřítomných (dovolená, pobyt v nemocnici) a osob pracujících nebo studujících mimo domov, pokud měly na svou domácnost jasnou finanční vazbu a neměly žádné jiné obvyklé bydliště. Nejsou zahrnuty osoby dlouhodobě nepřítomné bez existenční vazby na vybranou domácnost a osoby dočasně přítomné, které však mají svou vlastní domácnost jinde.</w:t>
      </w:r>
    </w:p>
    <w:p w14:paraId="63F71EDF" w14:textId="412B9584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pracující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považovány osoby, u</w:t>
      </w:r>
      <w:r w:rsidR="007E2730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nichž </w:t>
      </w:r>
      <w:r w:rsidR="00953640">
        <w:rPr>
          <w:rFonts w:ascii="Arial" w:hAnsi="Arial" w:cs="Arial"/>
          <w:sz w:val="20"/>
          <w:szCs w:val="20"/>
        </w:rPr>
        <w:t>na začátku</w:t>
      </w:r>
      <w:r w:rsidR="007E2730">
        <w:rPr>
          <w:rFonts w:ascii="Arial" w:hAnsi="Arial" w:cs="Arial"/>
          <w:sz w:val="20"/>
          <w:szCs w:val="20"/>
        </w:rPr>
        <w:t xml:space="preserve"> šetření</w:t>
      </w:r>
      <w:r w:rsidRPr="00DF48FF">
        <w:rPr>
          <w:rFonts w:ascii="Arial" w:hAnsi="Arial" w:cs="Arial"/>
          <w:sz w:val="20"/>
          <w:szCs w:val="20"/>
        </w:rPr>
        <w:t xml:space="preserve"> převažovala pracovní činnost, tj. osoby 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běžném pracovním poměru, členové produkčních družstev, osoby samostatně výdělečně činné a osoby pomáhající v rodinném podniku, které za svou práci nedostáv</w:t>
      </w:r>
      <w:r w:rsidR="00FB18F7">
        <w:rPr>
          <w:rFonts w:ascii="Arial" w:hAnsi="Arial" w:cs="Arial"/>
          <w:sz w:val="20"/>
          <w:szCs w:val="20"/>
        </w:rPr>
        <w:t>ají</w:t>
      </w:r>
      <w:r w:rsidRPr="00DF48FF">
        <w:rPr>
          <w:rFonts w:ascii="Arial" w:hAnsi="Arial" w:cs="Arial"/>
          <w:sz w:val="20"/>
          <w:szCs w:val="20"/>
        </w:rPr>
        <w:t xml:space="preserve"> odměnu. Za období pracovní činnosti se považ</w:t>
      </w:r>
      <w:r w:rsidR="00821EAF">
        <w:rPr>
          <w:rFonts w:ascii="Arial" w:hAnsi="Arial" w:cs="Arial"/>
          <w:sz w:val="20"/>
          <w:szCs w:val="20"/>
        </w:rPr>
        <w:t>ovala</w:t>
      </w:r>
      <w:r w:rsidRPr="00DF48FF">
        <w:rPr>
          <w:rFonts w:ascii="Arial" w:hAnsi="Arial" w:cs="Arial"/>
          <w:sz w:val="20"/>
          <w:szCs w:val="20"/>
        </w:rPr>
        <w:t xml:space="preserve"> též doba pobírání dávek nemocenského pojištění (např. nemoc, mateřská dovolená). Do pracujících osob </w:t>
      </w:r>
      <w:r w:rsidR="00821EAF">
        <w:rPr>
          <w:rFonts w:ascii="Arial" w:hAnsi="Arial" w:cs="Arial"/>
          <w:sz w:val="20"/>
          <w:szCs w:val="20"/>
        </w:rPr>
        <w:t>byli</w:t>
      </w:r>
      <w:r w:rsidRPr="00DF48FF">
        <w:rPr>
          <w:rFonts w:ascii="Arial" w:hAnsi="Arial" w:cs="Arial"/>
          <w:sz w:val="20"/>
          <w:szCs w:val="20"/>
        </w:rPr>
        <w:t xml:space="preserve"> započteni i</w:t>
      </w:r>
      <w:r w:rsidR="007E2730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studenti, kteří při studiu soustavně prac</w:t>
      </w:r>
      <w:r w:rsidR="00821EAF">
        <w:rPr>
          <w:rFonts w:ascii="Arial" w:hAnsi="Arial" w:cs="Arial"/>
          <w:sz w:val="20"/>
          <w:szCs w:val="20"/>
        </w:rPr>
        <w:t>ovali</w:t>
      </w:r>
      <w:r w:rsidRPr="00DF48FF">
        <w:rPr>
          <w:rFonts w:ascii="Arial" w:hAnsi="Arial" w:cs="Arial"/>
          <w:sz w:val="20"/>
          <w:szCs w:val="20"/>
        </w:rPr>
        <w:t xml:space="preserve"> (v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poměru nebo v podnikání), dále důchodci a osoby, které 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rodičovský příspěvek s pravidelnými příjmy ze závislé činnosti nebo podnikání.</w:t>
      </w:r>
    </w:p>
    <w:p w14:paraId="2BE1609B" w14:textId="17EC167C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vyživované děti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děti do 25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let včetně, pokud se soustavně připrav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na budoucí povolání, i když 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vlastní příjem (sirotčí důchod, stipendium, sociální dávky, příjmy z krátkodobé pracovní činnosti) a dále děti, které pro svůj duševní nebo tělesný stav ne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schopny připravovat se na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budoucí povolání nebo si zajistit vlastní obživu a dosud nepobír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invalidní důchod.</w:t>
      </w:r>
    </w:p>
    <w:p w14:paraId="0043EE75" w14:textId="216545D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Nepracujícími důchodci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821EAF">
        <w:rPr>
          <w:rFonts w:ascii="Arial" w:hAnsi="Arial" w:cs="Arial"/>
          <w:sz w:val="20"/>
          <w:szCs w:val="20"/>
        </w:rPr>
        <w:t>byly</w:t>
      </w:r>
      <w:r w:rsidRPr="00DF48FF">
        <w:rPr>
          <w:rFonts w:ascii="Arial" w:hAnsi="Arial" w:cs="Arial"/>
          <w:sz w:val="20"/>
          <w:szCs w:val="20"/>
        </w:rPr>
        <w:t xml:space="preserve"> osoby, které pobíra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jakýkoliv důchod (kromě sirotčího) nebo osoby v důchodovém věku, které 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nárok na žádný druh důchodu, a které zároveň nepra</w:t>
      </w:r>
      <w:r w:rsidR="00821EAF">
        <w:rPr>
          <w:rFonts w:ascii="Arial" w:hAnsi="Arial" w:cs="Arial"/>
          <w:sz w:val="20"/>
          <w:szCs w:val="20"/>
        </w:rPr>
        <w:t>covaly</w:t>
      </w:r>
      <w:r w:rsidRPr="00DF48FF">
        <w:rPr>
          <w:rFonts w:ascii="Arial" w:hAnsi="Arial" w:cs="Arial"/>
          <w:sz w:val="20"/>
          <w:szCs w:val="20"/>
        </w:rPr>
        <w:t xml:space="preserve"> buď vůbec anebo m</w:t>
      </w:r>
      <w:r w:rsidR="00821EAF">
        <w:rPr>
          <w:rFonts w:ascii="Arial" w:hAnsi="Arial" w:cs="Arial"/>
          <w:sz w:val="20"/>
          <w:szCs w:val="20"/>
        </w:rPr>
        <w:t>ěla</w:t>
      </w:r>
      <w:r w:rsidRPr="00DF48FF">
        <w:rPr>
          <w:rFonts w:ascii="Arial" w:hAnsi="Arial" w:cs="Arial"/>
          <w:sz w:val="20"/>
          <w:szCs w:val="20"/>
        </w:rPr>
        <w:t xml:space="preserve"> jejich pracovní činnost pouze omezený rozsah.</w:t>
      </w:r>
    </w:p>
    <w:p w14:paraId="491FB14E" w14:textId="5D535BB2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Za </w:t>
      </w:r>
      <w:r w:rsidRPr="00DF48FF">
        <w:rPr>
          <w:rFonts w:ascii="Arial" w:hAnsi="Arial" w:cs="Arial"/>
          <w:sz w:val="20"/>
          <w:szCs w:val="20"/>
          <w:u w:val="single"/>
        </w:rPr>
        <w:t>nezaměstnané</w:t>
      </w:r>
      <w:r w:rsidRPr="00DF48FF">
        <w:rPr>
          <w:rFonts w:ascii="Arial" w:hAnsi="Arial" w:cs="Arial"/>
          <w:sz w:val="20"/>
          <w:szCs w:val="20"/>
        </w:rPr>
        <w:t xml:space="preserve"> se považ</w:t>
      </w:r>
      <w:r w:rsidR="00821EAF">
        <w:rPr>
          <w:rFonts w:ascii="Arial" w:hAnsi="Arial" w:cs="Arial"/>
          <w:sz w:val="20"/>
          <w:szCs w:val="20"/>
        </w:rPr>
        <w:t>ovaly</w:t>
      </w:r>
      <w:r w:rsidRPr="00DF48FF">
        <w:rPr>
          <w:rFonts w:ascii="Arial" w:hAnsi="Arial" w:cs="Arial"/>
          <w:sz w:val="20"/>
          <w:szCs w:val="20"/>
        </w:rPr>
        <w:t xml:space="preserve"> osoby, které </w:t>
      </w:r>
      <w:r w:rsidR="00821EAF">
        <w:rPr>
          <w:rFonts w:ascii="Arial" w:hAnsi="Arial" w:cs="Arial"/>
          <w:sz w:val="20"/>
          <w:szCs w:val="20"/>
        </w:rPr>
        <w:t xml:space="preserve">na začátku šetření </w:t>
      </w:r>
      <w:r w:rsidR="00FB18F7">
        <w:rPr>
          <w:rFonts w:ascii="Arial" w:hAnsi="Arial" w:cs="Arial"/>
          <w:sz w:val="20"/>
          <w:szCs w:val="20"/>
        </w:rPr>
        <w:t>nem</w:t>
      </w:r>
      <w:r w:rsidR="00821EAF">
        <w:rPr>
          <w:rFonts w:ascii="Arial" w:hAnsi="Arial" w:cs="Arial"/>
          <w:sz w:val="20"/>
          <w:szCs w:val="20"/>
        </w:rPr>
        <w:t>ěly</w:t>
      </w:r>
      <w:r w:rsidRPr="00DF48FF">
        <w:rPr>
          <w:rFonts w:ascii="Arial" w:hAnsi="Arial" w:cs="Arial"/>
          <w:sz w:val="20"/>
          <w:szCs w:val="20"/>
        </w:rPr>
        <w:t xml:space="preserve"> zaměstnání ani nepodnik</w:t>
      </w:r>
      <w:r w:rsidR="00FB18F7">
        <w:rPr>
          <w:rFonts w:ascii="Arial" w:hAnsi="Arial" w:cs="Arial"/>
          <w:sz w:val="20"/>
          <w:szCs w:val="20"/>
        </w:rPr>
        <w:t>a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>, ale pracovat by chtěly. Nemuse</w:t>
      </w:r>
      <w:r w:rsidR="00821EAF">
        <w:rPr>
          <w:rFonts w:ascii="Arial" w:hAnsi="Arial" w:cs="Arial"/>
          <w:sz w:val="20"/>
          <w:szCs w:val="20"/>
        </w:rPr>
        <w:t>ly</w:t>
      </w:r>
      <w:r w:rsidRPr="00DF48FF">
        <w:rPr>
          <w:rFonts w:ascii="Arial" w:hAnsi="Arial" w:cs="Arial"/>
          <w:sz w:val="20"/>
          <w:szCs w:val="20"/>
        </w:rPr>
        <w:t xml:space="preserve"> přitom splňovat striktní podmínky dané definicí Mezinárodní organizace práce (ILO) o</w:t>
      </w:r>
      <w:r w:rsidR="0005493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aktivním způsobu hledání práce a</w:t>
      </w:r>
      <w:r w:rsidR="00821EAF">
        <w:rPr>
          <w:rFonts w:ascii="Arial" w:hAnsi="Arial" w:cs="Arial"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připravenosti k nástupu do práce.</w:t>
      </w:r>
    </w:p>
    <w:p w14:paraId="76E8EF51" w14:textId="644E402D" w:rsidR="002A4577" w:rsidRPr="00F83D7E" w:rsidRDefault="00DF48FF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Ostatní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054936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zahrnují osoby </w:t>
      </w:r>
      <w:r w:rsidR="002567AA">
        <w:rPr>
          <w:rFonts w:ascii="Arial" w:hAnsi="Arial" w:cs="Arial"/>
          <w:sz w:val="20"/>
          <w:szCs w:val="20"/>
        </w:rPr>
        <w:t xml:space="preserve">pobírající rodičovský příspěvek, </w:t>
      </w:r>
      <w:r w:rsidRPr="00DF48FF">
        <w:rPr>
          <w:rFonts w:ascii="Arial" w:hAnsi="Arial" w:cs="Arial"/>
          <w:sz w:val="20"/>
          <w:szCs w:val="20"/>
        </w:rPr>
        <w:t>pečující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domácnost, o</w:t>
      </w:r>
      <w:r w:rsidR="002567AA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člena domácnosti nebo jinou blízkou osobu, osoby žijící z</w:t>
      </w:r>
      <w:r w:rsidR="00FB18F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majetku a ostatní osoby bez vlastních příjmů, které </w:t>
      </w:r>
      <w:r w:rsidR="00FB18F7">
        <w:rPr>
          <w:rFonts w:ascii="Arial" w:hAnsi="Arial" w:cs="Arial"/>
          <w:sz w:val="20"/>
          <w:szCs w:val="20"/>
        </w:rPr>
        <w:t>ne</w:t>
      </w:r>
      <w:r w:rsidR="00821EAF">
        <w:rPr>
          <w:rFonts w:ascii="Arial" w:hAnsi="Arial" w:cs="Arial"/>
          <w:sz w:val="20"/>
          <w:szCs w:val="20"/>
        </w:rPr>
        <w:t>bylo možno</w:t>
      </w:r>
      <w:r w:rsidRPr="00DF48FF">
        <w:rPr>
          <w:rFonts w:ascii="Arial" w:hAnsi="Arial" w:cs="Arial"/>
          <w:sz w:val="20"/>
          <w:szCs w:val="20"/>
        </w:rPr>
        <w:t xml:space="preserve"> zařadit do žádné z předchozích skupin.</w:t>
      </w:r>
    </w:p>
    <w:p w14:paraId="109C65CA" w14:textId="23DC53CC" w:rsidR="00381389" w:rsidRPr="00F83D7E" w:rsidRDefault="00DF48FF" w:rsidP="00381389">
      <w:pPr>
        <w:pStyle w:val="Zkladntext"/>
        <w:numPr>
          <w:ilvl w:val="0"/>
          <w:numId w:val="8"/>
        </w:numPr>
        <w:spacing w:after="12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t xml:space="preserve">Pro porovnávání úrovně </w:t>
      </w:r>
      <w:r w:rsidR="00054936" w:rsidRPr="00381389">
        <w:rPr>
          <w:rFonts w:ascii="Arial" w:hAnsi="Arial" w:cs="Arial"/>
          <w:sz w:val="20"/>
          <w:szCs w:val="20"/>
        </w:rPr>
        <w:t>výdaj</w:t>
      </w:r>
      <w:r w:rsidRPr="00381389">
        <w:rPr>
          <w:rFonts w:ascii="Arial" w:hAnsi="Arial" w:cs="Arial"/>
          <w:sz w:val="20"/>
          <w:szCs w:val="20"/>
        </w:rPr>
        <w:t>ů různých typů domácností se zpravidla používají průměry na osobu (na</w:t>
      </w:r>
      <w:r w:rsidR="00AF2337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hlavu), příp. na domácnost a také výpočty průměrů na tzv. </w:t>
      </w:r>
      <w:r w:rsidRPr="00381389">
        <w:rPr>
          <w:rFonts w:ascii="Arial" w:hAnsi="Arial" w:cs="Arial"/>
          <w:sz w:val="20"/>
          <w:szCs w:val="20"/>
          <w:u w:val="single"/>
        </w:rPr>
        <w:t>spotřební (ekvivalentní) jednotku</w:t>
      </w:r>
      <w:r w:rsidRPr="00381389">
        <w:rPr>
          <w:rFonts w:ascii="Arial" w:hAnsi="Arial" w:cs="Arial"/>
          <w:sz w:val="20"/>
          <w:szCs w:val="20"/>
        </w:rPr>
        <w:t>. Přepočet na spotřební jednotku je vhodný proto, že bere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úvahu velikost a demografické složení domácnosti. Výpočet těchto jednotek je konstruován tak, aby odrážel tzv. úspory z počtu ve</w:t>
      </w:r>
      <w:r w:rsidR="00054936" w:rsidRPr="00381389">
        <w:rPr>
          <w:rFonts w:ascii="Arial" w:hAnsi="Arial" w:cs="Arial"/>
          <w:sz w:val="20"/>
          <w:szCs w:val="20"/>
        </w:rPr>
        <w:t xml:space="preserve"> </w:t>
      </w:r>
      <w:r w:rsidRPr="00381389">
        <w:rPr>
          <w:rFonts w:ascii="Arial" w:hAnsi="Arial" w:cs="Arial"/>
          <w:sz w:val="20"/>
          <w:szCs w:val="20"/>
        </w:rPr>
        <w:t>vícečlenných domácnostech, tj. úspory na nákladech na předměty a služby, které slouží většímu počtu členů domácnosti. V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této publikaci se používají dvě stupnice spotřebních jednotek. Stupnice spotřební</w:t>
      </w:r>
      <w:r w:rsidR="00A9318D">
        <w:rPr>
          <w:rFonts w:ascii="Arial" w:hAnsi="Arial" w:cs="Arial"/>
          <w:sz w:val="20"/>
          <w:szCs w:val="20"/>
        </w:rPr>
        <w:t>ch jednotek OECD (</w:t>
      </w:r>
      <w:proofErr w:type="spellStart"/>
      <w:r w:rsidR="00A9318D">
        <w:rPr>
          <w:rFonts w:ascii="Arial" w:hAnsi="Arial" w:cs="Arial"/>
          <w:sz w:val="20"/>
          <w:szCs w:val="20"/>
        </w:rPr>
        <w:t>SJ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 OECD) </w:t>
      </w:r>
      <w:r w:rsidRPr="00381389">
        <w:rPr>
          <w:rFonts w:ascii="Arial" w:hAnsi="Arial" w:cs="Arial"/>
          <w:sz w:val="20"/>
          <w:szCs w:val="20"/>
        </w:rPr>
        <w:t>přiřazuje první dospělé osobě v domácnosti váhu 1,0, dalším osobám starším 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let váhu 0,7 a dětem do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13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 xml:space="preserve">let včetně váhu 0,5. </w:t>
      </w:r>
      <w:r w:rsidR="00A9318D">
        <w:rPr>
          <w:rFonts w:ascii="Arial" w:hAnsi="Arial" w:cs="Arial"/>
          <w:sz w:val="20"/>
          <w:szCs w:val="20"/>
        </w:rPr>
        <w:t>U</w:t>
      </w:r>
      <w:r w:rsidR="00821EAF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modifikovan</w:t>
      </w:r>
      <w:r w:rsidR="00A9318D">
        <w:rPr>
          <w:rFonts w:ascii="Arial" w:hAnsi="Arial" w:cs="Arial"/>
          <w:sz w:val="20"/>
          <w:szCs w:val="20"/>
        </w:rPr>
        <w:t>é</w:t>
      </w:r>
      <w:r w:rsidRPr="00381389">
        <w:rPr>
          <w:rFonts w:ascii="Arial" w:hAnsi="Arial" w:cs="Arial"/>
          <w:sz w:val="20"/>
          <w:szCs w:val="20"/>
        </w:rPr>
        <w:t xml:space="preserve"> stupnice spotřebních </w:t>
      </w:r>
      <w:r w:rsidR="00A9318D">
        <w:rPr>
          <w:rFonts w:ascii="Arial" w:hAnsi="Arial" w:cs="Arial"/>
          <w:sz w:val="20"/>
          <w:szCs w:val="20"/>
        </w:rPr>
        <w:lastRenderedPageBreak/>
        <w:t>jednotek OECD (</w:t>
      </w:r>
      <w:proofErr w:type="spellStart"/>
      <w:r w:rsidR="00A9318D">
        <w:rPr>
          <w:rFonts w:ascii="Arial" w:hAnsi="Arial" w:cs="Arial"/>
          <w:sz w:val="20"/>
          <w:szCs w:val="20"/>
        </w:rPr>
        <w:t>modif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A9318D">
        <w:rPr>
          <w:rFonts w:ascii="Arial" w:hAnsi="Arial" w:cs="Arial"/>
          <w:sz w:val="20"/>
          <w:szCs w:val="20"/>
        </w:rPr>
        <w:t>SJ</w:t>
      </w:r>
      <w:proofErr w:type="spellEnd"/>
      <w:r w:rsidR="00A9318D">
        <w:rPr>
          <w:rFonts w:ascii="Arial" w:hAnsi="Arial" w:cs="Arial"/>
          <w:sz w:val="20"/>
          <w:szCs w:val="20"/>
        </w:rPr>
        <w:t xml:space="preserve"> OECD) </w:t>
      </w:r>
      <w:r w:rsidRPr="00381389">
        <w:rPr>
          <w:rFonts w:ascii="Arial" w:hAnsi="Arial" w:cs="Arial"/>
          <w:sz w:val="20"/>
          <w:szCs w:val="20"/>
        </w:rPr>
        <w:t>jsou více zohledněny úspory z</w:t>
      </w:r>
      <w:r w:rsidR="00054936" w:rsidRPr="00381389"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</w:rPr>
        <w:t>počtu, váhy pro výše uvedené skupiny osob jsou 1,0 – 0,5 – 0,3.</w:t>
      </w:r>
    </w:p>
    <w:p w14:paraId="175B6852" w14:textId="6DFFDE0F" w:rsidR="00381389" w:rsidRDefault="00381389" w:rsidP="001605A0">
      <w:pPr>
        <w:pStyle w:val="Zkladntext"/>
        <w:numPr>
          <w:ilvl w:val="0"/>
          <w:numId w:val="8"/>
        </w:numPr>
        <w:spacing w:after="240"/>
        <w:rPr>
          <w:rFonts w:ascii="Arial" w:hAnsi="Arial" w:cs="Arial"/>
          <w:sz w:val="20"/>
          <w:szCs w:val="20"/>
        </w:rPr>
      </w:pPr>
      <w:r w:rsidRPr="00381389">
        <w:rPr>
          <w:rFonts w:ascii="Arial" w:hAnsi="Arial" w:cs="Arial"/>
          <w:sz w:val="20"/>
          <w:szCs w:val="20"/>
        </w:rPr>
        <w:t>Průměrný počet členů domácnosti a průměrné počty dvou variant spotřebních jednotek na domácnost jsou uvedeny ve všech tabulkách</w:t>
      </w:r>
      <w:r w:rsidR="00821EAF">
        <w:rPr>
          <w:rFonts w:ascii="Arial" w:hAnsi="Arial" w:cs="Arial"/>
          <w:sz w:val="20"/>
          <w:szCs w:val="20"/>
        </w:rPr>
        <w:t xml:space="preserve"> a</w:t>
      </w:r>
      <w:r w:rsidRPr="00381389">
        <w:rPr>
          <w:rFonts w:ascii="Arial" w:hAnsi="Arial" w:cs="Arial"/>
          <w:sz w:val="20"/>
          <w:szCs w:val="20"/>
        </w:rPr>
        <w:t xml:space="preserve"> umožní uživatelům po jednoduchém přepočtu získat průměry na domácnost, resp. na příslušnou spotřební jednotku.</w:t>
      </w:r>
    </w:p>
    <w:p w14:paraId="4FC6FA18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77A8BB04" w14:textId="49D3868D" w:rsidR="002A4577" w:rsidRPr="00F83D7E" w:rsidRDefault="00DF48FF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="00661876">
        <w:rPr>
          <w:rFonts w:ascii="Arial" w:hAnsi="Arial" w:cs="Arial"/>
          <w:b/>
          <w:bCs/>
          <w:sz w:val="20"/>
          <w:szCs w:val="20"/>
        </w:rPr>
        <w:t>.2 Charakteristiky domácností</w:t>
      </w:r>
    </w:p>
    <w:p w14:paraId="1F1B891B" w14:textId="5D709401" w:rsidR="002A4577" w:rsidRPr="00F83D7E" w:rsidRDefault="00DF48FF">
      <w:pPr>
        <w:pStyle w:val="Zkladntext"/>
        <w:numPr>
          <w:ilvl w:val="1"/>
          <w:numId w:val="13"/>
        </w:numPr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DF48FF">
        <w:rPr>
          <w:rFonts w:ascii="Arial" w:hAnsi="Arial" w:cs="Arial"/>
          <w:sz w:val="20"/>
          <w:szCs w:val="20"/>
          <w:u w:val="single"/>
        </w:rPr>
        <w:t>Osoba v čele domácnosti</w:t>
      </w:r>
      <w:r w:rsidRPr="00DF48FF">
        <w:rPr>
          <w:rFonts w:ascii="Arial" w:hAnsi="Arial" w:cs="Arial"/>
          <w:sz w:val="20"/>
          <w:szCs w:val="20"/>
        </w:rPr>
        <w:t xml:space="preserve">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v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úplných rodinách (manžel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manželka, druh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družka) je jí vždy muž, bez ohledu na jeho ekonomickou aktivitu.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neúplných rodin (jen jeden rodič s dětmi) a nerodinných domácností (osoby nespojené manželstvím nebo partnerským svazkem ani vztahem rodič </w:t>
      </w:r>
      <w:r w:rsidR="003613A4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dítě) byla prvním hlediskem pro určení osoby v čele ekonomická aktivita a druhým výše peněžního příjmu jednotlivých členů domácnosti. Tato zásada </w:t>
      </w:r>
      <w:r w:rsidR="007439FB">
        <w:rPr>
          <w:rFonts w:ascii="Arial" w:hAnsi="Arial" w:cs="Arial"/>
          <w:sz w:val="20"/>
          <w:szCs w:val="20"/>
        </w:rPr>
        <w:t>byla</w:t>
      </w:r>
      <w:r w:rsidRPr="00DF48FF">
        <w:rPr>
          <w:rFonts w:ascii="Arial" w:hAnsi="Arial" w:cs="Arial"/>
          <w:sz w:val="20"/>
          <w:szCs w:val="20"/>
        </w:rPr>
        <w:t xml:space="preserve"> uplatněna také u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složitějších typů hospodařících domácností (např. při společném hospodaření více úplných rodin).</w:t>
      </w:r>
    </w:p>
    <w:p w14:paraId="7E67A600" w14:textId="58BEC943" w:rsidR="002A4577" w:rsidRPr="00F83D7E" w:rsidRDefault="00905659">
      <w:pPr>
        <w:pStyle w:val="Zkladntext"/>
        <w:numPr>
          <w:ilvl w:val="1"/>
          <w:numId w:val="12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Typ</w:t>
      </w:r>
      <w:r w:rsidR="00DF48FF" w:rsidRPr="00DF48FF">
        <w:rPr>
          <w:rFonts w:ascii="Arial" w:hAnsi="Arial" w:cs="Arial"/>
          <w:sz w:val="20"/>
          <w:szCs w:val="20"/>
          <w:u w:val="single"/>
        </w:rPr>
        <w:t xml:space="preserve"> domácnosti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 w:rsidR="007439FB">
        <w:rPr>
          <w:rFonts w:ascii="Arial" w:hAnsi="Arial" w:cs="Arial"/>
          <w:sz w:val="20"/>
          <w:szCs w:val="20"/>
        </w:rPr>
        <w:t xml:space="preserve">byl </w:t>
      </w:r>
      <w:r w:rsidR="00DF48FF" w:rsidRPr="00DF48FF">
        <w:rPr>
          <w:rFonts w:ascii="Arial" w:hAnsi="Arial" w:cs="Arial"/>
          <w:sz w:val="20"/>
          <w:szCs w:val="20"/>
        </w:rPr>
        <w:t>zkonstruován na základě údajů za jednotlivé členy.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úplné rodině je základní jednotkou manželský (partnerský) pár s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dětmi nebo bez dětí,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neúplné rodině je to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a alespoň jedno dítě. Jestliže všechny děti jsou vyživované a</w:t>
      </w:r>
      <w:r w:rsidR="003613A4"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v hospodařící domácnosti nežijí jiné osoby, jedná se o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tzv.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čistou rodinu. Ve smíšené úplné rodině žijí kromě partnerského páru i jiné osoby než vyživované děti (tedy např. i děti již nevyživované), ve smíšené neúplné rodině žije buď jeden z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rodičů s vyživovaným dítětem a další osobou (včetně již nevyživovaného dítěte), nebo pouze jeden rodič s nevyživovaným dítětem. V</w:t>
      </w:r>
      <w:r w:rsidR="003613A4"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nerodinné domácnosti žijí dvě nebo více osob, příbuzných i nepříbuzných, které netvoří rodinnou domácnost.</w:t>
      </w:r>
    </w:p>
    <w:p w14:paraId="1EBC644E" w14:textId="4C06B904" w:rsidR="002A4577" w:rsidRDefault="00DF48FF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Vzdělání</w:t>
      </w:r>
      <w:r w:rsidRPr="00DF48FF">
        <w:rPr>
          <w:rFonts w:ascii="Arial" w:hAnsi="Arial" w:cs="Arial"/>
          <w:sz w:val="20"/>
          <w:szCs w:val="20"/>
        </w:rPr>
        <w:t xml:space="preserve"> bylo rozděleno do 4</w:t>
      </w:r>
      <w:r w:rsidR="003613A4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stupňů: základní (vč. neukončeného), vyučení, úplné střední a vysokoškolské. Úplné střední vzdělání zahrnuje též vyučení s maturitou a pomaturitní studium. Absolvování vyšší odborné školy je zařazeno do vysokoškolského vzdělání. To dále zahrnuje především všechny programy vysokoškolského studia, včetně bakalářského a doktorského.</w:t>
      </w:r>
    </w:p>
    <w:p w14:paraId="38F4BCAC" w14:textId="4D049BB9" w:rsidR="0072113E" w:rsidRPr="00F85ED2" w:rsidRDefault="00661876" w:rsidP="00300750">
      <w:pPr>
        <w:pStyle w:val="Zkladntext"/>
        <w:numPr>
          <w:ilvl w:val="0"/>
          <w:numId w:val="9"/>
        </w:num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F85ED2" w:rsidRPr="00F85ED2">
        <w:rPr>
          <w:rFonts w:ascii="Arial" w:hAnsi="Arial" w:cs="Arial"/>
          <w:sz w:val="20"/>
          <w:szCs w:val="20"/>
        </w:rPr>
        <w:t>nformace o</w:t>
      </w:r>
      <w:r w:rsidR="00A34EEB">
        <w:rPr>
          <w:rFonts w:ascii="Arial" w:hAnsi="Arial" w:cs="Arial"/>
          <w:sz w:val="20"/>
          <w:szCs w:val="20"/>
        </w:rPr>
        <w:t> </w:t>
      </w:r>
      <w:r w:rsidR="00F85ED2" w:rsidRPr="00F85ED2">
        <w:rPr>
          <w:rFonts w:ascii="Arial" w:hAnsi="Arial" w:cs="Arial"/>
          <w:sz w:val="20"/>
          <w:szCs w:val="20"/>
          <w:u w:val="single"/>
        </w:rPr>
        <w:t>počtu obytných místností</w:t>
      </w:r>
      <w:r>
        <w:rPr>
          <w:rFonts w:ascii="Arial" w:hAnsi="Arial" w:cs="Arial"/>
          <w:sz w:val="20"/>
          <w:szCs w:val="20"/>
        </w:rPr>
        <w:t xml:space="preserve"> </w:t>
      </w:r>
      <w:r w:rsidR="00A34EEB">
        <w:rPr>
          <w:rFonts w:ascii="Arial" w:hAnsi="Arial" w:cs="Arial"/>
          <w:sz w:val="20"/>
          <w:szCs w:val="20"/>
        </w:rPr>
        <w:t>byly</w:t>
      </w:r>
      <w:r>
        <w:rPr>
          <w:rFonts w:ascii="Arial" w:hAnsi="Arial" w:cs="Arial"/>
          <w:sz w:val="20"/>
          <w:szCs w:val="20"/>
        </w:rPr>
        <w:t xml:space="preserve"> převzaty</w:t>
      </w:r>
      <w:r w:rsidR="00F85ED2">
        <w:rPr>
          <w:rFonts w:ascii="Arial" w:hAnsi="Arial" w:cs="Arial"/>
          <w:sz w:val="20"/>
          <w:szCs w:val="20"/>
        </w:rPr>
        <w:t xml:space="preserve"> z posledního zjištění během šetření </w:t>
      </w:r>
      <w:proofErr w:type="spellStart"/>
      <w:r w:rsidR="00F85ED2">
        <w:rPr>
          <w:rFonts w:ascii="Arial" w:hAnsi="Arial" w:cs="Arial"/>
          <w:sz w:val="20"/>
          <w:szCs w:val="20"/>
        </w:rPr>
        <w:t>SILC</w:t>
      </w:r>
      <w:proofErr w:type="spellEnd"/>
      <w:r w:rsidR="00F85ED2">
        <w:rPr>
          <w:rFonts w:ascii="Arial" w:hAnsi="Arial" w:cs="Arial"/>
          <w:sz w:val="20"/>
          <w:szCs w:val="20"/>
        </w:rPr>
        <w:t>.</w:t>
      </w:r>
    </w:p>
    <w:p w14:paraId="1F755857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5A9BDD0F" w14:textId="76DB598B" w:rsidR="009F0FD0" w:rsidRPr="00F83D7E" w:rsidRDefault="009F0FD0" w:rsidP="009F0FD0">
      <w:pPr>
        <w:pStyle w:val="Zkladntext"/>
        <w:spacing w:after="120"/>
        <w:rPr>
          <w:rFonts w:ascii="Arial" w:hAnsi="Arial" w:cs="Arial"/>
          <w:b/>
          <w:bCs/>
          <w:sz w:val="20"/>
          <w:szCs w:val="20"/>
        </w:rPr>
      </w:pPr>
      <w:r w:rsidRPr="00DF48FF">
        <w:rPr>
          <w:rFonts w:ascii="Arial" w:hAnsi="Arial" w:cs="Arial"/>
          <w:b/>
          <w:bCs/>
          <w:sz w:val="20"/>
          <w:szCs w:val="20"/>
        </w:rPr>
        <w:t>2.</w:t>
      </w:r>
      <w:r w:rsidR="003643D5">
        <w:rPr>
          <w:rFonts w:ascii="Arial" w:hAnsi="Arial" w:cs="Arial"/>
          <w:b/>
          <w:bCs/>
          <w:sz w:val="20"/>
          <w:szCs w:val="20"/>
        </w:rPr>
        <w:t>1</w:t>
      </w:r>
      <w:r w:rsidRPr="00DF48FF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DF48FF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Spotřební výdaje domácností</w:t>
      </w:r>
    </w:p>
    <w:p w14:paraId="62EBC393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Pro třídění spotřebních v</w:t>
      </w:r>
      <w:r>
        <w:rPr>
          <w:rFonts w:ascii="Arial" w:hAnsi="Arial" w:cs="Arial"/>
          <w:sz w:val="20"/>
          <w:szCs w:val="20"/>
        </w:rPr>
        <w:t>ýdajů</w:t>
      </w:r>
      <w:r w:rsidRPr="00C019BB">
        <w:rPr>
          <w:rFonts w:ascii="Arial" w:hAnsi="Arial" w:cs="Arial"/>
          <w:sz w:val="20"/>
          <w:szCs w:val="20"/>
        </w:rPr>
        <w:t xml:space="preserve"> se v</w:t>
      </w:r>
      <w:r>
        <w:rPr>
          <w:rFonts w:ascii="Arial" w:hAnsi="Arial" w:cs="Arial"/>
          <w:sz w:val="20"/>
          <w:szCs w:val="20"/>
        </w:rPr>
        <w:t> </w:t>
      </w:r>
      <w:proofErr w:type="spellStart"/>
      <w:r w:rsidRPr="00C019BB">
        <w:rPr>
          <w:rFonts w:ascii="Arial" w:hAnsi="Arial" w:cs="Arial"/>
          <w:sz w:val="20"/>
          <w:szCs w:val="20"/>
        </w:rPr>
        <w:t>SRÚ</w:t>
      </w:r>
      <w:proofErr w:type="spellEnd"/>
      <w:r w:rsidRPr="00C019BB">
        <w:rPr>
          <w:rFonts w:ascii="Arial" w:hAnsi="Arial" w:cs="Arial"/>
          <w:sz w:val="20"/>
          <w:szCs w:val="20"/>
        </w:rPr>
        <w:t xml:space="preserve"> od roku 1999 používá klasifikace </w:t>
      </w:r>
      <w:r w:rsidRPr="009F0FD0">
        <w:rPr>
          <w:rFonts w:ascii="Arial" w:hAnsi="Arial" w:cs="Arial"/>
          <w:i/>
          <w:sz w:val="20"/>
          <w:szCs w:val="20"/>
        </w:rPr>
        <w:t>CZ-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COICOP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„Klasifikace individuální spotřeby podle účelu“</w:t>
      </w:r>
      <w:r w:rsidRPr="00C019BB">
        <w:rPr>
          <w:rFonts w:ascii="Arial" w:hAnsi="Arial" w:cs="Arial"/>
          <w:sz w:val="20"/>
          <w:szCs w:val="20"/>
        </w:rPr>
        <w:t>. Klasifikace je třístupňová, má 14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oddílů, 58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skupin a 157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tříd. Byla vytvořena v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 xml:space="preserve">rámci transformace klasifikační soustavy jako česká verze mezinárodního standardu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COICOP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Classification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of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Individual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Consumption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Pr="009F0FD0">
        <w:rPr>
          <w:rFonts w:ascii="Arial" w:hAnsi="Arial" w:cs="Arial"/>
          <w:i/>
          <w:sz w:val="20"/>
          <w:szCs w:val="20"/>
        </w:rPr>
        <w:t>Purpose</w:t>
      </w:r>
      <w:proofErr w:type="spellEnd"/>
      <w:r w:rsidRPr="009F0FD0">
        <w:rPr>
          <w:rFonts w:ascii="Arial" w:hAnsi="Arial" w:cs="Arial"/>
          <w:i/>
          <w:sz w:val="20"/>
          <w:szCs w:val="20"/>
        </w:rPr>
        <w:t>)</w:t>
      </w:r>
      <w:r w:rsidRPr="00C019BB">
        <w:rPr>
          <w:rFonts w:ascii="Arial" w:hAnsi="Arial" w:cs="Arial"/>
          <w:sz w:val="20"/>
          <w:szCs w:val="20"/>
        </w:rPr>
        <w:t xml:space="preserve"> pro zajištění mezinárodní srovnatelnosti statistických ukazatelů a je závazná pro všechna statistická zjišťování prováděná podle zákona č. 89/1995 Sb., o</w:t>
      </w:r>
      <w:r>
        <w:rPr>
          <w:rFonts w:ascii="Arial" w:hAnsi="Arial" w:cs="Arial"/>
          <w:sz w:val="20"/>
          <w:szCs w:val="20"/>
        </w:rPr>
        <w:t> </w:t>
      </w:r>
      <w:r w:rsidRPr="00C019BB">
        <w:rPr>
          <w:rFonts w:ascii="Arial" w:hAnsi="Arial" w:cs="Arial"/>
          <w:sz w:val="20"/>
          <w:szCs w:val="20"/>
        </w:rPr>
        <w:t>státní statistické službě, ve znění pozdějších předpisů. Předmětem klasifikace je zatřídění všech druhů individuální spotřeby (v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za zboží a služby) podle účelu použití. Pro sledování spotřebních výdajů domác</w:t>
      </w:r>
      <w:r>
        <w:rPr>
          <w:rFonts w:ascii="Arial" w:hAnsi="Arial" w:cs="Arial"/>
          <w:sz w:val="20"/>
          <w:szCs w:val="20"/>
        </w:rPr>
        <w:t>ností je určeno prvních dvanáct</w:t>
      </w:r>
      <w:r w:rsidRPr="00C019BB">
        <w:rPr>
          <w:rFonts w:ascii="Arial" w:hAnsi="Arial" w:cs="Arial"/>
          <w:sz w:val="20"/>
          <w:szCs w:val="20"/>
        </w:rPr>
        <w:t xml:space="preserve"> oddílů klasifikace</w:t>
      </w:r>
      <w:r>
        <w:rPr>
          <w:rFonts w:ascii="Arial" w:hAnsi="Arial" w:cs="Arial"/>
          <w:sz w:val="20"/>
          <w:szCs w:val="20"/>
        </w:rPr>
        <w:t>. V </w:t>
      </w:r>
      <w:proofErr w:type="spellStart"/>
      <w:r>
        <w:rPr>
          <w:rFonts w:ascii="Arial" w:hAnsi="Arial" w:cs="Arial"/>
          <w:sz w:val="20"/>
          <w:szCs w:val="20"/>
        </w:rPr>
        <w:t>SRÚ</w:t>
      </w:r>
      <w:proofErr w:type="spellEnd"/>
      <w:r>
        <w:rPr>
          <w:rFonts w:ascii="Arial" w:hAnsi="Arial" w:cs="Arial"/>
          <w:sz w:val="20"/>
          <w:szCs w:val="20"/>
        </w:rPr>
        <w:t xml:space="preserve"> se neuvažuje skupina</w:t>
      </w:r>
      <w:r w:rsidRPr="00C019BB">
        <w:rPr>
          <w:rFonts w:ascii="Arial" w:hAnsi="Arial" w:cs="Arial"/>
          <w:sz w:val="20"/>
          <w:szCs w:val="20"/>
        </w:rPr>
        <w:t xml:space="preserve"> 04.2 Imputované nájemné.</w:t>
      </w:r>
      <w:r>
        <w:rPr>
          <w:rFonts w:ascii="Arial" w:hAnsi="Arial" w:cs="Arial"/>
          <w:sz w:val="20"/>
          <w:szCs w:val="20"/>
        </w:rPr>
        <w:t xml:space="preserve"> Ve skupině 04.4.1 je kromě vodného zahrnuto i stočné.</w:t>
      </w:r>
    </w:p>
    <w:p w14:paraId="7A31CBD5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ýdaje</w:t>
      </w:r>
      <w:r w:rsidRPr="00C019BB">
        <w:rPr>
          <w:rFonts w:ascii="Arial" w:hAnsi="Arial" w:cs="Arial"/>
          <w:sz w:val="20"/>
          <w:szCs w:val="20"/>
        </w:rPr>
        <w:t xml:space="preserve"> podle CZ-</w:t>
      </w:r>
      <w:proofErr w:type="spellStart"/>
      <w:r w:rsidRPr="00C019BB">
        <w:rPr>
          <w:rFonts w:ascii="Arial" w:hAnsi="Arial" w:cs="Arial"/>
          <w:sz w:val="20"/>
          <w:szCs w:val="20"/>
        </w:rPr>
        <w:t>COICOP</w:t>
      </w:r>
      <w:proofErr w:type="spellEnd"/>
      <w:r w:rsidRPr="00C019BB">
        <w:rPr>
          <w:rFonts w:ascii="Arial" w:hAnsi="Arial" w:cs="Arial"/>
          <w:sz w:val="20"/>
          <w:szCs w:val="20"/>
        </w:rPr>
        <w:t xml:space="preserve"> jsou uspořádán</w:t>
      </w:r>
      <w:r>
        <w:rPr>
          <w:rFonts w:ascii="Arial" w:hAnsi="Arial" w:cs="Arial"/>
          <w:sz w:val="20"/>
          <w:szCs w:val="20"/>
        </w:rPr>
        <w:t>y</w:t>
      </w:r>
      <w:r w:rsidRPr="00C019BB">
        <w:rPr>
          <w:rFonts w:ascii="Arial" w:hAnsi="Arial" w:cs="Arial"/>
          <w:sz w:val="20"/>
          <w:szCs w:val="20"/>
        </w:rPr>
        <w:t xml:space="preserve"> do dvanácti oddílů: </w:t>
      </w:r>
    </w:p>
    <w:p w14:paraId="6365B09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01 Potraviny a nealkoholické nápoje</w:t>
      </w:r>
    </w:p>
    <w:p w14:paraId="4F33DD8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02 Alkoholické nápoje, tabák</w:t>
      </w:r>
    </w:p>
    <w:p w14:paraId="13C673FD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03 Odívání a obuv</w:t>
      </w:r>
    </w:p>
    <w:p w14:paraId="3F5C729F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04 Bydlení, voda, energie, paliva</w:t>
      </w:r>
    </w:p>
    <w:p w14:paraId="58A623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05 Bytové vybavení, zařízení domácnosti; opravy</w:t>
      </w:r>
    </w:p>
    <w:p w14:paraId="789C0CD4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06 Zdraví</w:t>
      </w:r>
    </w:p>
    <w:p w14:paraId="15A51010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07 Doprava</w:t>
      </w:r>
    </w:p>
    <w:p w14:paraId="7865F0C7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08 Pošty a telekomunikace</w:t>
      </w:r>
    </w:p>
    <w:p w14:paraId="79D3009E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09 Rekreace a kultura</w:t>
      </w:r>
    </w:p>
    <w:p w14:paraId="2ECBB731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10 Vzdělávání</w:t>
      </w:r>
    </w:p>
    <w:p w14:paraId="583FAE23" w14:textId="77777777" w:rsidR="009F0FD0" w:rsidRPr="00C019BB" w:rsidRDefault="009F0FD0" w:rsidP="009F0FD0">
      <w:pPr>
        <w:pStyle w:val="Zkladntext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11 Stravování a ubytování</w:t>
      </w:r>
    </w:p>
    <w:p w14:paraId="1E085EAA" w14:textId="77777777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C019BB">
        <w:rPr>
          <w:rFonts w:ascii="Arial" w:hAnsi="Arial" w:cs="Arial"/>
          <w:sz w:val="20"/>
          <w:szCs w:val="20"/>
        </w:rPr>
        <w:t>12 Ostatní zboží a služby</w:t>
      </w:r>
    </w:p>
    <w:p w14:paraId="01212753" w14:textId="72A42802" w:rsidR="009F0FD0" w:rsidRDefault="009F0FD0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DF48FF">
        <w:rPr>
          <w:rFonts w:ascii="Arial" w:hAnsi="Arial" w:cs="Arial"/>
          <w:sz w:val="20"/>
          <w:szCs w:val="20"/>
        </w:rPr>
        <w:t> souladu s metodikou doporučenou Evropským statistickým úřadem (</w:t>
      </w:r>
      <w:proofErr w:type="spellStart"/>
      <w:r w:rsidRPr="00DF48FF">
        <w:rPr>
          <w:rFonts w:ascii="Arial" w:hAnsi="Arial" w:cs="Arial"/>
          <w:sz w:val="20"/>
          <w:szCs w:val="20"/>
        </w:rPr>
        <w:t>Eurostat</w:t>
      </w:r>
      <w:proofErr w:type="spellEnd"/>
      <w:r w:rsidRPr="00DF48FF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není od roku 2017 mezi pojištění započítáváno životní pojištění se spořením, penzijní připojištění a podobné formy investičních pojištění a pojištění se spořením, které jsou pokládány za jiné formy vkladu a nikoli za spotřební v</w:t>
      </w:r>
      <w:r w:rsidR="00F45905">
        <w:rPr>
          <w:rFonts w:ascii="Arial" w:hAnsi="Arial" w:cs="Arial"/>
          <w:sz w:val="20"/>
          <w:szCs w:val="20"/>
        </w:rPr>
        <w:t>ýdaje</w:t>
      </w:r>
      <w:r>
        <w:rPr>
          <w:rFonts w:ascii="Arial" w:hAnsi="Arial" w:cs="Arial"/>
          <w:sz w:val="20"/>
          <w:szCs w:val="20"/>
        </w:rPr>
        <w:t>.</w:t>
      </w:r>
    </w:p>
    <w:p w14:paraId="42247374" w14:textId="16D2AAFA" w:rsidR="009F0FD0" w:rsidRDefault="00CC54E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Publikované výsledky již</w:t>
      </w:r>
      <w:r w:rsidR="00813650">
        <w:rPr>
          <w:rFonts w:ascii="Arial" w:hAnsi="Arial" w:cs="Arial"/>
          <w:sz w:val="20"/>
          <w:szCs w:val="20"/>
        </w:rPr>
        <w:t xml:space="preserve"> </w:t>
      </w:r>
      <w:r w:rsidR="00661876">
        <w:rPr>
          <w:rFonts w:ascii="Arial" w:hAnsi="Arial" w:cs="Arial"/>
          <w:sz w:val="20"/>
          <w:szCs w:val="20"/>
        </w:rPr>
        <w:t>neobsahují</w:t>
      </w:r>
      <w:r w:rsidR="00813650">
        <w:rPr>
          <w:rFonts w:ascii="Arial" w:hAnsi="Arial" w:cs="Arial"/>
          <w:sz w:val="20"/>
          <w:szCs w:val="20"/>
        </w:rPr>
        <w:t xml:space="preserve"> </w:t>
      </w:r>
      <w:r w:rsidR="009F0FD0">
        <w:rPr>
          <w:rFonts w:ascii="Arial" w:hAnsi="Arial" w:cs="Arial"/>
          <w:sz w:val="20"/>
          <w:szCs w:val="20"/>
        </w:rPr>
        <w:t>výdaje, které nejsou v CZ-</w:t>
      </w:r>
      <w:proofErr w:type="spellStart"/>
      <w:r w:rsidR="009F0FD0">
        <w:rPr>
          <w:rFonts w:ascii="Arial" w:hAnsi="Arial" w:cs="Arial"/>
          <w:sz w:val="20"/>
          <w:szCs w:val="20"/>
        </w:rPr>
        <w:t>COICOP</w:t>
      </w:r>
      <w:proofErr w:type="spellEnd"/>
      <w:r w:rsidR="009F0FD0">
        <w:rPr>
          <w:rFonts w:ascii="Arial" w:hAnsi="Arial" w:cs="Arial"/>
          <w:sz w:val="20"/>
          <w:szCs w:val="20"/>
        </w:rPr>
        <w:t xml:space="preserve"> zařazeny, jako</w:t>
      </w:r>
      <w:r w:rsidR="00661876">
        <w:rPr>
          <w:rFonts w:ascii="Arial" w:hAnsi="Arial" w:cs="Arial"/>
          <w:sz w:val="20"/>
          <w:szCs w:val="20"/>
        </w:rPr>
        <w:t xml:space="preserve"> </w:t>
      </w:r>
      <w:r w:rsidR="009F0FD0">
        <w:rPr>
          <w:rFonts w:ascii="Arial" w:hAnsi="Arial" w:cs="Arial"/>
          <w:sz w:val="20"/>
          <w:szCs w:val="20"/>
        </w:rPr>
        <w:t>investiční výdaje na výstavbu, resp. rekonstrukci domu nebo bytu, výdaje spojené s péčí o užitkovou zahradu a užitková zvířata</w:t>
      </w:r>
      <w:r w:rsidR="00661876">
        <w:rPr>
          <w:rFonts w:ascii="Arial" w:hAnsi="Arial" w:cs="Arial"/>
          <w:sz w:val="20"/>
          <w:szCs w:val="20"/>
        </w:rPr>
        <w:t xml:space="preserve"> apod</w:t>
      </w:r>
      <w:r w:rsidR="009F0FD0">
        <w:rPr>
          <w:rFonts w:ascii="Arial" w:hAnsi="Arial" w:cs="Arial"/>
          <w:sz w:val="20"/>
          <w:szCs w:val="20"/>
        </w:rPr>
        <w:t>.</w:t>
      </w:r>
    </w:p>
    <w:p w14:paraId="5CA5DC6B" w14:textId="1112A5C9" w:rsidR="00776A0D" w:rsidRDefault="00776A0D" w:rsidP="009F0FD0">
      <w:pPr>
        <w:pStyle w:val="Zkladntext"/>
        <w:spacing w:after="120"/>
        <w:ind w:firstLine="709"/>
        <w:rPr>
          <w:rFonts w:ascii="Arial" w:hAnsi="Arial" w:cs="Arial"/>
          <w:sz w:val="20"/>
          <w:szCs w:val="20"/>
        </w:rPr>
      </w:pPr>
      <w:r w:rsidRPr="00E34A7B">
        <w:rPr>
          <w:rFonts w:ascii="Arial" w:hAnsi="Arial" w:cs="Arial"/>
          <w:sz w:val="20"/>
          <w:szCs w:val="20"/>
        </w:rPr>
        <w:t>Tabulky jsou doplněny o</w:t>
      </w:r>
      <w:r>
        <w:rPr>
          <w:rFonts w:ascii="Arial" w:hAnsi="Arial" w:cs="Arial"/>
          <w:sz w:val="20"/>
          <w:szCs w:val="20"/>
        </w:rPr>
        <w:t> </w:t>
      </w:r>
      <w:r w:rsidRPr="00381389">
        <w:rPr>
          <w:rFonts w:ascii="Arial" w:hAnsi="Arial" w:cs="Arial"/>
          <w:sz w:val="20"/>
          <w:szCs w:val="20"/>
          <w:u w:val="single"/>
        </w:rPr>
        <w:t>strukturu spotřebních výdajů</w:t>
      </w:r>
      <w:r>
        <w:rPr>
          <w:rFonts w:ascii="Arial" w:hAnsi="Arial" w:cs="Arial"/>
          <w:sz w:val="20"/>
          <w:szCs w:val="20"/>
        </w:rPr>
        <w:t xml:space="preserve"> podle 12 skupin </w:t>
      </w:r>
      <w:proofErr w:type="spellStart"/>
      <w:r>
        <w:rPr>
          <w:rFonts w:ascii="Arial" w:hAnsi="Arial" w:cs="Arial"/>
          <w:sz w:val="20"/>
          <w:szCs w:val="20"/>
        </w:rPr>
        <w:t>COICOP</w:t>
      </w:r>
      <w:proofErr w:type="spellEnd"/>
      <w:r w:rsidRPr="00E34A7B">
        <w:rPr>
          <w:rFonts w:ascii="Arial" w:hAnsi="Arial" w:cs="Arial"/>
          <w:sz w:val="20"/>
          <w:szCs w:val="20"/>
        </w:rPr>
        <w:t>.</w:t>
      </w:r>
    </w:p>
    <w:p w14:paraId="73CAD17A" w14:textId="77777777" w:rsidR="00966095" w:rsidRPr="000F7934" w:rsidRDefault="00966095" w:rsidP="00966095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p w14:paraId="3A33114D" w14:textId="529D2430" w:rsidR="001B2640" w:rsidRDefault="00DF48FF" w:rsidP="00966095">
      <w:pPr>
        <w:pStyle w:val="Zkladntext"/>
        <w:spacing w:after="120" w:line="360" w:lineRule="auto"/>
        <w:rPr>
          <w:rFonts w:ascii="Arial" w:hAnsi="Arial" w:cs="Arial"/>
          <w:b/>
          <w:bCs/>
        </w:rPr>
      </w:pPr>
      <w:r w:rsidRPr="00DF48FF">
        <w:rPr>
          <w:rFonts w:ascii="Arial" w:hAnsi="Arial" w:cs="Arial"/>
          <w:b/>
          <w:bCs/>
        </w:rPr>
        <w:t>2.</w:t>
      </w:r>
      <w:r w:rsidR="003643D5">
        <w:rPr>
          <w:rFonts w:ascii="Arial" w:hAnsi="Arial" w:cs="Arial"/>
          <w:b/>
          <w:bCs/>
        </w:rPr>
        <w:t>2</w:t>
      </w:r>
      <w:r w:rsidRPr="00DF48FF">
        <w:rPr>
          <w:rFonts w:ascii="Arial" w:hAnsi="Arial" w:cs="Arial"/>
          <w:b/>
          <w:bCs/>
        </w:rPr>
        <w:t xml:space="preserve">. </w:t>
      </w:r>
      <w:r w:rsidR="00381389">
        <w:rPr>
          <w:rFonts w:ascii="Arial" w:hAnsi="Arial" w:cs="Arial"/>
          <w:b/>
          <w:bCs/>
        </w:rPr>
        <w:t>Publikovaná třídění domácností</w:t>
      </w:r>
    </w:p>
    <w:p w14:paraId="3C0D3FC5" w14:textId="18256D47" w:rsidR="002A4577" w:rsidRDefault="00DF48FF" w:rsidP="00381389">
      <w:pPr>
        <w:pStyle w:val="Zkladntext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Pr="00DF48FF">
        <w:rPr>
          <w:rFonts w:ascii="Arial" w:hAnsi="Arial" w:cs="Arial"/>
          <w:sz w:val="20"/>
          <w:szCs w:val="20"/>
          <w:u w:val="single"/>
        </w:rPr>
        <w:t>1</w:t>
      </w:r>
      <w:r w:rsidRPr="00DF48FF">
        <w:rPr>
          <w:rFonts w:ascii="Arial" w:hAnsi="Arial" w:cs="Arial"/>
          <w:sz w:val="20"/>
          <w:szCs w:val="20"/>
        </w:rPr>
        <w:t xml:space="preserve"> poskytuje údaje z</w:t>
      </w:r>
      <w:r w:rsidR="00A9318D">
        <w:rPr>
          <w:rFonts w:ascii="Arial" w:hAnsi="Arial" w:cs="Arial"/>
          <w:sz w:val="20"/>
          <w:szCs w:val="20"/>
        </w:rPr>
        <w:t xml:space="preserve">a </w:t>
      </w:r>
      <w:r w:rsidR="00A9318D" w:rsidRPr="007B5561">
        <w:rPr>
          <w:rFonts w:ascii="Arial" w:hAnsi="Arial" w:cs="Arial"/>
          <w:sz w:val="20"/>
          <w:szCs w:val="20"/>
        </w:rPr>
        <w:t>domácnosti</w:t>
      </w:r>
      <w:r w:rsidR="001B25BD" w:rsidRPr="007B5561">
        <w:rPr>
          <w:rFonts w:ascii="Arial" w:hAnsi="Arial" w:cs="Arial"/>
          <w:sz w:val="20"/>
          <w:szCs w:val="20"/>
        </w:rPr>
        <w:t xml:space="preserve"> </w:t>
      </w:r>
      <w:r w:rsidR="002A21B5" w:rsidRPr="007B5561">
        <w:rPr>
          <w:rFonts w:ascii="Arial" w:hAnsi="Arial" w:cs="Arial"/>
          <w:sz w:val="20"/>
          <w:szCs w:val="20"/>
        </w:rPr>
        <w:t xml:space="preserve">celkem a </w:t>
      </w:r>
      <w:r w:rsidR="00A9318D" w:rsidRPr="007B5561">
        <w:rPr>
          <w:rFonts w:ascii="Arial" w:hAnsi="Arial" w:cs="Arial"/>
          <w:sz w:val="20"/>
          <w:szCs w:val="20"/>
        </w:rPr>
        <w:t xml:space="preserve">jednotlivé skupiny domácností </w:t>
      </w:r>
      <w:r w:rsidR="001B25BD" w:rsidRPr="007B5561">
        <w:rPr>
          <w:rFonts w:ascii="Arial" w:hAnsi="Arial" w:cs="Arial"/>
          <w:sz w:val="20"/>
          <w:szCs w:val="20"/>
        </w:rPr>
        <w:t>podle postavení osoby v</w:t>
      </w:r>
      <w:r w:rsidR="00381389" w:rsidRPr="007B5561">
        <w:rPr>
          <w:rFonts w:ascii="Arial" w:hAnsi="Arial" w:cs="Arial"/>
          <w:sz w:val="20"/>
          <w:szCs w:val="20"/>
        </w:rPr>
        <w:t> </w:t>
      </w:r>
      <w:r w:rsidR="001B25BD" w:rsidRPr="007B5561">
        <w:rPr>
          <w:rFonts w:ascii="Arial" w:hAnsi="Arial" w:cs="Arial"/>
          <w:sz w:val="20"/>
          <w:szCs w:val="20"/>
        </w:rPr>
        <w:t>čele</w:t>
      </w:r>
      <w:r w:rsidR="00381389">
        <w:rPr>
          <w:rFonts w:ascii="Arial" w:hAnsi="Arial" w:cs="Arial"/>
          <w:sz w:val="20"/>
          <w:szCs w:val="20"/>
        </w:rPr>
        <w:t>:</w:t>
      </w:r>
    </w:p>
    <w:p w14:paraId="1CF5E295" w14:textId="0D006A12" w:rsidR="00381389" w:rsidRPr="00F83D7E" w:rsidRDefault="00381389" w:rsidP="00381389">
      <w:pPr>
        <w:pStyle w:val="Zkladntext"/>
        <w:numPr>
          <w:ilvl w:val="0"/>
          <w:numId w:val="15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celkem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–</w:t>
      </w:r>
      <w:r w:rsidRPr="00DF48FF">
        <w:rPr>
          <w:rFonts w:ascii="Arial" w:hAnsi="Arial" w:cs="Arial"/>
          <w:i/>
          <w:iCs/>
          <w:sz w:val="20"/>
          <w:szCs w:val="20"/>
        </w:rPr>
        <w:t xml:space="preserve"> </w:t>
      </w:r>
      <w:r w:rsidRPr="00DF48FF">
        <w:rPr>
          <w:rFonts w:ascii="Arial" w:hAnsi="Arial" w:cs="Arial"/>
          <w:sz w:val="20"/>
          <w:szCs w:val="20"/>
        </w:rPr>
        <w:t>re</w:t>
      </w:r>
      <w:r>
        <w:rPr>
          <w:rFonts w:ascii="Arial" w:hAnsi="Arial" w:cs="Arial"/>
          <w:sz w:val="20"/>
          <w:szCs w:val="20"/>
        </w:rPr>
        <w:t>p</w:t>
      </w:r>
      <w:r w:rsidRPr="00DF48FF">
        <w:rPr>
          <w:rFonts w:ascii="Arial" w:hAnsi="Arial" w:cs="Arial"/>
          <w:sz w:val="20"/>
          <w:szCs w:val="20"/>
        </w:rPr>
        <w:t>rezentují průměrnou domácnost v</w:t>
      </w:r>
      <w:r w:rsidR="00017C11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ČR</w:t>
      </w:r>
      <w:r w:rsidR="00017C11">
        <w:rPr>
          <w:rFonts w:ascii="Arial" w:hAnsi="Arial" w:cs="Arial"/>
          <w:sz w:val="20"/>
          <w:szCs w:val="20"/>
        </w:rPr>
        <w:t>;</w:t>
      </w:r>
    </w:p>
    <w:p w14:paraId="20023204" w14:textId="77777777" w:rsidR="00381389" w:rsidRPr="00F83D7E" w:rsidRDefault="00381389" w:rsidP="00381389">
      <w:pPr>
        <w:pStyle w:val="Zkladntext"/>
        <w:numPr>
          <w:ilvl w:val="0"/>
          <w:numId w:val="16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b/>
          <w:bCs/>
          <w:i/>
          <w:iCs/>
          <w:sz w:val="20"/>
          <w:szCs w:val="20"/>
        </w:rPr>
        <w:t>domácnosti zaměstnanců</w:t>
      </w:r>
      <w:r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byla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pracovním nebo služebním poměru, příp. vykonávala funkci, do níž byla zvolena či jmenována; podle nejvyššího dosaženého vzdělání osoby v čele se tyto domácnosti člení na:</w:t>
      </w:r>
    </w:p>
    <w:p w14:paraId="0F458CA9" w14:textId="77777777" w:rsidR="00381389" w:rsidRPr="00F83D7E" w:rsidRDefault="00381389" w:rsidP="00381389">
      <w:pPr>
        <w:pStyle w:val="Zkladntext"/>
        <w:numPr>
          <w:ilvl w:val="0"/>
          <w:numId w:val="20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nižším vzděláním</w:t>
      </w:r>
      <w:r w:rsidRPr="00DF48FF">
        <w:rPr>
          <w:rFonts w:ascii="Arial" w:hAnsi="Arial" w:cs="Arial"/>
          <w:sz w:val="20"/>
          <w:szCs w:val="20"/>
        </w:rPr>
        <w:t xml:space="preserve">, jestliže osoba v čele měla základní vzdělání nebo byla vyučená (bez maturity) a </w:t>
      </w:r>
    </w:p>
    <w:p w14:paraId="7A31F4A0" w14:textId="1B398D3D" w:rsidR="00381389" w:rsidRDefault="00381389" w:rsidP="00381389">
      <w:pPr>
        <w:pStyle w:val="Zkladntext"/>
        <w:numPr>
          <w:ilvl w:val="0"/>
          <w:numId w:val="21"/>
        </w:numPr>
        <w:tabs>
          <w:tab w:val="clear" w:pos="1418"/>
          <w:tab w:val="num" w:pos="1069"/>
        </w:tabs>
        <w:ind w:left="1069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i/>
          <w:iCs/>
          <w:sz w:val="20"/>
          <w:szCs w:val="20"/>
        </w:rPr>
        <w:t>domácnosti zaměstnanců s vyšším vzděláním,</w:t>
      </w:r>
      <w:r w:rsidRPr="00DF48FF">
        <w:rPr>
          <w:rFonts w:ascii="Arial" w:hAnsi="Arial" w:cs="Arial"/>
          <w:sz w:val="20"/>
          <w:szCs w:val="20"/>
        </w:rPr>
        <w:t xml:space="preserve"> kde osoba v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čele dokončila úplné střední vzdělání (s maturitou) nebo vyšší</w:t>
      </w:r>
      <w:r w:rsidR="00017C11">
        <w:rPr>
          <w:rFonts w:ascii="Arial" w:hAnsi="Arial" w:cs="Arial"/>
          <w:sz w:val="20"/>
          <w:szCs w:val="20"/>
        </w:rPr>
        <w:t>;</w:t>
      </w:r>
    </w:p>
    <w:p w14:paraId="4FFC4F2B" w14:textId="182AEC8B" w:rsidR="00017C11" w:rsidRPr="00F83D7E" w:rsidRDefault="00017C11" w:rsidP="00017C11">
      <w:pPr>
        <w:pStyle w:val="Zkladntext"/>
        <w:numPr>
          <w:ilvl w:val="0"/>
          <w:numId w:val="15"/>
        </w:numPr>
        <w:tabs>
          <w:tab w:val="clear" w:pos="1069"/>
          <w:tab w:val="num" w:pos="720"/>
        </w:tabs>
        <w:ind w:left="700"/>
        <w:rPr>
          <w:rFonts w:ascii="Arial" w:hAnsi="Arial" w:cs="Arial"/>
          <w:sz w:val="20"/>
          <w:szCs w:val="20"/>
        </w:rPr>
      </w:pPr>
      <w:r w:rsidRPr="00D35D37">
        <w:rPr>
          <w:rFonts w:ascii="Arial" w:hAnsi="Arial" w:cs="Arial"/>
          <w:b/>
          <w:bCs/>
          <w:i/>
          <w:iCs/>
          <w:sz w:val="20"/>
          <w:szCs w:val="20"/>
        </w:rPr>
        <w:t>domácnosti samostatně činných osob</w:t>
      </w:r>
      <w:r w:rsidRPr="00D35D37">
        <w:rPr>
          <w:rFonts w:ascii="Arial" w:hAnsi="Arial" w:cs="Arial"/>
          <w:sz w:val="20"/>
          <w:szCs w:val="20"/>
        </w:rPr>
        <w:t xml:space="preserve"> – osoba v čele domácnosti se zabývala podnikáním nebo vykonávala nezávislé povolání v jakémkoliv oboru, včetně odvětví zemědělství, lesnictví a rybolovu</w:t>
      </w:r>
      <w:r>
        <w:rPr>
          <w:rFonts w:ascii="Arial" w:hAnsi="Arial" w:cs="Arial"/>
          <w:sz w:val="20"/>
          <w:szCs w:val="20"/>
        </w:rPr>
        <w:t>;</w:t>
      </w:r>
      <w:r w:rsidRPr="00017C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samostatně výdělečně činné </w:t>
      </w:r>
      <w:r w:rsidR="00A34EEB">
        <w:rPr>
          <w:rFonts w:ascii="Arial" w:hAnsi="Arial" w:cs="Arial"/>
          <w:sz w:val="20"/>
          <w:szCs w:val="20"/>
        </w:rPr>
        <w:t>jsou</w:t>
      </w:r>
      <w:r w:rsidRPr="00017C11">
        <w:rPr>
          <w:rFonts w:ascii="Arial" w:hAnsi="Arial" w:cs="Arial"/>
          <w:sz w:val="20"/>
          <w:szCs w:val="20"/>
        </w:rPr>
        <w:t xml:space="preserve"> osoby podnikající na základě živnostenského oprávnění nebo na základě zvláštních předpisů, účastníci společného podnikání na základě smlouvy (společnosti s</w:t>
      </w:r>
      <w:r>
        <w:rPr>
          <w:rFonts w:ascii="Arial" w:hAnsi="Arial" w:cs="Arial"/>
          <w:sz w:val="20"/>
          <w:szCs w:val="20"/>
        </w:rPr>
        <w:t> </w:t>
      </w:r>
      <w:r w:rsidRPr="00017C11">
        <w:rPr>
          <w:rFonts w:ascii="Arial" w:hAnsi="Arial" w:cs="Arial"/>
          <w:sz w:val="20"/>
          <w:szCs w:val="20"/>
        </w:rPr>
        <w:t>ručením omezeným, obchodní společnosti), dále osoby vykonávající nezávislé povolání (lékaři, advokáti, daňoví poradci) a osoby pracující za honoráře (umělci, tlumočníci)</w:t>
      </w:r>
      <w:r>
        <w:rPr>
          <w:rFonts w:ascii="Arial" w:hAnsi="Arial" w:cs="Arial"/>
          <w:sz w:val="20"/>
          <w:szCs w:val="20"/>
        </w:rPr>
        <w:t>;</w:t>
      </w:r>
    </w:p>
    <w:p w14:paraId="31DB01E2" w14:textId="77777777" w:rsidR="00381389" w:rsidRPr="00E62A14" w:rsidRDefault="00381389" w:rsidP="00381389">
      <w:pPr>
        <w:pStyle w:val="Zkladntext"/>
        <w:numPr>
          <w:ilvl w:val="0"/>
          <w:numId w:val="19"/>
        </w:numPr>
        <w:tabs>
          <w:tab w:val="clear" w:pos="1069"/>
          <w:tab w:val="num" w:pos="720"/>
        </w:tabs>
        <w:spacing w:after="120"/>
        <w:ind w:left="700"/>
        <w:rPr>
          <w:rFonts w:ascii="Arial" w:hAnsi="Arial" w:cs="Arial"/>
          <w:sz w:val="20"/>
          <w:szCs w:val="20"/>
        </w:rPr>
      </w:pPr>
      <w:r w:rsidRPr="00E62A14">
        <w:rPr>
          <w:rFonts w:ascii="Arial" w:hAnsi="Arial" w:cs="Arial"/>
          <w:b/>
          <w:bCs/>
          <w:i/>
          <w:iCs/>
          <w:sz w:val="20"/>
          <w:szCs w:val="20"/>
        </w:rPr>
        <w:t>domácnosti důchodců bez pracujících členů</w:t>
      </w:r>
      <w:r w:rsidRPr="00E62A1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E62A14">
        <w:rPr>
          <w:rFonts w:ascii="Arial" w:hAnsi="Arial" w:cs="Arial"/>
          <w:sz w:val="20"/>
          <w:szCs w:val="20"/>
        </w:rPr>
        <w:t xml:space="preserve"> v čele domácnosti byl nepracující důchodce a zároveň žádná z dalších osob v domácnosti nebyla pracující.</w:t>
      </w:r>
    </w:p>
    <w:p w14:paraId="01618375" w14:textId="4CBB651B" w:rsidR="00900C43" w:rsidRDefault="00900C43" w:rsidP="00900C43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900C43">
        <w:rPr>
          <w:rFonts w:ascii="Arial" w:hAnsi="Arial" w:cs="Arial"/>
          <w:sz w:val="20"/>
          <w:szCs w:val="20"/>
        </w:rPr>
        <w:t>V </w:t>
      </w:r>
      <w:r>
        <w:rPr>
          <w:rFonts w:ascii="Arial" w:hAnsi="Arial" w:cs="Arial"/>
          <w:sz w:val="20"/>
          <w:szCs w:val="20"/>
          <w:u w:val="single"/>
        </w:rPr>
        <w:t>t</w:t>
      </w:r>
      <w:r w:rsidR="00DF48FF" w:rsidRPr="00DF48FF">
        <w:rPr>
          <w:rFonts w:ascii="Arial" w:hAnsi="Arial" w:cs="Arial"/>
          <w:sz w:val="20"/>
          <w:szCs w:val="20"/>
          <w:u w:val="single"/>
        </w:rPr>
        <w:t>ab.</w:t>
      </w:r>
      <w:r w:rsidR="009804AE">
        <w:rPr>
          <w:rFonts w:ascii="Arial" w:hAnsi="Arial" w:cs="Arial"/>
          <w:sz w:val="20"/>
          <w:szCs w:val="20"/>
          <w:u w:val="single"/>
        </w:rPr>
        <w:t> </w:t>
      </w:r>
      <w:r w:rsidR="00DF48FF" w:rsidRPr="00DF48FF">
        <w:rPr>
          <w:rFonts w:ascii="Arial" w:hAnsi="Arial" w:cs="Arial"/>
          <w:sz w:val="20"/>
          <w:szCs w:val="20"/>
          <w:u w:val="single"/>
        </w:rPr>
        <w:t>2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jsou </w:t>
      </w:r>
      <w:r w:rsidRPr="00900C43">
        <w:rPr>
          <w:rFonts w:ascii="Arial" w:hAnsi="Arial" w:cs="Arial"/>
          <w:sz w:val="20"/>
          <w:szCs w:val="20"/>
        </w:rPr>
        <w:t>použita dvě třídící hlediska, která umožní posoudit vztahy mezi náklady na bydlení a velikostí obce</w:t>
      </w:r>
      <w:r>
        <w:rPr>
          <w:rFonts w:ascii="Arial" w:hAnsi="Arial" w:cs="Arial"/>
          <w:sz w:val="20"/>
          <w:szCs w:val="20"/>
        </w:rPr>
        <w:t>,</w:t>
      </w:r>
      <w:r w:rsidRPr="00900C43">
        <w:rPr>
          <w:rFonts w:ascii="Arial" w:hAnsi="Arial" w:cs="Arial"/>
          <w:sz w:val="20"/>
          <w:szCs w:val="20"/>
        </w:rPr>
        <w:t xml:space="preserve"> resp. druhem bytu.</w:t>
      </w:r>
    </w:p>
    <w:p w14:paraId="635439C9" w14:textId="20DDE006" w:rsidR="002A4577" w:rsidRPr="00F83D7E" w:rsidRDefault="009804AE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>
        <w:rPr>
          <w:rFonts w:ascii="Arial" w:hAnsi="Arial" w:cs="Arial"/>
          <w:sz w:val="20"/>
          <w:szCs w:val="20"/>
          <w:u w:val="single"/>
        </w:rPr>
        <w:t> 3</w:t>
      </w:r>
      <w:r w:rsidR="00DF48FF" w:rsidRPr="00DF48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– </w:t>
      </w:r>
      <w:proofErr w:type="spellStart"/>
      <w:r>
        <w:rPr>
          <w:rFonts w:ascii="Arial" w:hAnsi="Arial" w:cs="Arial"/>
          <w:sz w:val="20"/>
          <w:szCs w:val="20"/>
        </w:rPr>
        <w:t>kvintilové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 xml:space="preserve">rozdělení úhrnu domácností podle čistého peněžního příjmu na osobu. Příslušné domácnosti byly setříděny </w:t>
      </w:r>
      <w:r w:rsidRPr="00DF48FF">
        <w:rPr>
          <w:rFonts w:ascii="Arial" w:hAnsi="Arial" w:cs="Arial"/>
          <w:sz w:val="20"/>
          <w:szCs w:val="20"/>
        </w:rPr>
        <w:t>do 5</w:t>
      </w:r>
      <w:r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stejně velkých skupin</w:t>
      </w:r>
      <w:r>
        <w:rPr>
          <w:rFonts w:ascii="Arial" w:hAnsi="Arial" w:cs="Arial"/>
          <w:sz w:val="20"/>
          <w:szCs w:val="20"/>
        </w:rPr>
        <w:t xml:space="preserve"> </w:t>
      </w:r>
      <w:r w:rsidR="00DF48FF" w:rsidRPr="00DF48FF">
        <w:rPr>
          <w:rFonts w:ascii="Arial" w:hAnsi="Arial" w:cs="Arial"/>
          <w:sz w:val="20"/>
          <w:szCs w:val="20"/>
        </w:rPr>
        <w:t>podle výše čistého peněžního příjmu</w:t>
      </w:r>
      <w:r>
        <w:rPr>
          <w:rFonts w:ascii="Arial" w:hAnsi="Arial" w:cs="Arial"/>
          <w:sz w:val="20"/>
          <w:szCs w:val="20"/>
        </w:rPr>
        <w:t xml:space="preserve"> na osobu</w:t>
      </w:r>
      <w:r w:rsidR="00B4630F">
        <w:rPr>
          <w:rFonts w:ascii="Arial" w:hAnsi="Arial" w:cs="Arial"/>
          <w:sz w:val="20"/>
          <w:szCs w:val="20"/>
        </w:rPr>
        <w:t>.</w:t>
      </w:r>
      <w:r w:rsidR="00DF48FF" w:rsidRPr="00DF48FF">
        <w:rPr>
          <w:rFonts w:ascii="Arial" w:hAnsi="Arial" w:cs="Arial"/>
          <w:sz w:val="20"/>
          <w:szCs w:val="20"/>
        </w:rPr>
        <w:t xml:space="preserve"> Za tyto skupiny pak byly provedeny samostatné výpočty. V tabulkách uvedené hodnoty horní hranice čistých peněžních příjmů představují příjem poslední domácnosti v příslušné </w:t>
      </w:r>
      <w:proofErr w:type="spellStart"/>
      <w:r w:rsidR="00DF48FF" w:rsidRPr="00DF48FF">
        <w:rPr>
          <w:rFonts w:ascii="Arial" w:hAnsi="Arial" w:cs="Arial"/>
          <w:sz w:val="20"/>
          <w:szCs w:val="20"/>
        </w:rPr>
        <w:t>kvintilové</w:t>
      </w:r>
      <w:proofErr w:type="spellEnd"/>
      <w:r w:rsidR="00DF48FF" w:rsidRPr="00DF48FF">
        <w:rPr>
          <w:rFonts w:ascii="Arial" w:hAnsi="Arial" w:cs="Arial"/>
          <w:sz w:val="20"/>
          <w:szCs w:val="20"/>
        </w:rPr>
        <w:t xml:space="preserve"> skupině. Při přepočtu údajů z</w:t>
      </w:r>
      <w:r>
        <w:rPr>
          <w:rFonts w:ascii="Arial" w:hAnsi="Arial" w:cs="Arial"/>
          <w:sz w:val="20"/>
          <w:szCs w:val="20"/>
        </w:rPr>
        <w:t> </w:t>
      </w:r>
      <w:r w:rsidR="00DF48FF" w:rsidRPr="00DF48FF">
        <w:rPr>
          <w:rFonts w:ascii="Arial" w:hAnsi="Arial" w:cs="Arial"/>
          <w:sz w:val="20"/>
          <w:szCs w:val="20"/>
        </w:rPr>
        <w:t>výběru na celou populaci nelze zajistit, aby byl v jednotlivých skupinách dodržen přesně stejný počet jednotek, takže se absolutní údaje o počtu domácností v jednotlivých intervalech nepatrně liší.</w:t>
      </w:r>
    </w:p>
    <w:p w14:paraId="11F9E71B" w14:textId="61D03EC8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4</w:t>
      </w:r>
      <w:r w:rsidRPr="00DF48FF">
        <w:rPr>
          <w:rFonts w:ascii="Arial" w:hAnsi="Arial" w:cs="Arial"/>
          <w:sz w:val="20"/>
          <w:szCs w:val="20"/>
        </w:rPr>
        <w:t xml:space="preserve"> zahrnuj</w:t>
      </w:r>
      <w:r w:rsidR="009804AE">
        <w:rPr>
          <w:rFonts w:ascii="Arial" w:hAnsi="Arial" w:cs="Arial"/>
          <w:sz w:val="20"/>
          <w:szCs w:val="20"/>
        </w:rPr>
        <w:t>e</w:t>
      </w:r>
      <w:r w:rsidRPr="00DF48FF">
        <w:rPr>
          <w:rFonts w:ascii="Arial" w:hAnsi="Arial" w:cs="Arial"/>
          <w:sz w:val="20"/>
          <w:szCs w:val="20"/>
        </w:rPr>
        <w:t xml:space="preserve"> údaje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domácnostech tříděných podle počtu vyživovaných dětí a </w:t>
      </w:r>
      <w:r w:rsidR="009804AE">
        <w:rPr>
          <w:rFonts w:ascii="Arial" w:hAnsi="Arial" w:cs="Arial"/>
          <w:sz w:val="20"/>
          <w:szCs w:val="20"/>
        </w:rPr>
        <w:t>podle typu rodiny.</w:t>
      </w:r>
    </w:p>
    <w:p w14:paraId="3B23C050" w14:textId="1E212733" w:rsidR="002A4577" w:rsidRPr="00F83D7E" w:rsidRDefault="00DF48FF">
      <w:pPr>
        <w:pStyle w:val="Zkladntext"/>
        <w:spacing w:after="120"/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  <w:u w:val="single"/>
        </w:rPr>
        <w:t>Tab.</w:t>
      </w:r>
      <w:r w:rsidR="009804AE">
        <w:rPr>
          <w:rFonts w:ascii="Arial" w:hAnsi="Arial" w:cs="Arial"/>
          <w:sz w:val="20"/>
          <w:szCs w:val="20"/>
          <w:u w:val="single"/>
        </w:rPr>
        <w:t> 5</w:t>
      </w:r>
      <w:r w:rsidRPr="00DF48FF">
        <w:rPr>
          <w:rFonts w:ascii="Arial" w:hAnsi="Arial" w:cs="Arial"/>
          <w:sz w:val="20"/>
          <w:szCs w:val="20"/>
        </w:rPr>
        <w:t xml:space="preserve"> poskytuje přehled o</w:t>
      </w:r>
      <w:r w:rsidR="009804AE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bezdětných domácnostech v členění na domácnosti s pracujícími a bez</w:t>
      </w:r>
      <w:r w:rsidR="00AF2337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pracujících členů a </w:t>
      </w:r>
      <w:r w:rsidR="00A10B29">
        <w:rPr>
          <w:rFonts w:ascii="Arial" w:hAnsi="Arial" w:cs="Arial"/>
          <w:sz w:val="20"/>
          <w:szCs w:val="20"/>
        </w:rPr>
        <w:t xml:space="preserve">podle </w:t>
      </w:r>
      <w:r w:rsidRPr="00DF48FF">
        <w:rPr>
          <w:rFonts w:ascii="Arial" w:hAnsi="Arial" w:cs="Arial"/>
          <w:sz w:val="20"/>
          <w:szCs w:val="20"/>
        </w:rPr>
        <w:t>počtu osob v domácnosti.</w:t>
      </w:r>
    </w:p>
    <w:p w14:paraId="79EC2C98" w14:textId="4F98D87C" w:rsidR="009804AE" w:rsidRDefault="009804AE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35B5E59D" w14:textId="1E368656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2CCC63F7" w14:textId="3823C296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4EECD5C0" w14:textId="6ED0F7BF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61BD41C9" w14:textId="3491AF56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54003E9F" w14:textId="77777777" w:rsidR="00D215E6" w:rsidRDefault="00D215E6" w:rsidP="009804AE">
      <w:pPr>
        <w:tabs>
          <w:tab w:val="left" w:pos="0"/>
          <w:tab w:val="left" w:pos="708"/>
          <w:tab w:val="left" w:pos="10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after="360"/>
        <w:jc w:val="both"/>
        <w:rPr>
          <w:rFonts w:ascii="Arial" w:hAnsi="Arial" w:cs="Arial"/>
          <w:sz w:val="20"/>
          <w:szCs w:val="20"/>
        </w:rPr>
      </w:pPr>
    </w:p>
    <w:p w14:paraId="38132F8D" w14:textId="77777777" w:rsidR="002A4577" w:rsidRPr="00F83D7E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Fonts w:ascii="Arial" w:hAnsi="Arial" w:cs="Arial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ab/>
      </w:r>
      <w:r w:rsidR="00EC5424">
        <w:rPr>
          <w:rFonts w:ascii="Arial" w:hAnsi="Arial" w:cs="Arial"/>
          <w:sz w:val="20"/>
          <w:szCs w:val="20"/>
        </w:rPr>
        <w:tab/>
      </w:r>
      <w:r w:rsidRPr="00DF48FF">
        <w:rPr>
          <w:rFonts w:ascii="Arial" w:hAnsi="Arial" w:cs="Arial"/>
          <w:sz w:val="20"/>
          <w:szCs w:val="20"/>
        </w:rPr>
        <w:t xml:space="preserve">x    </w:t>
      </w:r>
      <w:proofErr w:type="spellStart"/>
      <w:r w:rsidRPr="00DF48FF">
        <w:rPr>
          <w:rFonts w:ascii="Arial" w:hAnsi="Arial" w:cs="Arial"/>
          <w:sz w:val="20"/>
          <w:szCs w:val="20"/>
        </w:rPr>
        <w:t>x</w:t>
      </w:r>
      <w:proofErr w:type="spellEnd"/>
      <w:r w:rsidRPr="00DF48FF">
        <w:rPr>
          <w:rFonts w:ascii="Arial" w:hAnsi="Arial" w:cs="Arial"/>
          <w:sz w:val="20"/>
          <w:szCs w:val="20"/>
        </w:rPr>
        <w:t xml:space="preserve">    </w:t>
      </w:r>
      <w:proofErr w:type="spellStart"/>
      <w:r w:rsidRPr="00DF48FF">
        <w:rPr>
          <w:rFonts w:ascii="Arial" w:hAnsi="Arial" w:cs="Arial"/>
          <w:sz w:val="20"/>
          <w:szCs w:val="20"/>
        </w:rPr>
        <w:t>x</w:t>
      </w:r>
      <w:proofErr w:type="spellEnd"/>
    </w:p>
    <w:p w14:paraId="531418DA" w14:textId="77777777" w:rsidR="002A4577" w:rsidRPr="00F83D7E" w:rsidRDefault="002A4577">
      <w:pPr>
        <w:pStyle w:val="Zkladntext"/>
        <w:tabs>
          <w:tab w:val="left" w:pos="900"/>
          <w:tab w:val="left" w:pos="2340"/>
          <w:tab w:val="left" w:pos="3420"/>
        </w:tabs>
        <w:spacing w:line="360" w:lineRule="auto"/>
        <w:ind w:firstLine="720"/>
        <w:rPr>
          <w:rFonts w:ascii="Arial" w:hAnsi="Arial" w:cs="Arial"/>
          <w:sz w:val="20"/>
          <w:szCs w:val="20"/>
        </w:rPr>
      </w:pPr>
    </w:p>
    <w:p w14:paraId="450A3ADD" w14:textId="3B8EB2D0" w:rsidR="002A4577" w:rsidRDefault="00DF48FF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  <w:r w:rsidRPr="00DF48FF">
        <w:rPr>
          <w:rFonts w:ascii="Arial" w:hAnsi="Arial" w:cs="Arial"/>
          <w:sz w:val="20"/>
          <w:szCs w:val="20"/>
        </w:rPr>
        <w:t xml:space="preserve">Publikace zahrnuje jen některé výsledky šetření </w:t>
      </w:r>
      <w:r w:rsidR="00E9083D" w:rsidRPr="00E07F69">
        <w:rPr>
          <w:rFonts w:ascii="Arial" w:hAnsi="Arial" w:cs="Arial"/>
          <w:i/>
          <w:sz w:val="20"/>
          <w:szCs w:val="20"/>
        </w:rPr>
        <w:t>Statistiky rodinných účtů</w:t>
      </w:r>
      <w:r w:rsidRPr="00DF48FF">
        <w:rPr>
          <w:rFonts w:ascii="Arial" w:hAnsi="Arial" w:cs="Arial"/>
          <w:sz w:val="20"/>
          <w:szCs w:val="20"/>
        </w:rPr>
        <w:t xml:space="preserve">. Zpracování jiných výstupů zprostředkuje zájemcům v rámci svých placených služeb (úhrada nákladů zpracování) Oddělení informačních služeb ČSÚ, Na padesátém 81, 100 82 Praha 10 </w:t>
      </w:r>
      <w:r w:rsidR="002B3499">
        <w:rPr>
          <w:rFonts w:ascii="Arial" w:hAnsi="Arial" w:cs="Arial"/>
          <w:sz w:val="20"/>
          <w:szCs w:val="20"/>
        </w:rPr>
        <w:t>–</w:t>
      </w:r>
      <w:r w:rsidRPr="00DF48FF">
        <w:rPr>
          <w:rFonts w:ascii="Arial" w:hAnsi="Arial" w:cs="Arial"/>
          <w:sz w:val="20"/>
          <w:szCs w:val="20"/>
        </w:rPr>
        <w:t xml:space="preserve"> Strašnice, tel. 274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>052</w:t>
      </w:r>
      <w:r w:rsidR="00D215E6">
        <w:rPr>
          <w:rFonts w:ascii="Arial" w:hAnsi="Arial" w:cs="Arial"/>
          <w:sz w:val="20"/>
          <w:szCs w:val="20"/>
        </w:rPr>
        <w:t> </w:t>
      </w:r>
      <w:r w:rsidRPr="00DF48FF">
        <w:rPr>
          <w:rFonts w:ascii="Arial" w:hAnsi="Arial" w:cs="Arial"/>
          <w:sz w:val="20"/>
          <w:szCs w:val="20"/>
        </w:rPr>
        <w:t xml:space="preserve">304 nebo </w:t>
      </w:r>
      <w:r w:rsidR="00CA40B3">
        <w:rPr>
          <w:rFonts w:ascii="Arial" w:hAnsi="Arial" w:cs="Arial"/>
          <w:sz w:val="20"/>
          <w:szCs w:val="20"/>
        </w:rPr>
        <w:t>274</w:t>
      </w:r>
      <w:r w:rsidR="00D215E6">
        <w:rPr>
          <w:rFonts w:ascii="Arial" w:hAnsi="Arial" w:cs="Arial"/>
          <w:sz w:val="20"/>
          <w:szCs w:val="20"/>
        </w:rPr>
        <w:t> </w:t>
      </w:r>
      <w:r w:rsidR="00CA40B3">
        <w:rPr>
          <w:rFonts w:ascii="Arial" w:hAnsi="Arial" w:cs="Arial"/>
          <w:sz w:val="20"/>
          <w:szCs w:val="20"/>
        </w:rPr>
        <w:t>052 6</w:t>
      </w:r>
      <w:r w:rsidR="001B2640" w:rsidRPr="001B2640">
        <w:rPr>
          <w:rFonts w:ascii="Arial" w:hAnsi="Arial" w:cs="Arial"/>
          <w:sz w:val="20"/>
          <w:szCs w:val="20"/>
        </w:rPr>
        <w:t>48, e</w:t>
      </w:r>
      <w:r w:rsidR="001B2640" w:rsidRPr="001B2640">
        <w:rPr>
          <w:rFonts w:ascii="Arial" w:hAnsi="Arial" w:cs="Arial"/>
          <w:sz w:val="20"/>
          <w:szCs w:val="20"/>
        </w:rPr>
        <w:noBreakHyphen/>
        <w:t xml:space="preserve">mail: </w:t>
      </w:r>
      <w:hyperlink r:id="rId8" w:history="1">
        <w:proofErr w:type="spellStart"/>
        <w:r w:rsidR="001B2640" w:rsidRPr="001B2640">
          <w:rPr>
            <w:rStyle w:val="Hypertextovodkaz"/>
            <w:rFonts w:ascii="Arial" w:hAnsi="Arial" w:cs="Arial"/>
            <w:color w:val="auto"/>
            <w:sz w:val="20"/>
            <w:szCs w:val="20"/>
          </w:rPr>
          <w:t>infoservis@czso.cz</w:t>
        </w:r>
        <w:proofErr w:type="spellEnd"/>
      </w:hyperlink>
    </w:p>
    <w:p w14:paraId="3F51D6FA" w14:textId="5E841BC2" w:rsidR="00EA06DC" w:rsidRDefault="00EA06DC">
      <w:pPr>
        <w:pStyle w:val="Zkladntext"/>
        <w:tabs>
          <w:tab w:val="left" w:pos="900"/>
          <w:tab w:val="left" w:pos="2340"/>
          <w:tab w:val="left" w:pos="3420"/>
        </w:tabs>
        <w:rPr>
          <w:rStyle w:val="Hypertextovodkaz"/>
          <w:rFonts w:ascii="Arial" w:hAnsi="Arial" w:cs="Arial"/>
          <w:color w:val="auto"/>
          <w:sz w:val="20"/>
          <w:szCs w:val="20"/>
        </w:rPr>
      </w:pPr>
    </w:p>
    <w:sectPr w:rsidR="00EA06DC" w:rsidSect="00CF3C06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1134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2081CD" w14:textId="77777777" w:rsidR="008748E1" w:rsidRDefault="008748E1">
      <w:r>
        <w:separator/>
      </w:r>
    </w:p>
  </w:endnote>
  <w:endnote w:type="continuationSeparator" w:id="0">
    <w:p w14:paraId="193B8329" w14:textId="77777777" w:rsidR="008748E1" w:rsidRDefault="0087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BF540" w14:textId="77777777" w:rsidR="000B0DB0" w:rsidRDefault="000B0DB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EEC8293" w14:textId="77777777" w:rsidR="000B0DB0" w:rsidRDefault="000B0DB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11BE2" w14:textId="77777777" w:rsidR="000B0DB0" w:rsidRDefault="000B0DB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72292" w14:textId="77777777" w:rsidR="008748E1" w:rsidRDefault="008748E1">
      <w:r>
        <w:separator/>
      </w:r>
    </w:p>
  </w:footnote>
  <w:footnote w:type="continuationSeparator" w:id="0">
    <w:p w14:paraId="26C2D287" w14:textId="77777777" w:rsidR="008748E1" w:rsidRDefault="0087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240D3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11D9A4C" w14:textId="77777777" w:rsidR="000B0DB0" w:rsidRDefault="000B0D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41F80D" w14:textId="77777777" w:rsidR="000B0DB0" w:rsidRDefault="000B0DB0">
    <w:pPr>
      <w:pStyle w:val="Zhlav"/>
      <w:framePr w:wrap="around" w:vAnchor="text" w:hAnchor="margin" w:xAlign="center" w:y="1"/>
      <w:rPr>
        <w:rStyle w:val="slostrnky"/>
      </w:rPr>
    </w:pPr>
  </w:p>
  <w:p w14:paraId="09D5F2A7" w14:textId="77777777" w:rsidR="000B0DB0" w:rsidRDefault="000B0DB0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75B3"/>
    <w:multiLevelType w:val="hybridMultilevel"/>
    <w:tmpl w:val="6CA0A71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454F6"/>
    <w:multiLevelType w:val="hybridMultilevel"/>
    <w:tmpl w:val="A99A2882"/>
    <w:lvl w:ilvl="0" w:tplc="05C48A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A0507"/>
    <w:multiLevelType w:val="hybridMultilevel"/>
    <w:tmpl w:val="862A6D6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3AB4B08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2543CE"/>
    <w:multiLevelType w:val="hybridMultilevel"/>
    <w:tmpl w:val="6CA0A71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54B36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776503"/>
    <w:multiLevelType w:val="hybridMultilevel"/>
    <w:tmpl w:val="BE10244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F58A9"/>
    <w:multiLevelType w:val="hybridMultilevel"/>
    <w:tmpl w:val="8390D0DC"/>
    <w:lvl w:ilvl="0" w:tplc="23C0EED2"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ascii="Times New Roman" w:eastAsia="Times New Roman" w:hAnsi="Times New Roman" w:cs="Times New Roman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6A76F9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9B6D3E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8C7F3B"/>
    <w:multiLevelType w:val="hybridMultilevel"/>
    <w:tmpl w:val="12B65670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538F0E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65457"/>
    <w:multiLevelType w:val="hybridMultilevel"/>
    <w:tmpl w:val="A5AA1306"/>
    <w:lvl w:ilvl="0" w:tplc="95627F14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472051"/>
    <w:multiLevelType w:val="hybridMultilevel"/>
    <w:tmpl w:val="14AECB44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E44046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3" w15:restartNumberingAfterBreak="0">
    <w:nsid w:val="4014783B"/>
    <w:multiLevelType w:val="hybridMultilevel"/>
    <w:tmpl w:val="8390D0DC"/>
    <w:lvl w:ilvl="0" w:tplc="A754B3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C0EED2">
      <w:numFmt w:val="bullet"/>
      <w:lvlText w:val="-"/>
      <w:lvlJc w:val="left"/>
      <w:pPr>
        <w:tabs>
          <w:tab w:val="num" w:pos="1800"/>
        </w:tabs>
        <w:ind w:left="1780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6E2DA8"/>
    <w:multiLevelType w:val="hybridMultilevel"/>
    <w:tmpl w:val="73421578"/>
    <w:lvl w:ilvl="0" w:tplc="B89CCD9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374060B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16CCA5A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82D97"/>
    <w:multiLevelType w:val="hybridMultilevel"/>
    <w:tmpl w:val="6CA0A71C"/>
    <w:lvl w:ilvl="0" w:tplc="1C6A552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6D38DB"/>
    <w:multiLevelType w:val="hybridMultilevel"/>
    <w:tmpl w:val="73421578"/>
    <w:lvl w:ilvl="0" w:tplc="D51C280A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8" w15:restartNumberingAfterBreak="0">
    <w:nsid w:val="4B042F4C"/>
    <w:multiLevelType w:val="hybridMultilevel"/>
    <w:tmpl w:val="73421578"/>
    <w:lvl w:ilvl="0" w:tplc="BCF801E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4D156552"/>
    <w:multiLevelType w:val="hybridMultilevel"/>
    <w:tmpl w:val="73421578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80C9B"/>
    <w:multiLevelType w:val="hybridMultilevel"/>
    <w:tmpl w:val="8390D0DC"/>
    <w:lvl w:ilvl="0" w:tplc="8D547C80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6B51746"/>
    <w:multiLevelType w:val="hybridMultilevel"/>
    <w:tmpl w:val="2D2E921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064D32"/>
    <w:multiLevelType w:val="hybridMultilevel"/>
    <w:tmpl w:val="73421578"/>
    <w:lvl w:ilvl="0" w:tplc="6BD8DA4E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3" w15:restartNumberingAfterBreak="0">
    <w:nsid w:val="662F6B6E"/>
    <w:multiLevelType w:val="hybridMultilevel"/>
    <w:tmpl w:val="4664CB08"/>
    <w:lvl w:ilvl="0" w:tplc="87542D3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BE158C"/>
    <w:multiLevelType w:val="hybridMultilevel"/>
    <w:tmpl w:val="73421578"/>
    <w:lvl w:ilvl="0" w:tplc="1074A01C">
      <w:start w:val="2"/>
      <w:numFmt w:val="bullet"/>
      <w:lvlText w:val="-"/>
      <w:lvlJc w:val="left"/>
      <w:pPr>
        <w:tabs>
          <w:tab w:val="num" w:pos="1418"/>
        </w:tabs>
        <w:ind w:left="1418" w:hanging="397"/>
      </w:pPr>
      <w:rPr>
        <w:rFonts w:ascii="Times New Roman" w:eastAsia="Times New Roman" w:hAnsi="Times New Roman" w:cs="Times New Roman" w:hint="default"/>
      </w:rPr>
    </w:lvl>
    <w:lvl w:ilvl="1" w:tplc="5FE43328">
      <w:numFmt w:val="bullet"/>
      <w:lvlText w:val=""/>
      <w:lvlJc w:val="left"/>
      <w:pPr>
        <w:tabs>
          <w:tab w:val="num" w:pos="1800"/>
        </w:tabs>
        <w:ind w:left="1780" w:hanging="340"/>
      </w:pPr>
      <w:rPr>
        <w:rFonts w:ascii="Wingdings" w:eastAsia="Times New Roman" w:hAnsi="Wingdings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A06349"/>
    <w:multiLevelType w:val="hybridMultilevel"/>
    <w:tmpl w:val="5192B586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EA2B8B"/>
    <w:multiLevelType w:val="hybridMultilevel"/>
    <w:tmpl w:val="73421578"/>
    <w:lvl w:ilvl="0" w:tplc="7332CBD8">
      <w:start w:val="1"/>
      <w:numFmt w:val="bullet"/>
      <w:lvlText w:val=""/>
      <w:lvlJc w:val="left"/>
      <w:pPr>
        <w:tabs>
          <w:tab w:val="num" w:pos="1069"/>
        </w:tabs>
        <w:ind w:left="1049" w:hanging="340"/>
      </w:pPr>
      <w:rPr>
        <w:rFonts w:ascii="Wingdings" w:hAnsi="Wingdings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72C94AA0"/>
    <w:multiLevelType w:val="hybridMultilevel"/>
    <w:tmpl w:val="37063FEE"/>
    <w:lvl w:ilvl="0" w:tplc="8BD4B0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8" w15:restartNumberingAfterBreak="0">
    <w:nsid w:val="7B24759C"/>
    <w:multiLevelType w:val="hybridMultilevel"/>
    <w:tmpl w:val="6F6021CA"/>
    <w:lvl w:ilvl="0" w:tplc="11FE7B62">
      <w:numFmt w:val="bullet"/>
      <w:lvlText w:val="-"/>
      <w:lvlJc w:val="left"/>
      <w:pPr>
        <w:tabs>
          <w:tab w:val="num" w:pos="1069"/>
        </w:tabs>
        <w:ind w:left="1049" w:hanging="340"/>
      </w:pPr>
      <w:rPr>
        <w:rFonts w:ascii="Calibri" w:eastAsia="Calibri" w:hAnsi="Calibri" w:cs="Times New Roman" w:hint="default"/>
        <w:sz w:val="16"/>
      </w:rPr>
    </w:lvl>
    <w:lvl w:ilvl="1" w:tplc="23C0EED2">
      <w:numFmt w:val="bullet"/>
      <w:lvlText w:val="-"/>
      <w:lvlJc w:val="left"/>
      <w:pPr>
        <w:tabs>
          <w:tab w:val="num" w:pos="2149"/>
        </w:tabs>
        <w:ind w:left="2129" w:hanging="34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C91138C"/>
    <w:multiLevelType w:val="hybridMultilevel"/>
    <w:tmpl w:val="8F623A06"/>
    <w:lvl w:ilvl="0" w:tplc="A754B36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36C5B"/>
    <w:multiLevelType w:val="hybridMultilevel"/>
    <w:tmpl w:val="528A0A74"/>
    <w:lvl w:ilvl="0" w:tplc="BAD85EEC">
      <w:start w:val="1"/>
      <w:numFmt w:val="bullet"/>
      <w:lvlText w:val=""/>
      <w:lvlJc w:val="left"/>
      <w:pPr>
        <w:tabs>
          <w:tab w:val="num" w:pos="1494"/>
        </w:tabs>
        <w:ind w:left="1134" w:firstLine="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3"/>
  </w:num>
  <w:num w:numId="4">
    <w:abstractNumId w:val="4"/>
  </w:num>
  <w:num w:numId="5">
    <w:abstractNumId w:val="0"/>
  </w:num>
  <w:num w:numId="6">
    <w:abstractNumId w:val="7"/>
  </w:num>
  <w:num w:numId="7">
    <w:abstractNumId w:val="20"/>
  </w:num>
  <w:num w:numId="8">
    <w:abstractNumId w:val="9"/>
  </w:num>
  <w:num w:numId="9">
    <w:abstractNumId w:val="19"/>
  </w:num>
  <w:num w:numId="10">
    <w:abstractNumId w:val="2"/>
  </w:num>
  <w:num w:numId="11">
    <w:abstractNumId w:val="29"/>
  </w:num>
  <w:num w:numId="12">
    <w:abstractNumId w:val="15"/>
  </w:num>
  <w:num w:numId="13">
    <w:abstractNumId w:val="8"/>
  </w:num>
  <w:num w:numId="14">
    <w:abstractNumId w:val="27"/>
  </w:num>
  <w:num w:numId="15">
    <w:abstractNumId w:val="17"/>
  </w:num>
  <w:num w:numId="16">
    <w:abstractNumId w:val="18"/>
  </w:num>
  <w:num w:numId="17">
    <w:abstractNumId w:val="26"/>
  </w:num>
  <w:num w:numId="18">
    <w:abstractNumId w:val="12"/>
  </w:num>
  <w:num w:numId="19">
    <w:abstractNumId w:val="22"/>
  </w:num>
  <w:num w:numId="20">
    <w:abstractNumId w:val="24"/>
  </w:num>
  <w:num w:numId="21">
    <w:abstractNumId w:val="14"/>
  </w:num>
  <w:num w:numId="22">
    <w:abstractNumId w:val="6"/>
  </w:num>
  <w:num w:numId="23">
    <w:abstractNumId w:val="25"/>
  </w:num>
  <w:num w:numId="24">
    <w:abstractNumId w:val="11"/>
  </w:num>
  <w:num w:numId="25">
    <w:abstractNumId w:val="21"/>
  </w:num>
  <w:num w:numId="26">
    <w:abstractNumId w:val="5"/>
  </w:num>
  <w:num w:numId="27">
    <w:abstractNumId w:val="30"/>
  </w:num>
  <w:num w:numId="28">
    <w:abstractNumId w:val="23"/>
  </w:num>
  <w:num w:numId="29">
    <w:abstractNumId w:val="10"/>
  </w:num>
  <w:num w:numId="30">
    <w:abstractNumId w:val="2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proofState w:spelling="clean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Empty"/>
  </w:docVars>
  <w:rsids>
    <w:rsidRoot w:val="005C110F"/>
    <w:rsid w:val="000056B9"/>
    <w:rsid w:val="00006FEC"/>
    <w:rsid w:val="0001184A"/>
    <w:rsid w:val="00017C11"/>
    <w:rsid w:val="00023A4B"/>
    <w:rsid w:val="000240BF"/>
    <w:rsid w:val="000247DD"/>
    <w:rsid w:val="0002591E"/>
    <w:rsid w:val="000361A3"/>
    <w:rsid w:val="000362F7"/>
    <w:rsid w:val="00036990"/>
    <w:rsid w:val="000415A6"/>
    <w:rsid w:val="0004279B"/>
    <w:rsid w:val="00042A9D"/>
    <w:rsid w:val="0004339C"/>
    <w:rsid w:val="00044426"/>
    <w:rsid w:val="00045659"/>
    <w:rsid w:val="000507AC"/>
    <w:rsid w:val="00051668"/>
    <w:rsid w:val="00052C3B"/>
    <w:rsid w:val="00052DDB"/>
    <w:rsid w:val="00052FC2"/>
    <w:rsid w:val="00053CA2"/>
    <w:rsid w:val="00054936"/>
    <w:rsid w:val="000578C2"/>
    <w:rsid w:val="00060A7F"/>
    <w:rsid w:val="000630C1"/>
    <w:rsid w:val="000637D0"/>
    <w:rsid w:val="00067D38"/>
    <w:rsid w:val="000756C4"/>
    <w:rsid w:val="00084D77"/>
    <w:rsid w:val="00092BF4"/>
    <w:rsid w:val="000934BE"/>
    <w:rsid w:val="0009684D"/>
    <w:rsid w:val="000977FF"/>
    <w:rsid w:val="00097E85"/>
    <w:rsid w:val="000A4A0B"/>
    <w:rsid w:val="000A5B02"/>
    <w:rsid w:val="000B0DB0"/>
    <w:rsid w:val="000B11E2"/>
    <w:rsid w:val="000B77BB"/>
    <w:rsid w:val="000C5B45"/>
    <w:rsid w:val="000C6B51"/>
    <w:rsid w:val="000E1968"/>
    <w:rsid w:val="000E48D5"/>
    <w:rsid w:val="000E4BB7"/>
    <w:rsid w:val="000E5E34"/>
    <w:rsid w:val="000F503F"/>
    <w:rsid w:val="000F7934"/>
    <w:rsid w:val="0010104B"/>
    <w:rsid w:val="00106CBF"/>
    <w:rsid w:val="00114158"/>
    <w:rsid w:val="0011489D"/>
    <w:rsid w:val="00120B00"/>
    <w:rsid w:val="00122C2A"/>
    <w:rsid w:val="001232DE"/>
    <w:rsid w:val="001235D3"/>
    <w:rsid w:val="00131562"/>
    <w:rsid w:val="0013485B"/>
    <w:rsid w:val="001414A5"/>
    <w:rsid w:val="001429A5"/>
    <w:rsid w:val="0014539B"/>
    <w:rsid w:val="0014677B"/>
    <w:rsid w:val="001502CE"/>
    <w:rsid w:val="00150612"/>
    <w:rsid w:val="0015236A"/>
    <w:rsid w:val="00153FF8"/>
    <w:rsid w:val="001622C0"/>
    <w:rsid w:val="00164306"/>
    <w:rsid w:val="00170166"/>
    <w:rsid w:val="00170654"/>
    <w:rsid w:val="00170CDE"/>
    <w:rsid w:val="00175471"/>
    <w:rsid w:val="00177D74"/>
    <w:rsid w:val="00177D96"/>
    <w:rsid w:val="00180262"/>
    <w:rsid w:val="001866EF"/>
    <w:rsid w:val="0019320F"/>
    <w:rsid w:val="00194E6A"/>
    <w:rsid w:val="00196ABC"/>
    <w:rsid w:val="001A0AA3"/>
    <w:rsid w:val="001A2CF8"/>
    <w:rsid w:val="001A33CE"/>
    <w:rsid w:val="001A4F9A"/>
    <w:rsid w:val="001B150F"/>
    <w:rsid w:val="001B25BD"/>
    <w:rsid w:val="001B2640"/>
    <w:rsid w:val="001C2B25"/>
    <w:rsid w:val="001C5FD4"/>
    <w:rsid w:val="001C71C5"/>
    <w:rsid w:val="001D37F3"/>
    <w:rsid w:val="001D7F37"/>
    <w:rsid w:val="001E2CBA"/>
    <w:rsid w:val="001E4317"/>
    <w:rsid w:val="001E6CCE"/>
    <w:rsid w:val="001F1C95"/>
    <w:rsid w:val="001F2761"/>
    <w:rsid w:val="001F4320"/>
    <w:rsid w:val="001F4A92"/>
    <w:rsid w:val="00204397"/>
    <w:rsid w:val="0020544E"/>
    <w:rsid w:val="00207AE1"/>
    <w:rsid w:val="00207B67"/>
    <w:rsid w:val="00213A5B"/>
    <w:rsid w:val="00230C81"/>
    <w:rsid w:val="00231F86"/>
    <w:rsid w:val="00234185"/>
    <w:rsid w:val="00242891"/>
    <w:rsid w:val="00244DC0"/>
    <w:rsid w:val="002457C6"/>
    <w:rsid w:val="0024739A"/>
    <w:rsid w:val="002518E3"/>
    <w:rsid w:val="002543D4"/>
    <w:rsid w:val="00254F93"/>
    <w:rsid w:val="002567AA"/>
    <w:rsid w:val="002573CF"/>
    <w:rsid w:val="00265CE8"/>
    <w:rsid w:val="002662BA"/>
    <w:rsid w:val="00272733"/>
    <w:rsid w:val="002749FD"/>
    <w:rsid w:val="0028085D"/>
    <w:rsid w:val="00281705"/>
    <w:rsid w:val="002830EE"/>
    <w:rsid w:val="00283AF7"/>
    <w:rsid w:val="002927E5"/>
    <w:rsid w:val="00293728"/>
    <w:rsid w:val="002943DA"/>
    <w:rsid w:val="002A2167"/>
    <w:rsid w:val="002A21B5"/>
    <w:rsid w:val="002A4577"/>
    <w:rsid w:val="002A5003"/>
    <w:rsid w:val="002A57E1"/>
    <w:rsid w:val="002A6EA9"/>
    <w:rsid w:val="002A7ED6"/>
    <w:rsid w:val="002B1C3E"/>
    <w:rsid w:val="002B3499"/>
    <w:rsid w:val="002B46A2"/>
    <w:rsid w:val="002B7E30"/>
    <w:rsid w:val="002C15D1"/>
    <w:rsid w:val="002C3B74"/>
    <w:rsid w:val="002C3FCD"/>
    <w:rsid w:val="002C5094"/>
    <w:rsid w:val="002C5E7F"/>
    <w:rsid w:val="002D0F2D"/>
    <w:rsid w:val="002D2D58"/>
    <w:rsid w:val="002D3381"/>
    <w:rsid w:val="002D3639"/>
    <w:rsid w:val="002D4676"/>
    <w:rsid w:val="002D4824"/>
    <w:rsid w:val="002D6577"/>
    <w:rsid w:val="002D65EA"/>
    <w:rsid w:val="002E430A"/>
    <w:rsid w:val="002E5913"/>
    <w:rsid w:val="002E7A67"/>
    <w:rsid w:val="002F09DA"/>
    <w:rsid w:val="002F114D"/>
    <w:rsid w:val="002F25C4"/>
    <w:rsid w:val="0030363F"/>
    <w:rsid w:val="00305046"/>
    <w:rsid w:val="00310072"/>
    <w:rsid w:val="00315362"/>
    <w:rsid w:val="00316DB5"/>
    <w:rsid w:val="00316E3C"/>
    <w:rsid w:val="0032523C"/>
    <w:rsid w:val="003263AF"/>
    <w:rsid w:val="003339FF"/>
    <w:rsid w:val="00334840"/>
    <w:rsid w:val="0033523D"/>
    <w:rsid w:val="003359A7"/>
    <w:rsid w:val="00336657"/>
    <w:rsid w:val="00344FBA"/>
    <w:rsid w:val="0035163D"/>
    <w:rsid w:val="00360ABB"/>
    <w:rsid w:val="003613A4"/>
    <w:rsid w:val="0036188A"/>
    <w:rsid w:val="00361C98"/>
    <w:rsid w:val="003643D5"/>
    <w:rsid w:val="00364AB3"/>
    <w:rsid w:val="003659DD"/>
    <w:rsid w:val="00365BFD"/>
    <w:rsid w:val="00380A77"/>
    <w:rsid w:val="00381389"/>
    <w:rsid w:val="0038271F"/>
    <w:rsid w:val="003868D5"/>
    <w:rsid w:val="003869ED"/>
    <w:rsid w:val="003873B3"/>
    <w:rsid w:val="0039030E"/>
    <w:rsid w:val="00391294"/>
    <w:rsid w:val="00391DFD"/>
    <w:rsid w:val="0039357E"/>
    <w:rsid w:val="003953F2"/>
    <w:rsid w:val="003973BD"/>
    <w:rsid w:val="003A225E"/>
    <w:rsid w:val="003A2363"/>
    <w:rsid w:val="003A3599"/>
    <w:rsid w:val="003B74D4"/>
    <w:rsid w:val="003C4C83"/>
    <w:rsid w:val="003C52BA"/>
    <w:rsid w:val="003C59DF"/>
    <w:rsid w:val="003E4F9C"/>
    <w:rsid w:val="003E680B"/>
    <w:rsid w:val="003E7AE8"/>
    <w:rsid w:val="003F102C"/>
    <w:rsid w:val="003F19E9"/>
    <w:rsid w:val="003F2784"/>
    <w:rsid w:val="003F4F4E"/>
    <w:rsid w:val="003F642C"/>
    <w:rsid w:val="0040039B"/>
    <w:rsid w:val="00402163"/>
    <w:rsid w:val="00403095"/>
    <w:rsid w:val="00406BBD"/>
    <w:rsid w:val="0041251F"/>
    <w:rsid w:val="00415151"/>
    <w:rsid w:val="0041653F"/>
    <w:rsid w:val="00424778"/>
    <w:rsid w:val="00425584"/>
    <w:rsid w:val="004262EB"/>
    <w:rsid w:val="00431778"/>
    <w:rsid w:val="004340BC"/>
    <w:rsid w:val="00437559"/>
    <w:rsid w:val="004454E5"/>
    <w:rsid w:val="004523DB"/>
    <w:rsid w:val="00453DE7"/>
    <w:rsid w:val="004619CB"/>
    <w:rsid w:val="004651AD"/>
    <w:rsid w:val="004656B6"/>
    <w:rsid w:val="00470B9A"/>
    <w:rsid w:val="004732F3"/>
    <w:rsid w:val="00476FEB"/>
    <w:rsid w:val="004860A7"/>
    <w:rsid w:val="004902EB"/>
    <w:rsid w:val="00491B50"/>
    <w:rsid w:val="00492B54"/>
    <w:rsid w:val="00496F73"/>
    <w:rsid w:val="004B4407"/>
    <w:rsid w:val="004B7A64"/>
    <w:rsid w:val="004D20E8"/>
    <w:rsid w:val="004D368C"/>
    <w:rsid w:val="004E456F"/>
    <w:rsid w:val="004E46E0"/>
    <w:rsid w:val="004E4A69"/>
    <w:rsid w:val="004E52FB"/>
    <w:rsid w:val="004F05D8"/>
    <w:rsid w:val="004F25EB"/>
    <w:rsid w:val="004F452A"/>
    <w:rsid w:val="00502FCF"/>
    <w:rsid w:val="00503F44"/>
    <w:rsid w:val="00516EDE"/>
    <w:rsid w:val="00522EA8"/>
    <w:rsid w:val="00525013"/>
    <w:rsid w:val="0052598D"/>
    <w:rsid w:val="00531479"/>
    <w:rsid w:val="0053283C"/>
    <w:rsid w:val="00537235"/>
    <w:rsid w:val="00540B6D"/>
    <w:rsid w:val="00541D46"/>
    <w:rsid w:val="00545BB4"/>
    <w:rsid w:val="005471E1"/>
    <w:rsid w:val="005506DD"/>
    <w:rsid w:val="00552BEF"/>
    <w:rsid w:val="00556062"/>
    <w:rsid w:val="00563A2C"/>
    <w:rsid w:val="00573BE7"/>
    <w:rsid w:val="005762C5"/>
    <w:rsid w:val="005808FE"/>
    <w:rsid w:val="00584D28"/>
    <w:rsid w:val="00586FC4"/>
    <w:rsid w:val="0059158E"/>
    <w:rsid w:val="00592488"/>
    <w:rsid w:val="005A0688"/>
    <w:rsid w:val="005A0AA2"/>
    <w:rsid w:val="005B0B94"/>
    <w:rsid w:val="005B21AA"/>
    <w:rsid w:val="005B4818"/>
    <w:rsid w:val="005B4853"/>
    <w:rsid w:val="005B5BB8"/>
    <w:rsid w:val="005B6522"/>
    <w:rsid w:val="005C046A"/>
    <w:rsid w:val="005C0DF0"/>
    <w:rsid w:val="005C110F"/>
    <w:rsid w:val="005C138F"/>
    <w:rsid w:val="005C2011"/>
    <w:rsid w:val="005C2BDD"/>
    <w:rsid w:val="005C4F0A"/>
    <w:rsid w:val="005D601A"/>
    <w:rsid w:val="005E10B5"/>
    <w:rsid w:val="005E1637"/>
    <w:rsid w:val="005E2E1D"/>
    <w:rsid w:val="005E64F4"/>
    <w:rsid w:val="00601CA1"/>
    <w:rsid w:val="00607DA1"/>
    <w:rsid w:val="006105F9"/>
    <w:rsid w:val="006120EF"/>
    <w:rsid w:val="006153DA"/>
    <w:rsid w:val="00615FD1"/>
    <w:rsid w:val="00624842"/>
    <w:rsid w:val="00626FD9"/>
    <w:rsid w:val="0063028A"/>
    <w:rsid w:val="0063190F"/>
    <w:rsid w:val="00633182"/>
    <w:rsid w:val="0064340B"/>
    <w:rsid w:val="0064604A"/>
    <w:rsid w:val="0064637C"/>
    <w:rsid w:val="00654F45"/>
    <w:rsid w:val="00655A9C"/>
    <w:rsid w:val="00655E7E"/>
    <w:rsid w:val="00656849"/>
    <w:rsid w:val="00661876"/>
    <w:rsid w:val="00662637"/>
    <w:rsid w:val="00670473"/>
    <w:rsid w:val="00671B01"/>
    <w:rsid w:val="006836BD"/>
    <w:rsid w:val="00690162"/>
    <w:rsid w:val="0069770A"/>
    <w:rsid w:val="006A6E8D"/>
    <w:rsid w:val="006B130A"/>
    <w:rsid w:val="006B20E3"/>
    <w:rsid w:val="006B3D79"/>
    <w:rsid w:val="006B46C6"/>
    <w:rsid w:val="006B7615"/>
    <w:rsid w:val="006C17E0"/>
    <w:rsid w:val="006C271E"/>
    <w:rsid w:val="006C5AD5"/>
    <w:rsid w:val="006D0037"/>
    <w:rsid w:val="006D780E"/>
    <w:rsid w:val="006E1121"/>
    <w:rsid w:val="006E1EB7"/>
    <w:rsid w:val="006F33D2"/>
    <w:rsid w:val="006F5513"/>
    <w:rsid w:val="00704966"/>
    <w:rsid w:val="00704EEB"/>
    <w:rsid w:val="0070588E"/>
    <w:rsid w:val="007079DC"/>
    <w:rsid w:val="00707F16"/>
    <w:rsid w:val="007204E9"/>
    <w:rsid w:val="0072113E"/>
    <w:rsid w:val="00723A72"/>
    <w:rsid w:val="00724C75"/>
    <w:rsid w:val="00724E21"/>
    <w:rsid w:val="007326B4"/>
    <w:rsid w:val="007342BC"/>
    <w:rsid w:val="00735559"/>
    <w:rsid w:val="0074384B"/>
    <w:rsid w:val="007439FB"/>
    <w:rsid w:val="00744E11"/>
    <w:rsid w:val="00754C2B"/>
    <w:rsid w:val="00761049"/>
    <w:rsid w:val="00761322"/>
    <w:rsid w:val="00761433"/>
    <w:rsid w:val="00763BDD"/>
    <w:rsid w:val="00763E47"/>
    <w:rsid w:val="0076508F"/>
    <w:rsid w:val="00766DC8"/>
    <w:rsid w:val="00770799"/>
    <w:rsid w:val="00770EC5"/>
    <w:rsid w:val="00771CCD"/>
    <w:rsid w:val="00776A0D"/>
    <w:rsid w:val="00782411"/>
    <w:rsid w:val="00782C1F"/>
    <w:rsid w:val="00786FD5"/>
    <w:rsid w:val="00793AA4"/>
    <w:rsid w:val="00794E07"/>
    <w:rsid w:val="00794E48"/>
    <w:rsid w:val="007A5CF8"/>
    <w:rsid w:val="007B188E"/>
    <w:rsid w:val="007B1CFF"/>
    <w:rsid w:val="007B3D31"/>
    <w:rsid w:val="007B5561"/>
    <w:rsid w:val="007C4DBB"/>
    <w:rsid w:val="007D031C"/>
    <w:rsid w:val="007D2B90"/>
    <w:rsid w:val="007D5BDF"/>
    <w:rsid w:val="007E2730"/>
    <w:rsid w:val="007E3191"/>
    <w:rsid w:val="007F5D1C"/>
    <w:rsid w:val="00800561"/>
    <w:rsid w:val="00800B13"/>
    <w:rsid w:val="0080492F"/>
    <w:rsid w:val="0081055A"/>
    <w:rsid w:val="00811140"/>
    <w:rsid w:val="00812138"/>
    <w:rsid w:val="00813650"/>
    <w:rsid w:val="008172D5"/>
    <w:rsid w:val="00821EAF"/>
    <w:rsid w:val="008237EF"/>
    <w:rsid w:val="008278CD"/>
    <w:rsid w:val="00841064"/>
    <w:rsid w:val="008410EB"/>
    <w:rsid w:val="00843B55"/>
    <w:rsid w:val="0085012C"/>
    <w:rsid w:val="00855AAD"/>
    <w:rsid w:val="00862A72"/>
    <w:rsid w:val="008706FB"/>
    <w:rsid w:val="008743D8"/>
    <w:rsid w:val="008748E1"/>
    <w:rsid w:val="00875FFA"/>
    <w:rsid w:val="00882DF2"/>
    <w:rsid w:val="00884689"/>
    <w:rsid w:val="008862CC"/>
    <w:rsid w:val="00890E84"/>
    <w:rsid w:val="00891BA4"/>
    <w:rsid w:val="00894156"/>
    <w:rsid w:val="008A0E19"/>
    <w:rsid w:val="008A33A8"/>
    <w:rsid w:val="008A4F6F"/>
    <w:rsid w:val="008B18B5"/>
    <w:rsid w:val="008B7D35"/>
    <w:rsid w:val="008C26D9"/>
    <w:rsid w:val="008C43FE"/>
    <w:rsid w:val="008D207D"/>
    <w:rsid w:val="008D494C"/>
    <w:rsid w:val="008D74CC"/>
    <w:rsid w:val="008D77FB"/>
    <w:rsid w:val="008E3115"/>
    <w:rsid w:val="008E4F7F"/>
    <w:rsid w:val="008E6AF0"/>
    <w:rsid w:val="00900C43"/>
    <w:rsid w:val="00902E5E"/>
    <w:rsid w:val="00903142"/>
    <w:rsid w:val="009034EC"/>
    <w:rsid w:val="00905659"/>
    <w:rsid w:val="00911678"/>
    <w:rsid w:val="00916782"/>
    <w:rsid w:val="009200AE"/>
    <w:rsid w:val="00920B8F"/>
    <w:rsid w:val="00923DCD"/>
    <w:rsid w:val="00924C0B"/>
    <w:rsid w:val="00925A8E"/>
    <w:rsid w:val="00926191"/>
    <w:rsid w:val="009273B7"/>
    <w:rsid w:val="009346FD"/>
    <w:rsid w:val="00934D4B"/>
    <w:rsid w:val="00942B54"/>
    <w:rsid w:val="009438F7"/>
    <w:rsid w:val="00951288"/>
    <w:rsid w:val="00951584"/>
    <w:rsid w:val="00953640"/>
    <w:rsid w:val="009560F5"/>
    <w:rsid w:val="00960EE6"/>
    <w:rsid w:val="009618DB"/>
    <w:rsid w:val="00966095"/>
    <w:rsid w:val="0097292D"/>
    <w:rsid w:val="00976D6D"/>
    <w:rsid w:val="009773A7"/>
    <w:rsid w:val="009804AE"/>
    <w:rsid w:val="00980F7E"/>
    <w:rsid w:val="0098161C"/>
    <w:rsid w:val="00983626"/>
    <w:rsid w:val="00983F73"/>
    <w:rsid w:val="00985AA1"/>
    <w:rsid w:val="00986341"/>
    <w:rsid w:val="00991873"/>
    <w:rsid w:val="009918E9"/>
    <w:rsid w:val="009A1116"/>
    <w:rsid w:val="009A28D9"/>
    <w:rsid w:val="009A774C"/>
    <w:rsid w:val="009B7B6C"/>
    <w:rsid w:val="009C0B8B"/>
    <w:rsid w:val="009C1D7E"/>
    <w:rsid w:val="009C2BE1"/>
    <w:rsid w:val="009C4B21"/>
    <w:rsid w:val="009C5BF3"/>
    <w:rsid w:val="009D0496"/>
    <w:rsid w:val="009D2063"/>
    <w:rsid w:val="009D58CC"/>
    <w:rsid w:val="009D6018"/>
    <w:rsid w:val="009D6183"/>
    <w:rsid w:val="009D65BB"/>
    <w:rsid w:val="009F00F8"/>
    <w:rsid w:val="009F0F10"/>
    <w:rsid w:val="009F0FD0"/>
    <w:rsid w:val="009F1A56"/>
    <w:rsid w:val="009F5CFC"/>
    <w:rsid w:val="00A00611"/>
    <w:rsid w:val="00A0214C"/>
    <w:rsid w:val="00A043CE"/>
    <w:rsid w:val="00A06D01"/>
    <w:rsid w:val="00A10B29"/>
    <w:rsid w:val="00A11057"/>
    <w:rsid w:val="00A17CFD"/>
    <w:rsid w:val="00A31F5C"/>
    <w:rsid w:val="00A3361E"/>
    <w:rsid w:val="00A34EEB"/>
    <w:rsid w:val="00A3763C"/>
    <w:rsid w:val="00A37956"/>
    <w:rsid w:val="00A40B37"/>
    <w:rsid w:val="00A4215F"/>
    <w:rsid w:val="00A4308B"/>
    <w:rsid w:val="00A46418"/>
    <w:rsid w:val="00A53861"/>
    <w:rsid w:val="00A55FB6"/>
    <w:rsid w:val="00A601A5"/>
    <w:rsid w:val="00A60C61"/>
    <w:rsid w:val="00A61F9A"/>
    <w:rsid w:val="00A63792"/>
    <w:rsid w:val="00A63EC9"/>
    <w:rsid w:val="00A675C9"/>
    <w:rsid w:val="00A71E41"/>
    <w:rsid w:val="00A731EA"/>
    <w:rsid w:val="00A81F34"/>
    <w:rsid w:val="00A833AB"/>
    <w:rsid w:val="00A849A9"/>
    <w:rsid w:val="00A9318D"/>
    <w:rsid w:val="00A974AA"/>
    <w:rsid w:val="00AA092D"/>
    <w:rsid w:val="00AA4ED1"/>
    <w:rsid w:val="00AB7992"/>
    <w:rsid w:val="00AC4357"/>
    <w:rsid w:val="00AC6620"/>
    <w:rsid w:val="00AE0DF2"/>
    <w:rsid w:val="00AE1B52"/>
    <w:rsid w:val="00AF00F4"/>
    <w:rsid w:val="00AF1C62"/>
    <w:rsid w:val="00AF2337"/>
    <w:rsid w:val="00AF50D4"/>
    <w:rsid w:val="00B03747"/>
    <w:rsid w:val="00B039A0"/>
    <w:rsid w:val="00B10117"/>
    <w:rsid w:val="00B150AE"/>
    <w:rsid w:val="00B236D4"/>
    <w:rsid w:val="00B2433F"/>
    <w:rsid w:val="00B275ED"/>
    <w:rsid w:val="00B32CFE"/>
    <w:rsid w:val="00B33EA1"/>
    <w:rsid w:val="00B356C2"/>
    <w:rsid w:val="00B36636"/>
    <w:rsid w:val="00B4630F"/>
    <w:rsid w:val="00B51214"/>
    <w:rsid w:val="00B51DFC"/>
    <w:rsid w:val="00B53107"/>
    <w:rsid w:val="00B53857"/>
    <w:rsid w:val="00B56679"/>
    <w:rsid w:val="00B6362F"/>
    <w:rsid w:val="00B6558A"/>
    <w:rsid w:val="00B676F0"/>
    <w:rsid w:val="00B67729"/>
    <w:rsid w:val="00B72771"/>
    <w:rsid w:val="00B7405E"/>
    <w:rsid w:val="00B77CC9"/>
    <w:rsid w:val="00B841D0"/>
    <w:rsid w:val="00B8767E"/>
    <w:rsid w:val="00B91AE2"/>
    <w:rsid w:val="00BA3D67"/>
    <w:rsid w:val="00BA50CD"/>
    <w:rsid w:val="00BA6FF3"/>
    <w:rsid w:val="00BB26DA"/>
    <w:rsid w:val="00BB55ED"/>
    <w:rsid w:val="00BB7DC1"/>
    <w:rsid w:val="00BC2711"/>
    <w:rsid w:val="00BC2A8B"/>
    <w:rsid w:val="00BD6A8C"/>
    <w:rsid w:val="00BD736B"/>
    <w:rsid w:val="00BE5D04"/>
    <w:rsid w:val="00BE6C26"/>
    <w:rsid w:val="00BE737C"/>
    <w:rsid w:val="00BF395F"/>
    <w:rsid w:val="00BF5572"/>
    <w:rsid w:val="00BF5A53"/>
    <w:rsid w:val="00C00B2D"/>
    <w:rsid w:val="00C00E12"/>
    <w:rsid w:val="00C019BB"/>
    <w:rsid w:val="00C04DA3"/>
    <w:rsid w:val="00C04DD2"/>
    <w:rsid w:val="00C072D4"/>
    <w:rsid w:val="00C134BD"/>
    <w:rsid w:val="00C15F19"/>
    <w:rsid w:val="00C17D9C"/>
    <w:rsid w:val="00C26643"/>
    <w:rsid w:val="00C2683E"/>
    <w:rsid w:val="00C26E72"/>
    <w:rsid w:val="00C314E4"/>
    <w:rsid w:val="00C32ACF"/>
    <w:rsid w:val="00C4353D"/>
    <w:rsid w:val="00C52EE0"/>
    <w:rsid w:val="00C57079"/>
    <w:rsid w:val="00C63354"/>
    <w:rsid w:val="00C63551"/>
    <w:rsid w:val="00C637FE"/>
    <w:rsid w:val="00C63F57"/>
    <w:rsid w:val="00C77709"/>
    <w:rsid w:val="00C87765"/>
    <w:rsid w:val="00C93EB0"/>
    <w:rsid w:val="00C943B0"/>
    <w:rsid w:val="00CA29C1"/>
    <w:rsid w:val="00CA40B3"/>
    <w:rsid w:val="00CB160B"/>
    <w:rsid w:val="00CB2791"/>
    <w:rsid w:val="00CB374F"/>
    <w:rsid w:val="00CB4CC8"/>
    <w:rsid w:val="00CB613C"/>
    <w:rsid w:val="00CB7465"/>
    <w:rsid w:val="00CC48EF"/>
    <w:rsid w:val="00CC54ED"/>
    <w:rsid w:val="00CC7B38"/>
    <w:rsid w:val="00CD40E9"/>
    <w:rsid w:val="00CD62B5"/>
    <w:rsid w:val="00CE265B"/>
    <w:rsid w:val="00CF2D70"/>
    <w:rsid w:val="00CF32F2"/>
    <w:rsid w:val="00CF33C5"/>
    <w:rsid w:val="00CF3C06"/>
    <w:rsid w:val="00CF514F"/>
    <w:rsid w:val="00CF7CEE"/>
    <w:rsid w:val="00D045C2"/>
    <w:rsid w:val="00D05214"/>
    <w:rsid w:val="00D05CB0"/>
    <w:rsid w:val="00D07BA5"/>
    <w:rsid w:val="00D1647E"/>
    <w:rsid w:val="00D215E6"/>
    <w:rsid w:val="00D226E6"/>
    <w:rsid w:val="00D309DB"/>
    <w:rsid w:val="00D3341C"/>
    <w:rsid w:val="00D35D37"/>
    <w:rsid w:val="00D360AC"/>
    <w:rsid w:val="00D3681E"/>
    <w:rsid w:val="00D4031E"/>
    <w:rsid w:val="00D40B70"/>
    <w:rsid w:val="00D43612"/>
    <w:rsid w:val="00D46065"/>
    <w:rsid w:val="00D51BDF"/>
    <w:rsid w:val="00D5431F"/>
    <w:rsid w:val="00D567D8"/>
    <w:rsid w:val="00D57A02"/>
    <w:rsid w:val="00D57CE2"/>
    <w:rsid w:val="00D61424"/>
    <w:rsid w:val="00D62410"/>
    <w:rsid w:val="00D62A11"/>
    <w:rsid w:val="00D63445"/>
    <w:rsid w:val="00D77AFD"/>
    <w:rsid w:val="00D77E00"/>
    <w:rsid w:val="00D83959"/>
    <w:rsid w:val="00D87F59"/>
    <w:rsid w:val="00D93D98"/>
    <w:rsid w:val="00D96AAC"/>
    <w:rsid w:val="00D971F7"/>
    <w:rsid w:val="00DB0A39"/>
    <w:rsid w:val="00DB41B7"/>
    <w:rsid w:val="00DB5B4D"/>
    <w:rsid w:val="00DC3638"/>
    <w:rsid w:val="00DC70E1"/>
    <w:rsid w:val="00DD13AF"/>
    <w:rsid w:val="00DD3099"/>
    <w:rsid w:val="00DD4026"/>
    <w:rsid w:val="00DD7C3C"/>
    <w:rsid w:val="00DF48FF"/>
    <w:rsid w:val="00DF566F"/>
    <w:rsid w:val="00E01FCF"/>
    <w:rsid w:val="00E03369"/>
    <w:rsid w:val="00E07F69"/>
    <w:rsid w:val="00E13B87"/>
    <w:rsid w:val="00E14C8B"/>
    <w:rsid w:val="00E152FE"/>
    <w:rsid w:val="00E17B2B"/>
    <w:rsid w:val="00E208D0"/>
    <w:rsid w:val="00E2378D"/>
    <w:rsid w:val="00E25487"/>
    <w:rsid w:val="00E269F7"/>
    <w:rsid w:val="00E31682"/>
    <w:rsid w:val="00E34A7B"/>
    <w:rsid w:val="00E35F97"/>
    <w:rsid w:val="00E37136"/>
    <w:rsid w:val="00E37223"/>
    <w:rsid w:val="00E41C05"/>
    <w:rsid w:val="00E444D3"/>
    <w:rsid w:val="00E449B6"/>
    <w:rsid w:val="00E468D9"/>
    <w:rsid w:val="00E477A0"/>
    <w:rsid w:val="00E50B8F"/>
    <w:rsid w:val="00E527BA"/>
    <w:rsid w:val="00E53E74"/>
    <w:rsid w:val="00E55FF1"/>
    <w:rsid w:val="00E623CF"/>
    <w:rsid w:val="00E62A14"/>
    <w:rsid w:val="00E63780"/>
    <w:rsid w:val="00E65223"/>
    <w:rsid w:val="00E676CB"/>
    <w:rsid w:val="00E856F1"/>
    <w:rsid w:val="00E87202"/>
    <w:rsid w:val="00E9083D"/>
    <w:rsid w:val="00E924E9"/>
    <w:rsid w:val="00E926D0"/>
    <w:rsid w:val="00EA06DC"/>
    <w:rsid w:val="00EA5686"/>
    <w:rsid w:val="00EB043E"/>
    <w:rsid w:val="00EB08F4"/>
    <w:rsid w:val="00EB68AA"/>
    <w:rsid w:val="00EB7646"/>
    <w:rsid w:val="00EB794E"/>
    <w:rsid w:val="00EC13A4"/>
    <w:rsid w:val="00EC2D23"/>
    <w:rsid w:val="00EC34AE"/>
    <w:rsid w:val="00EC3714"/>
    <w:rsid w:val="00EC5424"/>
    <w:rsid w:val="00ED2C0A"/>
    <w:rsid w:val="00ED7837"/>
    <w:rsid w:val="00EE2E47"/>
    <w:rsid w:val="00EE69AB"/>
    <w:rsid w:val="00EF2D6C"/>
    <w:rsid w:val="00EF3BD8"/>
    <w:rsid w:val="00F007BC"/>
    <w:rsid w:val="00F05DCC"/>
    <w:rsid w:val="00F135A5"/>
    <w:rsid w:val="00F1573B"/>
    <w:rsid w:val="00F17487"/>
    <w:rsid w:val="00F26763"/>
    <w:rsid w:val="00F27970"/>
    <w:rsid w:val="00F316FA"/>
    <w:rsid w:val="00F32527"/>
    <w:rsid w:val="00F35E05"/>
    <w:rsid w:val="00F37D3F"/>
    <w:rsid w:val="00F44525"/>
    <w:rsid w:val="00F4501B"/>
    <w:rsid w:val="00F45905"/>
    <w:rsid w:val="00F5050B"/>
    <w:rsid w:val="00F526C1"/>
    <w:rsid w:val="00F5351A"/>
    <w:rsid w:val="00F5372D"/>
    <w:rsid w:val="00F5480D"/>
    <w:rsid w:val="00F55A26"/>
    <w:rsid w:val="00F5613E"/>
    <w:rsid w:val="00F57F02"/>
    <w:rsid w:val="00F602A6"/>
    <w:rsid w:val="00F60E82"/>
    <w:rsid w:val="00F64CC9"/>
    <w:rsid w:val="00F667B4"/>
    <w:rsid w:val="00F66CD5"/>
    <w:rsid w:val="00F7242D"/>
    <w:rsid w:val="00F76797"/>
    <w:rsid w:val="00F808EC"/>
    <w:rsid w:val="00F82B17"/>
    <w:rsid w:val="00F83D7E"/>
    <w:rsid w:val="00F85ED2"/>
    <w:rsid w:val="00F87BC6"/>
    <w:rsid w:val="00F9161F"/>
    <w:rsid w:val="00F937BC"/>
    <w:rsid w:val="00F95F92"/>
    <w:rsid w:val="00FA0C82"/>
    <w:rsid w:val="00FB03A9"/>
    <w:rsid w:val="00FB18F7"/>
    <w:rsid w:val="00FB4826"/>
    <w:rsid w:val="00FB4C86"/>
    <w:rsid w:val="00FB65B5"/>
    <w:rsid w:val="00FC041C"/>
    <w:rsid w:val="00FC4B2E"/>
    <w:rsid w:val="00FC75EE"/>
    <w:rsid w:val="00FC778F"/>
    <w:rsid w:val="00FD1004"/>
    <w:rsid w:val="00FD10C2"/>
    <w:rsid w:val="00FE0366"/>
    <w:rsid w:val="00FE1C92"/>
    <w:rsid w:val="00FE20AA"/>
    <w:rsid w:val="00FE2BFC"/>
    <w:rsid w:val="00FE36B1"/>
    <w:rsid w:val="00FE7E23"/>
    <w:rsid w:val="00FF45AC"/>
    <w:rsid w:val="00F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2414BF"/>
  <w15:docId w15:val="{3C46529C-AA9F-4EFB-8D46-D00E4B591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7F59"/>
    <w:rPr>
      <w:sz w:val="24"/>
      <w:szCs w:val="24"/>
    </w:rPr>
  </w:style>
  <w:style w:type="paragraph" w:styleId="Nadpis1">
    <w:name w:val="heading 1"/>
    <w:basedOn w:val="Normln"/>
    <w:next w:val="Normln"/>
    <w:qFormat/>
    <w:rsid w:val="00D87F59"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D87F59"/>
    <w:pPr>
      <w:keepNext/>
      <w:ind w:firstLine="709"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rsid w:val="00D87F5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D87F59"/>
    <w:pPr>
      <w:jc w:val="both"/>
    </w:pPr>
  </w:style>
  <w:style w:type="paragraph" w:styleId="Zpat">
    <w:name w:val="footer"/>
    <w:basedOn w:val="Normln"/>
    <w:semiHidden/>
    <w:rsid w:val="00D87F5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D87F59"/>
  </w:style>
  <w:style w:type="paragraph" w:styleId="Zhlav">
    <w:name w:val="header"/>
    <w:basedOn w:val="Normln"/>
    <w:semiHidden/>
    <w:rsid w:val="00D87F59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semiHidden/>
    <w:rsid w:val="00D87F59"/>
    <w:pPr>
      <w:tabs>
        <w:tab w:val="left" w:pos="0"/>
        <w:tab w:val="left" w:pos="284"/>
        <w:tab w:val="left" w:pos="708"/>
        <w:tab w:val="left" w:pos="1015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</w:tabs>
      <w:ind w:left="284" w:hanging="284"/>
      <w:jc w:val="both"/>
    </w:pPr>
  </w:style>
  <w:style w:type="character" w:styleId="Hypertextovodkaz">
    <w:name w:val="Hyperlink"/>
    <w:semiHidden/>
    <w:rsid w:val="00D87F59"/>
    <w:rPr>
      <w:color w:val="0000FF"/>
      <w:u w:val="single"/>
    </w:rPr>
  </w:style>
  <w:style w:type="paragraph" w:styleId="Zkladntextodsazen">
    <w:name w:val="Body Text Indent"/>
    <w:basedOn w:val="Normln"/>
    <w:semiHidden/>
    <w:rsid w:val="00D87F59"/>
    <w:pPr>
      <w:ind w:left="900" w:hanging="900"/>
      <w:jc w:val="both"/>
    </w:pPr>
  </w:style>
  <w:style w:type="paragraph" w:styleId="Zkladntextodsazen3">
    <w:name w:val="Body Text Indent 3"/>
    <w:basedOn w:val="Normln"/>
    <w:semiHidden/>
    <w:rsid w:val="00D87F59"/>
    <w:pPr>
      <w:ind w:firstLine="709"/>
      <w:jc w:val="both"/>
    </w:pPr>
  </w:style>
  <w:style w:type="paragraph" w:styleId="Rozloendokumentu">
    <w:name w:val="Document Map"/>
    <w:basedOn w:val="Normln"/>
    <w:semiHidden/>
    <w:rsid w:val="00D87F59"/>
    <w:pPr>
      <w:shd w:val="clear" w:color="auto" w:fill="000080"/>
    </w:pPr>
    <w:rPr>
      <w:rFonts w:ascii="Tahoma" w:hAnsi="Tahoma" w:cs="Tahoma"/>
    </w:rPr>
  </w:style>
  <w:style w:type="character" w:styleId="Sledovanodkaz">
    <w:name w:val="FollowedHyperlink"/>
    <w:semiHidden/>
    <w:rsid w:val="00D87F59"/>
    <w:rPr>
      <w:color w:val="800080"/>
      <w:u w:val="single"/>
    </w:rPr>
  </w:style>
  <w:style w:type="paragraph" w:customStyle="1" w:styleId="normalnsodrkami">
    <w:name w:val="normalní s odrážkami"/>
    <w:basedOn w:val="Normln"/>
    <w:rsid w:val="00D87F59"/>
    <w:pPr>
      <w:numPr>
        <w:numId w:val="22"/>
      </w:numPr>
      <w:jc w:val="both"/>
    </w:pPr>
    <w:rPr>
      <w:rFonts w:ascii="Arial" w:hAnsi="Arial"/>
      <w:sz w:val="20"/>
    </w:rPr>
  </w:style>
  <w:style w:type="character" w:customStyle="1" w:styleId="ZkladntextChar">
    <w:name w:val="Základní text Char"/>
    <w:semiHidden/>
    <w:rsid w:val="00D87F59"/>
    <w:rPr>
      <w:sz w:val="24"/>
      <w:szCs w:val="24"/>
    </w:rPr>
  </w:style>
  <w:style w:type="paragraph" w:styleId="Textbubliny">
    <w:name w:val="Balloon Text"/>
    <w:basedOn w:val="Normln"/>
    <w:semiHidden/>
    <w:unhideWhenUsed/>
    <w:rsid w:val="00D87F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sid w:val="00D87F59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782C1F"/>
    <w:rPr>
      <w:sz w:val="24"/>
      <w:szCs w:val="24"/>
    </w:rPr>
  </w:style>
  <w:style w:type="character" w:customStyle="1" w:styleId="Nadpis3Char">
    <w:name w:val="Nadpis 3 Char"/>
    <w:link w:val="Nadpis3"/>
    <w:rsid w:val="00D1647E"/>
    <w:rPr>
      <w:b/>
      <w:bCs/>
      <w:sz w:val="24"/>
      <w:szCs w:val="24"/>
    </w:rPr>
  </w:style>
  <w:style w:type="character" w:styleId="Zdraznn">
    <w:name w:val="Emphasis"/>
    <w:uiPriority w:val="20"/>
    <w:qFormat/>
    <w:rsid w:val="00522EA8"/>
    <w:rPr>
      <w:i/>
      <w:iCs/>
    </w:rPr>
  </w:style>
  <w:style w:type="character" w:styleId="Odkaznakoment">
    <w:name w:val="annotation reference"/>
    <w:uiPriority w:val="99"/>
    <w:semiHidden/>
    <w:unhideWhenUsed/>
    <w:rsid w:val="00EB08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B08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B08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8F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B08F4"/>
    <w:rPr>
      <w:b/>
      <w:bCs/>
    </w:rPr>
  </w:style>
  <w:style w:type="character" w:customStyle="1" w:styleId="st">
    <w:name w:val="st"/>
    <w:basedOn w:val="Standardnpsmoodstavce"/>
    <w:rsid w:val="008C43FE"/>
  </w:style>
  <w:style w:type="paragraph" w:customStyle="1" w:styleId="Meze">
    <w:name w:val="Meze"/>
    <w:rsid w:val="00EA06DC"/>
    <w:pPr>
      <w:widowControl w:val="0"/>
    </w:pPr>
    <w:rPr>
      <w:rFonts w:ascii="Arial" w:hAnsi="Arial" w:cs="Arial Unicode MS"/>
      <w:bCs/>
      <w:sz w:val="8"/>
      <w:szCs w:val="22"/>
    </w:rPr>
  </w:style>
  <w:style w:type="paragraph" w:customStyle="1" w:styleId="Text">
    <w:name w:val="Text"/>
    <w:rsid w:val="00EA06DC"/>
    <w:pPr>
      <w:ind w:firstLine="567"/>
      <w:jc w:val="both"/>
    </w:pPr>
    <w:rPr>
      <w:rFonts w:ascii="Arial" w:hAnsi="Arial" w:cs="Arial"/>
    </w:rPr>
  </w:style>
  <w:style w:type="paragraph" w:customStyle="1" w:styleId="N2">
    <w:name w:val="N2"/>
    <w:rsid w:val="00EA06DC"/>
    <w:pPr>
      <w:widowControl w:val="0"/>
      <w:jc w:val="both"/>
    </w:pPr>
    <w:rPr>
      <w:rFonts w:ascii="Arial" w:hAnsi="Arial" w:cs="Arial Unicode MS"/>
      <w:b/>
      <w:bCs/>
      <w:sz w:val="24"/>
      <w:szCs w:val="22"/>
    </w:rPr>
  </w:style>
  <w:style w:type="paragraph" w:customStyle="1" w:styleId="Mez">
    <w:name w:val="Mez"/>
    <w:rsid w:val="00EA06DC"/>
    <w:pPr>
      <w:widowControl w:val="0"/>
    </w:pPr>
    <w:rPr>
      <w:rFonts w:ascii="Arial" w:hAnsi="Arial" w:cs="Arial Unicode MS"/>
      <w:szCs w:val="22"/>
    </w:rPr>
  </w:style>
  <w:style w:type="paragraph" w:customStyle="1" w:styleId="N3">
    <w:name w:val="N3"/>
    <w:rsid w:val="00EA06DC"/>
    <w:pPr>
      <w:widowControl w:val="0"/>
      <w:jc w:val="both"/>
    </w:pPr>
    <w:rPr>
      <w:rFonts w:ascii="Arial" w:hAnsi="Arial" w:cs="Arial"/>
      <w:b/>
      <w:sz w:val="22"/>
    </w:rPr>
  </w:style>
  <w:style w:type="paragraph" w:styleId="Odstavecseseznamem">
    <w:name w:val="List Paragraph"/>
    <w:basedOn w:val="Normln"/>
    <w:uiPriority w:val="34"/>
    <w:qFormat/>
    <w:rsid w:val="00B655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ervis@czso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81130-4B1C-44F4-86A1-E82563012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2716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Metodické vysvětlivky</vt:lpstr>
    </vt:vector>
  </TitlesOfParts>
  <Company>ČSÚ</Company>
  <LinksUpToDate>false</LinksUpToDate>
  <CharactersWithSpaces>18705</CharactersWithSpaces>
  <SharedDoc>false</SharedDoc>
  <HLinks>
    <vt:vector size="6" baseType="variant">
      <vt:variant>
        <vt:i4>7274525</vt:i4>
      </vt:variant>
      <vt:variant>
        <vt:i4>45</vt:i4>
      </vt:variant>
      <vt:variant>
        <vt:i4>0</vt:i4>
      </vt:variant>
      <vt:variant>
        <vt:i4>5</vt:i4>
      </vt:variant>
      <vt:variant>
        <vt:lpwstr>mailto:infoservis.@czso.cz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Metodické vysvětlivky</dc:title>
  <dc:creator>System Service</dc:creator>
  <cp:lastModifiedBy>Pavel Širmer</cp:lastModifiedBy>
  <cp:revision>4</cp:revision>
  <cp:lastPrinted>2019-03-12T12:13:00Z</cp:lastPrinted>
  <dcterms:created xsi:type="dcterms:W3CDTF">2020-01-14T11:24:00Z</dcterms:created>
  <dcterms:modified xsi:type="dcterms:W3CDTF">2020-01-14T11:27:00Z</dcterms:modified>
</cp:coreProperties>
</file>