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FCC" w14:textId="77777777"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14:paraId="6D8CA580" w14:textId="77777777"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14:paraId="47B60B06" w14:textId="0DE936C6" w:rsidR="003B5013" w:rsidRPr="00286052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 xml:space="preserve">A revision of </w:t>
      </w:r>
      <w:r w:rsidRPr="00286052">
        <w:rPr>
          <w:szCs w:val="20"/>
          <w:lang w:val="en-GB"/>
        </w:rPr>
        <w:t>the weight</w:t>
      </w:r>
      <w:r w:rsidR="00D20578" w:rsidRPr="00286052">
        <w:rPr>
          <w:szCs w:val="20"/>
          <w:lang w:val="en-GB"/>
        </w:rPr>
        <w:t>ing</w:t>
      </w:r>
      <w:r w:rsidRPr="00286052">
        <w:rPr>
          <w:szCs w:val="20"/>
          <w:lang w:val="en-GB"/>
        </w:rPr>
        <w:t xml:space="preserve"> system was carried out in 20</w:t>
      </w:r>
      <w:r w:rsidR="00463010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Pr="00286052">
        <w:rPr>
          <w:rFonts w:cs="Arial"/>
          <w:szCs w:val="20"/>
          <w:lang w:val="en-GB"/>
        </w:rPr>
        <w:t xml:space="preserve">The weights are updated </w:t>
      </w:r>
      <w:r w:rsidR="0084227C" w:rsidRPr="00286052">
        <w:rPr>
          <w:rFonts w:cs="Arial"/>
          <w:szCs w:val="20"/>
          <w:lang w:val="en-GB"/>
        </w:rPr>
        <w:t>since January 202</w:t>
      </w:r>
      <w:r w:rsidR="00C03F3A" w:rsidRPr="00286052">
        <w:rPr>
          <w:rFonts w:cs="Arial"/>
          <w:szCs w:val="20"/>
          <w:lang w:val="en-GB"/>
        </w:rPr>
        <w:t>6</w:t>
      </w:r>
      <w:r w:rsidR="0084227C" w:rsidRPr="00286052">
        <w:rPr>
          <w:rFonts w:cs="Arial"/>
          <w:szCs w:val="20"/>
          <w:lang w:val="en-GB"/>
        </w:rPr>
        <w:t xml:space="preserve"> </w:t>
      </w:r>
      <w:proofErr w:type="gramStart"/>
      <w:r w:rsidR="00463010" w:rsidRPr="00286052">
        <w:rPr>
          <w:rStyle w:val="jlqj4b"/>
          <w:rFonts w:eastAsia="MS Gothic"/>
          <w:lang w:val="en"/>
        </w:rPr>
        <w:t>on the basis of</w:t>
      </w:r>
      <w:proofErr w:type="gramEnd"/>
      <w:r w:rsidR="00463010" w:rsidRPr="00286052">
        <w:rPr>
          <w:rStyle w:val="jlqj4b"/>
          <w:rFonts w:eastAsia="MS Gothic"/>
          <w:lang w:val="en"/>
        </w:rPr>
        <w:t xml:space="preserve"> the household expenditure of national accounts statistics</w:t>
      </w:r>
      <w:r w:rsidR="00926B38" w:rsidRPr="00286052">
        <w:rPr>
          <w:rStyle w:val="jlqj4b"/>
          <w:rFonts w:eastAsia="MS Gothic"/>
          <w:lang w:val="en"/>
        </w:rPr>
        <w:t>. They</w:t>
      </w:r>
      <w:r w:rsidR="00AC41BF" w:rsidRPr="00286052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286052">
        <w:rPr>
          <w:rStyle w:val="jlqj4b"/>
          <w:rFonts w:eastAsia="MS Gothic"/>
          <w:lang w:val="en"/>
        </w:rPr>
        <w:t xml:space="preserve"> in 202</w:t>
      </w:r>
      <w:r w:rsidR="00C03F3A" w:rsidRPr="00286052">
        <w:rPr>
          <w:rStyle w:val="jlqj4b"/>
          <w:rFonts w:eastAsia="MS Gothic"/>
          <w:lang w:val="en"/>
        </w:rPr>
        <w:t>4</w:t>
      </w:r>
      <w:r w:rsidR="00AC41BF" w:rsidRPr="00286052">
        <w:rPr>
          <w:rStyle w:val="jlqj4b"/>
          <w:rFonts w:eastAsia="MS Gothic"/>
          <w:lang w:val="en"/>
        </w:rPr>
        <w:t xml:space="preserve"> and are modified by the estimate of the expenditure in 202</w:t>
      </w:r>
      <w:r w:rsidR="00C03F3A" w:rsidRPr="00286052">
        <w:rPr>
          <w:rStyle w:val="jlqj4b"/>
          <w:rFonts w:eastAsia="MS Gothic"/>
          <w:lang w:val="en"/>
        </w:rPr>
        <w:t>5</w:t>
      </w:r>
      <w:r w:rsidRPr="00286052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286052">
        <w:rPr>
          <w:rFonts w:cs="Arial"/>
          <w:szCs w:val="20"/>
          <w:lang w:val="en-GB"/>
        </w:rPr>
        <w:t>updated</w:t>
      </w:r>
      <w:r w:rsidRPr="00286052">
        <w:rPr>
          <w:rFonts w:cs="Arial"/>
          <w:szCs w:val="20"/>
          <w:lang w:val="en-GB"/>
        </w:rPr>
        <w:t xml:space="preserve"> using Household Budget Survey </w:t>
      </w:r>
      <w:r w:rsidR="00F02F21" w:rsidRPr="00286052">
        <w:rPr>
          <w:rFonts w:cs="Arial"/>
          <w:szCs w:val="20"/>
          <w:lang w:val="en-GB"/>
        </w:rPr>
        <w:t>extended by</w:t>
      </w:r>
      <w:r w:rsidRPr="00286052">
        <w:rPr>
          <w:rFonts w:cs="Arial"/>
          <w:szCs w:val="20"/>
          <w:lang w:val="en-GB"/>
        </w:rPr>
        <w:t xml:space="preserve"> other available sources and surveys. P</w:t>
      </w:r>
      <w:r w:rsidRPr="00286052">
        <w:rPr>
          <w:rFonts w:cs="Arial"/>
          <w:color w:val="000000"/>
          <w:szCs w:val="20"/>
          <w:lang w:val="en-GB"/>
        </w:rPr>
        <w:t>rice indices that are</w:t>
      </w:r>
      <w:r w:rsidRPr="00286052">
        <w:rPr>
          <w:rFonts w:cs="Arial"/>
          <w:szCs w:val="20"/>
          <w:lang w:val="en-GB"/>
        </w:rPr>
        <w:t xml:space="preserve"> </w:t>
      </w:r>
      <w:r w:rsidR="00740FB9" w:rsidRPr="00286052">
        <w:rPr>
          <w:rFonts w:cs="Arial"/>
          <w:szCs w:val="20"/>
          <w:lang w:val="en-GB"/>
        </w:rPr>
        <w:t>calculated</w:t>
      </w:r>
      <w:r w:rsidRPr="00286052">
        <w:rPr>
          <w:rFonts w:cs="Arial"/>
          <w:szCs w:val="20"/>
          <w:lang w:val="en-GB"/>
        </w:rPr>
        <w:t xml:space="preserve"> according to new revised index patterns are published since January 20</w:t>
      </w:r>
      <w:r w:rsidR="00AA1721" w:rsidRPr="00286052">
        <w:rPr>
          <w:rFonts w:cs="Arial"/>
          <w:szCs w:val="20"/>
          <w:lang w:val="en-GB"/>
        </w:rPr>
        <w:t>2</w:t>
      </w:r>
      <w:r w:rsidR="00C03F3A" w:rsidRPr="00286052">
        <w:rPr>
          <w:rFonts w:cs="Arial"/>
          <w:szCs w:val="20"/>
          <w:lang w:val="en-GB"/>
        </w:rPr>
        <w:t>6</w:t>
      </w:r>
      <w:r w:rsidRPr="00286052">
        <w:rPr>
          <w:rFonts w:cs="Arial"/>
          <w:szCs w:val="20"/>
          <w:lang w:val="en-GB"/>
        </w:rPr>
        <w:t>.</w:t>
      </w:r>
    </w:p>
    <w:p w14:paraId="1C930F01" w14:textId="2A8993CB" w:rsidR="00C03F3A" w:rsidRPr="00286052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In accordance with the relevant EU legislation, the consumer price index is newly published since January 2026 in the updated classification of individual consumption by purpose CZ-COICOP (COICOP 2018), see </w:t>
      </w:r>
      <w:hyperlink r:id="rId8" w:history="1">
        <w:r w:rsidRPr="00286052">
          <w:rPr>
            <w:rStyle w:val="Hypertextovodkaz"/>
            <w:szCs w:val="20"/>
            <w:lang w:val="en-GB"/>
          </w:rPr>
          <w:t>CZ-COICOP_2018</w:t>
        </w:r>
      </w:hyperlink>
      <w:r w:rsidRPr="00286052">
        <w:rPr>
          <w:szCs w:val="20"/>
          <w:lang w:val="en-GB"/>
        </w:rPr>
        <w:t>.</w:t>
      </w:r>
    </w:p>
    <w:p w14:paraId="60A00B3F" w14:textId="34FBEB85" w:rsidR="00DC2651" w:rsidRPr="00286052" w:rsidRDefault="00DC2651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>Starting from January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6</w:t>
      </w:r>
      <w:r w:rsidRPr="00286052">
        <w:rPr>
          <w:szCs w:val="20"/>
          <w:lang w:val="en-GB"/>
        </w:rPr>
        <w:t>, the price reference period of December 20</w:t>
      </w:r>
      <w:r w:rsidR="00AC41BF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3</w:t>
      </w:r>
      <w:r w:rsidRPr="00286052">
        <w:rPr>
          <w:szCs w:val="20"/>
          <w:lang w:val="en-GB"/>
        </w:rPr>
        <w:t xml:space="preserve"> for the price indices </w:t>
      </w:r>
      <w:r w:rsidR="00850921" w:rsidRPr="00286052">
        <w:rPr>
          <w:szCs w:val="20"/>
          <w:lang w:val="en-GB"/>
        </w:rPr>
        <w:t>is</w:t>
      </w:r>
      <w:r w:rsidRPr="00286052">
        <w:rPr>
          <w:szCs w:val="20"/>
          <w:lang w:val="en-GB"/>
        </w:rPr>
        <w:t xml:space="preserve"> changed to December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="00C03F3A" w:rsidRPr="00286052">
        <w:rPr>
          <w:szCs w:val="20"/>
          <w:lang w:val="en-GB"/>
        </w:rPr>
        <w:t>According to Regulation (EU) 2016/792 of the European Parliament and of the Council, a</w:t>
      </w:r>
      <w:r w:rsidR="00286052">
        <w:rPr>
          <w:szCs w:val="20"/>
          <w:lang w:val="en-GB"/>
        </w:rPr>
        <w:t> </w:t>
      </w:r>
      <w:r w:rsidR="00C03F3A" w:rsidRPr="00286052">
        <w:rPr>
          <w:szCs w:val="20"/>
          <w:lang w:val="en-GB"/>
        </w:rPr>
        <w:t>time series of basic indices is introduced with the average of the year 2025 = 100 as the basis. From this time series, indices are calculated for other bases (previous month = 100, same period of the previous year = 100 and the index of moving averages for the last 12 months to the average of the previous 12 months). The original time series with base year 2015 = 100 will continue to be calculated and published, but other indices using these time series are no longer derived.</w:t>
      </w:r>
      <w:r w:rsidRPr="00286052">
        <w:rPr>
          <w:szCs w:val="20"/>
          <w:lang w:val="en-GB"/>
        </w:rPr>
        <w:t xml:space="preserve"> </w:t>
      </w:r>
    </w:p>
    <w:p w14:paraId="49993C27" w14:textId="03C78CC5" w:rsidR="00C03F3A" w:rsidRPr="00FE346C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More detailed information on methodological changes from January 2026 onward is available on the </w:t>
      </w:r>
      <w:hyperlink r:id="rId9" w:history="1">
        <w:r w:rsidRPr="00286052">
          <w:rPr>
            <w:rStyle w:val="Hypertextovodkaz"/>
            <w:szCs w:val="20"/>
            <w:lang w:val="en-GB"/>
          </w:rPr>
          <w:t>CZSO website</w:t>
        </w:r>
      </w:hyperlink>
      <w:r w:rsidRPr="00286052">
        <w:rPr>
          <w:szCs w:val="20"/>
          <w:lang w:val="en-GB"/>
        </w:rPr>
        <w:t>.</w:t>
      </w:r>
    </w:p>
    <w:p w14:paraId="76DC6C0A" w14:textId="77777777"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14:paraId="0129BB04" w14:textId="77777777"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10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14:paraId="38F833D6" w14:textId="77777777"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14:paraId="24E9791A" w14:textId="77777777"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 w14:anchorId="40C7E94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32314544" r:id="rId12"/>
        </w:object>
      </w:r>
    </w:p>
    <w:p w14:paraId="2BD7B004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14:paraId="0C884D91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14:paraId="64146B6C" w14:textId="77777777"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14:paraId="7E69ED77" w14:textId="77777777"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sectPr w:rsidR="00E82A8A" w:rsidRPr="00FE346C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2331" w14:textId="77777777" w:rsidR="00732B46" w:rsidRDefault="00732B46" w:rsidP="00E71A58">
      <w:r>
        <w:separator/>
      </w:r>
    </w:p>
  </w:endnote>
  <w:endnote w:type="continuationSeparator" w:id="0">
    <w:p w14:paraId="4F27BCFA" w14:textId="77777777" w:rsidR="00732B46" w:rsidRDefault="00732B46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C0B6" w14:textId="4F8E3C8C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</w:t>
    </w:r>
    <w:r w:rsidR="00C03F3A">
      <w:rPr>
        <w:szCs w:val="16"/>
      </w:rPr>
      <w:t>26</w:t>
    </w:r>
    <w:r w:rsidRPr="00F1639F">
      <w:rPr>
        <w:szCs w:val="16"/>
      </w:rPr>
      <w:t xml:space="preserve"> / </w:t>
    </w:r>
    <w:r>
      <w:rPr>
        <w:i/>
        <w:szCs w:val="16"/>
      </w:rPr>
      <w:t>January 20</w:t>
    </w:r>
    <w:r w:rsidR="00C03F3A">
      <w:rPr>
        <w:i/>
        <w:szCs w:val="16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025" w14:textId="7E133901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D0D21">
      <w:rPr>
        <w:szCs w:val="16"/>
      </w:rPr>
      <w:t>leden</w:t>
    </w:r>
    <w:r w:rsidR="00E86453">
      <w:rPr>
        <w:rStyle w:val="ZpatChar"/>
        <w:szCs w:val="16"/>
      </w:rPr>
      <w:t xml:space="preserve"> 202</w:t>
    </w:r>
    <w:r w:rsidR="00FD0D21">
      <w:rPr>
        <w:rStyle w:val="ZpatChar"/>
        <w:szCs w:val="16"/>
      </w:rPr>
      <w:t>6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FD0D21">
      <w:rPr>
        <w:rStyle w:val="ZpatChar"/>
        <w:i/>
        <w:szCs w:val="16"/>
      </w:rPr>
      <w:t>January</w:t>
    </w:r>
    <w:r w:rsidR="00D73BE7">
      <w:rPr>
        <w:rStyle w:val="ZpatChar"/>
        <w:i/>
        <w:szCs w:val="16"/>
      </w:rPr>
      <w:t xml:space="preserve"> 202</w:t>
    </w:r>
    <w:r w:rsidR="00FD0D21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4DD3" w14:textId="77777777" w:rsidR="00732B46" w:rsidRDefault="00732B46" w:rsidP="00E71A58">
      <w:r>
        <w:separator/>
      </w:r>
    </w:p>
  </w:footnote>
  <w:footnote w:type="continuationSeparator" w:id="0">
    <w:p w14:paraId="6E13AAA9" w14:textId="77777777" w:rsidR="00732B46" w:rsidRDefault="00732B46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AF4C" w14:textId="77777777" w:rsidR="00F943EC" w:rsidRPr="00937AE2" w:rsidRDefault="00F943EC" w:rsidP="00937AE2">
    <w:pPr>
      <w:pStyle w:val="Zhlav"/>
    </w:pPr>
    <w:r>
      <w:t>Indexy spotřebitelských cen</w:t>
    </w:r>
  </w:p>
  <w:p w14:paraId="0B49CC42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44A" w14:textId="77777777" w:rsidR="00F943EC" w:rsidRPr="00937AE2" w:rsidRDefault="00F943EC" w:rsidP="00937AE2">
    <w:pPr>
      <w:pStyle w:val="Zhlav"/>
    </w:pPr>
    <w:r>
      <w:t>Indexy spotřebitelských cen</w:t>
    </w:r>
  </w:p>
  <w:p w14:paraId="338F9A7E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7785">
    <w:abstractNumId w:val="12"/>
  </w:num>
  <w:num w:numId="2" w16cid:durableId="672756124">
    <w:abstractNumId w:val="8"/>
  </w:num>
  <w:num w:numId="3" w16cid:durableId="1111245364">
    <w:abstractNumId w:val="3"/>
  </w:num>
  <w:num w:numId="4" w16cid:durableId="800346382">
    <w:abstractNumId w:val="2"/>
  </w:num>
  <w:num w:numId="5" w16cid:durableId="1994672416">
    <w:abstractNumId w:val="1"/>
  </w:num>
  <w:num w:numId="6" w16cid:durableId="1420833355">
    <w:abstractNumId w:val="0"/>
  </w:num>
  <w:num w:numId="7" w16cid:durableId="1523278189">
    <w:abstractNumId w:val="9"/>
  </w:num>
  <w:num w:numId="8" w16cid:durableId="1838687785">
    <w:abstractNumId w:val="7"/>
  </w:num>
  <w:num w:numId="9" w16cid:durableId="192809688">
    <w:abstractNumId w:val="6"/>
  </w:num>
  <w:num w:numId="10" w16cid:durableId="420151476">
    <w:abstractNumId w:val="5"/>
  </w:num>
  <w:num w:numId="11" w16cid:durableId="1966304238">
    <w:abstractNumId w:val="4"/>
  </w:num>
  <w:num w:numId="12" w16cid:durableId="534732195">
    <w:abstractNumId w:val="10"/>
  </w:num>
  <w:num w:numId="13" w16cid:durableId="1506824036">
    <w:abstractNumId w:val="14"/>
  </w:num>
  <w:num w:numId="14" w16cid:durableId="517695314">
    <w:abstractNumId w:val="13"/>
  </w:num>
  <w:num w:numId="15" w16cid:durableId="1715426202">
    <w:abstractNumId w:val="11"/>
  </w:num>
  <w:num w:numId="16" w16cid:durableId="634606117">
    <w:abstractNumId w:val="16"/>
  </w:num>
  <w:num w:numId="17" w16cid:durableId="1014768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41B1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8605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D683D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8C6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048B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4730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1130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61D6"/>
    <w:rsid w:val="006E719B"/>
    <w:rsid w:val="00701674"/>
    <w:rsid w:val="00705287"/>
    <w:rsid w:val="00705F73"/>
    <w:rsid w:val="00706AD4"/>
    <w:rsid w:val="00711C0A"/>
    <w:rsid w:val="00711FCB"/>
    <w:rsid w:val="00712D59"/>
    <w:rsid w:val="007140BE"/>
    <w:rsid w:val="007211F5"/>
    <w:rsid w:val="00725BB5"/>
    <w:rsid w:val="00727BE3"/>
    <w:rsid w:val="00730AE8"/>
    <w:rsid w:val="00731A21"/>
    <w:rsid w:val="00732B46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268F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2CAC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47CE0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0292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4066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3F3A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D7B80"/>
    <w:rsid w:val="00CE0B27"/>
    <w:rsid w:val="00CE4CFD"/>
    <w:rsid w:val="00CE670B"/>
    <w:rsid w:val="00CE6B38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B7EBD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0D21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0158334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  <w:style w:type="character" w:styleId="Nevyeenzmnka">
    <w:name w:val="Unresolved Mention"/>
    <w:basedOn w:val="Standardnpsmoodstavce"/>
    <w:uiPriority w:val="99"/>
    <w:semiHidden/>
    <w:unhideWhenUsed/>
    <w:rsid w:val="00C0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2.czso.cz/iSMS/en/klasstru.jsp?kodcis=8012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what_is_it_inflation_resp_inflation_r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E8BB-9F1A-4AD6-BBF8-C7CED6A0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3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</cp:revision>
  <cp:lastPrinted>2017-01-18T13:33:00Z</cp:lastPrinted>
  <dcterms:created xsi:type="dcterms:W3CDTF">2026-02-11T10:29:00Z</dcterms:created>
  <dcterms:modified xsi:type="dcterms:W3CDTF">2026-02-11T10:29:00Z</dcterms:modified>
</cp:coreProperties>
</file>