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52" w:rsidRPr="00721652" w:rsidRDefault="00721652" w:rsidP="00721652">
      <w:pPr>
        <w:keepNext/>
        <w:keepLines/>
        <w:spacing w:after="100" w:line="288" w:lineRule="auto"/>
        <w:contextualSpacing/>
        <w:jc w:val="center"/>
        <w:outlineLvl w:val="0"/>
        <w:rPr>
          <w:rFonts w:ascii="Arial" w:eastAsia="MS Gothic" w:hAnsi="Arial" w:cs="Times New Roman"/>
          <w:b/>
          <w:bCs/>
          <w:sz w:val="32"/>
          <w:szCs w:val="28"/>
          <w:lang w:eastAsia="cs-CZ"/>
        </w:rPr>
      </w:pPr>
      <w:r w:rsidRPr="00721652">
        <w:rPr>
          <w:rFonts w:ascii="Arial" w:eastAsia="MS Gothic" w:hAnsi="Arial" w:cs="Times New Roman"/>
          <w:b/>
          <w:bCs/>
          <w:sz w:val="32"/>
          <w:szCs w:val="28"/>
          <w:lang w:eastAsia="cs-CZ"/>
        </w:rPr>
        <w:t>Vývoj cen tržních služeb v produkční sféře v roce 2016</w:t>
      </w:r>
    </w:p>
    <w:p w:rsidR="00721652" w:rsidRPr="00721652" w:rsidRDefault="00721652" w:rsidP="0072165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Index cen tržních služeb v produkční sféře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, zahrnující všechny statisticky sledované okruhy cen tržních služeb podle Klasifikace produkce CZ-CPA, se v roce 2016 v průměru nezměnil. 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průměru vzrostly ceny poštovních a kurýrních služeb o 0,5 %, ceny pojištění o 0,1 % a klesly ceny v oblasti pronájmu a operativního leasingu o 0,2 %. </w:t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Při hodnocení meziměsíčních změn v roce 2016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lze konstatovat, že vývoj úhrnného indexu tržních služeb byl kolísavý a vykazoval podobný trend jako v předchozím roku 2015. V lednu 2016 ve srovnání s prosincem 2015 poklesl o 0,5 %. Následující měsíce začal index růst, a to až do května 2016. V červnu se ceny tržních služeb snížily o 0,3 % a v červenci oproti předchozímu měsíci, klesly o 1,1 %, což byl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nejvyšší pokles v roce 2016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. V srpnu se index nezměnil a v září dosáhl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nejvyššího navýšení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o 1,1 %. Následovaly růsty v měsících říjen (o 0,3 %) a listopad (o 0,1 %), které poté vystřídal pád cen o 0,9 % oproti listopadu. </w:t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3FE70" wp14:editId="6E74D1F8">
                <wp:simplePos x="0" y="0"/>
                <wp:positionH relativeFrom="column">
                  <wp:posOffset>53340</wp:posOffset>
                </wp:positionH>
                <wp:positionV relativeFrom="paragraph">
                  <wp:posOffset>3813810</wp:posOffset>
                </wp:positionV>
                <wp:extent cx="914400" cy="197485"/>
                <wp:effectExtent l="0" t="0" r="0" b="0"/>
                <wp:wrapTopAndBottom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4" o:spid="_x0000_s1026" type="#_x0000_t202" style="position:absolute;left:0;text-align:left;margin-left:4.2pt;margin-top:300.3pt;width:1in;height:15.5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1652">
        <w:rPr>
          <w:rFonts w:ascii="Arial" w:eastAsia="Times New Roman" w:hAnsi="Arial" w:cs="Times New Roman"/>
          <w:noProof/>
          <w:sz w:val="20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1566BFA2" wp14:editId="21D26832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5888355" cy="3803650"/>
            <wp:effectExtent l="0" t="0" r="0" b="6350"/>
            <wp:wrapTight wrapText="bothSides">
              <wp:wrapPolygon edited="0">
                <wp:start x="0" y="0"/>
                <wp:lineTo x="0" y="21528"/>
                <wp:lineTo x="21523" y="21528"/>
                <wp:lineTo x="215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Ve srovnání se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stejným obdobím předchozího roku ceny tržních služeb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převážně rostly. Leden a únor roku 2016 byly jediné měsíce, kdy ceny klesaly, a to o 0,2 % v lednu a 0,1 % v únoru. V březnu se ceny nezměnily a od dubna začaly ceny růst. Tento trend pokračoval až do konce roku. Průměrně ceny oproti stejnému období předchozího roku vzrostly o 0,1 %. Vyšší průměrný nárůst se objevil u poštovních a kurýrních služeb o 4,3 %, reklamních služeb o 1,5 %, architektonických a inženýrských staveb o 1,3 % a služeb v oblasti programování a poradenství o 1,1 %. Naopak průměrně tyto ceny poklesly v oblasti pojištění o 2,8 %, pronájmu a operativního leasingu o 2,1 % a v pozemní dopravě o 0,9 %. </w:t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Indexy cen tržních služeb oproti základu v roce 2005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se v průměru zvýšily o 8,5 % a byly vyšší ve všech měsících roku 2016. Ceny vykazují viditelnou sezónnost a je zřejmé, že je způsobena cenami v reklamních službách, neboť ceny bez reklamních služeb mají spíše konstantní trend.</w:t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C4C7D" wp14:editId="044F41AA">
                <wp:simplePos x="0" y="0"/>
                <wp:positionH relativeFrom="column">
                  <wp:posOffset>208280</wp:posOffset>
                </wp:positionH>
                <wp:positionV relativeFrom="paragraph">
                  <wp:posOffset>3783965</wp:posOffset>
                </wp:positionV>
                <wp:extent cx="914400" cy="255905"/>
                <wp:effectExtent l="0" t="0" r="0" b="0"/>
                <wp:wrapTopAndBottom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27" type="#_x0000_t202" style="position:absolute;left:0;text-align:left;margin-left:16.4pt;margin-top:297.95pt;width:1in;height:20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2576" behindDoc="1" locked="0" layoutInCell="1" allowOverlap="1" wp14:anchorId="3210F7F1" wp14:editId="5004B90F">
            <wp:simplePos x="0" y="0"/>
            <wp:positionH relativeFrom="column">
              <wp:posOffset>127000</wp:posOffset>
            </wp:positionH>
            <wp:positionV relativeFrom="paragraph">
              <wp:posOffset>48895</wp:posOffset>
            </wp:positionV>
            <wp:extent cx="5765165" cy="3721735"/>
            <wp:effectExtent l="0" t="0" r="6985" b="0"/>
            <wp:wrapTight wrapText="bothSides">
              <wp:wrapPolygon edited="0">
                <wp:start x="0" y="0"/>
                <wp:lineTo x="0" y="21449"/>
                <wp:lineTo x="21555" y="21449"/>
                <wp:lineTo x="215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372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Při pohledu na jednotlivé oddíly, je zajímavý již zmíněný vývoj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cen reklamních služeb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, který kopíruje trend celkových tržních služeb. Ceny reklamních služeb se ale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v průměru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za rok 2016 nezměnily. Při meziměsíčním srovnání byl nejvyšší nárůst zaznamenán v září, kde oproti srpnu představoval až 17,7 %. Naopak nejvyšší pokles nastal v červenci, a to o 13,4 % ve srovnání s červnem roku 2016. Po zvolení základu v roce 2005 lze konstatovat, že ceny reklamních služeb od ledna do dubna 2016 rostly, kdy se v květnu tento růst zastavil (oproti roku 2005 je zvýšení o 49,6 %). Od června do července tento růst zpomalil a v červenci 2016 činil 27,3 %. Ceny začaly opět rychle narůstat od srpna do listopadu, kdy dosáhly svého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maxima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, a to 52,2 %. </w:t>
      </w:r>
    </w:p>
    <w:p w:rsidR="00721652" w:rsidRPr="00721652" w:rsidRDefault="00721652" w:rsidP="00721652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0528" behindDoc="1" locked="0" layoutInCell="1" allowOverlap="1" wp14:anchorId="1E2803F9" wp14:editId="002D1B6D">
            <wp:simplePos x="0" y="0"/>
            <wp:positionH relativeFrom="column">
              <wp:posOffset>2929890</wp:posOffset>
            </wp:positionH>
            <wp:positionV relativeFrom="paragraph">
              <wp:posOffset>153670</wp:posOffset>
            </wp:positionV>
            <wp:extent cx="2956560" cy="1725930"/>
            <wp:effectExtent l="0" t="0" r="0" b="7620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9504" behindDoc="1" locked="0" layoutInCell="1" allowOverlap="1" wp14:anchorId="5D81C3A7" wp14:editId="563BD5D1">
            <wp:simplePos x="0" y="0"/>
            <wp:positionH relativeFrom="column">
              <wp:posOffset>23495</wp:posOffset>
            </wp:positionH>
            <wp:positionV relativeFrom="paragraph">
              <wp:posOffset>153035</wp:posOffset>
            </wp:positionV>
            <wp:extent cx="2910840" cy="1727200"/>
            <wp:effectExtent l="0" t="0" r="3810" b="6350"/>
            <wp:wrapTight wrapText="bothSides">
              <wp:wrapPolygon edited="0">
                <wp:start x="0" y="0"/>
                <wp:lineTo x="0" y="21441"/>
                <wp:lineTo x="21487" y="21441"/>
                <wp:lineTo x="2148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44DF9" wp14:editId="58703833">
                <wp:simplePos x="0" y="0"/>
                <wp:positionH relativeFrom="column">
                  <wp:posOffset>2929890</wp:posOffset>
                </wp:positionH>
                <wp:positionV relativeFrom="paragraph">
                  <wp:posOffset>-50800</wp:posOffset>
                </wp:positionV>
                <wp:extent cx="914400" cy="27051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28" type="#_x0000_t202" style="position:absolute;left:0;text-align:left;margin-left:230.7pt;margin-top:-4pt;width:1in;height:21.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D14164" wp14:editId="19C6A8BE">
                <wp:simplePos x="0" y="0"/>
                <wp:positionH relativeFrom="column">
                  <wp:posOffset>20320</wp:posOffset>
                </wp:positionH>
                <wp:positionV relativeFrom="paragraph">
                  <wp:posOffset>-48978</wp:posOffset>
                </wp:positionV>
                <wp:extent cx="914400" cy="27051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9" type="#_x0000_t202" style="position:absolute;left:0;text-align:left;margin-left:1.6pt;margin-top:-3.85pt;width:1in;height:21.3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</w:p>
    <w:p w:rsidR="00721652" w:rsidRPr="00721652" w:rsidRDefault="00721652" w:rsidP="00721652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Ceny služeb v pozemní dopravě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se v průměru roku 2016 nezměnily, ale meziměsíčně se střídaly nárůsty s poklesy. V lednu 2016 se ve srovnání s prosincem 2015 index cen v pozemní dopravě zvýšil o 0,4 %. V následujících dvou měsících ale ceny klesly, a to o 0,1 % v únoru a 0,4 % v březnu, což byl také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největší pokles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za celý rok. V dubnu index stoupl o 0,1 %, ale v květnu a červnu opět klesal ve stejné výši, a to o 0,2 %. Červenec zaznamenal nárůst o 0,2 % a srpen zůstal beze změn. V září, říjnu a listopadu ceny klesaly ve stejné výši, a to o 0,1 %. V prosinci se index ve srovnání s listopadem opět zvýšil, a to o 0,4 %. Při srovnání cen se základem v roce 2005, vzrostly ceny průměrně o 2,8 %. Růst však nebyl tak vysoký jak v předchozích letech, neboť v roce 2015 dosahoval průměrné hodnoty 3,7 % a v roce 2014 dokonce až 5,2 %. V prosinci 2016 byla výše indexu velmi podobná prosincovému indexu roku 2015 a lišila se pouze 0,1 %.</w:t>
      </w:r>
    </w:p>
    <w:p w:rsidR="00721652" w:rsidRPr="00721652" w:rsidRDefault="00721652" w:rsidP="0072165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24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0F0C1" wp14:editId="50C11FE9">
                <wp:simplePos x="0" y="0"/>
                <wp:positionH relativeFrom="column">
                  <wp:posOffset>2981491</wp:posOffset>
                </wp:positionH>
                <wp:positionV relativeFrom="paragraph">
                  <wp:posOffset>1639901</wp:posOffset>
                </wp:positionV>
                <wp:extent cx="914400" cy="270510"/>
                <wp:effectExtent l="0" t="0" r="8255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30" type="#_x0000_t202" style="position:absolute;left:0;text-align:left;margin-left:234.75pt;margin-top:129.15pt;width:1in;height:21.3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21AF8" wp14:editId="32015018">
                <wp:simplePos x="0" y="0"/>
                <wp:positionH relativeFrom="column">
                  <wp:posOffset>238236</wp:posOffset>
                </wp:positionH>
                <wp:positionV relativeFrom="paragraph">
                  <wp:posOffset>1634490</wp:posOffset>
                </wp:positionV>
                <wp:extent cx="914400" cy="270510"/>
                <wp:effectExtent l="0" t="0" r="8255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31" type="#_x0000_t202" style="position:absolute;left:0;text-align:left;margin-left:18.75pt;margin-top:128.7pt;width:1in;height:21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inline distT="0" distB="0" distL="0" distR="0" wp14:anchorId="776A84CD" wp14:editId="4C75B5BE">
            <wp:extent cx="2772461" cy="1631289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97" cy="164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inline distT="0" distB="0" distL="0" distR="0" wp14:anchorId="5ACA0ADF" wp14:editId="140FE67B">
            <wp:extent cx="2867556" cy="1631289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16" cy="163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652" w:rsidRPr="00721652" w:rsidRDefault="00721652" w:rsidP="00721652">
      <w:pPr>
        <w:spacing w:after="24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24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3600" behindDoc="1" locked="0" layoutInCell="1" allowOverlap="1" wp14:anchorId="4109AB84" wp14:editId="2B05AE96">
            <wp:simplePos x="0" y="0"/>
            <wp:positionH relativeFrom="column">
              <wp:posOffset>3129280</wp:posOffset>
            </wp:positionH>
            <wp:positionV relativeFrom="paragraph">
              <wp:posOffset>81280</wp:posOffset>
            </wp:positionV>
            <wp:extent cx="2808605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390" y="21468"/>
                <wp:lineTo x="2139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52" w:rsidRPr="00721652" w:rsidRDefault="00721652" w:rsidP="00721652">
      <w:pPr>
        <w:spacing w:after="240" w:line="28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V roce 2016 došlo k růstu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cen poštovních a kurýrních služeb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, a to v průměru o 0,5 %. Tento nárůst byl způsoben růstem cen v květnu, kdy oproti dubnu došlo ke zdražení o 5,6 %. V ostatních měsících se ceny neměnily. Ve srovnání s rokem 2005 ceny vzrostly v průměru o 56,8 %. </w:t>
      </w:r>
    </w:p>
    <w:p w:rsidR="00721652" w:rsidRPr="00721652" w:rsidRDefault="00721652" w:rsidP="00721652">
      <w:pPr>
        <w:spacing w:after="240" w:line="288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77CD9" wp14:editId="7E4D47D3">
                <wp:simplePos x="0" y="0"/>
                <wp:positionH relativeFrom="column">
                  <wp:posOffset>3127458</wp:posOffset>
                </wp:positionH>
                <wp:positionV relativeFrom="paragraph">
                  <wp:posOffset>219516</wp:posOffset>
                </wp:positionV>
                <wp:extent cx="914400" cy="270510"/>
                <wp:effectExtent l="0" t="0" r="8255" b="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32" type="#_x0000_t202" style="position:absolute;left:0;text-align:left;margin-left:246.25pt;margin-top:17.3pt;width:1in;height:21.3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</w:p>
    <w:p w:rsidR="00721652" w:rsidRPr="00721652" w:rsidRDefault="00721652" w:rsidP="00721652">
      <w:pPr>
        <w:spacing w:after="240" w:line="288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21652" w:rsidRPr="00721652" w:rsidRDefault="00721652" w:rsidP="00721652">
      <w:pPr>
        <w:spacing w:after="240" w:line="28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 wp14:anchorId="75C9764A" wp14:editId="4CCBF2D6">
            <wp:simplePos x="0" y="0"/>
            <wp:positionH relativeFrom="column">
              <wp:posOffset>-4445</wp:posOffset>
            </wp:positionH>
            <wp:positionV relativeFrom="paragraph">
              <wp:posOffset>644525</wp:posOffset>
            </wp:positionV>
            <wp:extent cx="2901315" cy="1673225"/>
            <wp:effectExtent l="0" t="0" r="0" b="3175"/>
            <wp:wrapTight wrapText="bothSides">
              <wp:wrapPolygon edited="0">
                <wp:start x="0" y="0"/>
                <wp:lineTo x="0" y="21395"/>
                <wp:lineTo x="21416" y="21395"/>
                <wp:lineTo x="2141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Ceny architektonických a inženýrských služeb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 se v průměru nezměnily, ale v průběhu roku došlo k několika významným změnám. Meziměsíčně se zvýšily ceny v lednu a únoru, a to o 0,4 % v lednu 2016 ve srovnání s prosincem 2015 a 0,2 % v únoru ve srovnání s lednem 2016. Následovalo čtyřměsíční období bez změn a v červenci nastal pokles cen až o 1,1 %. Do konce roka již nenastaly žádné výrazné změny, kromě října, kdy došlo k zlevnění o 0,1 %. Srovnání se základem roku 2005 způsobilo nárůst cen v průměru o 20,3 %. V důsledku zlevnění v červenci 2016 index klesl na úroveň indexů z let 2014 a 2015. V prosinci 2016 byl dokonce index nižší než v roce 2015. </w:t>
      </w:r>
    </w:p>
    <w:p w:rsidR="00721652" w:rsidRPr="00721652" w:rsidRDefault="00721652" w:rsidP="00721652">
      <w:pPr>
        <w:spacing w:after="240" w:line="28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2DC3BC" wp14:editId="47BABC8B">
                <wp:simplePos x="0" y="0"/>
                <wp:positionH relativeFrom="column">
                  <wp:posOffset>-2941982</wp:posOffset>
                </wp:positionH>
                <wp:positionV relativeFrom="paragraph">
                  <wp:posOffset>79541</wp:posOffset>
                </wp:positionV>
                <wp:extent cx="914400" cy="27051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3" type="#_x0000_t202" style="position:absolute;left:0;text-align:left;margin-left:-231.65pt;margin-top:6.25pt;width:1in;height:21.3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</w:p>
    <w:p w:rsidR="00721652" w:rsidRPr="00721652" w:rsidRDefault="00721652" w:rsidP="00721652">
      <w:pPr>
        <w:spacing w:after="240" w:line="28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CE988" wp14:editId="6CF7DAFF">
                <wp:simplePos x="0" y="0"/>
                <wp:positionH relativeFrom="column">
                  <wp:posOffset>-2984168</wp:posOffset>
                </wp:positionH>
                <wp:positionV relativeFrom="paragraph">
                  <wp:posOffset>85035</wp:posOffset>
                </wp:positionV>
                <wp:extent cx="914400" cy="270510"/>
                <wp:effectExtent l="0" t="0" r="8255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34" type="#_x0000_t202" style="position:absolute;left:0;text-align:left;margin-left:-234.95pt;margin-top:6.7pt;width:1in;height:21.3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Zajímavý vývoj představily také </w:t>
      </w:r>
      <w:r w:rsidRPr="00721652">
        <w:rPr>
          <w:rFonts w:ascii="Arial" w:eastAsia="Times New Roman" w:hAnsi="Arial" w:cs="Arial"/>
          <w:b/>
          <w:sz w:val="20"/>
          <w:szCs w:val="20"/>
          <w:lang w:eastAsia="cs-CZ"/>
        </w:rPr>
        <w:t>ceny pojištění</w:t>
      </w:r>
      <w:r w:rsidRPr="00721652">
        <w:rPr>
          <w:rFonts w:ascii="Arial" w:eastAsia="Times New Roman" w:hAnsi="Arial" w:cs="Arial"/>
          <w:sz w:val="20"/>
          <w:szCs w:val="20"/>
          <w:lang w:eastAsia="cs-CZ"/>
        </w:rPr>
        <w:t xml:space="preserve">, které zaznamenaly na počátku roku výrazný pokles, ale ke konci roku opět rostly. V průměru se ceny pojištění zvýšily o 0,1 %. Leden roku 2016 oproti prosinci 2015 zůstal nezměněn, ale v únoru začaly ceny klesat, a to o 3 %. Pokles (o 0,5 %) trval ještě jedno měsíční období. Od dubna do září se ceny neměnily a od října se začaly zvyšovat. V říjnu byl nárůst ve výši 1,6 %, v listopadu a prosinci rostly ve stejné výši, a to o 1,5 %. Ve srovnání se základem roku 2005 je patrné, že ceny klesly, a to v průměru o 5 %. V roce 2016 byl zaznamenán rozdílný trend oproti roku 2014 a 2015. Ceny v roce 2016, kromě prosince, byly ve srovnání s lety 2015 a 2014 po celý rok nižší. </w:t>
      </w:r>
    </w:p>
    <w:p w:rsidR="00721652" w:rsidRPr="00721652" w:rsidRDefault="00721652" w:rsidP="00721652">
      <w:pPr>
        <w:spacing w:after="24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B8EAC" wp14:editId="1FED3640">
                <wp:simplePos x="0" y="0"/>
                <wp:positionH relativeFrom="column">
                  <wp:posOffset>253531</wp:posOffset>
                </wp:positionH>
                <wp:positionV relativeFrom="paragraph">
                  <wp:posOffset>1643380</wp:posOffset>
                </wp:positionV>
                <wp:extent cx="914400" cy="270510"/>
                <wp:effectExtent l="0" t="0" r="8255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35" type="#_x0000_t202" style="position:absolute;left:0;text-align:left;margin-left:19.95pt;margin-top:129.4pt;width:1in;height:21.3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6FFF4" wp14:editId="40D61127">
                <wp:simplePos x="0" y="0"/>
                <wp:positionH relativeFrom="column">
                  <wp:posOffset>3051009</wp:posOffset>
                </wp:positionH>
                <wp:positionV relativeFrom="paragraph">
                  <wp:posOffset>1642745</wp:posOffset>
                </wp:positionV>
                <wp:extent cx="914400" cy="270510"/>
                <wp:effectExtent l="0" t="0" r="8255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1652" w:rsidRPr="00F36921" w:rsidRDefault="00721652" w:rsidP="00721652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F36921">
                              <w:rPr>
                                <w:rFonts w:cs="Arial"/>
                                <w:sz w:val="14"/>
                              </w:rPr>
                              <w:t>Zdroj / Source: ČSÚ / CZSO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36" type="#_x0000_t202" style="position:absolute;left:0;text-align:left;margin-left:240.25pt;margin-top:129.35pt;width:1in;height:21.3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" fillcolor="window" stroked="f" strokeweight=".5pt">
                <v:textbox>
                  <w:txbxContent>
                    <w:p w:rsidR="00721652" w:rsidRPr="00F36921" w:rsidRDefault="00721652" w:rsidP="00721652">
                      <w:pPr>
                        <w:rPr>
                          <w:rFonts w:cs="Arial"/>
                          <w:sz w:val="14"/>
                        </w:rPr>
                      </w:pPr>
                      <w:r w:rsidRPr="00F36921">
                        <w:rPr>
                          <w:rFonts w:cs="Arial"/>
                          <w:sz w:val="14"/>
                        </w:rPr>
                        <w:t>Zdroj / Source: ČSÚ / CZSO</w:t>
                      </w:r>
                    </w:p>
                  </w:txbxContent>
                </v:textbox>
              </v:shape>
            </w:pict>
          </mc:Fallback>
        </mc:AlternateContent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inline distT="0" distB="0" distL="0" distR="0" wp14:anchorId="6F5CD304" wp14:editId="57183617">
            <wp:extent cx="2794406" cy="1631289"/>
            <wp:effectExtent l="0" t="0" r="635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61" cy="164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1652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inline distT="0" distB="0" distL="0" distR="0" wp14:anchorId="56DFF116" wp14:editId="6830C5F0">
            <wp:extent cx="2822593" cy="163860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14" cy="164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F20" w:rsidRPr="00721652" w:rsidRDefault="00836F20" w:rsidP="00721652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sectPr w:rsidR="00836F20" w:rsidRPr="0072165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BC" w:rsidRDefault="006311BC" w:rsidP="00721652">
      <w:pPr>
        <w:spacing w:after="0" w:line="240" w:lineRule="auto"/>
      </w:pPr>
      <w:r>
        <w:separator/>
      </w:r>
    </w:p>
  </w:endnote>
  <w:endnote w:type="continuationSeparator" w:id="0">
    <w:p w:rsidR="006311BC" w:rsidRDefault="006311BC" w:rsidP="0072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52" w:rsidRDefault="00721652" w:rsidP="00721652">
    <w:pPr>
      <w:pStyle w:val="Zpat"/>
      <w:jc w:val="center"/>
    </w:pPr>
    <w:r>
      <w:rPr>
        <w:rStyle w:val="ZpatChar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BC" w:rsidRDefault="006311BC" w:rsidP="00721652">
      <w:pPr>
        <w:spacing w:after="0" w:line="240" w:lineRule="auto"/>
      </w:pPr>
      <w:r>
        <w:separator/>
      </w:r>
    </w:p>
  </w:footnote>
  <w:footnote w:type="continuationSeparator" w:id="0">
    <w:p w:rsidR="006311BC" w:rsidRDefault="006311BC" w:rsidP="0072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52" w:rsidRPr="00D90F68" w:rsidRDefault="00721652" w:rsidP="00721652">
    <w:pPr>
      <w:pStyle w:val="Zhlav"/>
    </w:pPr>
    <w:r w:rsidRPr="00D90F68">
      <w:t>Indexy cen tržních služeb v </w:t>
    </w:r>
    <w:r>
      <w:t>produkční</w:t>
    </w:r>
    <w:r w:rsidRPr="00D90F68">
      <w:t xml:space="preserve"> sféře</w:t>
    </w:r>
  </w:p>
  <w:p w:rsidR="00721652" w:rsidRPr="00D90F68" w:rsidRDefault="00721652" w:rsidP="00721652">
    <w:pPr>
      <w:pStyle w:val="Zhlav"/>
      <w:rPr>
        <w:i/>
        <w:lang w:val="en-US"/>
      </w:rPr>
    </w:pPr>
    <w:r w:rsidRPr="00D90F68">
      <w:rPr>
        <w:i/>
        <w:lang w:val="en-US"/>
      </w:rPr>
      <w:t>Price indices of market services in the business sphere</w:t>
    </w:r>
  </w:p>
  <w:p w:rsidR="00721652" w:rsidRDefault="007216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52"/>
    <w:rsid w:val="006311BC"/>
    <w:rsid w:val="00695854"/>
    <w:rsid w:val="00721652"/>
    <w:rsid w:val="008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qFormat/>
    <w:rsid w:val="0072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652"/>
  </w:style>
  <w:style w:type="paragraph" w:styleId="Zpat">
    <w:name w:val="footer"/>
    <w:basedOn w:val="Normln"/>
    <w:link w:val="ZpatChar"/>
    <w:uiPriority w:val="99"/>
    <w:unhideWhenUsed/>
    <w:qFormat/>
    <w:rsid w:val="0072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qFormat/>
    <w:rsid w:val="0072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652"/>
  </w:style>
  <w:style w:type="paragraph" w:styleId="Zpat">
    <w:name w:val="footer"/>
    <w:basedOn w:val="Normln"/>
    <w:link w:val="ZpatChar"/>
    <w:uiPriority w:val="99"/>
    <w:unhideWhenUsed/>
    <w:qFormat/>
    <w:rsid w:val="0072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81EC-DA28-4AA0-8E4F-92CE1F1E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4585</Characters>
  <Application>Microsoft Office Word</Application>
  <DocSecurity>0</DocSecurity>
  <Lines>38</Lines>
  <Paragraphs>10</Paragraphs>
  <ScaleCrop>false</ScaleCrop>
  <Company>ČSÚ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Šťastná</dc:creator>
  <cp:lastModifiedBy>Andrea Šťastná</cp:lastModifiedBy>
  <cp:revision>1</cp:revision>
  <dcterms:created xsi:type="dcterms:W3CDTF">2017-01-23T10:48:00Z</dcterms:created>
  <dcterms:modified xsi:type="dcterms:W3CDTF">2017-01-23T10:52:00Z</dcterms:modified>
</cp:coreProperties>
</file>