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33" w:rsidRPr="00C24468" w:rsidRDefault="0014131D">
      <w:pPr>
        <w:pStyle w:val="Zkladntext2"/>
        <w:jc w:val="center"/>
        <w:rPr>
          <w:rFonts w:cs="Arial"/>
          <w:b/>
          <w:bCs/>
          <w:sz w:val="28"/>
          <w:szCs w:val="28"/>
          <w:lang w:val="en-US"/>
        </w:rPr>
      </w:pPr>
      <w:bookmarkStart w:id="0" w:name="_GoBack"/>
      <w:bookmarkEnd w:id="0"/>
      <w:r>
        <w:rPr>
          <w:rFonts w:cs="Arial"/>
          <w:b/>
          <w:bCs/>
          <w:sz w:val="28"/>
          <w:szCs w:val="28"/>
          <w:lang w:val="en-US"/>
        </w:rPr>
        <w:t>METHODOLOGICAL NOTES</w:t>
      </w:r>
    </w:p>
    <w:p w:rsidR="006D5588" w:rsidRDefault="006D5588">
      <w:pPr>
        <w:pStyle w:val="Zkladntext2"/>
        <w:rPr>
          <w:rFonts w:cs="Arial"/>
          <w:b/>
          <w:lang w:val="en-US"/>
        </w:rPr>
      </w:pPr>
    </w:p>
    <w:p w:rsidR="0086780A" w:rsidRPr="00C24468" w:rsidRDefault="0086780A">
      <w:pPr>
        <w:pStyle w:val="Zkladntext2"/>
        <w:rPr>
          <w:rFonts w:cs="Arial"/>
          <w:b/>
          <w:lang w:val="en-US"/>
        </w:rPr>
      </w:pPr>
      <w:r w:rsidRPr="00C24468">
        <w:rPr>
          <w:rFonts w:cs="Arial"/>
          <w:b/>
          <w:lang w:val="en-US"/>
        </w:rPr>
        <w:tab/>
      </w:r>
    </w:p>
    <w:p w:rsidR="00CF5D75" w:rsidRDefault="0086780A" w:rsidP="00C62873">
      <w:pPr>
        <w:pStyle w:val="Zkladntext2"/>
        <w:rPr>
          <w:rFonts w:cs="Arial"/>
          <w:lang w:val="en-US"/>
        </w:rPr>
      </w:pPr>
      <w:r w:rsidRPr="00C24468">
        <w:rPr>
          <w:rFonts w:cs="Arial"/>
          <w:b/>
          <w:lang w:val="en-US"/>
        </w:rPr>
        <w:tab/>
      </w:r>
      <w:r w:rsidR="0080474C">
        <w:rPr>
          <w:rFonts w:cs="Arial"/>
          <w:b/>
          <w:lang w:val="en-US"/>
        </w:rPr>
        <w:t>Price index of market</w:t>
      </w:r>
      <w:r w:rsidR="0014131D">
        <w:rPr>
          <w:rFonts w:cs="Arial"/>
          <w:b/>
          <w:lang w:val="en-US"/>
        </w:rPr>
        <w:t xml:space="preserve"> services</w:t>
      </w:r>
      <w:r w:rsidR="00A73B74" w:rsidRPr="00C24468">
        <w:rPr>
          <w:rFonts w:cs="Arial"/>
          <w:b/>
          <w:lang w:val="en-US"/>
        </w:rPr>
        <w:t xml:space="preserve"> </w:t>
      </w:r>
      <w:r w:rsidR="00A73B74" w:rsidRPr="00C24468">
        <w:rPr>
          <w:rFonts w:cs="Arial"/>
          <w:lang w:val="en-US"/>
        </w:rPr>
        <w:t>in</w:t>
      </w:r>
      <w:r w:rsidR="00B80281">
        <w:rPr>
          <w:rFonts w:cs="Arial"/>
          <w:lang w:val="en-US"/>
        </w:rPr>
        <w:t xml:space="preserve"> the</w:t>
      </w:r>
      <w:r w:rsidR="00A73B74" w:rsidRPr="00C24468">
        <w:rPr>
          <w:rFonts w:cs="Arial"/>
          <w:lang w:val="en-US"/>
        </w:rPr>
        <w:t xml:space="preserve"> business sphere is</w:t>
      </w:r>
      <w:r w:rsidR="00A70E51">
        <w:rPr>
          <w:rFonts w:cs="Arial"/>
          <w:lang w:val="en-US"/>
        </w:rPr>
        <w:t xml:space="preserve"> the</w:t>
      </w:r>
      <w:r w:rsidR="00A73B74" w:rsidRPr="00C24468">
        <w:rPr>
          <w:rFonts w:cs="Arial"/>
          <w:lang w:val="en-US"/>
        </w:rPr>
        <w:t xml:space="preserve"> indicator</w:t>
      </w:r>
      <w:r w:rsidR="0014131D">
        <w:rPr>
          <w:rFonts w:cs="Arial"/>
          <w:lang w:val="en-US"/>
        </w:rPr>
        <w:t xml:space="preserve"> for monitoring of price movements and measurement of inflationary pressures </w:t>
      </w:r>
      <w:r w:rsidR="0087494B">
        <w:rPr>
          <w:rFonts w:cs="Arial"/>
          <w:lang w:val="en-US"/>
        </w:rPr>
        <w:t>on</w:t>
      </w:r>
      <w:r w:rsidR="0014131D">
        <w:rPr>
          <w:rFonts w:cs="Arial"/>
          <w:lang w:val="en-US"/>
        </w:rPr>
        <w:t xml:space="preserve"> the market</w:t>
      </w:r>
      <w:r w:rsidR="00916A6D">
        <w:rPr>
          <w:rFonts w:cs="Arial"/>
          <w:lang w:val="en-US"/>
        </w:rPr>
        <w:t xml:space="preserve"> of</w:t>
      </w:r>
      <w:r w:rsidR="0014131D">
        <w:rPr>
          <w:rFonts w:cs="Arial"/>
          <w:lang w:val="en-US"/>
        </w:rPr>
        <w:t xml:space="preserve"> services</w:t>
      </w:r>
      <w:r w:rsidR="0087494B">
        <w:rPr>
          <w:rFonts w:cs="Arial"/>
          <w:lang w:val="en-US"/>
        </w:rPr>
        <w:t>. P</w:t>
      </w:r>
      <w:r w:rsidR="00653A7F">
        <w:rPr>
          <w:rFonts w:cs="Arial"/>
          <w:lang w:val="en-US"/>
        </w:rPr>
        <w:t>rice index</w:t>
      </w:r>
      <w:r w:rsidR="0087494B">
        <w:rPr>
          <w:rFonts w:cs="Arial"/>
          <w:lang w:val="en-US"/>
        </w:rPr>
        <w:t xml:space="preserve"> </w:t>
      </w:r>
      <w:r w:rsidR="00D0408B">
        <w:rPr>
          <w:rFonts w:cs="Arial"/>
          <w:lang w:val="en-US"/>
        </w:rPr>
        <w:t>of </w:t>
      </w:r>
      <w:r w:rsidR="0087494B">
        <w:rPr>
          <w:rFonts w:cs="Arial"/>
          <w:lang w:val="en-US"/>
        </w:rPr>
        <w:t>market services</w:t>
      </w:r>
      <w:r w:rsidR="00653A7F">
        <w:rPr>
          <w:rFonts w:cs="Arial"/>
          <w:lang w:val="en-US"/>
        </w:rPr>
        <w:t xml:space="preserve"> is</w:t>
      </w:r>
      <w:r w:rsidR="00A73B74" w:rsidRPr="00C24468">
        <w:rPr>
          <w:rFonts w:cs="Arial"/>
          <w:lang w:val="en-US"/>
        </w:rPr>
        <w:t xml:space="preserve"> used on </w:t>
      </w:r>
      <w:r w:rsidR="00040A5D">
        <w:rPr>
          <w:rFonts w:cs="Arial"/>
          <w:lang w:val="en-US"/>
        </w:rPr>
        <w:t xml:space="preserve">national and </w:t>
      </w:r>
      <w:r w:rsidR="00A73B74" w:rsidRPr="00C24468">
        <w:rPr>
          <w:rFonts w:cs="Arial"/>
          <w:lang w:val="en-US"/>
        </w:rPr>
        <w:t>international level</w:t>
      </w:r>
      <w:r w:rsidR="0080474C">
        <w:rPr>
          <w:rFonts w:cs="Arial"/>
          <w:lang w:val="en-US"/>
        </w:rPr>
        <w:t xml:space="preserve"> (Service Producer Price Index – SPPI)</w:t>
      </w:r>
      <w:r w:rsidR="00A73B74" w:rsidRPr="00C24468">
        <w:rPr>
          <w:rFonts w:cs="Arial"/>
          <w:lang w:val="en-US"/>
        </w:rPr>
        <w:t xml:space="preserve"> and </w:t>
      </w:r>
      <w:r w:rsidR="00A70E51">
        <w:rPr>
          <w:rFonts w:cs="Arial"/>
          <w:lang w:val="en-US"/>
        </w:rPr>
        <w:t xml:space="preserve">it </w:t>
      </w:r>
      <w:r w:rsidR="00A73B74" w:rsidRPr="00C24468">
        <w:rPr>
          <w:rFonts w:cs="Arial"/>
          <w:lang w:val="en-US"/>
        </w:rPr>
        <w:t>is</w:t>
      </w:r>
      <w:r w:rsidR="00B71393">
        <w:rPr>
          <w:rFonts w:cs="Arial"/>
          <w:lang w:val="en-US"/>
        </w:rPr>
        <w:t xml:space="preserve"> regularly sent to the public database of the European Statistical Office (</w:t>
      </w:r>
      <w:proofErr w:type="spellStart"/>
      <w:r w:rsidR="00B71393">
        <w:rPr>
          <w:rFonts w:cs="Arial"/>
          <w:lang w:val="en-US"/>
        </w:rPr>
        <w:t>Eurostat</w:t>
      </w:r>
      <w:proofErr w:type="spellEnd"/>
      <w:r w:rsidR="00B71393">
        <w:rPr>
          <w:rFonts w:cs="Arial"/>
          <w:lang w:val="en-US"/>
        </w:rPr>
        <w:t>). It is also</w:t>
      </w:r>
      <w:r w:rsidR="00A73B74" w:rsidRPr="00C24468">
        <w:rPr>
          <w:rFonts w:cs="Arial"/>
          <w:lang w:val="en-US"/>
        </w:rPr>
        <w:t xml:space="preserve"> part of</w:t>
      </w:r>
      <w:r w:rsidR="0087494B">
        <w:rPr>
          <w:rFonts w:cs="Arial"/>
          <w:lang w:val="en-US"/>
        </w:rPr>
        <w:t xml:space="preserve"> outputs of</w:t>
      </w:r>
      <w:r w:rsidR="00CF5D75">
        <w:rPr>
          <w:rFonts w:cs="Arial"/>
          <w:lang w:val="en-US"/>
        </w:rPr>
        <w:t xml:space="preserve"> Short-Term Statistics (STI).</w:t>
      </w:r>
    </w:p>
    <w:p w:rsidR="00C62873" w:rsidRPr="00C24468" w:rsidRDefault="00CF5D75" w:rsidP="00C62873">
      <w:pPr>
        <w:pStyle w:val="Zkladntext2"/>
        <w:rPr>
          <w:rFonts w:cs="Arial"/>
          <w:lang w:val="en-US"/>
        </w:rPr>
      </w:pPr>
      <w:r>
        <w:rPr>
          <w:rFonts w:cs="Arial"/>
          <w:lang w:val="en-US"/>
        </w:rPr>
        <w:tab/>
      </w:r>
      <w:r w:rsidR="00A70E51">
        <w:rPr>
          <w:rFonts w:cs="Arial"/>
          <w:lang w:val="en-US"/>
        </w:rPr>
        <w:t>The</w:t>
      </w:r>
      <w:r w:rsidR="005C18D4">
        <w:rPr>
          <w:rFonts w:cs="Arial"/>
          <w:lang w:val="en-US"/>
        </w:rPr>
        <w:t xml:space="preserve"> objective</w:t>
      </w:r>
      <w:r w:rsidR="00C24468" w:rsidRPr="00C24468">
        <w:rPr>
          <w:rFonts w:cs="Arial"/>
          <w:lang w:val="en-US"/>
        </w:rPr>
        <w:t xml:space="preserve"> of</w:t>
      </w:r>
      <w:r w:rsidR="00A70E51">
        <w:rPr>
          <w:rFonts w:cs="Arial"/>
          <w:lang w:val="en-US"/>
        </w:rPr>
        <w:t xml:space="preserve"> the</w:t>
      </w:r>
      <w:r w:rsidR="00C24468" w:rsidRPr="00C24468">
        <w:rPr>
          <w:rFonts w:cs="Arial"/>
          <w:lang w:val="en-US"/>
        </w:rPr>
        <w:t xml:space="preserve"> index is measure average monthly change of prices of </w:t>
      </w:r>
      <w:r w:rsidR="00A70E51">
        <w:rPr>
          <w:rFonts w:cs="Arial"/>
          <w:lang w:val="en-US"/>
        </w:rPr>
        <w:t xml:space="preserve">the </w:t>
      </w:r>
      <w:r w:rsidR="00C24468" w:rsidRPr="00C24468">
        <w:rPr>
          <w:rFonts w:cs="Arial"/>
          <w:lang w:val="en-US"/>
        </w:rPr>
        <w:t xml:space="preserve">selected market services </w:t>
      </w:r>
      <w:r w:rsidR="00C24468">
        <w:rPr>
          <w:rFonts w:cs="Arial"/>
          <w:b/>
          <w:lang w:val="en-US"/>
        </w:rPr>
        <w:t>designed</w:t>
      </w:r>
      <w:r w:rsidR="00C24468" w:rsidRPr="00C24468">
        <w:rPr>
          <w:rFonts w:cs="Arial"/>
          <w:b/>
          <w:lang w:val="en-US"/>
        </w:rPr>
        <w:t xml:space="preserve"> </w:t>
      </w:r>
      <w:r w:rsidR="00A70E51">
        <w:rPr>
          <w:rFonts w:cs="Arial"/>
          <w:b/>
          <w:lang w:val="en-US"/>
        </w:rPr>
        <w:t>predominantly</w:t>
      </w:r>
      <w:r w:rsidR="00C24468" w:rsidRPr="00C24468">
        <w:rPr>
          <w:rFonts w:cs="Arial"/>
          <w:b/>
          <w:lang w:val="en-US"/>
        </w:rPr>
        <w:t xml:space="preserve"> for the business sphere on the domestic market</w:t>
      </w:r>
      <w:r w:rsidR="00C24468" w:rsidRPr="00C24468">
        <w:rPr>
          <w:rFonts w:cs="Arial"/>
          <w:lang w:val="en-US"/>
        </w:rPr>
        <w:t>.</w:t>
      </w:r>
      <w:r w:rsidR="00C24468">
        <w:rPr>
          <w:rFonts w:cs="Arial"/>
          <w:lang w:val="en-US"/>
        </w:rPr>
        <w:t xml:space="preserve"> </w:t>
      </w:r>
      <w:r w:rsidR="00C24468" w:rsidRPr="00E25855">
        <w:rPr>
          <w:lang w:val="en-GB"/>
        </w:rPr>
        <w:t>Surveyed p</w:t>
      </w:r>
      <w:r w:rsidR="00C24468" w:rsidRPr="00E25855">
        <w:rPr>
          <w:rFonts w:cs="Arial"/>
          <w:iCs/>
          <w:lang w:val="en-GB"/>
        </w:rPr>
        <w:t xml:space="preserve">rices are realization </w:t>
      </w:r>
      <w:r w:rsidR="00C24468" w:rsidRPr="00E25855">
        <w:rPr>
          <w:rStyle w:val="hps"/>
          <w:lang w:val="en-GB"/>
        </w:rPr>
        <w:t>contract</w:t>
      </w:r>
      <w:r w:rsidR="000777D2">
        <w:rPr>
          <w:rFonts w:cs="Arial"/>
          <w:iCs/>
          <w:lang w:val="en-GB"/>
        </w:rPr>
        <w:t xml:space="preserve"> prices, </w:t>
      </w:r>
      <w:r w:rsidR="000777D2">
        <w:rPr>
          <w:rStyle w:val="hps"/>
          <w:lang w:val="en-GB"/>
        </w:rPr>
        <w:t>eventually</w:t>
      </w:r>
      <w:r w:rsidR="00C24468" w:rsidRPr="00E25855">
        <w:rPr>
          <w:rStyle w:val="hps"/>
          <w:lang w:val="en-GB"/>
        </w:rPr>
        <w:t xml:space="preserve"> prices from price lists,</w:t>
      </w:r>
      <w:r w:rsidR="00C24468" w:rsidRPr="00E25855">
        <w:rPr>
          <w:lang w:val="en-GB"/>
        </w:rPr>
        <w:t xml:space="preserve"> </w:t>
      </w:r>
      <w:r w:rsidR="00C24468" w:rsidRPr="00E25855">
        <w:rPr>
          <w:rStyle w:val="hps"/>
          <w:lang w:val="en-GB"/>
        </w:rPr>
        <w:t>which</w:t>
      </w:r>
      <w:r w:rsidR="00C24468" w:rsidRPr="00E25855">
        <w:rPr>
          <w:lang w:val="en-GB"/>
        </w:rPr>
        <w:t xml:space="preserve"> </w:t>
      </w:r>
      <w:r w:rsidR="00C24468" w:rsidRPr="00E25855">
        <w:rPr>
          <w:rStyle w:val="hps"/>
          <w:lang w:val="en-GB"/>
        </w:rPr>
        <w:t>are</w:t>
      </w:r>
      <w:r w:rsidR="00C24468" w:rsidRPr="00E25855">
        <w:rPr>
          <w:lang w:val="en-GB"/>
        </w:rPr>
        <w:t xml:space="preserve"> </w:t>
      </w:r>
      <w:r w:rsidR="00C24468" w:rsidRPr="00E25855">
        <w:rPr>
          <w:rStyle w:val="hps"/>
          <w:lang w:val="en-GB"/>
        </w:rPr>
        <w:t>adjusted</w:t>
      </w:r>
      <w:r w:rsidR="00C24468" w:rsidRPr="00E25855">
        <w:rPr>
          <w:lang w:val="en-GB"/>
        </w:rPr>
        <w:t xml:space="preserve"> </w:t>
      </w:r>
      <w:r w:rsidR="00C24468" w:rsidRPr="00E25855">
        <w:rPr>
          <w:rStyle w:val="hps"/>
          <w:lang w:val="en-GB"/>
        </w:rPr>
        <w:t>from</w:t>
      </w:r>
      <w:r w:rsidR="00C24468" w:rsidRPr="00E25855">
        <w:rPr>
          <w:lang w:val="en-GB"/>
        </w:rPr>
        <w:t xml:space="preserve"> the </w:t>
      </w:r>
      <w:r w:rsidR="00C24468" w:rsidRPr="00E25855">
        <w:rPr>
          <w:rStyle w:val="hps"/>
          <w:lang w:val="en-GB"/>
        </w:rPr>
        <w:t>value added tax.</w:t>
      </w:r>
      <w:r w:rsidR="00C24468">
        <w:rPr>
          <w:rStyle w:val="hps"/>
          <w:lang w:val="en-GB"/>
        </w:rPr>
        <w:t xml:space="preserve"> Price indices </w:t>
      </w:r>
      <w:r w:rsidR="00CF5FC4">
        <w:rPr>
          <w:rStyle w:val="hps"/>
          <w:lang w:val="en-GB"/>
        </w:rPr>
        <w:t>have been</w:t>
      </w:r>
      <w:r w:rsidR="00C24468">
        <w:rPr>
          <w:rStyle w:val="hps"/>
          <w:lang w:val="en-GB"/>
        </w:rPr>
        <w:t xml:space="preserve"> published in time series since 1994.</w:t>
      </w:r>
    </w:p>
    <w:p w:rsidR="003A7B33" w:rsidRPr="00C24468" w:rsidRDefault="003A7B33">
      <w:pPr>
        <w:pStyle w:val="Zkladntext2"/>
        <w:rPr>
          <w:rFonts w:cs="Arial"/>
          <w:lang w:val="en-US"/>
        </w:rPr>
      </w:pPr>
      <w:r w:rsidRPr="00C24468">
        <w:rPr>
          <w:rFonts w:cs="Arial"/>
          <w:lang w:val="en-US"/>
        </w:rPr>
        <w:tab/>
      </w:r>
    </w:p>
    <w:p w:rsidR="003A7B33" w:rsidRPr="00C24468" w:rsidRDefault="003A7B33">
      <w:pPr>
        <w:pStyle w:val="Zkladntext2"/>
        <w:rPr>
          <w:rFonts w:cs="Arial"/>
          <w:lang w:val="en-US"/>
        </w:rPr>
      </w:pPr>
      <w:r w:rsidRPr="00C24468">
        <w:rPr>
          <w:rFonts w:cs="Arial"/>
          <w:lang w:val="en-US"/>
        </w:rPr>
        <w:tab/>
      </w:r>
      <w:r w:rsidR="00B80281">
        <w:rPr>
          <w:rFonts w:cs="Arial"/>
          <w:lang w:val="en-US"/>
        </w:rPr>
        <w:t xml:space="preserve">The </w:t>
      </w:r>
      <w:r w:rsidR="000777D2">
        <w:rPr>
          <w:rFonts w:cs="Arial"/>
          <w:lang w:val="en-US"/>
        </w:rPr>
        <w:t>aggregate</w:t>
      </w:r>
      <w:r w:rsidR="00B80281">
        <w:rPr>
          <w:rFonts w:cs="Arial"/>
          <w:lang w:val="en-US"/>
        </w:rPr>
        <w:t xml:space="preserve"> price index of market services is composed </w:t>
      </w:r>
      <w:r w:rsidR="00D0408B">
        <w:rPr>
          <w:rFonts w:cs="Arial"/>
          <w:lang w:val="en-US"/>
        </w:rPr>
        <w:t>of the sub-price indices of the </w:t>
      </w:r>
      <w:r w:rsidR="00B80281">
        <w:rPr>
          <w:rFonts w:cs="Arial"/>
          <w:lang w:val="en-US"/>
        </w:rPr>
        <w:t>selected services which are classified into sect</w:t>
      </w:r>
      <w:r w:rsidR="00D0408B">
        <w:rPr>
          <w:rFonts w:cs="Arial"/>
          <w:lang w:val="en-US"/>
        </w:rPr>
        <w:t>ions and divisions according to the </w:t>
      </w:r>
      <w:r w:rsidR="00CD2408">
        <w:rPr>
          <w:rFonts w:cs="Arial"/>
          <w:b/>
          <w:lang w:val="en-US"/>
        </w:rPr>
        <w:t>C</w:t>
      </w:r>
      <w:r w:rsidR="00D0408B">
        <w:rPr>
          <w:rFonts w:cs="Arial"/>
          <w:b/>
          <w:lang w:val="en-US"/>
        </w:rPr>
        <w:t>lassification of </w:t>
      </w:r>
      <w:r w:rsidR="00B80281" w:rsidRPr="00B80281">
        <w:rPr>
          <w:rFonts w:cs="Arial"/>
          <w:b/>
          <w:lang w:val="en-US"/>
        </w:rPr>
        <w:t>product by activit</w:t>
      </w:r>
      <w:r w:rsidR="00B80281">
        <w:rPr>
          <w:rFonts w:cs="Arial"/>
          <w:b/>
          <w:lang w:val="en-US"/>
        </w:rPr>
        <w:t>y CZ-C</w:t>
      </w:r>
      <w:r w:rsidR="00B80281" w:rsidRPr="00B80281">
        <w:rPr>
          <w:rFonts w:cs="Arial"/>
          <w:b/>
          <w:lang w:val="en-US"/>
        </w:rPr>
        <w:t>PA</w:t>
      </w:r>
      <w:r w:rsidR="00B80281">
        <w:rPr>
          <w:rFonts w:cs="Arial"/>
          <w:lang w:val="en-US"/>
        </w:rPr>
        <w:t>:</w:t>
      </w:r>
    </w:p>
    <w:p w:rsidR="003A7B33" w:rsidRPr="00C24468" w:rsidRDefault="003A7B33">
      <w:pPr>
        <w:pStyle w:val="Zkladntext2"/>
        <w:rPr>
          <w:rFonts w:cs="Arial"/>
          <w:lang w:val="en-US"/>
        </w:rPr>
      </w:pPr>
    </w:p>
    <w:p w:rsidR="005F60B5" w:rsidRDefault="005F60B5" w:rsidP="005F60B5">
      <w:pPr>
        <w:pStyle w:val="Zkladntext2"/>
        <w:rPr>
          <w:rFonts w:cs="Arial"/>
          <w:lang w:val="en-GB"/>
        </w:rPr>
      </w:pPr>
      <w:r w:rsidRPr="00E25855">
        <w:rPr>
          <w:rFonts w:cs="Arial"/>
          <w:lang w:val="en-GB"/>
        </w:rPr>
        <w:t>H</w:t>
      </w:r>
      <w:r w:rsidRPr="00E25855">
        <w:rPr>
          <w:rFonts w:cs="Arial"/>
          <w:lang w:val="en-GB"/>
        </w:rPr>
        <w:tab/>
        <w:t>49</w:t>
      </w:r>
      <w:r w:rsidRPr="00E25855">
        <w:rPr>
          <w:rFonts w:cs="Arial"/>
          <w:lang w:val="en-GB"/>
        </w:rPr>
        <w:tab/>
      </w:r>
      <w:r>
        <w:rPr>
          <w:rFonts w:cs="Arial"/>
          <w:lang w:val="en-GB"/>
        </w:rPr>
        <w:t>Land transport services and transport services via pipelines</w:t>
      </w:r>
    </w:p>
    <w:p w:rsidR="005F60B5" w:rsidRPr="00E25855" w:rsidRDefault="005F60B5" w:rsidP="005F60B5">
      <w:pPr>
        <w:pStyle w:val="Zkladntext2"/>
        <w:rPr>
          <w:rFonts w:cs="Arial"/>
          <w:lang w:val="en-GB"/>
        </w:rPr>
      </w:pPr>
      <w:r>
        <w:rPr>
          <w:rFonts w:cs="Arial"/>
          <w:lang w:val="en-GB"/>
        </w:rPr>
        <w:tab/>
        <w:t>50</w:t>
      </w:r>
      <w:r>
        <w:rPr>
          <w:rFonts w:cs="Arial"/>
          <w:lang w:val="en-GB"/>
        </w:rPr>
        <w:tab/>
        <w:t>Water transport services</w:t>
      </w:r>
    </w:p>
    <w:p w:rsidR="005F60B5" w:rsidRPr="00E25855" w:rsidRDefault="005F60B5" w:rsidP="005F60B5">
      <w:pPr>
        <w:pStyle w:val="Zkladntext2"/>
        <w:numPr>
          <w:ilvl w:val="0"/>
          <w:numId w:val="2"/>
        </w:numPr>
        <w:rPr>
          <w:rFonts w:cs="Arial"/>
          <w:lang w:val="en-GB"/>
        </w:rPr>
      </w:pPr>
      <w:r w:rsidRPr="00E25855">
        <w:rPr>
          <w:rStyle w:val="hps"/>
          <w:lang w:val="en-GB"/>
        </w:rPr>
        <w:t>Warehousing</w:t>
      </w:r>
      <w:r w:rsidRPr="00E25855">
        <w:rPr>
          <w:rStyle w:val="longtextshorttext"/>
          <w:lang w:val="en-GB"/>
        </w:rPr>
        <w:t xml:space="preserve"> </w:t>
      </w:r>
      <w:r w:rsidRPr="00E25855">
        <w:rPr>
          <w:rStyle w:val="hps"/>
          <w:lang w:val="en-GB"/>
        </w:rPr>
        <w:t>and</w:t>
      </w:r>
      <w:r w:rsidRPr="00E25855">
        <w:rPr>
          <w:rStyle w:val="longtextshorttext"/>
          <w:lang w:val="en-GB"/>
        </w:rPr>
        <w:t xml:space="preserve"> support services for transportation</w:t>
      </w:r>
    </w:p>
    <w:p w:rsidR="005F60B5" w:rsidRPr="00E25855" w:rsidRDefault="005F60B5" w:rsidP="005F60B5">
      <w:pPr>
        <w:pStyle w:val="Zkladntext2"/>
        <w:rPr>
          <w:rFonts w:cs="Arial"/>
          <w:lang w:val="en-GB"/>
        </w:rPr>
      </w:pPr>
      <w:r w:rsidRPr="00E25855">
        <w:rPr>
          <w:rFonts w:cs="Arial"/>
          <w:lang w:val="en-GB"/>
        </w:rPr>
        <w:tab/>
        <w:t>53</w:t>
      </w:r>
      <w:r w:rsidRPr="00E25855">
        <w:rPr>
          <w:rFonts w:cs="Arial"/>
          <w:lang w:val="en-GB"/>
        </w:rPr>
        <w:tab/>
      </w:r>
      <w:r w:rsidRPr="00E25855">
        <w:rPr>
          <w:rStyle w:val="hps"/>
          <w:lang w:val="en-GB"/>
        </w:rPr>
        <w:t>Postal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courier</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Default="005F60B5" w:rsidP="005F60B5">
      <w:pPr>
        <w:pStyle w:val="Zkladntext2"/>
        <w:rPr>
          <w:rFonts w:cs="Arial"/>
          <w:lang w:val="en-GB"/>
        </w:rPr>
      </w:pPr>
      <w:r w:rsidRPr="00E25855">
        <w:rPr>
          <w:rFonts w:cs="Arial"/>
          <w:lang w:val="en-GB"/>
        </w:rPr>
        <w:t>J</w:t>
      </w:r>
      <w:r w:rsidRPr="00E25855">
        <w:rPr>
          <w:rFonts w:cs="Arial"/>
          <w:lang w:val="en-GB"/>
        </w:rPr>
        <w:tab/>
      </w:r>
      <w:r>
        <w:rPr>
          <w:rFonts w:cs="Arial"/>
          <w:lang w:val="en-GB"/>
        </w:rPr>
        <w:t>58</w:t>
      </w:r>
      <w:r>
        <w:rPr>
          <w:rFonts w:cs="Arial"/>
          <w:lang w:val="en-GB"/>
        </w:rPr>
        <w:tab/>
        <w:t>Publishing services</w:t>
      </w:r>
    </w:p>
    <w:p w:rsidR="005F60B5" w:rsidRPr="00E25855" w:rsidRDefault="005F60B5" w:rsidP="005F60B5">
      <w:pPr>
        <w:pStyle w:val="Zkladntext2"/>
        <w:rPr>
          <w:rFonts w:cs="Arial"/>
          <w:lang w:val="en-GB"/>
        </w:rPr>
      </w:pPr>
      <w:r>
        <w:rPr>
          <w:rFonts w:cs="Arial"/>
          <w:lang w:val="en-GB"/>
        </w:rPr>
        <w:tab/>
      </w:r>
      <w:r w:rsidRPr="00E25855">
        <w:rPr>
          <w:rFonts w:cs="Arial"/>
          <w:lang w:val="en-GB"/>
        </w:rPr>
        <w:t>61</w:t>
      </w:r>
      <w:r w:rsidRPr="00E25855">
        <w:rPr>
          <w:rFonts w:cs="Arial"/>
          <w:lang w:val="en-GB"/>
        </w:rPr>
        <w:tab/>
      </w:r>
      <w:r w:rsidRPr="00E25855">
        <w:rPr>
          <w:rStyle w:val="hps"/>
          <w:lang w:val="en-GB"/>
        </w:rPr>
        <w:t>Telecommunication services</w:t>
      </w:r>
    </w:p>
    <w:p w:rsidR="005F60B5" w:rsidRPr="00E25855" w:rsidRDefault="005F60B5" w:rsidP="005F60B5">
      <w:pPr>
        <w:pStyle w:val="Zkladntext2"/>
        <w:rPr>
          <w:rFonts w:cs="Arial"/>
          <w:lang w:val="en-GB"/>
        </w:rPr>
      </w:pPr>
      <w:r w:rsidRPr="00E25855">
        <w:rPr>
          <w:rFonts w:cs="Arial"/>
          <w:lang w:val="en-GB"/>
        </w:rPr>
        <w:tab/>
        <w:t>62</w:t>
      </w:r>
      <w:r w:rsidRPr="00E25855">
        <w:rPr>
          <w:rFonts w:cs="Arial"/>
          <w:lang w:val="en-GB"/>
        </w:rPr>
        <w:tab/>
      </w:r>
      <w:r w:rsidRPr="00E25855">
        <w:rPr>
          <w:rStyle w:val="hps"/>
          <w:lang w:val="en-GB"/>
        </w:rPr>
        <w:t>Computer programming</w:t>
      </w:r>
      <w:r w:rsidRPr="00E25855">
        <w:rPr>
          <w:rStyle w:val="longtext"/>
          <w:lang w:val="en-GB"/>
        </w:rPr>
        <w:t xml:space="preserve">, consultancy and </w:t>
      </w:r>
      <w:r w:rsidRPr="00E25855">
        <w:rPr>
          <w:rStyle w:val="hps"/>
          <w:lang w:val="en-GB"/>
        </w:rPr>
        <w:t>related</w:t>
      </w:r>
      <w:r w:rsidRPr="00E25855">
        <w:rPr>
          <w:rStyle w:val="longtext"/>
          <w:lang w:val="en-GB"/>
        </w:rPr>
        <w:t xml:space="preserve"> </w:t>
      </w:r>
      <w:r w:rsidRPr="00E25855">
        <w:rPr>
          <w:rStyle w:val="hps"/>
          <w:lang w:val="en-GB"/>
        </w:rPr>
        <w:t>services</w:t>
      </w:r>
    </w:p>
    <w:p w:rsidR="005F60B5" w:rsidRPr="00E25855" w:rsidRDefault="005F60B5" w:rsidP="005F60B5">
      <w:pPr>
        <w:pStyle w:val="Zkladntext2"/>
        <w:numPr>
          <w:ilvl w:val="0"/>
          <w:numId w:val="3"/>
        </w:numPr>
        <w:rPr>
          <w:rFonts w:cs="Arial"/>
          <w:lang w:val="en-GB"/>
        </w:rPr>
      </w:pPr>
      <w:r w:rsidRPr="00E25855">
        <w:rPr>
          <w:rStyle w:val="hps"/>
          <w:lang w:val="en-GB"/>
        </w:rPr>
        <w:t>Information</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K </w:t>
      </w:r>
      <w:r w:rsidRPr="00E25855">
        <w:rPr>
          <w:rFonts w:cs="Arial"/>
          <w:lang w:val="en-GB"/>
        </w:rPr>
        <w:tab/>
        <w:t>64</w:t>
      </w:r>
      <w:r w:rsidRPr="00E25855">
        <w:rPr>
          <w:rFonts w:cs="Arial"/>
          <w:lang w:val="en-GB"/>
        </w:rPr>
        <w:tab/>
      </w:r>
      <w:r w:rsidRPr="00E25855">
        <w:rPr>
          <w:rStyle w:val="hps"/>
          <w:lang w:val="en-GB"/>
        </w:rPr>
        <w:t>Financial</w:t>
      </w:r>
      <w:r w:rsidRPr="00E25855">
        <w:rPr>
          <w:rStyle w:val="longtext"/>
          <w:lang w:val="en-GB"/>
        </w:rPr>
        <w:t xml:space="preserve"> </w:t>
      </w:r>
      <w:r w:rsidRPr="00E25855">
        <w:rPr>
          <w:rStyle w:val="hps"/>
          <w:lang w:val="en-GB"/>
        </w:rPr>
        <w:t>services</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 funding</w:t>
      </w:r>
    </w:p>
    <w:p w:rsidR="005F60B5" w:rsidRPr="00E25855" w:rsidRDefault="005F60B5" w:rsidP="005F60B5">
      <w:pPr>
        <w:pStyle w:val="Zkladntext2"/>
        <w:rPr>
          <w:rFonts w:cs="Arial"/>
          <w:lang w:val="en-GB"/>
        </w:rPr>
      </w:pPr>
      <w:r w:rsidRPr="00E25855">
        <w:rPr>
          <w:rFonts w:cs="Arial"/>
          <w:lang w:val="en-GB"/>
        </w:rPr>
        <w:tab/>
        <w:t>65</w:t>
      </w:r>
      <w:r w:rsidRPr="00E25855">
        <w:rPr>
          <w:rFonts w:cs="Arial"/>
          <w:lang w:val="en-GB"/>
        </w:rPr>
        <w:tab/>
      </w:r>
      <w:r w:rsidRPr="00E25855">
        <w:rPr>
          <w:rStyle w:val="hps"/>
          <w:lang w:val="en-GB"/>
        </w:rPr>
        <w:t>Insurance</w:t>
      </w:r>
      <w:r w:rsidRPr="00E25855">
        <w:rPr>
          <w:rStyle w:val="longtext"/>
          <w:lang w:val="en-GB"/>
        </w:rPr>
        <w:t xml:space="preserve">, </w:t>
      </w:r>
      <w:r w:rsidRPr="00E25855">
        <w:rPr>
          <w:rStyle w:val="hps"/>
          <w:lang w:val="en-GB"/>
        </w:rPr>
        <w:t>reinsurance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w:t>
      </w:r>
      <w:r w:rsidRPr="00E25855">
        <w:rPr>
          <w:rStyle w:val="longtext"/>
          <w:lang w:val="en-GB"/>
        </w:rPr>
        <w:t xml:space="preserve"> </w:t>
      </w:r>
      <w:r w:rsidRPr="00E25855">
        <w:rPr>
          <w:rStyle w:val="hps"/>
          <w:lang w:val="en-GB"/>
        </w:rPr>
        <w:t>funding</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compulsory</w:t>
      </w:r>
      <w:r w:rsidRPr="00E25855">
        <w:rPr>
          <w:rStyle w:val="longtext"/>
          <w:lang w:val="en-GB"/>
        </w:rPr>
        <w:t xml:space="preserve"> </w:t>
      </w:r>
      <w:r w:rsidRPr="00E25855">
        <w:rPr>
          <w:rStyle w:val="hps"/>
          <w:lang w:val="en-GB"/>
        </w:rPr>
        <w:t>social</w:t>
      </w:r>
      <w:r w:rsidRPr="00E25855">
        <w:rPr>
          <w:rStyle w:val="longtext"/>
          <w:lang w:val="en-GB"/>
        </w:rPr>
        <w:t xml:space="preserve"> </w:t>
      </w:r>
      <w:r w:rsidRPr="00E25855">
        <w:rPr>
          <w:rStyle w:val="hps"/>
          <w:lang w:val="en-GB"/>
        </w:rPr>
        <w:t>security</w:t>
      </w:r>
    </w:p>
    <w:p w:rsidR="005F60B5" w:rsidRPr="00E25855" w:rsidRDefault="005F60B5" w:rsidP="005F60B5">
      <w:pPr>
        <w:pStyle w:val="Zkladntext2"/>
        <w:rPr>
          <w:rFonts w:cs="Arial"/>
          <w:lang w:val="en-GB"/>
        </w:rPr>
      </w:pPr>
      <w:r w:rsidRPr="00E25855">
        <w:rPr>
          <w:rFonts w:cs="Arial"/>
          <w:lang w:val="en-GB"/>
        </w:rPr>
        <w:tab/>
      </w:r>
    </w:p>
    <w:p w:rsidR="005F60B5" w:rsidRPr="00E25855" w:rsidRDefault="005F60B5" w:rsidP="005F60B5">
      <w:pPr>
        <w:pStyle w:val="Zkladntext2"/>
        <w:rPr>
          <w:rFonts w:cs="Arial"/>
          <w:lang w:val="en-GB"/>
        </w:rPr>
      </w:pPr>
      <w:r w:rsidRPr="00E25855">
        <w:rPr>
          <w:rFonts w:cs="Arial"/>
          <w:lang w:val="en-GB"/>
        </w:rPr>
        <w:t>L</w:t>
      </w:r>
      <w:r w:rsidRPr="00E25855">
        <w:rPr>
          <w:rFonts w:cs="Arial"/>
          <w:lang w:val="en-GB"/>
        </w:rPr>
        <w:tab/>
        <w:t>68</w:t>
      </w:r>
      <w:r w:rsidRPr="00E25855">
        <w:rPr>
          <w:rFonts w:cs="Arial"/>
          <w:lang w:val="en-GB"/>
        </w:rPr>
        <w:tab/>
      </w:r>
      <w:r w:rsidRPr="00E25855">
        <w:rPr>
          <w:rStyle w:val="hps"/>
          <w:lang w:val="en-GB"/>
        </w:rPr>
        <w:t>Real estate services</w:t>
      </w:r>
    </w:p>
    <w:p w:rsidR="005F60B5" w:rsidRPr="00E25855" w:rsidRDefault="005F60B5" w:rsidP="005F60B5">
      <w:pPr>
        <w:pStyle w:val="Zkladntext2"/>
        <w:rPr>
          <w:rFonts w:cs="Arial"/>
          <w:lang w:val="en-GB"/>
        </w:rPr>
      </w:pPr>
      <w:r w:rsidRPr="00E25855">
        <w:rPr>
          <w:rFonts w:cs="Arial"/>
          <w:lang w:val="en-GB"/>
        </w:rPr>
        <w:tab/>
      </w:r>
    </w:p>
    <w:p w:rsidR="005F60B5" w:rsidRDefault="005F60B5" w:rsidP="005F60B5">
      <w:pPr>
        <w:pStyle w:val="Zkladntext2"/>
        <w:rPr>
          <w:rStyle w:val="hps"/>
          <w:lang w:val="en-GB"/>
        </w:rPr>
      </w:pPr>
      <w:r w:rsidRPr="00E25855">
        <w:rPr>
          <w:rFonts w:cs="Arial"/>
          <w:lang w:val="en-GB"/>
        </w:rPr>
        <w:t>M</w:t>
      </w:r>
      <w:r w:rsidRPr="00E25855">
        <w:rPr>
          <w:rFonts w:cs="Arial"/>
          <w:lang w:val="en-GB"/>
        </w:rPr>
        <w:tab/>
        <w:t>69</w:t>
      </w:r>
      <w:r w:rsidRPr="00E25855">
        <w:rPr>
          <w:rFonts w:cs="Arial"/>
          <w:lang w:val="en-GB"/>
        </w:rPr>
        <w:tab/>
      </w:r>
      <w:r w:rsidRPr="00E25855">
        <w:rPr>
          <w:rStyle w:val="hps"/>
          <w:lang w:val="en-GB"/>
        </w:rPr>
        <w:t>Law</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accounting</w:t>
      </w:r>
      <w:r w:rsidRPr="00E25855">
        <w:rPr>
          <w:rStyle w:val="longtextshorttext"/>
          <w:lang w:val="en-GB"/>
        </w:rPr>
        <w:t xml:space="preserve"> </w:t>
      </w:r>
      <w:r w:rsidRPr="00E25855">
        <w:rPr>
          <w:rStyle w:val="hps"/>
          <w:lang w:val="en-GB"/>
        </w:rPr>
        <w:t>services</w:t>
      </w:r>
    </w:p>
    <w:p w:rsidR="00417FA0" w:rsidRPr="00E25855" w:rsidRDefault="00417FA0" w:rsidP="005F60B5">
      <w:pPr>
        <w:pStyle w:val="Zkladntext2"/>
        <w:rPr>
          <w:rFonts w:cs="Arial"/>
          <w:lang w:val="en-GB"/>
        </w:rPr>
      </w:pPr>
      <w:r>
        <w:rPr>
          <w:rStyle w:val="hps"/>
          <w:lang w:val="en-GB"/>
        </w:rPr>
        <w:tab/>
        <w:t>70</w:t>
      </w:r>
      <w:r>
        <w:rPr>
          <w:rStyle w:val="hps"/>
          <w:lang w:val="en-GB"/>
        </w:rPr>
        <w:tab/>
      </w:r>
      <w:r w:rsidRPr="00417FA0">
        <w:rPr>
          <w:rStyle w:val="hps"/>
          <w:lang w:val="en-GB"/>
        </w:rPr>
        <w:t>Services of head offices; management consulting services</w:t>
      </w:r>
    </w:p>
    <w:p w:rsidR="005F60B5" w:rsidRPr="00E25855" w:rsidRDefault="005F60B5" w:rsidP="005F60B5">
      <w:pPr>
        <w:pStyle w:val="Zkladntext2"/>
        <w:rPr>
          <w:rFonts w:cs="Arial"/>
          <w:lang w:val="en-GB"/>
        </w:rPr>
      </w:pPr>
      <w:r w:rsidRPr="00E25855">
        <w:rPr>
          <w:rFonts w:cs="Arial"/>
          <w:lang w:val="en-GB"/>
        </w:rPr>
        <w:tab/>
        <w:t>71</w:t>
      </w:r>
      <w:r w:rsidRPr="00E25855">
        <w:rPr>
          <w:rFonts w:cs="Arial"/>
          <w:lang w:val="en-GB"/>
        </w:rPr>
        <w:tab/>
      </w:r>
      <w:r w:rsidRPr="00E25855">
        <w:rPr>
          <w:rStyle w:val="longtext"/>
          <w:shd w:val="clear" w:color="auto" w:fill="FFFFFF"/>
          <w:lang w:val="en-GB"/>
        </w:rPr>
        <w:t>Architectural and engineering services, technical testing and analysis</w:t>
      </w:r>
    </w:p>
    <w:p w:rsidR="005F60B5" w:rsidRPr="00E25855" w:rsidRDefault="005F60B5" w:rsidP="005F60B5">
      <w:pPr>
        <w:pStyle w:val="Zkladntext2"/>
        <w:rPr>
          <w:rFonts w:cs="Arial"/>
          <w:lang w:val="en-GB"/>
        </w:rPr>
      </w:pPr>
      <w:r w:rsidRPr="00E25855">
        <w:rPr>
          <w:rFonts w:cs="Arial"/>
          <w:lang w:val="en-GB"/>
        </w:rPr>
        <w:tab/>
        <w:t>73</w:t>
      </w:r>
      <w:r w:rsidRPr="00E25855">
        <w:rPr>
          <w:rFonts w:cs="Arial"/>
          <w:lang w:val="en-GB"/>
        </w:rPr>
        <w:tab/>
      </w:r>
      <w:r w:rsidRPr="00E25855">
        <w:rPr>
          <w:rStyle w:val="hps"/>
          <w:lang w:val="en-GB"/>
        </w:rPr>
        <w:t>Advertising and</w:t>
      </w:r>
      <w:r w:rsidRPr="00E25855">
        <w:rPr>
          <w:rStyle w:val="longtextshorttext"/>
          <w:lang w:val="en-GB"/>
        </w:rPr>
        <w:t xml:space="preserve"> </w:t>
      </w:r>
      <w:r w:rsidRPr="00E25855">
        <w:rPr>
          <w:rStyle w:val="hps"/>
          <w:lang w:val="en-GB"/>
        </w:rPr>
        <w:t>market research services</w:t>
      </w:r>
    </w:p>
    <w:p w:rsidR="005F60B5" w:rsidRPr="00E25855" w:rsidRDefault="005F60B5" w:rsidP="005F60B5">
      <w:pPr>
        <w:pStyle w:val="Zkladntext2"/>
        <w:rPr>
          <w:rFonts w:cs="Arial"/>
          <w:lang w:val="en-GB"/>
        </w:rPr>
      </w:pPr>
      <w:r w:rsidRPr="00E25855">
        <w:rPr>
          <w:rFonts w:cs="Arial"/>
          <w:lang w:val="en-GB"/>
        </w:rPr>
        <w:tab/>
        <w:t>74</w:t>
      </w:r>
      <w:r w:rsidRPr="00E25855">
        <w:rPr>
          <w:rFonts w:cs="Arial"/>
          <w:lang w:val="en-GB"/>
        </w:rPr>
        <w:tab/>
      </w:r>
      <w:r w:rsidRPr="00E25855">
        <w:rPr>
          <w:rStyle w:val="hps"/>
          <w:lang w:val="en-GB"/>
        </w:rPr>
        <w:t>Other</w:t>
      </w:r>
      <w:r w:rsidRPr="00E25855">
        <w:rPr>
          <w:rStyle w:val="longtext"/>
          <w:lang w:val="en-GB"/>
        </w:rPr>
        <w:t xml:space="preserve"> professional, scientific and technical s</w:t>
      </w:r>
      <w:r w:rsidRPr="00E25855">
        <w:rPr>
          <w:rStyle w:val="hps"/>
          <w:lang w:val="en-GB"/>
        </w:rPr>
        <w:t>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N</w:t>
      </w:r>
      <w:r w:rsidRPr="00E25855">
        <w:rPr>
          <w:rFonts w:cs="Arial"/>
          <w:lang w:val="en-GB"/>
        </w:rPr>
        <w:tab/>
        <w:t>77</w:t>
      </w:r>
      <w:r w:rsidRPr="00E25855">
        <w:rPr>
          <w:rFonts w:cs="Arial"/>
          <w:lang w:val="en-GB"/>
        </w:rPr>
        <w:tab/>
      </w:r>
      <w:r w:rsidRPr="00E25855">
        <w:rPr>
          <w:rStyle w:val="hps"/>
          <w:lang w:val="en-GB"/>
        </w:rPr>
        <w:t>Rental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leasing services</w:t>
      </w:r>
    </w:p>
    <w:p w:rsidR="005F60B5" w:rsidRPr="00E25855" w:rsidRDefault="005F60B5" w:rsidP="005F60B5">
      <w:pPr>
        <w:pStyle w:val="Zkladntext2"/>
        <w:rPr>
          <w:rFonts w:cs="Arial"/>
          <w:lang w:val="en-GB"/>
        </w:rPr>
      </w:pPr>
      <w:r w:rsidRPr="00E25855">
        <w:rPr>
          <w:rFonts w:cs="Arial"/>
          <w:lang w:val="en-GB"/>
        </w:rPr>
        <w:tab/>
        <w:t>78</w:t>
      </w:r>
      <w:r w:rsidRPr="00E25855">
        <w:rPr>
          <w:rFonts w:cs="Arial"/>
          <w:lang w:val="en-GB"/>
        </w:rPr>
        <w:tab/>
        <w:t>E</w:t>
      </w:r>
      <w:r w:rsidRPr="00E25855">
        <w:rPr>
          <w:rStyle w:val="hps"/>
          <w:lang w:val="en-GB"/>
        </w:rPr>
        <w:t>mployment services</w:t>
      </w:r>
    </w:p>
    <w:p w:rsidR="005F60B5" w:rsidRPr="00E25855" w:rsidRDefault="005F60B5" w:rsidP="005F60B5">
      <w:pPr>
        <w:pStyle w:val="Zkladntext2"/>
        <w:rPr>
          <w:rFonts w:cs="Arial"/>
          <w:lang w:val="en-GB"/>
        </w:rPr>
      </w:pPr>
      <w:r w:rsidRPr="00E25855">
        <w:rPr>
          <w:rFonts w:cs="Arial"/>
          <w:lang w:val="en-GB"/>
        </w:rPr>
        <w:tab/>
        <w:t>80</w:t>
      </w:r>
      <w:r w:rsidRPr="00E25855">
        <w:rPr>
          <w:rFonts w:cs="Arial"/>
          <w:lang w:val="en-GB"/>
        </w:rPr>
        <w:tab/>
      </w:r>
      <w:r w:rsidRPr="00E25855">
        <w:rPr>
          <w:rStyle w:val="hps"/>
          <w:lang w:val="en-GB"/>
        </w:rPr>
        <w:t>Security</w:t>
      </w:r>
      <w:r w:rsidRPr="00E25855">
        <w:rPr>
          <w:rStyle w:val="shorttext"/>
          <w:lang w:val="en-GB"/>
        </w:rPr>
        <w:t xml:space="preserve"> </w:t>
      </w:r>
      <w:r w:rsidRPr="00E25855">
        <w:rPr>
          <w:rStyle w:val="hps"/>
          <w:lang w:val="en-GB"/>
        </w:rPr>
        <w:t>and investigation services</w:t>
      </w:r>
    </w:p>
    <w:p w:rsidR="005F60B5" w:rsidRPr="00E25855" w:rsidRDefault="005F60B5" w:rsidP="005F60B5">
      <w:pPr>
        <w:pStyle w:val="Zkladntext2"/>
        <w:rPr>
          <w:rFonts w:cs="Arial"/>
          <w:lang w:val="en-GB"/>
        </w:rPr>
      </w:pPr>
      <w:r w:rsidRPr="00E25855">
        <w:rPr>
          <w:rFonts w:cs="Arial"/>
          <w:lang w:val="en-GB"/>
        </w:rPr>
        <w:tab/>
        <w:t>81</w:t>
      </w:r>
      <w:r w:rsidRPr="00E25855">
        <w:rPr>
          <w:rFonts w:cs="Arial"/>
          <w:lang w:val="en-GB"/>
        </w:rPr>
        <w:tab/>
      </w:r>
      <w:r w:rsidRPr="00E25855">
        <w:rPr>
          <w:rStyle w:val="hps"/>
          <w:lang w:val="en-GB"/>
        </w:rPr>
        <w:t>Services to</w:t>
      </w:r>
      <w:r w:rsidRPr="00E25855">
        <w:rPr>
          <w:rStyle w:val="shorttext"/>
          <w:lang w:val="en-GB"/>
        </w:rPr>
        <w:t xml:space="preserve"> buildings </w:t>
      </w:r>
      <w:r w:rsidRPr="00E25855">
        <w:rPr>
          <w:rStyle w:val="hps"/>
          <w:lang w:val="en-GB"/>
        </w:rPr>
        <w:t>and</w:t>
      </w:r>
      <w:r w:rsidRPr="00E25855">
        <w:rPr>
          <w:rStyle w:val="shorttext"/>
          <w:lang w:val="en-GB"/>
        </w:rPr>
        <w:t xml:space="preserve"> </w:t>
      </w:r>
      <w:r w:rsidRPr="00E25855">
        <w:rPr>
          <w:rStyle w:val="hps"/>
          <w:lang w:val="en-GB"/>
        </w:rPr>
        <w:t>landscape</w:t>
      </w:r>
    </w:p>
    <w:p w:rsidR="005F60B5" w:rsidRPr="00E25855" w:rsidRDefault="005F60B5" w:rsidP="005F60B5">
      <w:pPr>
        <w:pStyle w:val="Zkladntext2"/>
        <w:rPr>
          <w:rFonts w:cs="Arial"/>
          <w:color w:val="FF0000"/>
          <w:lang w:val="en-GB"/>
        </w:rPr>
      </w:pPr>
      <w:r w:rsidRPr="00E25855">
        <w:rPr>
          <w:rFonts w:cs="Arial"/>
          <w:lang w:val="en-GB"/>
        </w:rPr>
        <w:tab/>
        <w:t>82</w:t>
      </w:r>
      <w:r w:rsidRPr="00E25855">
        <w:rPr>
          <w:rFonts w:cs="Arial"/>
          <w:lang w:val="en-GB"/>
        </w:rPr>
        <w:tab/>
        <w:t>Office a</w:t>
      </w:r>
      <w:r w:rsidRPr="00E25855">
        <w:rPr>
          <w:rStyle w:val="hps"/>
          <w:lang w:val="en-GB"/>
        </w:rPr>
        <w:t>dministrative</w:t>
      </w:r>
      <w:r w:rsidRPr="00E25855">
        <w:rPr>
          <w:rStyle w:val="longtext"/>
          <w:lang w:val="en-GB"/>
        </w:rPr>
        <w:t xml:space="preserve">, office support </w:t>
      </w:r>
      <w:r w:rsidRPr="00E25855">
        <w:rPr>
          <w:rStyle w:val="hps"/>
          <w:lang w:val="en-GB"/>
        </w:rPr>
        <w:t>and</w:t>
      </w:r>
      <w:r w:rsidRPr="00E25855">
        <w:rPr>
          <w:rStyle w:val="longtext"/>
          <w:lang w:val="en-GB"/>
        </w:rPr>
        <w:t xml:space="preserve"> </w:t>
      </w:r>
      <w:r w:rsidRPr="00E25855">
        <w:rPr>
          <w:rStyle w:val="hps"/>
          <w:lang w:val="en-GB"/>
        </w:rPr>
        <w:t>other</w:t>
      </w:r>
      <w:r w:rsidRPr="00E25855">
        <w:rPr>
          <w:rStyle w:val="longtext"/>
          <w:lang w:val="en-GB"/>
        </w:rPr>
        <w:t xml:space="preserve"> business </w:t>
      </w:r>
      <w:r w:rsidRPr="00E25855">
        <w:rPr>
          <w:rStyle w:val="hps"/>
          <w:lang w:val="en-GB"/>
        </w:rPr>
        <w:t>support services</w:t>
      </w:r>
    </w:p>
    <w:p w:rsidR="003A7B33" w:rsidRPr="00C24468" w:rsidRDefault="003A7B33">
      <w:pPr>
        <w:pStyle w:val="Zkladntext2"/>
        <w:rPr>
          <w:rFonts w:cs="Arial"/>
          <w:color w:val="FF0000"/>
          <w:lang w:val="en-US"/>
        </w:rPr>
      </w:pPr>
    </w:p>
    <w:p w:rsidR="00E2435B" w:rsidRPr="00C24468" w:rsidRDefault="00CF5D75" w:rsidP="00D0408B">
      <w:pPr>
        <w:jc w:val="both"/>
        <w:rPr>
          <w:rFonts w:ascii="Arial" w:hAnsi="Arial" w:cs="Arial"/>
          <w:sz w:val="20"/>
          <w:lang w:val="en-US"/>
        </w:rPr>
      </w:pPr>
      <w:r>
        <w:rPr>
          <w:rFonts w:ascii="Arial" w:hAnsi="Arial" w:cs="Arial"/>
          <w:sz w:val="20"/>
          <w:lang w:val="en-US"/>
        </w:rPr>
        <w:tab/>
      </w:r>
      <w:r w:rsidR="00CD2408">
        <w:rPr>
          <w:rFonts w:ascii="Arial" w:hAnsi="Arial" w:cs="Arial"/>
          <w:sz w:val="20"/>
          <w:lang w:val="en-US"/>
        </w:rPr>
        <w:t>More detailed</w:t>
      </w:r>
      <w:r w:rsidR="00653A7F">
        <w:rPr>
          <w:rFonts w:ascii="Arial" w:hAnsi="Arial" w:cs="Arial"/>
          <w:sz w:val="20"/>
          <w:lang w:val="en-US"/>
        </w:rPr>
        <w:t xml:space="preserve"> levels of</w:t>
      </w:r>
      <w:r w:rsidR="00CD2408">
        <w:rPr>
          <w:rFonts w:ascii="Arial" w:hAnsi="Arial" w:cs="Arial"/>
          <w:sz w:val="20"/>
          <w:lang w:val="en-US"/>
        </w:rPr>
        <w:t xml:space="preserve"> classification </w:t>
      </w:r>
      <w:r w:rsidR="004B3A62">
        <w:rPr>
          <w:rFonts w:ascii="Arial" w:hAnsi="Arial" w:cs="Arial"/>
          <w:sz w:val="20"/>
          <w:lang w:val="en-US"/>
        </w:rPr>
        <w:t>in</w:t>
      </w:r>
      <w:r w:rsidR="00CD2408">
        <w:rPr>
          <w:rFonts w:ascii="Arial" w:hAnsi="Arial" w:cs="Arial"/>
          <w:sz w:val="20"/>
          <w:lang w:val="en-US"/>
        </w:rPr>
        <w:t xml:space="preserve"> the Classification of product by activity CZ-CPA (groups, classes, categories</w:t>
      </w:r>
      <w:r w:rsidR="00653A7F">
        <w:rPr>
          <w:rFonts w:ascii="Arial" w:hAnsi="Arial" w:cs="Arial"/>
          <w:sz w:val="20"/>
          <w:lang w:val="en-US"/>
        </w:rPr>
        <w:t xml:space="preserve"> etc.</w:t>
      </w:r>
      <w:r w:rsidR="004B3A62">
        <w:rPr>
          <w:rFonts w:ascii="Arial" w:hAnsi="Arial" w:cs="Arial"/>
          <w:sz w:val="20"/>
          <w:lang w:val="en-US"/>
        </w:rPr>
        <w:t>) are</w:t>
      </w:r>
      <w:r w:rsidR="00CD2408">
        <w:rPr>
          <w:rFonts w:ascii="Arial" w:hAnsi="Arial" w:cs="Arial"/>
          <w:sz w:val="20"/>
          <w:lang w:val="en-US"/>
        </w:rPr>
        <w:t xml:space="preserve"> used t</w:t>
      </w:r>
      <w:r>
        <w:rPr>
          <w:rFonts w:ascii="Arial" w:hAnsi="Arial" w:cs="Arial"/>
          <w:sz w:val="20"/>
          <w:lang w:val="en-US"/>
        </w:rPr>
        <w:t>o covering</w:t>
      </w:r>
      <w:r w:rsidR="00CD2408">
        <w:rPr>
          <w:rFonts w:ascii="Arial" w:hAnsi="Arial" w:cs="Arial"/>
          <w:sz w:val="20"/>
          <w:lang w:val="en-US"/>
        </w:rPr>
        <w:t xml:space="preserve"> the above-mentioned areas of services b</w:t>
      </w:r>
      <w:r w:rsidR="00D0408B">
        <w:rPr>
          <w:rFonts w:ascii="Arial" w:hAnsi="Arial" w:cs="Arial"/>
          <w:sz w:val="20"/>
          <w:lang w:val="en-US"/>
        </w:rPr>
        <w:t>y the </w:t>
      </w:r>
      <w:r w:rsidR="00653A7F">
        <w:rPr>
          <w:rFonts w:ascii="Arial" w:hAnsi="Arial" w:cs="Arial"/>
          <w:sz w:val="20"/>
          <w:lang w:val="en-US"/>
        </w:rPr>
        <w:t>appropriate price indices. Fo</w:t>
      </w:r>
      <w:r w:rsidR="004B3A62">
        <w:rPr>
          <w:rFonts w:ascii="Arial" w:hAnsi="Arial" w:cs="Arial"/>
          <w:sz w:val="20"/>
          <w:lang w:val="en-US"/>
        </w:rPr>
        <w:t>r some levels are indices published.</w:t>
      </w:r>
    </w:p>
    <w:p w:rsidR="009723AA" w:rsidRDefault="009723AA" w:rsidP="00E41698">
      <w:pPr>
        <w:rPr>
          <w:rFonts w:ascii="Arial" w:hAnsi="Arial" w:cs="Arial"/>
          <w:sz w:val="20"/>
          <w:lang w:val="en-US"/>
        </w:rPr>
      </w:pPr>
    </w:p>
    <w:p w:rsidR="004B3A62" w:rsidRDefault="004B3A62" w:rsidP="00E41698">
      <w:pPr>
        <w:rPr>
          <w:rFonts w:ascii="Arial" w:hAnsi="Arial" w:cs="Arial"/>
          <w:sz w:val="20"/>
          <w:lang w:val="en-US"/>
        </w:rPr>
      </w:pPr>
    </w:p>
    <w:p w:rsidR="004B3A62" w:rsidRPr="00C24468" w:rsidRDefault="004B3A62" w:rsidP="004B3A62">
      <w:pPr>
        <w:pStyle w:val="Zkladntext2"/>
        <w:outlineLvl w:val="0"/>
        <w:rPr>
          <w:b/>
          <w:bCs/>
          <w:sz w:val="24"/>
          <w:lang w:val="en-US"/>
        </w:rPr>
      </w:pPr>
      <w:r>
        <w:rPr>
          <w:b/>
          <w:bCs/>
          <w:sz w:val="24"/>
          <w:lang w:val="en-US"/>
        </w:rPr>
        <w:t>CALCULATION OF FIXED BASE INDEX</w:t>
      </w:r>
    </w:p>
    <w:p w:rsidR="004B3A62" w:rsidRPr="00C24468" w:rsidRDefault="004B3A62" w:rsidP="004B3A62">
      <w:pPr>
        <w:pStyle w:val="Zkladntext2"/>
        <w:rPr>
          <w:rFonts w:cs="Arial"/>
          <w:lang w:val="en-US"/>
        </w:rPr>
      </w:pPr>
    </w:p>
    <w:p w:rsidR="004B3A62" w:rsidRPr="00C24468" w:rsidRDefault="004B3A62" w:rsidP="004B3A62">
      <w:pPr>
        <w:pStyle w:val="Zkladntext2"/>
        <w:rPr>
          <w:lang w:val="en-US"/>
        </w:rPr>
      </w:pPr>
      <w:r w:rsidRPr="00C24468">
        <w:rPr>
          <w:rFonts w:cs="Arial"/>
          <w:lang w:val="en-US"/>
        </w:rPr>
        <w:tab/>
      </w:r>
      <w:r w:rsidRPr="00E25855">
        <w:rPr>
          <w:rFonts w:cs="Arial"/>
          <w:iCs/>
          <w:lang w:val="en-GB"/>
        </w:rPr>
        <w:t>The</w:t>
      </w:r>
      <w:r>
        <w:rPr>
          <w:rFonts w:cs="Arial"/>
          <w:iCs/>
          <w:lang w:val="en-GB"/>
        </w:rPr>
        <w:t xml:space="preserve"> price</w:t>
      </w:r>
      <w:r w:rsidRPr="00E25855">
        <w:rPr>
          <w:rFonts w:cs="Arial"/>
          <w:iCs/>
          <w:lang w:val="en-GB"/>
        </w:rPr>
        <w:t xml:space="preserve"> indices are </w:t>
      </w:r>
      <w:r>
        <w:rPr>
          <w:rFonts w:cs="Arial"/>
          <w:iCs/>
          <w:lang w:val="en-GB"/>
        </w:rPr>
        <w:t>calculated</w:t>
      </w:r>
      <w:r w:rsidRPr="00E25855">
        <w:rPr>
          <w:rFonts w:cs="Arial"/>
          <w:iCs/>
          <w:lang w:val="en-GB"/>
        </w:rPr>
        <w:t xml:space="preserve"> from prices of</w:t>
      </w:r>
      <w:r>
        <w:rPr>
          <w:rFonts w:cs="Arial"/>
          <w:iCs/>
          <w:lang w:val="en-GB"/>
        </w:rPr>
        <w:t xml:space="preserve"> the samples of representatives into aggregation </w:t>
      </w:r>
      <w:r w:rsidRPr="00E25855">
        <w:rPr>
          <w:rFonts w:cs="Arial"/>
          <w:iCs/>
          <w:lang w:val="en-GB"/>
        </w:rPr>
        <w:t xml:space="preserve">using the </w:t>
      </w:r>
      <w:proofErr w:type="spellStart"/>
      <w:r w:rsidRPr="00E25855">
        <w:rPr>
          <w:rFonts w:cs="Arial"/>
          <w:iCs/>
          <w:lang w:val="en-GB"/>
        </w:rPr>
        <w:t>Laspeyres</w:t>
      </w:r>
      <w:proofErr w:type="spellEnd"/>
      <w:r w:rsidRPr="00E25855">
        <w:rPr>
          <w:rFonts w:cs="Arial"/>
          <w:iCs/>
          <w:lang w:val="en-GB"/>
        </w:rPr>
        <w:t xml:space="preserve"> formula</w:t>
      </w:r>
      <w:r>
        <w:rPr>
          <w:rFonts w:cs="Arial"/>
          <w:iCs/>
          <w:lang w:val="en-GB"/>
        </w:rPr>
        <w:t xml:space="preserve"> in a modified form</w:t>
      </w:r>
      <w:r w:rsidRPr="00E25855">
        <w:rPr>
          <w:rFonts w:cs="Arial"/>
          <w:iCs/>
          <w:lang w:val="en-GB"/>
        </w:rPr>
        <w:t>.</w:t>
      </w:r>
      <w:r w:rsidRPr="00E25855">
        <w:rPr>
          <w:rFonts w:cs="Arial"/>
          <w:lang w:val="en-GB"/>
        </w:rPr>
        <w:t xml:space="preserve"> The calculation uses constant weights of the basic period (i.e. structure of annual sales).</w:t>
      </w:r>
      <w:r w:rsidRPr="00C24468">
        <w:rPr>
          <w:lang w:val="en-US"/>
        </w:rPr>
        <w:t xml:space="preserve"> </w:t>
      </w:r>
    </w:p>
    <w:p w:rsidR="004B3A62" w:rsidRPr="00C24468" w:rsidRDefault="004B3A62" w:rsidP="004B3A62">
      <w:pPr>
        <w:pStyle w:val="Zkladntext2"/>
        <w:jc w:val="center"/>
        <w:rPr>
          <w:lang w:val="en-US"/>
        </w:rPr>
      </w:pPr>
      <w:r w:rsidRPr="00C24468">
        <w:rPr>
          <w:position w:val="-30"/>
          <w:lang w:val="en-US"/>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609830683" r:id="rId9"/>
        </w:object>
      </w:r>
    </w:p>
    <w:p w:rsidR="004B3A62" w:rsidRPr="00C24468" w:rsidRDefault="004B3A62" w:rsidP="004B3A62">
      <w:pPr>
        <w:pStyle w:val="Zkladntext2"/>
        <w:rPr>
          <w:rFonts w:cs="Arial"/>
          <w:lang w:val="en-US"/>
        </w:rPr>
      </w:pPr>
      <w:r w:rsidRPr="00C24468">
        <w:rPr>
          <w:rFonts w:cs="Arial"/>
          <w:lang w:val="en-US"/>
        </w:rPr>
        <w:t>p</w:t>
      </w:r>
      <w:r w:rsidRPr="00C24468">
        <w:rPr>
          <w:rFonts w:cs="Arial"/>
          <w:vertAlign w:val="subscript"/>
          <w:lang w:val="en-US"/>
        </w:rPr>
        <w:t>1</w:t>
      </w:r>
      <w:r w:rsidRPr="00C24468">
        <w:rPr>
          <w:rFonts w:cs="Arial"/>
          <w:lang w:val="en-US"/>
        </w:rPr>
        <w:t xml:space="preserve">    - </w:t>
      </w:r>
      <w:r>
        <w:rPr>
          <w:rFonts w:cs="Arial"/>
          <w:lang w:val="en-US"/>
        </w:rPr>
        <w:t>the price in the reference period</w:t>
      </w:r>
    </w:p>
    <w:p w:rsidR="004B3A62" w:rsidRPr="00C24468" w:rsidRDefault="004B3A62" w:rsidP="004B3A62">
      <w:pPr>
        <w:pStyle w:val="Zkladntext2"/>
        <w:rPr>
          <w:lang w:val="en-US"/>
        </w:rPr>
      </w:pPr>
      <w:proofErr w:type="spellStart"/>
      <w:proofErr w:type="gramStart"/>
      <w:r w:rsidRPr="00C24468">
        <w:rPr>
          <w:lang w:val="en-US"/>
        </w:rPr>
        <w:t>p</w:t>
      </w:r>
      <w:r w:rsidRPr="00C24468">
        <w:rPr>
          <w:vertAlign w:val="subscript"/>
          <w:lang w:val="en-US"/>
        </w:rPr>
        <w:t>o</w:t>
      </w:r>
      <w:proofErr w:type="spellEnd"/>
      <w:proofErr w:type="gramEnd"/>
      <w:r w:rsidRPr="00C24468">
        <w:rPr>
          <w:lang w:val="en-US"/>
        </w:rPr>
        <w:t xml:space="preserve">    ­ </w:t>
      </w:r>
      <w:r>
        <w:rPr>
          <w:lang w:val="en-US"/>
        </w:rPr>
        <w:t>the price in the base period</w:t>
      </w:r>
      <w:r w:rsidRPr="00C24468">
        <w:rPr>
          <w:lang w:val="en-US"/>
        </w:rPr>
        <w:tab/>
      </w:r>
    </w:p>
    <w:p w:rsidR="004B3A62" w:rsidRPr="00C24468" w:rsidRDefault="004B3A62" w:rsidP="004B3A62">
      <w:pPr>
        <w:pStyle w:val="Zkladntext2"/>
        <w:rPr>
          <w:rFonts w:cs="Arial"/>
          <w:lang w:val="en-US"/>
        </w:rPr>
      </w:pPr>
      <w:proofErr w:type="spellStart"/>
      <w:proofErr w:type="gramStart"/>
      <w:r w:rsidRPr="00C24468">
        <w:rPr>
          <w:rFonts w:cs="Arial"/>
          <w:lang w:val="en-US"/>
        </w:rPr>
        <w:t>p</w:t>
      </w:r>
      <w:r w:rsidRPr="00C24468">
        <w:rPr>
          <w:rFonts w:cs="Arial"/>
          <w:vertAlign w:val="subscript"/>
          <w:lang w:val="en-US"/>
        </w:rPr>
        <w:t>o</w:t>
      </w:r>
      <w:r w:rsidRPr="00C24468">
        <w:rPr>
          <w:rFonts w:cs="Arial"/>
          <w:lang w:val="en-US"/>
        </w:rPr>
        <w:t>q</w:t>
      </w:r>
      <w:r w:rsidRPr="00C24468">
        <w:rPr>
          <w:rFonts w:cs="Arial"/>
          <w:vertAlign w:val="subscript"/>
          <w:lang w:val="en-US"/>
        </w:rPr>
        <w:t>o</w:t>
      </w:r>
      <w:proofErr w:type="spellEnd"/>
      <w:proofErr w:type="gramEnd"/>
      <w:r w:rsidRPr="00C24468">
        <w:rPr>
          <w:rFonts w:cs="Arial"/>
          <w:lang w:val="en-US"/>
        </w:rPr>
        <w:t xml:space="preserve"> </w:t>
      </w:r>
      <w:r>
        <w:rPr>
          <w:rFonts w:cs="Arial"/>
          <w:lang w:val="en-US"/>
        </w:rPr>
        <w:t>–</w:t>
      </w:r>
      <w:r w:rsidRPr="00C24468">
        <w:rPr>
          <w:rFonts w:cs="Arial"/>
          <w:lang w:val="en-US"/>
        </w:rPr>
        <w:t xml:space="preserve"> </w:t>
      </w:r>
      <w:r>
        <w:rPr>
          <w:rFonts w:cs="Arial"/>
          <w:lang w:val="en-US"/>
        </w:rPr>
        <w:t>the constant weight – the value indicator of the base period (sales)</w:t>
      </w:r>
    </w:p>
    <w:p w:rsidR="00F273C1" w:rsidRPr="00C24468" w:rsidRDefault="004B3A62" w:rsidP="009D4A18">
      <w:pPr>
        <w:pStyle w:val="Zkladntext2"/>
        <w:rPr>
          <w:rFonts w:cs="Arial"/>
          <w:color w:val="548DD4"/>
          <w:lang w:val="en-US"/>
        </w:rPr>
      </w:pPr>
      <w:r w:rsidRPr="00C24468">
        <w:rPr>
          <w:bCs/>
          <w:szCs w:val="20"/>
          <w:lang w:val="en-US"/>
        </w:rPr>
        <w:lastRenderedPageBreak/>
        <w:tab/>
      </w:r>
      <w:r w:rsidR="004F27EF" w:rsidRPr="00375328">
        <w:rPr>
          <w:b/>
          <w:bCs/>
          <w:szCs w:val="20"/>
          <w:lang w:val="en-US"/>
        </w:rPr>
        <w:t>Since January 2018</w:t>
      </w:r>
      <w:r>
        <w:rPr>
          <w:bCs/>
          <w:szCs w:val="20"/>
          <w:lang w:val="en-US"/>
        </w:rPr>
        <w:t>, the fixed base indices of market servi</w:t>
      </w:r>
      <w:r w:rsidR="00D0408B">
        <w:rPr>
          <w:bCs/>
          <w:szCs w:val="20"/>
          <w:lang w:val="en-US"/>
        </w:rPr>
        <w:t>ces have been calculated to the </w:t>
      </w:r>
      <w:r w:rsidR="00337C4D" w:rsidRPr="00375328">
        <w:rPr>
          <w:b/>
          <w:bCs/>
          <w:szCs w:val="20"/>
          <w:lang w:val="en-US"/>
        </w:rPr>
        <w:t>index</w:t>
      </w:r>
      <w:r w:rsidR="00594445" w:rsidRPr="00375328">
        <w:rPr>
          <w:b/>
          <w:bCs/>
          <w:szCs w:val="20"/>
          <w:lang w:val="en-US"/>
        </w:rPr>
        <w:t xml:space="preserve"> </w:t>
      </w:r>
      <w:r w:rsidRPr="00375328">
        <w:rPr>
          <w:b/>
          <w:bCs/>
          <w:szCs w:val="20"/>
          <w:lang w:val="en-US"/>
        </w:rPr>
        <w:t>base</w:t>
      </w:r>
      <w:r w:rsidR="00594445" w:rsidRPr="00375328">
        <w:rPr>
          <w:b/>
          <w:bCs/>
          <w:szCs w:val="20"/>
          <w:lang w:val="en-US"/>
        </w:rPr>
        <w:t xml:space="preserve"> </w:t>
      </w:r>
      <w:r w:rsidR="009256B3" w:rsidRPr="00375328">
        <w:rPr>
          <w:b/>
          <w:bCs/>
          <w:szCs w:val="20"/>
          <w:lang w:val="en-US"/>
        </w:rPr>
        <w:t>“</w:t>
      </w:r>
      <w:r w:rsidR="004F27EF" w:rsidRPr="00375328">
        <w:rPr>
          <w:b/>
          <w:bCs/>
          <w:szCs w:val="20"/>
          <w:lang w:val="en-US"/>
        </w:rPr>
        <w:t>2015</w:t>
      </w:r>
      <w:r w:rsidRPr="00375328">
        <w:rPr>
          <w:b/>
          <w:bCs/>
          <w:szCs w:val="20"/>
          <w:lang w:val="en-US"/>
        </w:rPr>
        <w:t xml:space="preserve"> average = 100</w:t>
      </w:r>
      <w:r w:rsidR="009256B3" w:rsidRPr="00375328">
        <w:rPr>
          <w:b/>
          <w:bCs/>
          <w:szCs w:val="20"/>
          <w:lang w:val="en-US"/>
        </w:rPr>
        <w:t>”</w:t>
      </w:r>
      <w:r w:rsidR="00DC5376">
        <w:rPr>
          <w:bCs/>
          <w:szCs w:val="20"/>
          <w:lang w:val="en-US"/>
        </w:rPr>
        <w:t xml:space="preserve"> </w:t>
      </w:r>
      <w:r w:rsidR="004F27EF">
        <w:rPr>
          <w:bCs/>
          <w:szCs w:val="20"/>
          <w:lang w:val="en-US"/>
        </w:rPr>
        <w:t xml:space="preserve">on </w:t>
      </w:r>
      <w:r w:rsidR="004F27EF" w:rsidRPr="00375328">
        <w:rPr>
          <w:b/>
          <w:bCs/>
          <w:szCs w:val="20"/>
          <w:lang w:val="en-US"/>
        </w:rPr>
        <w:t>new weighting scheme</w:t>
      </w:r>
      <w:r w:rsidR="004F27EF">
        <w:rPr>
          <w:bCs/>
          <w:szCs w:val="20"/>
          <w:lang w:val="en-US"/>
        </w:rPr>
        <w:t xml:space="preserve"> based on structure of sales in 2015. </w:t>
      </w:r>
      <w:r w:rsidR="00B86784">
        <w:rPr>
          <w:bCs/>
          <w:szCs w:val="20"/>
          <w:lang w:val="en-US"/>
        </w:rPr>
        <w:t>Time series of fixed base i</w:t>
      </w:r>
      <w:r w:rsidR="009256B3">
        <w:rPr>
          <w:bCs/>
          <w:szCs w:val="20"/>
          <w:lang w:val="en-US"/>
        </w:rPr>
        <w:t>ndices with base “</w:t>
      </w:r>
      <w:r w:rsidR="00A63FF5">
        <w:rPr>
          <w:bCs/>
          <w:szCs w:val="20"/>
          <w:lang w:val="en-US"/>
        </w:rPr>
        <w:t>200</w:t>
      </w:r>
      <w:r w:rsidR="00B86784">
        <w:rPr>
          <w:bCs/>
          <w:szCs w:val="20"/>
          <w:lang w:val="en-US"/>
        </w:rPr>
        <w:t xml:space="preserve">5 </w:t>
      </w:r>
      <w:r w:rsidR="009256B3">
        <w:rPr>
          <w:bCs/>
          <w:szCs w:val="20"/>
          <w:lang w:val="en-US"/>
        </w:rPr>
        <w:t xml:space="preserve">average </w:t>
      </w:r>
      <w:r w:rsidR="00B86784">
        <w:rPr>
          <w:bCs/>
          <w:szCs w:val="20"/>
          <w:lang w:val="en-US"/>
        </w:rPr>
        <w:t>= 100</w:t>
      </w:r>
      <w:r w:rsidR="009256B3">
        <w:rPr>
          <w:bCs/>
          <w:szCs w:val="20"/>
          <w:lang w:val="en-US"/>
        </w:rPr>
        <w:t>”</w:t>
      </w:r>
      <w:r w:rsidR="00B86784">
        <w:rPr>
          <w:bCs/>
          <w:szCs w:val="20"/>
          <w:lang w:val="en-US"/>
        </w:rPr>
        <w:t xml:space="preserve"> were </w:t>
      </w:r>
      <w:r w:rsidR="00DB407C">
        <w:rPr>
          <w:bCs/>
          <w:szCs w:val="20"/>
          <w:lang w:val="en-US"/>
        </w:rPr>
        <w:t xml:space="preserve">ended </w:t>
      </w:r>
      <w:r w:rsidR="00B86784">
        <w:rPr>
          <w:bCs/>
          <w:szCs w:val="20"/>
          <w:lang w:val="en-US"/>
        </w:rPr>
        <w:t>and rep</w:t>
      </w:r>
      <w:r w:rsidR="00780427">
        <w:rPr>
          <w:bCs/>
          <w:szCs w:val="20"/>
          <w:lang w:val="en-US"/>
        </w:rPr>
        <w:t xml:space="preserve">laced by time series with base </w:t>
      </w:r>
      <w:r w:rsidR="00201A59">
        <w:rPr>
          <w:bCs/>
          <w:szCs w:val="20"/>
          <w:lang w:val="en-US"/>
        </w:rPr>
        <w:t>“</w:t>
      </w:r>
      <w:r w:rsidR="00B86784">
        <w:rPr>
          <w:bCs/>
          <w:szCs w:val="20"/>
          <w:lang w:val="en-US"/>
        </w:rPr>
        <w:t>2015</w:t>
      </w:r>
      <w:r w:rsidR="007D7EB1">
        <w:rPr>
          <w:bCs/>
          <w:szCs w:val="20"/>
          <w:lang w:val="en-US"/>
        </w:rPr>
        <w:t xml:space="preserve"> </w:t>
      </w:r>
      <w:r w:rsidR="00780427">
        <w:rPr>
          <w:bCs/>
          <w:szCs w:val="20"/>
          <w:lang w:val="en-US"/>
        </w:rPr>
        <w:t xml:space="preserve">average </w:t>
      </w:r>
      <w:r w:rsidR="00B86784">
        <w:rPr>
          <w:bCs/>
          <w:szCs w:val="20"/>
          <w:lang w:val="en-US"/>
        </w:rPr>
        <w:t>=</w:t>
      </w:r>
      <w:r w:rsidR="007D7EB1">
        <w:rPr>
          <w:bCs/>
          <w:szCs w:val="20"/>
          <w:lang w:val="en-US"/>
        </w:rPr>
        <w:t xml:space="preserve"> </w:t>
      </w:r>
      <w:r w:rsidR="0069620D">
        <w:rPr>
          <w:bCs/>
          <w:szCs w:val="20"/>
          <w:lang w:val="en-US"/>
        </w:rPr>
        <w:t>100</w:t>
      </w:r>
      <w:r w:rsidR="00201A59">
        <w:rPr>
          <w:bCs/>
          <w:szCs w:val="20"/>
          <w:lang w:val="en-US"/>
        </w:rPr>
        <w:t>”</w:t>
      </w:r>
      <w:r w:rsidR="00B86784">
        <w:rPr>
          <w:bCs/>
          <w:szCs w:val="20"/>
          <w:lang w:val="en-US"/>
        </w:rPr>
        <w:t>. Previous published indices h</w:t>
      </w:r>
      <w:r w:rsidR="00616718">
        <w:rPr>
          <w:bCs/>
          <w:szCs w:val="20"/>
          <w:lang w:val="en-US"/>
        </w:rPr>
        <w:t>aven´t been revised</w:t>
      </w:r>
      <w:r w:rsidR="00B86784">
        <w:rPr>
          <w:bCs/>
          <w:szCs w:val="20"/>
          <w:lang w:val="en-US"/>
        </w:rPr>
        <w:t>.</w:t>
      </w:r>
    </w:p>
    <w:p w:rsidR="00B86784" w:rsidRDefault="00B86784" w:rsidP="00720125">
      <w:pPr>
        <w:pStyle w:val="Zkladntext2"/>
        <w:outlineLvl w:val="0"/>
        <w:rPr>
          <w:b/>
          <w:bCs/>
          <w:sz w:val="24"/>
          <w:lang w:val="en-US"/>
        </w:rPr>
      </w:pPr>
    </w:p>
    <w:p w:rsidR="00F273C1" w:rsidRPr="00C24468" w:rsidRDefault="00392C04" w:rsidP="00720125">
      <w:pPr>
        <w:pStyle w:val="Zkladntext2"/>
        <w:outlineLvl w:val="0"/>
        <w:rPr>
          <w:b/>
          <w:bCs/>
          <w:sz w:val="24"/>
          <w:lang w:val="en-US"/>
        </w:rPr>
      </w:pPr>
      <w:r>
        <w:rPr>
          <w:b/>
          <w:bCs/>
          <w:sz w:val="24"/>
          <w:lang w:val="en-US"/>
        </w:rPr>
        <w:t>WEIGHTING SCHEME</w:t>
      </w:r>
    </w:p>
    <w:p w:rsidR="00F273C1" w:rsidRPr="00C24468" w:rsidRDefault="00F273C1" w:rsidP="009D4A18">
      <w:pPr>
        <w:pStyle w:val="Zkladntext2"/>
        <w:rPr>
          <w:rFonts w:cs="Arial"/>
          <w:color w:val="548DD4"/>
          <w:lang w:val="en-US"/>
        </w:rPr>
      </w:pPr>
    </w:p>
    <w:p w:rsidR="007B7F7D" w:rsidRPr="00E25855" w:rsidRDefault="0092277E" w:rsidP="000E6DB6">
      <w:pPr>
        <w:pStyle w:val="Zkladntext2"/>
        <w:rPr>
          <w:rFonts w:eastAsia="Arial Unicode MS" w:cs="Arial"/>
          <w:lang w:val="en-GB"/>
        </w:rPr>
      </w:pPr>
      <w:r w:rsidRPr="00C24468">
        <w:rPr>
          <w:rFonts w:cs="Arial"/>
          <w:lang w:val="en-US"/>
        </w:rPr>
        <w:tab/>
      </w:r>
      <w:r w:rsidR="007B7F7D">
        <w:rPr>
          <w:rFonts w:cs="Arial"/>
          <w:lang w:val="en-GB"/>
        </w:rPr>
        <w:t>The constant weigh</w:t>
      </w:r>
      <w:r w:rsidR="000E6DB6">
        <w:rPr>
          <w:rFonts w:cs="Arial"/>
          <w:lang w:val="en-GB"/>
        </w:rPr>
        <w:t>t of price index of market services is t</w:t>
      </w:r>
      <w:r w:rsidR="007B7F7D" w:rsidRPr="007B7F7D">
        <w:rPr>
          <w:rFonts w:cs="Arial"/>
          <w:lang w:val="en-GB"/>
        </w:rPr>
        <w:t>he annual structure of sales f</w:t>
      </w:r>
      <w:r w:rsidR="007B7F7D" w:rsidRPr="007B7F7D">
        <w:rPr>
          <w:rStyle w:val="hps"/>
          <w:rFonts w:cs="Arial"/>
          <w:lang w:val="en-GB"/>
        </w:rPr>
        <w:t>or</w:t>
      </w:r>
      <w:r w:rsidR="00D0408B">
        <w:rPr>
          <w:rStyle w:val="longtext"/>
          <w:rFonts w:cs="Arial"/>
          <w:b/>
          <w:lang w:val="en-GB"/>
        </w:rPr>
        <w:t> </w:t>
      </w:r>
      <w:r w:rsidR="007B7F7D" w:rsidRPr="007B7F7D">
        <w:rPr>
          <w:rStyle w:val="hps"/>
          <w:rFonts w:cs="Arial"/>
          <w:b/>
          <w:lang w:val="en-GB"/>
        </w:rPr>
        <w:t>individually published</w:t>
      </w:r>
      <w:r w:rsidR="007B7F7D" w:rsidRPr="007B7F7D">
        <w:rPr>
          <w:rStyle w:val="longtext"/>
          <w:rFonts w:cs="Arial"/>
          <w:b/>
          <w:bCs/>
          <w:lang w:val="en-GB"/>
        </w:rPr>
        <w:t xml:space="preserve"> </w:t>
      </w:r>
      <w:r w:rsidR="007B7F7D" w:rsidRPr="007B7F7D">
        <w:rPr>
          <w:rStyle w:val="longtext"/>
          <w:rFonts w:cs="Arial"/>
          <w:b/>
          <w:lang w:val="en-GB"/>
        </w:rPr>
        <w:t>group of</w:t>
      </w:r>
      <w:r w:rsidR="007B7F7D">
        <w:rPr>
          <w:rStyle w:val="longtext"/>
          <w:rFonts w:cs="Arial"/>
          <w:b/>
          <w:lang w:val="en-GB"/>
        </w:rPr>
        <w:t xml:space="preserve"> market</w:t>
      </w:r>
      <w:r w:rsidR="007B7F7D" w:rsidRPr="007B7F7D">
        <w:rPr>
          <w:rStyle w:val="longtext"/>
          <w:rFonts w:cs="Arial"/>
          <w:b/>
          <w:lang w:val="en-GB"/>
        </w:rPr>
        <w:t xml:space="preserve"> </w:t>
      </w:r>
      <w:r w:rsidR="007B7F7D" w:rsidRPr="007B7F7D">
        <w:rPr>
          <w:rStyle w:val="hps"/>
          <w:rFonts w:cs="Arial"/>
          <w:b/>
          <w:lang w:val="en-GB"/>
        </w:rPr>
        <w:t>services</w:t>
      </w:r>
      <w:r w:rsidR="007B7F7D" w:rsidRPr="00E25855">
        <w:rPr>
          <w:rStyle w:val="hps"/>
          <w:rFonts w:cs="Arial"/>
          <w:lang w:val="en-GB"/>
        </w:rPr>
        <w:t>.</w:t>
      </w:r>
      <w:r w:rsidR="007B7F7D" w:rsidRPr="00E25855">
        <w:rPr>
          <w:rStyle w:val="longtext"/>
          <w:rFonts w:cs="Arial"/>
          <w:lang w:val="en-GB"/>
        </w:rPr>
        <w:t xml:space="preserve"> </w:t>
      </w:r>
      <w:r w:rsidR="007B7F7D" w:rsidRPr="00E25855">
        <w:rPr>
          <w:rStyle w:val="hps"/>
          <w:rFonts w:cs="Arial"/>
          <w:lang w:val="en-GB"/>
        </w:rPr>
        <w:t>The</w:t>
      </w:r>
      <w:r w:rsidR="007B7F7D" w:rsidRPr="00E25855">
        <w:rPr>
          <w:rStyle w:val="longtext"/>
          <w:rFonts w:cs="Arial"/>
          <w:lang w:val="en-GB"/>
        </w:rPr>
        <w:t xml:space="preserve"> </w:t>
      </w:r>
      <w:r w:rsidR="007B7F7D" w:rsidRPr="00E25855">
        <w:rPr>
          <w:rStyle w:val="hps"/>
          <w:rFonts w:cs="Arial"/>
          <w:lang w:val="en-GB"/>
        </w:rPr>
        <w:t>weighting</w:t>
      </w:r>
      <w:r w:rsidR="007B7F7D" w:rsidRPr="00E25855">
        <w:rPr>
          <w:rStyle w:val="longtext"/>
          <w:rFonts w:cs="Arial"/>
          <w:lang w:val="en-GB"/>
        </w:rPr>
        <w:t xml:space="preserve"> </w:t>
      </w:r>
      <w:r w:rsidR="007B7F7D" w:rsidRPr="00E25855">
        <w:rPr>
          <w:rStyle w:val="hps"/>
          <w:rFonts w:cs="Arial"/>
          <w:lang w:val="en-GB"/>
        </w:rPr>
        <w:t>scheme</w:t>
      </w:r>
      <w:r w:rsidR="007B7F7D" w:rsidRPr="00E25855">
        <w:rPr>
          <w:rStyle w:val="longtext"/>
          <w:rFonts w:cs="Arial"/>
          <w:lang w:val="en-GB"/>
        </w:rPr>
        <w:t xml:space="preserve"> </w:t>
      </w:r>
      <w:r w:rsidR="007B7F7D" w:rsidRPr="00E25855">
        <w:rPr>
          <w:rStyle w:val="hps"/>
          <w:rFonts w:cs="Arial"/>
          <w:lang w:val="en-GB"/>
        </w:rPr>
        <w:t>includes</w:t>
      </w:r>
      <w:r w:rsidR="007B7F7D" w:rsidRPr="00E25855">
        <w:rPr>
          <w:rStyle w:val="longtext"/>
          <w:rFonts w:cs="Arial"/>
          <w:lang w:val="en-GB"/>
        </w:rPr>
        <w:t xml:space="preserve"> </w:t>
      </w:r>
      <w:r w:rsidR="007B7F7D" w:rsidRPr="00E25855">
        <w:rPr>
          <w:rStyle w:val="hps"/>
          <w:rFonts w:cs="Arial"/>
          <w:lang w:val="en-GB"/>
        </w:rPr>
        <w:t>only</w:t>
      </w:r>
      <w:r w:rsidR="007B7F7D" w:rsidRPr="00E25855">
        <w:rPr>
          <w:rStyle w:val="longtext"/>
          <w:rFonts w:cs="Arial"/>
          <w:lang w:val="en-GB"/>
        </w:rPr>
        <w:t xml:space="preserve"> </w:t>
      </w:r>
      <w:r w:rsidR="007B7F7D" w:rsidRPr="00E25855">
        <w:rPr>
          <w:rStyle w:val="hps"/>
          <w:rFonts w:cs="Arial"/>
          <w:lang w:val="en-GB"/>
        </w:rPr>
        <w:t>those</w:t>
      </w:r>
      <w:r w:rsidR="007B7F7D" w:rsidRPr="00E25855">
        <w:rPr>
          <w:rStyle w:val="longtext"/>
          <w:rFonts w:cs="Arial"/>
          <w:lang w:val="en-GB"/>
        </w:rPr>
        <w:t xml:space="preserve"> </w:t>
      </w:r>
      <w:r w:rsidR="007B7F7D" w:rsidRPr="00E25855">
        <w:rPr>
          <w:rStyle w:val="hps"/>
          <w:rFonts w:cs="Arial"/>
          <w:lang w:val="en-GB"/>
        </w:rPr>
        <w:t>groups</w:t>
      </w:r>
      <w:r w:rsidR="007B7F7D" w:rsidRPr="00E25855">
        <w:rPr>
          <w:rStyle w:val="longtext"/>
          <w:rFonts w:cs="Arial"/>
          <w:lang w:val="en-GB"/>
        </w:rPr>
        <w:t xml:space="preserve"> </w:t>
      </w:r>
      <w:r w:rsidR="007B7F7D" w:rsidRPr="00E25855">
        <w:rPr>
          <w:rStyle w:val="hps"/>
          <w:rFonts w:cs="Arial"/>
          <w:lang w:val="en-GB"/>
        </w:rPr>
        <w:t>of services</w:t>
      </w:r>
      <w:r w:rsidR="007B7F7D" w:rsidRPr="00E25855">
        <w:rPr>
          <w:rStyle w:val="longtext"/>
          <w:rFonts w:cs="Arial"/>
          <w:lang w:val="en-GB"/>
        </w:rPr>
        <w:t xml:space="preserve"> which </w:t>
      </w:r>
      <w:r w:rsidR="007B7F7D" w:rsidRPr="00E25855">
        <w:rPr>
          <w:rStyle w:val="hps"/>
          <w:rFonts w:cs="Arial"/>
          <w:lang w:val="en-GB"/>
        </w:rPr>
        <w:t>can</w:t>
      </w:r>
      <w:r w:rsidR="007B7F7D" w:rsidRPr="00E25855">
        <w:rPr>
          <w:rStyle w:val="longtext"/>
          <w:rFonts w:cs="Arial"/>
          <w:lang w:val="en-GB"/>
        </w:rPr>
        <w:t xml:space="preserve"> be covered by </w:t>
      </w:r>
      <w:r w:rsidR="007B7F7D">
        <w:rPr>
          <w:rStyle w:val="longtext"/>
          <w:rFonts w:cs="Arial"/>
          <w:lang w:val="en-GB"/>
        </w:rPr>
        <w:t xml:space="preserve">a </w:t>
      </w:r>
      <w:r w:rsidR="007B7F7D" w:rsidRPr="00E25855">
        <w:rPr>
          <w:rStyle w:val="longtext"/>
          <w:rFonts w:cs="Arial"/>
          <w:lang w:val="en-GB"/>
        </w:rPr>
        <w:t>price survey and ap</w:t>
      </w:r>
      <w:r w:rsidR="007B7F7D" w:rsidRPr="00E25855">
        <w:rPr>
          <w:rStyle w:val="hps"/>
          <w:rFonts w:cs="Arial"/>
          <w:lang w:val="en-GB"/>
        </w:rPr>
        <w:t>propriately</w:t>
      </w:r>
      <w:r w:rsidR="007B7F7D" w:rsidRPr="00E25855">
        <w:rPr>
          <w:rStyle w:val="longtext"/>
          <w:rFonts w:cs="Arial"/>
          <w:lang w:val="en-GB"/>
        </w:rPr>
        <w:t xml:space="preserve"> </w:t>
      </w:r>
      <w:r w:rsidR="007B7F7D" w:rsidRPr="00E25855">
        <w:rPr>
          <w:rStyle w:val="hps"/>
          <w:rFonts w:cs="Arial"/>
          <w:lang w:val="en-GB"/>
        </w:rPr>
        <w:t>represent</w:t>
      </w:r>
      <w:r w:rsidR="007B7F7D" w:rsidRPr="00E25855">
        <w:rPr>
          <w:rStyle w:val="longtext"/>
          <w:rFonts w:cs="Arial"/>
          <w:lang w:val="en-GB"/>
        </w:rPr>
        <w:t xml:space="preserve"> </w:t>
      </w:r>
      <w:r w:rsidR="007B7F7D">
        <w:rPr>
          <w:rStyle w:val="longtext"/>
          <w:rFonts w:cs="Arial"/>
          <w:lang w:val="en-GB"/>
        </w:rPr>
        <w:t xml:space="preserve">a </w:t>
      </w:r>
      <w:r w:rsidR="007B7F7D" w:rsidRPr="00E25855">
        <w:rPr>
          <w:rStyle w:val="hps"/>
          <w:rFonts w:cs="Arial"/>
          <w:lang w:val="en-GB"/>
        </w:rPr>
        <w:t>relevant</w:t>
      </w:r>
      <w:r w:rsidR="007B7F7D" w:rsidRPr="00E25855">
        <w:rPr>
          <w:rStyle w:val="longtextshorttext"/>
          <w:rFonts w:cs="Arial"/>
          <w:lang w:val="en-GB"/>
        </w:rPr>
        <w:t xml:space="preserve"> division</w:t>
      </w:r>
      <w:r w:rsidR="007B7F7D" w:rsidRPr="00E25855">
        <w:rPr>
          <w:rStyle w:val="hps"/>
          <w:rFonts w:cs="Arial"/>
          <w:lang w:val="en-GB"/>
        </w:rPr>
        <w:t>.</w:t>
      </w:r>
    </w:p>
    <w:p w:rsidR="00F273C1" w:rsidRPr="00C24468" w:rsidRDefault="00F273C1" w:rsidP="009D4A18">
      <w:pPr>
        <w:pStyle w:val="Zkladntext2"/>
        <w:rPr>
          <w:rFonts w:cs="Arial"/>
          <w:color w:val="548DD4"/>
          <w:lang w:val="en-US"/>
        </w:rPr>
      </w:pPr>
    </w:p>
    <w:p w:rsidR="007343EF" w:rsidRDefault="0092277E" w:rsidP="006D5588">
      <w:pPr>
        <w:pStyle w:val="Zkladntext2"/>
        <w:contextualSpacing/>
        <w:rPr>
          <w:lang w:val="en-US"/>
        </w:rPr>
      </w:pPr>
      <w:r w:rsidRPr="00C24468">
        <w:rPr>
          <w:lang w:val="en-US"/>
        </w:rPr>
        <w:tab/>
      </w:r>
      <w:r w:rsidR="00B67BDC">
        <w:rPr>
          <w:lang w:val="en-US"/>
        </w:rPr>
        <w:t xml:space="preserve">The standard comprehensive revision of </w:t>
      </w:r>
      <w:r w:rsidR="003F7EFB">
        <w:rPr>
          <w:lang w:val="en-US"/>
        </w:rPr>
        <w:t xml:space="preserve">the </w:t>
      </w:r>
      <w:r w:rsidR="00B67BDC">
        <w:rPr>
          <w:lang w:val="en-US"/>
        </w:rPr>
        <w:t>calculation of price index of market services was performed d</w:t>
      </w:r>
      <w:r w:rsidR="00D2493B">
        <w:rPr>
          <w:lang w:val="en-US"/>
        </w:rPr>
        <w:t xml:space="preserve">uring </w:t>
      </w:r>
      <w:r w:rsidR="00B86784">
        <w:rPr>
          <w:lang w:val="en-US"/>
        </w:rPr>
        <w:t>2017</w:t>
      </w:r>
      <w:r w:rsidR="00B67BDC">
        <w:rPr>
          <w:lang w:val="en-US"/>
        </w:rPr>
        <w:t>.</w:t>
      </w:r>
      <w:r w:rsidR="00FF53D0">
        <w:rPr>
          <w:lang w:val="en-US"/>
        </w:rPr>
        <w:t xml:space="preserve"> Its objective was update the weighting scheme so that it</w:t>
      </w:r>
      <w:r w:rsidR="00D0408B">
        <w:rPr>
          <w:lang w:val="en-US"/>
        </w:rPr>
        <w:t xml:space="preserve"> better reflect the </w:t>
      </w:r>
      <w:r w:rsidR="00ED5091">
        <w:rPr>
          <w:lang w:val="en-US"/>
        </w:rPr>
        <w:t>meaning of individual divisions of market services in the real economy.</w:t>
      </w:r>
      <w:r w:rsidR="003F7EFB">
        <w:rPr>
          <w:lang w:val="en-US"/>
        </w:rPr>
        <w:t xml:space="preserve"> </w:t>
      </w:r>
      <w:r w:rsidR="002A4CA7">
        <w:rPr>
          <w:lang w:val="en-US"/>
        </w:rPr>
        <w:t>The s</w:t>
      </w:r>
      <w:r w:rsidR="003F7EFB">
        <w:rPr>
          <w:lang w:val="en-US"/>
        </w:rPr>
        <w:t>ales</w:t>
      </w:r>
      <w:r w:rsidR="002A4CA7">
        <w:rPr>
          <w:lang w:val="en-US"/>
        </w:rPr>
        <w:t>,</w:t>
      </w:r>
      <w:r w:rsidR="003F7EFB">
        <w:rPr>
          <w:lang w:val="en-US"/>
        </w:rPr>
        <w:t xml:space="preserve"> which are take</w:t>
      </w:r>
      <w:r w:rsidR="002A4CA7">
        <w:rPr>
          <w:lang w:val="en-US"/>
        </w:rPr>
        <w:t xml:space="preserve"> </w:t>
      </w:r>
      <w:r w:rsidR="000777D2">
        <w:rPr>
          <w:lang w:val="en-US"/>
        </w:rPr>
        <w:t>over from the</w:t>
      </w:r>
      <w:r w:rsidR="003F7EFB">
        <w:rPr>
          <w:lang w:val="en-US"/>
        </w:rPr>
        <w:t xml:space="preserve"> statistical surveys of sales</w:t>
      </w:r>
      <w:r w:rsidR="002A4CA7">
        <w:rPr>
          <w:lang w:val="en-US"/>
        </w:rPr>
        <w:t>, was</w:t>
      </w:r>
      <w:r w:rsidR="002A4CA7" w:rsidRPr="002A4CA7">
        <w:rPr>
          <w:lang w:val="en-US"/>
        </w:rPr>
        <w:t xml:space="preserve"> </w:t>
      </w:r>
      <w:r w:rsidR="002A4CA7">
        <w:rPr>
          <w:lang w:val="en-US"/>
        </w:rPr>
        <w:t>the foundation for the calculation of new weights</w:t>
      </w:r>
      <w:r w:rsidR="003F7EFB">
        <w:rPr>
          <w:lang w:val="en-US"/>
        </w:rPr>
        <w:t>.</w:t>
      </w:r>
    </w:p>
    <w:p w:rsidR="006D5588" w:rsidRPr="00C24468" w:rsidRDefault="006D5588" w:rsidP="006D5588">
      <w:pPr>
        <w:pStyle w:val="Zkladntext2"/>
        <w:contextualSpacing/>
        <w:rPr>
          <w:lang w:val="en-US"/>
        </w:rPr>
      </w:pPr>
    </w:p>
    <w:p w:rsidR="009723AA" w:rsidRPr="00C24468" w:rsidRDefault="00B86CFF" w:rsidP="006D5588">
      <w:pPr>
        <w:pStyle w:val="Normlnweb"/>
        <w:spacing w:before="0" w:beforeAutospacing="0" w:after="0" w:afterAutospacing="0"/>
        <w:ind w:firstLine="709"/>
        <w:contextualSpacing/>
        <w:rPr>
          <w:rFonts w:ascii="Arial" w:hAnsi="Arial" w:cs="Arial"/>
          <w:sz w:val="20"/>
          <w:szCs w:val="20"/>
          <w:lang w:val="en-US"/>
        </w:rPr>
      </w:pPr>
      <w:r>
        <w:rPr>
          <w:rFonts w:ascii="Arial" w:hAnsi="Arial" w:cs="Arial"/>
          <w:sz w:val="20"/>
          <w:szCs w:val="20"/>
          <w:lang w:val="en-US"/>
        </w:rPr>
        <w:t>Since January 2018</w:t>
      </w:r>
      <w:r w:rsidR="002A4CA7">
        <w:rPr>
          <w:rFonts w:ascii="Arial" w:hAnsi="Arial" w:cs="Arial"/>
          <w:sz w:val="20"/>
          <w:szCs w:val="20"/>
          <w:lang w:val="en-US"/>
        </w:rPr>
        <w:t xml:space="preserve">, price indices of market services have been calculated </w:t>
      </w:r>
      <w:r w:rsidR="00A353A1">
        <w:rPr>
          <w:rFonts w:ascii="Arial" w:hAnsi="Arial" w:cs="Arial"/>
          <w:sz w:val="20"/>
          <w:szCs w:val="20"/>
          <w:lang w:val="en-US"/>
        </w:rPr>
        <w:t xml:space="preserve">with weights based on structure of </w:t>
      </w:r>
      <w:r>
        <w:rPr>
          <w:rFonts w:ascii="Arial" w:hAnsi="Arial" w:cs="Arial"/>
          <w:sz w:val="20"/>
          <w:szCs w:val="20"/>
          <w:lang w:val="en-US"/>
        </w:rPr>
        <w:t>sales from 2015</w:t>
      </w:r>
      <w:r w:rsidR="00A353A1">
        <w:rPr>
          <w:rFonts w:ascii="Arial" w:hAnsi="Arial" w:cs="Arial"/>
          <w:sz w:val="20"/>
          <w:szCs w:val="20"/>
          <w:lang w:val="en-US"/>
        </w:rPr>
        <w:t>, which replaced previ</w:t>
      </w:r>
      <w:r>
        <w:rPr>
          <w:rFonts w:ascii="Arial" w:hAnsi="Arial" w:cs="Arial"/>
          <w:sz w:val="20"/>
          <w:szCs w:val="20"/>
          <w:lang w:val="en-US"/>
        </w:rPr>
        <w:t>ous structure of sales from 2011</w:t>
      </w:r>
      <w:r w:rsidR="00A353A1">
        <w:rPr>
          <w:rFonts w:ascii="Arial" w:hAnsi="Arial" w:cs="Arial"/>
          <w:sz w:val="20"/>
          <w:szCs w:val="20"/>
          <w:lang w:val="en-US"/>
        </w:rPr>
        <w:t>.</w:t>
      </w:r>
    </w:p>
    <w:p w:rsidR="007343EF" w:rsidRPr="005A5B91" w:rsidRDefault="007343EF" w:rsidP="005A5B91">
      <w:pPr>
        <w:pStyle w:val="Normlnweb"/>
        <w:ind w:right="-284"/>
        <w:outlineLvl w:val="0"/>
        <w:rPr>
          <w:rFonts w:ascii="Arial" w:hAnsi="Arial" w:cs="Arial"/>
          <w:b/>
          <w:sz w:val="19"/>
          <w:szCs w:val="19"/>
          <w:lang w:val="en-US"/>
        </w:rPr>
      </w:pPr>
      <w:r w:rsidRPr="005A5B91">
        <w:rPr>
          <w:rFonts w:ascii="Arial" w:hAnsi="Arial" w:cs="Arial"/>
          <w:b/>
          <w:sz w:val="19"/>
          <w:szCs w:val="19"/>
          <w:lang w:val="en-US"/>
        </w:rPr>
        <w:t xml:space="preserve">Tab.: </w:t>
      </w:r>
      <w:r w:rsidR="005A5B91" w:rsidRPr="005A5B91">
        <w:rPr>
          <w:rFonts w:ascii="Arial" w:hAnsi="Arial" w:cs="Arial"/>
          <w:b/>
          <w:sz w:val="19"/>
          <w:szCs w:val="19"/>
          <w:lang w:val="en-US"/>
        </w:rPr>
        <w:t>Comparison of w</w:t>
      </w:r>
      <w:r w:rsidR="00CF5FC4" w:rsidRPr="005A5B91">
        <w:rPr>
          <w:rFonts w:ascii="Arial" w:hAnsi="Arial" w:cs="Arial"/>
          <w:b/>
          <w:sz w:val="19"/>
          <w:szCs w:val="19"/>
          <w:lang w:val="en-US"/>
        </w:rPr>
        <w:t>eighting scheme</w:t>
      </w:r>
      <w:r w:rsidR="005A5B91" w:rsidRPr="005A5B91">
        <w:rPr>
          <w:rFonts w:ascii="Arial" w:hAnsi="Arial" w:cs="Arial"/>
          <w:b/>
          <w:sz w:val="19"/>
          <w:szCs w:val="19"/>
          <w:lang w:val="en-US"/>
        </w:rPr>
        <w:t>s</w:t>
      </w:r>
      <w:r w:rsidR="00CF5FC4" w:rsidRPr="005A5B91">
        <w:rPr>
          <w:rFonts w:ascii="Arial" w:hAnsi="Arial" w:cs="Arial"/>
          <w:b/>
          <w:sz w:val="19"/>
          <w:szCs w:val="19"/>
          <w:lang w:val="en-US"/>
        </w:rPr>
        <w:t xml:space="preserve"> of monitored d</w:t>
      </w:r>
      <w:r w:rsidR="005A5B91" w:rsidRPr="005A5B91">
        <w:rPr>
          <w:rFonts w:ascii="Arial" w:hAnsi="Arial" w:cs="Arial"/>
          <w:b/>
          <w:sz w:val="19"/>
          <w:szCs w:val="19"/>
          <w:lang w:val="en-US"/>
        </w:rPr>
        <w:t>ivisions of market services from</w:t>
      </w:r>
      <w:r w:rsidR="00B86CFF">
        <w:rPr>
          <w:rFonts w:ascii="Arial" w:hAnsi="Arial" w:cs="Arial"/>
          <w:b/>
          <w:sz w:val="19"/>
          <w:szCs w:val="19"/>
          <w:lang w:val="en-US"/>
        </w:rPr>
        <w:t xml:space="preserve"> 2011</w:t>
      </w:r>
      <w:r w:rsidR="00CF5FC4" w:rsidRPr="005A5B91">
        <w:rPr>
          <w:rFonts w:ascii="Arial" w:hAnsi="Arial" w:cs="Arial"/>
          <w:b/>
          <w:sz w:val="19"/>
          <w:szCs w:val="19"/>
          <w:lang w:val="en-US"/>
        </w:rPr>
        <w:t xml:space="preserve"> </w:t>
      </w:r>
      <w:r w:rsidR="005A5B91" w:rsidRPr="005A5B91">
        <w:rPr>
          <w:rFonts w:ascii="Arial" w:hAnsi="Arial" w:cs="Arial"/>
          <w:b/>
          <w:sz w:val="19"/>
          <w:szCs w:val="19"/>
          <w:lang w:val="en-US"/>
        </w:rPr>
        <w:t>and</w:t>
      </w:r>
      <w:r w:rsidR="00B86CFF">
        <w:rPr>
          <w:rFonts w:ascii="Arial" w:hAnsi="Arial" w:cs="Arial"/>
          <w:b/>
          <w:sz w:val="19"/>
          <w:szCs w:val="19"/>
          <w:lang w:val="en-US"/>
        </w:rPr>
        <w:t xml:space="preserve"> 2015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134"/>
        <w:gridCol w:w="1134"/>
      </w:tblGrid>
      <w:tr w:rsidR="00D144A2" w:rsidRPr="00C24468" w:rsidTr="00CC5057">
        <w:tc>
          <w:tcPr>
            <w:tcW w:w="675" w:type="dxa"/>
          </w:tcPr>
          <w:p w:rsidR="00D144A2" w:rsidRPr="00CF5FC4" w:rsidRDefault="00D144A2" w:rsidP="00CC5057">
            <w:pPr>
              <w:pStyle w:val="Normlnweb"/>
              <w:spacing w:before="120" w:beforeAutospacing="0" w:after="0" w:afterAutospacing="0"/>
              <w:jc w:val="center"/>
              <w:rPr>
                <w:rFonts w:ascii="Arial" w:hAnsi="Arial" w:cs="Arial"/>
                <w:b/>
                <w:sz w:val="18"/>
                <w:szCs w:val="18"/>
                <w:lang w:val="en-US"/>
              </w:rPr>
            </w:pPr>
            <w:r w:rsidRPr="00CF5FC4">
              <w:rPr>
                <w:rFonts w:ascii="Arial" w:hAnsi="Arial" w:cs="Arial"/>
                <w:b/>
                <w:sz w:val="18"/>
                <w:szCs w:val="18"/>
                <w:lang w:val="en-US"/>
              </w:rPr>
              <w:t>Code</w:t>
            </w:r>
          </w:p>
        </w:tc>
        <w:tc>
          <w:tcPr>
            <w:tcW w:w="6663"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Name</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 2011</w:t>
            </w:r>
            <w:r w:rsidRPr="00C24468">
              <w:rPr>
                <w:rFonts w:ascii="Arial" w:hAnsi="Arial" w:cs="Arial"/>
                <w:b/>
                <w:sz w:val="20"/>
                <w:szCs w:val="20"/>
                <w:lang w:val="en-US"/>
              </w:rPr>
              <w:t xml:space="preserve"> (‰)</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w:t>
            </w:r>
            <w:r w:rsidRPr="00C24468">
              <w:rPr>
                <w:rFonts w:ascii="Arial" w:hAnsi="Arial" w:cs="Arial"/>
                <w:b/>
                <w:sz w:val="20"/>
                <w:szCs w:val="20"/>
                <w:lang w:val="en-US"/>
              </w:rPr>
              <w:t xml:space="preserve"> 201</w:t>
            </w:r>
            <w:r>
              <w:rPr>
                <w:rFonts w:ascii="Arial" w:hAnsi="Arial" w:cs="Arial"/>
                <w:b/>
                <w:sz w:val="20"/>
                <w:szCs w:val="20"/>
                <w:lang w:val="en-US"/>
              </w:rPr>
              <w:t>5</w:t>
            </w:r>
            <w:r w:rsidRPr="00C24468">
              <w:rPr>
                <w:rFonts w:ascii="Arial" w:hAnsi="Arial" w:cs="Arial"/>
                <w:b/>
                <w:sz w:val="20"/>
                <w:szCs w:val="20"/>
                <w:lang w:val="en-US"/>
              </w:rPr>
              <w:t xml:space="preserve"> (‰)</w:t>
            </w:r>
          </w:p>
        </w:tc>
      </w:tr>
      <w:tr w:rsidR="00D144A2" w:rsidRPr="00C24468" w:rsidTr="00CC5057">
        <w:tc>
          <w:tcPr>
            <w:tcW w:w="675" w:type="dxa"/>
          </w:tcPr>
          <w:p w:rsidR="00D144A2" w:rsidRPr="00C24468" w:rsidRDefault="00D144A2" w:rsidP="00CC5057">
            <w:pPr>
              <w:pStyle w:val="Normlnweb"/>
              <w:spacing w:before="120" w:beforeAutospacing="0" w:after="0" w:afterAutospacing="0"/>
              <w:rPr>
                <w:rFonts w:ascii="Arial" w:hAnsi="Arial" w:cs="Arial"/>
                <w:sz w:val="20"/>
                <w:szCs w:val="20"/>
                <w:lang w:val="en-US"/>
              </w:rPr>
            </w:pP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H49</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J58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K64</w:t>
            </w:r>
          </w:p>
          <w:p w:rsidR="00D144A2" w:rsidRPr="00CF5FC4" w:rsidRDefault="00D144A2" w:rsidP="00CC5057">
            <w:pPr>
              <w:pStyle w:val="Normlnweb"/>
              <w:spacing w:before="120" w:beforeAutospacing="0" w:after="360" w:afterAutospacing="0"/>
              <w:rPr>
                <w:rFonts w:ascii="Arial" w:hAnsi="Arial" w:cs="Arial"/>
                <w:sz w:val="20"/>
                <w:szCs w:val="20"/>
                <w:lang w:val="en-US"/>
              </w:rPr>
            </w:pPr>
            <w:r w:rsidRPr="00C24468">
              <w:rPr>
                <w:rFonts w:ascii="Arial" w:hAnsi="Arial" w:cs="Arial"/>
                <w:sz w:val="20"/>
                <w:szCs w:val="20"/>
                <w:lang w:val="en-US"/>
              </w:rPr>
              <w:t>K65</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L68</w:t>
            </w:r>
          </w:p>
          <w:p w:rsidR="00D144A2"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M69</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M70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M74</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N77</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N82</w:t>
            </w:r>
          </w:p>
        </w:tc>
        <w:tc>
          <w:tcPr>
            <w:tcW w:w="6663" w:type="dxa"/>
          </w:tcPr>
          <w:p w:rsidR="00D144A2" w:rsidRPr="00C24468" w:rsidRDefault="00D144A2" w:rsidP="00CC5057">
            <w:pPr>
              <w:pStyle w:val="Normlnweb"/>
              <w:spacing w:before="120" w:beforeAutospacing="0" w:after="0" w:afterAutospacing="0"/>
              <w:rPr>
                <w:rFonts w:ascii="Arial" w:hAnsi="Arial" w:cs="Arial"/>
                <w:b/>
                <w:sz w:val="20"/>
                <w:szCs w:val="20"/>
                <w:u w:val="single"/>
                <w:lang w:val="en-US"/>
              </w:rPr>
            </w:pPr>
            <w:r>
              <w:rPr>
                <w:rFonts w:ascii="Arial" w:hAnsi="Arial" w:cs="Arial"/>
                <w:b/>
                <w:sz w:val="20"/>
                <w:szCs w:val="20"/>
                <w:u w:val="single"/>
                <w:lang w:val="en-US"/>
              </w:rPr>
              <w:t>TOTAL</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Land transport services and transport services via pipelines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Water transport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Warehousing and support services for transportation</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Postal and courier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Publishing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Telecommunication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Computer programming, consultancy and relates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Information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Financial services except insurance and pension funding</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Insurance, reinsurance and pension funding except compulsory social security</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Real estate services</w:t>
            </w:r>
          </w:p>
          <w:p w:rsidR="00D144A2"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Law and accounting services</w:t>
            </w:r>
          </w:p>
          <w:p w:rsidR="00D144A2" w:rsidRPr="000A3C3C" w:rsidRDefault="00D144A2" w:rsidP="00CC5057">
            <w:pPr>
              <w:pStyle w:val="Normlnweb"/>
              <w:spacing w:before="120" w:beforeAutospacing="0" w:after="0" w:afterAutospacing="0"/>
              <w:rPr>
                <w:rFonts w:ascii="Arial" w:hAnsi="Arial" w:cs="Arial"/>
                <w:sz w:val="20"/>
                <w:szCs w:val="20"/>
                <w:lang w:val="en-US"/>
              </w:rPr>
            </w:pPr>
            <w:proofErr w:type="spellStart"/>
            <w:r w:rsidRPr="000A3C3C">
              <w:rPr>
                <w:rFonts w:ascii="Arial" w:hAnsi="Arial" w:cs="Arial"/>
                <w:sz w:val="20"/>
                <w:szCs w:val="20"/>
              </w:rPr>
              <w:t>Services</w:t>
            </w:r>
            <w:proofErr w:type="spellEnd"/>
            <w:r w:rsidRPr="000A3C3C">
              <w:rPr>
                <w:rFonts w:ascii="Arial" w:hAnsi="Arial" w:cs="Arial"/>
                <w:sz w:val="20"/>
                <w:szCs w:val="20"/>
              </w:rPr>
              <w:t xml:space="preserve"> </w:t>
            </w:r>
            <w:proofErr w:type="spellStart"/>
            <w:r w:rsidRPr="000A3C3C">
              <w:rPr>
                <w:rFonts w:ascii="Arial" w:hAnsi="Arial" w:cs="Arial"/>
                <w:sz w:val="20"/>
                <w:szCs w:val="20"/>
              </w:rPr>
              <w:t>of</w:t>
            </w:r>
            <w:proofErr w:type="spellEnd"/>
            <w:r w:rsidRPr="000A3C3C">
              <w:rPr>
                <w:rFonts w:ascii="Arial" w:hAnsi="Arial" w:cs="Arial"/>
                <w:sz w:val="20"/>
                <w:szCs w:val="20"/>
              </w:rPr>
              <w:t xml:space="preserve"> </w:t>
            </w:r>
            <w:proofErr w:type="spellStart"/>
            <w:r w:rsidRPr="000A3C3C">
              <w:rPr>
                <w:rFonts w:ascii="Arial" w:hAnsi="Arial" w:cs="Arial"/>
                <w:sz w:val="20"/>
                <w:szCs w:val="20"/>
              </w:rPr>
              <w:t>head</w:t>
            </w:r>
            <w:proofErr w:type="spellEnd"/>
            <w:r w:rsidRPr="000A3C3C">
              <w:rPr>
                <w:rFonts w:ascii="Arial" w:hAnsi="Arial" w:cs="Arial"/>
                <w:sz w:val="20"/>
                <w:szCs w:val="20"/>
              </w:rPr>
              <w:t xml:space="preserve"> </w:t>
            </w:r>
            <w:proofErr w:type="spellStart"/>
            <w:r w:rsidRPr="000A3C3C">
              <w:rPr>
                <w:rFonts w:ascii="Arial" w:hAnsi="Arial" w:cs="Arial"/>
                <w:sz w:val="20"/>
                <w:szCs w:val="20"/>
              </w:rPr>
              <w:t>offices</w:t>
            </w:r>
            <w:proofErr w:type="spellEnd"/>
            <w:r w:rsidRPr="000A3C3C">
              <w:rPr>
                <w:rFonts w:ascii="Arial" w:hAnsi="Arial" w:cs="Arial"/>
                <w:sz w:val="20"/>
                <w:szCs w:val="20"/>
              </w:rPr>
              <w:t xml:space="preserve">; management </w:t>
            </w:r>
            <w:proofErr w:type="spellStart"/>
            <w:r w:rsidRPr="000A3C3C">
              <w:rPr>
                <w:rFonts w:ascii="Arial" w:hAnsi="Arial" w:cs="Arial"/>
                <w:sz w:val="20"/>
                <w:szCs w:val="20"/>
              </w:rPr>
              <w:t>consulting</w:t>
            </w:r>
            <w:proofErr w:type="spellEnd"/>
            <w:r w:rsidRPr="000A3C3C">
              <w:rPr>
                <w:rFonts w:ascii="Arial" w:hAnsi="Arial" w:cs="Arial"/>
                <w:sz w:val="20"/>
                <w:szCs w:val="20"/>
              </w:rPr>
              <w:t xml:space="preserve"> </w:t>
            </w:r>
            <w:proofErr w:type="spellStart"/>
            <w:r w:rsidRPr="000A3C3C">
              <w:rPr>
                <w:rFonts w:ascii="Arial" w:hAnsi="Arial" w:cs="Arial"/>
                <w:sz w:val="20"/>
                <w:szCs w:val="20"/>
              </w:rPr>
              <w:t>services</w:t>
            </w:r>
            <w:proofErr w:type="spellEnd"/>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Architectural and engineering services, technical testing and analysis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Advertising and market research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Other professional, scientific and technical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Rental and leasing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Employment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Security and investigation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Services to buildings and landscape</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Office administrative, office support and other business support services</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151,622</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0,403</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57,229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26,327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20,370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92,690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98,325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22,555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39,884</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58,450</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85,018</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55,101</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114,737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81,075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5,179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31,444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18,439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16,404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19,567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w:hAnsi="Arial" w:cs="Arial"/>
                <w:sz w:val="20"/>
                <w:szCs w:val="20"/>
              </w:rPr>
              <w:t>5,182</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CE" w:hAnsi="Arial CE" w:cs="Arial CE"/>
                <w:sz w:val="20"/>
                <w:szCs w:val="20"/>
              </w:rPr>
            </w:pPr>
            <w:r w:rsidRPr="00382E3E">
              <w:rPr>
                <w:rFonts w:ascii="Arial CE" w:hAnsi="Arial CE" w:cs="Arial CE"/>
                <w:sz w:val="20"/>
                <w:szCs w:val="20"/>
              </w:rPr>
              <w:t>160,004</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0,425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78,125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25,835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13,680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82,623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103,070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21,456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55,984</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62,381</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118,913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28,802</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25,548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74,078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58,563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0,966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27,997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26,076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14,435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17,475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3,564</w:t>
            </w:r>
          </w:p>
        </w:tc>
      </w:tr>
    </w:tbl>
    <w:p w:rsidR="005D5193" w:rsidRPr="00C24468" w:rsidRDefault="005D5193" w:rsidP="009B00E3">
      <w:pPr>
        <w:pStyle w:val="Zkladntext2"/>
        <w:rPr>
          <w:rFonts w:cs="Arial"/>
          <w:lang w:val="en-US"/>
        </w:rPr>
      </w:pPr>
    </w:p>
    <w:p w:rsidR="00B02A4C" w:rsidRDefault="00B02A4C" w:rsidP="00720125">
      <w:pPr>
        <w:pStyle w:val="Zkladntext2"/>
        <w:outlineLvl w:val="0"/>
        <w:rPr>
          <w:b/>
          <w:bCs/>
          <w:sz w:val="24"/>
          <w:lang w:val="en-US"/>
        </w:rPr>
      </w:pPr>
    </w:p>
    <w:p w:rsidR="007424F5" w:rsidRPr="00C24468" w:rsidRDefault="001F7D5F" w:rsidP="00720125">
      <w:pPr>
        <w:pStyle w:val="Zkladntext2"/>
        <w:outlineLvl w:val="0"/>
        <w:rPr>
          <w:rFonts w:cs="Arial"/>
          <w:sz w:val="24"/>
          <w:lang w:val="en-US"/>
        </w:rPr>
      </w:pPr>
      <w:r>
        <w:rPr>
          <w:b/>
          <w:bCs/>
          <w:sz w:val="24"/>
          <w:lang w:val="en-US"/>
        </w:rPr>
        <w:lastRenderedPageBreak/>
        <w:t>DERIVED INDICES</w:t>
      </w:r>
    </w:p>
    <w:p w:rsidR="001F1906" w:rsidRPr="00C24468" w:rsidRDefault="00E41698" w:rsidP="008155DB">
      <w:pPr>
        <w:pStyle w:val="Zkladntext2"/>
        <w:rPr>
          <w:rFonts w:cs="Arial"/>
          <w:lang w:val="en-US"/>
        </w:rPr>
      </w:pPr>
      <w:r w:rsidRPr="00C24468">
        <w:rPr>
          <w:rFonts w:cs="Arial"/>
          <w:color w:val="548DD4"/>
          <w:lang w:val="en-US"/>
        </w:rPr>
        <w:t xml:space="preserve"> </w:t>
      </w:r>
      <w:r w:rsidR="00290AF1" w:rsidRPr="00C24468">
        <w:rPr>
          <w:rFonts w:cs="Arial"/>
          <w:lang w:val="en-US"/>
        </w:rPr>
        <w:tab/>
      </w:r>
    </w:p>
    <w:p w:rsidR="00190DE3" w:rsidRDefault="001F1906" w:rsidP="001F7D5F">
      <w:pPr>
        <w:pStyle w:val="Zkladntext2"/>
        <w:rPr>
          <w:rFonts w:cs="Arial"/>
          <w:lang w:val="en-US"/>
        </w:rPr>
      </w:pPr>
      <w:r w:rsidRPr="00C24468">
        <w:rPr>
          <w:rFonts w:cs="Arial"/>
          <w:lang w:val="en-US"/>
        </w:rPr>
        <w:tab/>
      </w:r>
      <w:r w:rsidR="001F7D5F">
        <w:rPr>
          <w:rFonts w:cs="Arial"/>
          <w:lang w:val="en-US"/>
        </w:rPr>
        <w:t xml:space="preserve">Besides the fixed base index, </w:t>
      </w:r>
      <w:r w:rsidR="002202C3">
        <w:rPr>
          <w:rFonts w:cs="Arial"/>
          <w:lang w:val="en-US"/>
        </w:rPr>
        <w:t xml:space="preserve">which has got </w:t>
      </w:r>
      <w:r w:rsidR="000345D5">
        <w:rPr>
          <w:rFonts w:cs="Arial"/>
          <w:lang w:val="en-US"/>
        </w:rPr>
        <w:t>the</w:t>
      </w:r>
      <w:r w:rsidR="001F7D5F">
        <w:rPr>
          <w:rFonts w:cs="Arial"/>
          <w:lang w:val="en-US"/>
        </w:rPr>
        <w:t xml:space="preserve"> base </w:t>
      </w:r>
      <w:r w:rsidR="001F7D5F" w:rsidRPr="00EE0F17">
        <w:rPr>
          <w:rFonts w:cs="Arial"/>
          <w:lang w:val="en-US"/>
        </w:rPr>
        <w:t xml:space="preserve">period </w:t>
      </w:r>
      <w:r w:rsidR="00FB667B">
        <w:rPr>
          <w:rFonts w:cs="Arial"/>
          <w:lang w:val="en-US"/>
        </w:rPr>
        <w:t>“</w:t>
      </w:r>
      <w:r w:rsidR="00B86CFF">
        <w:rPr>
          <w:rFonts w:cs="Arial"/>
          <w:lang w:val="en-US"/>
        </w:rPr>
        <w:t>2015</w:t>
      </w:r>
      <w:r w:rsidR="001F7D5F" w:rsidRPr="00EE0F17">
        <w:rPr>
          <w:rFonts w:cs="Arial"/>
          <w:lang w:val="en-US"/>
        </w:rPr>
        <w:t xml:space="preserve"> average </w:t>
      </w:r>
      <w:r w:rsidR="002202C3" w:rsidRPr="00EE0F17">
        <w:rPr>
          <w:rFonts w:cs="Arial"/>
          <w:lang w:val="en-US"/>
        </w:rPr>
        <w:t>= 100</w:t>
      </w:r>
      <w:r w:rsidR="00FB667B">
        <w:rPr>
          <w:rFonts w:cs="Arial"/>
          <w:lang w:val="en-US"/>
        </w:rPr>
        <w:t>”</w:t>
      </w:r>
      <w:r w:rsidR="001F7D5F" w:rsidRPr="00EE0F17">
        <w:rPr>
          <w:rFonts w:cs="Arial"/>
          <w:lang w:val="en-US"/>
        </w:rPr>
        <w:t>,</w:t>
      </w:r>
      <w:r w:rsidR="001F7D5F">
        <w:rPr>
          <w:rFonts w:cs="Arial"/>
          <w:lang w:val="en-US"/>
        </w:rPr>
        <w:t xml:space="preserve"> </w:t>
      </w:r>
      <w:r w:rsidR="002202C3">
        <w:rPr>
          <w:rFonts w:cs="Arial"/>
          <w:lang w:val="en-US"/>
        </w:rPr>
        <w:t>indices related to other time period are also published.</w:t>
      </w:r>
    </w:p>
    <w:p w:rsidR="009915A3" w:rsidRPr="00C24468" w:rsidRDefault="009915A3" w:rsidP="001F7D5F">
      <w:pPr>
        <w:pStyle w:val="Zkladntext2"/>
        <w:rPr>
          <w:rFonts w:cs="Arial"/>
          <w:b/>
          <w:u w:val="single"/>
          <w:lang w:val="en-US"/>
        </w:rPr>
      </w:pPr>
    </w:p>
    <w:p w:rsidR="001F1906" w:rsidRPr="00C24468" w:rsidRDefault="001F1906" w:rsidP="00720125">
      <w:pPr>
        <w:pStyle w:val="Zkladntext2"/>
        <w:outlineLvl w:val="0"/>
        <w:rPr>
          <w:rFonts w:cs="Arial"/>
          <w:b/>
          <w:u w:val="single"/>
          <w:lang w:val="en-US"/>
        </w:rPr>
      </w:pPr>
    </w:p>
    <w:p w:rsidR="00367112" w:rsidRPr="00C24468" w:rsidRDefault="000345D5" w:rsidP="00720125">
      <w:pPr>
        <w:pStyle w:val="Zkladntext2"/>
        <w:outlineLvl w:val="0"/>
        <w:rPr>
          <w:rFonts w:cs="Arial"/>
          <w:sz w:val="22"/>
          <w:szCs w:val="22"/>
          <w:lang w:val="en-US"/>
        </w:rPr>
      </w:pPr>
      <w:r>
        <w:rPr>
          <w:rFonts w:cs="Arial"/>
          <w:sz w:val="22"/>
          <w:szCs w:val="22"/>
          <w:u w:val="single"/>
          <w:lang w:val="en-US"/>
        </w:rPr>
        <w:t xml:space="preserve">Calculation of </w:t>
      </w:r>
      <w:r w:rsidR="00EE0F17">
        <w:rPr>
          <w:rFonts w:cs="Arial"/>
          <w:sz w:val="22"/>
          <w:szCs w:val="22"/>
          <w:u w:val="single"/>
          <w:lang w:val="en-US"/>
        </w:rPr>
        <w:t xml:space="preserve">price </w:t>
      </w:r>
      <w:r>
        <w:rPr>
          <w:rFonts w:cs="Arial"/>
          <w:sz w:val="22"/>
          <w:szCs w:val="22"/>
          <w:u w:val="single"/>
          <w:lang w:val="en-US"/>
        </w:rPr>
        <w:t xml:space="preserve">indices to the </w:t>
      </w:r>
      <w:r w:rsidRPr="00954BB8">
        <w:rPr>
          <w:rFonts w:cs="Arial"/>
          <w:sz w:val="22"/>
          <w:szCs w:val="22"/>
          <w:u w:val="single"/>
          <w:lang w:val="en-US"/>
        </w:rPr>
        <w:t xml:space="preserve">base </w:t>
      </w:r>
      <w:r w:rsidR="00954BB8" w:rsidRPr="00954BB8">
        <w:rPr>
          <w:bCs/>
          <w:sz w:val="22"/>
          <w:szCs w:val="22"/>
          <w:u w:val="single"/>
        </w:rPr>
        <w:t>„</w:t>
      </w:r>
      <w:r w:rsidRPr="00954BB8">
        <w:rPr>
          <w:rFonts w:cs="Arial"/>
          <w:sz w:val="22"/>
          <w:szCs w:val="22"/>
          <w:u w:val="single"/>
          <w:lang w:val="en-US"/>
        </w:rPr>
        <w:t>previous</w:t>
      </w:r>
      <w:r w:rsidRPr="00EE0F17">
        <w:rPr>
          <w:rFonts w:cs="Arial"/>
          <w:sz w:val="22"/>
          <w:szCs w:val="22"/>
          <w:u w:val="single"/>
          <w:lang w:val="en-US"/>
        </w:rPr>
        <w:t xml:space="preserve"> period =</w:t>
      </w:r>
      <w:r w:rsidR="00954BB8">
        <w:rPr>
          <w:rFonts w:cs="Arial"/>
          <w:sz w:val="22"/>
          <w:szCs w:val="22"/>
          <w:u w:val="single"/>
          <w:lang w:val="en-US"/>
        </w:rPr>
        <w:t xml:space="preserve"> </w:t>
      </w:r>
      <w:r w:rsidRPr="00EE0F17">
        <w:rPr>
          <w:rFonts w:cs="Arial"/>
          <w:sz w:val="22"/>
          <w:szCs w:val="22"/>
          <w:u w:val="single"/>
          <w:lang w:val="en-US"/>
        </w:rPr>
        <w:t>100</w:t>
      </w:r>
      <w:r w:rsidR="00EE0F17" w:rsidRPr="00EE0F17">
        <w:rPr>
          <w:rFonts w:cs="Arial"/>
          <w:sz w:val="22"/>
          <w:szCs w:val="22"/>
          <w:u w:val="single"/>
          <w:lang w:val="en-US"/>
        </w:rPr>
        <w:t>”</w:t>
      </w:r>
      <w:r w:rsidR="00D0408B">
        <w:rPr>
          <w:rFonts w:cs="Arial"/>
          <w:sz w:val="22"/>
          <w:szCs w:val="22"/>
          <w:u w:val="single"/>
          <w:lang w:val="en-US"/>
        </w:rPr>
        <w:t xml:space="preserve"> for representative and </w:t>
      </w:r>
      <w:r w:rsidR="00EE0F17">
        <w:rPr>
          <w:rFonts w:cs="Arial"/>
          <w:sz w:val="22"/>
          <w:szCs w:val="22"/>
          <w:u w:val="single"/>
          <w:lang w:val="en-US"/>
        </w:rPr>
        <w:t>aggregation (IP)</w:t>
      </w:r>
    </w:p>
    <w:p w:rsidR="001F1906" w:rsidRPr="00C24468" w:rsidRDefault="001F1906" w:rsidP="008155DB">
      <w:pPr>
        <w:pStyle w:val="Zkladntext2"/>
        <w:rPr>
          <w:rFonts w:cs="Arial"/>
          <w:lang w:val="en-US"/>
        </w:rPr>
      </w:pPr>
    </w:p>
    <w:p w:rsidR="003F7999" w:rsidRPr="008B1E77" w:rsidRDefault="00EE0F17" w:rsidP="00720125">
      <w:pPr>
        <w:autoSpaceDE w:val="0"/>
        <w:autoSpaceDN w:val="0"/>
        <w:adjustRightInd w:val="0"/>
        <w:spacing w:line="220" w:lineRule="atLeast"/>
        <w:outlineLvl w:val="0"/>
        <w:rPr>
          <w:rFonts w:ascii="Arial" w:hAnsi="Arial" w:cs="Arial"/>
          <w:b/>
          <w:color w:val="000000"/>
          <w:sz w:val="20"/>
          <w:szCs w:val="20"/>
        </w:rPr>
      </w:pPr>
      <w:r>
        <w:rPr>
          <w:rFonts w:ascii="Arial" w:hAnsi="Arial" w:cs="Arial"/>
          <w:b/>
          <w:sz w:val="20"/>
          <w:szCs w:val="20"/>
          <w:lang w:val="en-US"/>
        </w:rPr>
        <w:t xml:space="preserve">Monthly growth rate </w:t>
      </w:r>
      <w:r w:rsidRPr="008B1E77">
        <w:rPr>
          <w:rFonts w:ascii="Arial" w:hAnsi="Arial" w:cs="Arial"/>
          <w:b/>
          <w:color w:val="000000"/>
          <w:sz w:val="20"/>
          <w:szCs w:val="20"/>
        </w:rPr>
        <w:t>(</w:t>
      </w:r>
      <w:proofErr w:type="spellStart"/>
      <w:r w:rsidRPr="008B1E77">
        <w:rPr>
          <w:rFonts w:ascii="Arial" w:hAnsi="Arial" w:cs="Arial"/>
          <w:b/>
          <w:i/>
          <w:color w:val="000000"/>
          <w:sz w:val="20"/>
          <w:szCs w:val="20"/>
        </w:rPr>
        <w:t>IP</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EE0F17" w:rsidRPr="008B1E77" w:rsidRDefault="00EE0F17" w:rsidP="00720125">
      <w:pPr>
        <w:autoSpaceDE w:val="0"/>
        <w:autoSpaceDN w:val="0"/>
        <w:adjustRightInd w:val="0"/>
        <w:spacing w:line="220" w:lineRule="atLeast"/>
        <w:outlineLvl w:val="0"/>
        <w:rPr>
          <w:rFonts w:ascii="Arial" w:hAnsi="Arial" w:cs="Arial"/>
          <w:b/>
          <w:color w:val="000000"/>
          <w:sz w:val="20"/>
          <w:szCs w:val="20"/>
        </w:rPr>
      </w:pPr>
    </w:p>
    <w:p w:rsidR="00EE0F17" w:rsidRPr="00C24468" w:rsidRDefault="007726C9" w:rsidP="00EE0F17">
      <w:pPr>
        <w:autoSpaceDE w:val="0"/>
        <w:autoSpaceDN w:val="0"/>
        <w:adjustRightInd w:val="0"/>
        <w:spacing w:line="220" w:lineRule="atLeast"/>
        <w:ind w:firstLine="708"/>
        <w:outlineLvl w:val="0"/>
        <w:rPr>
          <w:rFonts w:ascii="Arial" w:hAnsi="Arial" w:cs="Arial"/>
          <w:b/>
          <w:sz w:val="20"/>
          <w:szCs w:val="20"/>
          <w:lang w:val="en-US"/>
        </w:rPr>
      </w:pPr>
      <w:r w:rsidRPr="001031A5">
        <w:rPr>
          <w:position w:val="-28"/>
        </w:rPr>
        <w:object w:dxaOrig="1920" w:dyaOrig="660">
          <v:shape id="_x0000_i1026" type="#_x0000_t75" style="width:96.75pt;height:33pt" o:ole="">
            <v:imagedata r:id="rId10" o:title=""/>
          </v:shape>
          <o:OLEObject Type="Embed" ProgID="Equation.3" ShapeID="_x0000_i1026" DrawAspect="Content" ObjectID="_1609830684" r:id="rId11"/>
        </w:object>
      </w:r>
    </w:p>
    <w:p w:rsidR="003F7999" w:rsidRPr="00C24468" w:rsidRDefault="003F7999" w:rsidP="00720125">
      <w:pPr>
        <w:autoSpaceDE w:val="0"/>
        <w:autoSpaceDN w:val="0"/>
        <w:adjustRightInd w:val="0"/>
        <w:spacing w:line="220" w:lineRule="atLeast"/>
        <w:outlineLvl w:val="0"/>
        <w:rPr>
          <w:rFonts w:ascii="Arial" w:hAnsi="Arial" w:cs="Arial"/>
          <w:sz w:val="20"/>
          <w:szCs w:val="20"/>
          <w:lang w:val="en-US"/>
        </w:rPr>
      </w:pPr>
    </w:p>
    <w:p w:rsidR="00720125" w:rsidRDefault="007726C9" w:rsidP="00D0408B">
      <w:pPr>
        <w:autoSpaceDE w:val="0"/>
        <w:autoSpaceDN w:val="0"/>
        <w:adjustRightInd w:val="0"/>
        <w:spacing w:line="220" w:lineRule="atLeast"/>
        <w:ind w:left="1413" w:hanging="1410"/>
        <w:jc w:val="both"/>
        <w:outlineLvl w:val="0"/>
        <w:rPr>
          <w:rFonts w:ascii="Arial" w:hAnsi="Arial" w:cs="Arial"/>
          <w:sz w:val="20"/>
          <w:szCs w:val="20"/>
          <w:lang w:val="en-US"/>
        </w:rPr>
      </w:pPr>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40614B" w:rsidRPr="00C24468">
        <w:rPr>
          <w:rFonts w:ascii="Arial" w:hAnsi="Arial" w:cs="Arial"/>
          <w:sz w:val="20"/>
          <w:szCs w:val="20"/>
          <w:lang w:val="en-US"/>
        </w:rPr>
        <w:tab/>
      </w:r>
      <w:r w:rsidR="00954BB8">
        <w:rPr>
          <w:rFonts w:ascii="Arial" w:hAnsi="Arial" w:cs="Arial"/>
          <w:sz w:val="20"/>
          <w:szCs w:val="20"/>
          <w:lang w:val="en-US"/>
        </w:rPr>
        <w:tab/>
      </w:r>
      <w:r w:rsidR="0040614B" w:rsidRPr="00C24468">
        <w:rPr>
          <w:rFonts w:ascii="Arial" w:hAnsi="Arial" w:cs="Arial"/>
          <w:sz w:val="20"/>
          <w:szCs w:val="20"/>
          <w:lang w:val="en-US"/>
        </w:rPr>
        <w:t xml:space="preserve">… </w:t>
      </w:r>
      <w:r w:rsidR="00954BB8">
        <w:rPr>
          <w:rFonts w:ascii="Arial" w:hAnsi="Arial" w:cs="Arial"/>
          <w:sz w:val="20"/>
          <w:szCs w:val="20"/>
          <w:lang w:val="en-US"/>
        </w:rPr>
        <w:t xml:space="preserve">monthly </w:t>
      </w:r>
      <w:r w:rsidR="000345D5">
        <w:rPr>
          <w:rFonts w:ascii="Arial" w:hAnsi="Arial" w:cs="Arial"/>
          <w:sz w:val="20"/>
          <w:szCs w:val="20"/>
          <w:lang w:val="en-US"/>
        </w:rPr>
        <w:t xml:space="preserve">fixed base index of representative or higher aggregation </w:t>
      </w:r>
      <w:r w:rsidR="00954BB8">
        <w:rPr>
          <w:rFonts w:ascii="Arial" w:hAnsi="Arial" w:cs="Arial"/>
          <w:sz w:val="20"/>
          <w:szCs w:val="20"/>
          <w:lang w:val="en-US"/>
        </w:rPr>
        <w:t xml:space="preserve">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 xml:space="preserve">average = 100” </w:t>
      </w:r>
      <w:r w:rsidR="00954BB8">
        <w:rPr>
          <w:rFonts w:ascii="Arial" w:hAnsi="Arial" w:cs="Arial"/>
          <w:sz w:val="20"/>
          <w:szCs w:val="20"/>
          <w:lang w:val="en-US"/>
        </w:rPr>
        <w:t>in</w:t>
      </w:r>
      <w:r w:rsidR="00F31CED">
        <w:rPr>
          <w:rFonts w:ascii="Arial" w:hAnsi="Arial" w:cs="Arial"/>
          <w:sz w:val="20"/>
          <w:szCs w:val="20"/>
          <w:lang w:val="en-US"/>
        </w:rPr>
        <w:t xml:space="preserve"> the</w:t>
      </w:r>
      <w:r w:rsidR="00954BB8">
        <w:rPr>
          <w:rFonts w:ascii="Arial" w:hAnsi="Arial" w:cs="Arial"/>
          <w:sz w:val="20"/>
          <w:szCs w:val="20"/>
          <w:lang w:val="en-US"/>
        </w:rPr>
        <w:t xml:space="preserve"> reference</w:t>
      </w:r>
      <w:r w:rsidR="000345D5">
        <w:rPr>
          <w:rFonts w:ascii="Arial" w:hAnsi="Arial" w:cs="Arial"/>
          <w:sz w:val="20"/>
          <w:szCs w:val="20"/>
          <w:lang w:val="en-US"/>
        </w:rPr>
        <w:t xml:space="preserve"> month</w:t>
      </w:r>
    </w:p>
    <w:p w:rsidR="009915A3" w:rsidRPr="00C24468" w:rsidRDefault="009915A3" w:rsidP="00D0408B">
      <w:pPr>
        <w:autoSpaceDE w:val="0"/>
        <w:autoSpaceDN w:val="0"/>
        <w:adjustRightInd w:val="0"/>
        <w:spacing w:line="220" w:lineRule="atLeast"/>
        <w:ind w:left="1413" w:hanging="1410"/>
        <w:jc w:val="both"/>
        <w:outlineLvl w:val="0"/>
        <w:rPr>
          <w:rFonts w:ascii="Arial" w:hAnsi="Arial" w:cs="Arial"/>
          <w:sz w:val="20"/>
          <w:szCs w:val="20"/>
          <w:lang w:val="en-US"/>
        </w:rPr>
      </w:pPr>
    </w:p>
    <w:p w:rsidR="00720125" w:rsidRPr="00C24468" w:rsidRDefault="007726C9" w:rsidP="00D0408B">
      <w:pPr>
        <w:autoSpaceDE w:val="0"/>
        <w:autoSpaceDN w:val="0"/>
        <w:adjustRightInd w:val="0"/>
        <w:spacing w:line="220" w:lineRule="atLeast"/>
        <w:ind w:left="1410" w:hanging="1410"/>
        <w:jc w:val="both"/>
        <w:rPr>
          <w:rFonts w:ascii="Arial" w:hAnsi="Arial" w:cs="Arial"/>
          <w:sz w:val="20"/>
          <w:szCs w:val="20"/>
          <w:lang w:val="en-US"/>
        </w:rPr>
      </w:pPr>
      <w:proofErr w:type="gramStart"/>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EE0F17">
        <w:rPr>
          <w:rFonts w:ascii="Arial" w:hAnsi="Arial" w:cs="Arial"/>
          <w:b/>
          <w:bCs/>
          <w:i/>
          <w:sz w:val="20"/>
          <w:szCs w:val="20"/>
          <w:vertAlign w:val="subscript"/>
        </w:rPr>
        <w:t>–</w:t>
      </w:r>
      <w:r w:rsidR="00EE0F17" w:rsidRPr="00DF0B7B">
        <w:rPr>
          <w:rFonts w:ascii="Arial" w:hAnsi="Arial" w:cs="Arial"/>
          <w:bCs/>
          <w:i/>
          <w:sz w:val="20"/>
          <w:szCs w:val="20"/>
          <w:vertAlign w:val="subscript"/>
        </w:rPr>
        <w:t>1</w:t>
      </w:r>
      <w:r w:rsidR="0040614B" w:rsidRPr="00C24468">
        <w:rPr>
          <w:rFonts w:ascii="Arial" w:hAnsi="Arial" w:cs="Arial"/>
          <w:bCs/>
          <w:sz w:val="20"/>
          <w:szCs w:val="20"/>
          <w:vertAlign w:val="subscript"/>
          <w:lang w:val="en-US"/>
        </w:rPr>
        <w:tab/>
      </w:r>
      <w:r w:rsidR="00C44EE6">
        <w:rPr>
          <w:rFonts w:ascii="Arial" w:hAnsi="Arial" w:cs="Arial"/>
          <w:bCs/>
          <w:sz w:val="20"/>
          <w:szCs w:val="20"/>
          <w:vertAlign w:val="subscript"/>
          <w:lang w:val="en-US"/>
        </w:rPr>
        <w:tab/>
      </w:r>
      <w:r w:rsidR="0040614B" w:rsidRPr="00C24468">
        <w:rPr>
          <w:rFonts w:ascii="Arial" w:hAnsi="Arial" w:cs="Arial"/>
          <w:sz w:val="20"/>
          <w:szCs w:val="20"/>
          <w:lang w:val="en-US"/>
        </w:rPr>
        <w:t>…</w:t>
      </w:r>
      <w:proofErr w:type="gramEnd"/>
      <w:r w:rsidR="00720125" w:rsidRPr="00C24468">
        <w:rPr>
          <w:rFonts w:ascii="Arial" w:hAnsi="Arial" w:cs="Arial"/>
          <w:sz w:val="20"/>
          <w:szCs w:val="20"/>
          <w:lang w:val="en-US"/>
        </w:rPr>
        <w:t xml:space="preserve"> </w:t>
      </w:r>
      <w:r w:rsidR="00C44EE6">
        <w:rPr>
          <w:rFonts w:ascii="Arial" w:hAnsi="Arial" w:cs="Arial"/>
          <w:sz w:val="20"/>
          <w:szCs w:val="20"/>
          <w:lang w:val="en-US"/>
        </w:rPr>
        <w:t xml:space="preserve">monthly </w:t>
      </w:r>
      <w:r w:rsidR="000345D5">
        <w:rPr>
          <w:rFonts w:ascii="Arial" w:hAnsi="Arial" w:cs="Arial"/>
          <w:sz w:val="20"/>
          <w:szCs w:val="20"/>
          <w:lang w:val="en-US"/>
        </w:rPr>
        <w:t>fixed base index of representative or higher aggregation</w:t>
      </w:r>
      <w:r w:rsidR="00C44EE6">
        <w:rPr>
          <w:rFonts w:ascii="Arial" w:hAnsi="Arial" w:cs="Arial"/>
          <w:sz w:val="20"/>
          <w:szCs w:val="20"/>
          <w:lang w:val="en-US"/>
        </w:rPr>
        <w:t xml:space="preserve"> 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average = 100”</w:t>
      </w:r>
      <w:r w:rsidR="00F31CED">
        <w:rPr>
          <w:rFonts w:ascii="Arial" w:hAnsi="Arial" w:cs="Arial"/>
          <w:sz w:val="20"/>
          <w:szCs w:val="20"/>
          <w:lang w:val="en-US"/>
        </w:rPr>
        <w:t xml:space="preserve"> in the</w:t>
      </w:r>
      <w:r w:rsidR="000345D5">
        <w:rPr>
          <w:rFonts w:ascii="Arial" w:hAnsi="Arial" w:cs="Arial"/>
          <w:sz w:val="20"/>
          <w:szCs w:val="20"/>
          <w:lang w:val="en-US"/>
        </w:rPr>
        <w:t xml:space="preserve"> previous month</w:t>
      </w:r>
    </w:p>
    <w:p w:rsidR="001F1906" w:rsidRPr="00C24468" w:rsidRDefault="001F1906" w:rsidP="0040614B">
      <w:pPr>
        <w:autoSpaceDE w:val="0"/>
        <w:autoSpaceDN w:val="0"/>
        <w:adjustRightInd w:val="0"/>
        <w:spacing w:line="220" w:lineRule="atLeast"/>
        <w:rPr>
          <w:rFonts w:ascii="Arial" w:hAnsi="Arial" w:cs="Arial"/>
          <w:sz w:val="20"/>
          <w:szCs w:val="20"/>
          <w:lang w:val="en-US"/>
        </w:rPr>
      </w:pP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01619A" w:rsidP="000C5DBC">
      <w:pPr>
        <w:autoSpaceDE w:val="0"/>
        <w:autoSpaceDN w:val="0"/>
        <w:adjustRightInd w:val="0"/>
        <w:jc w:val="both"/>
        <w:rPr>
          <w:rFonts w:ascii="Arial" w:hAnsi="Arial" w:cs="Arial"/>
          <w:b/>
          <w:sz w:val="20"/>
          <w:szCs w:val="20"/>
          <w:lang w:val="en-US"/>
        </w:rPr>
      </w:pPr>
      <w:r>
        <w:rPr>
          <w:rFonts w:ascii="Arial" w:hAnsi="Arial" w:cs="Arial"/>
          <w:b/>
          <w:sz w:val="20"/>
          <w:szCs w:val="20"/>
          <w:lang w:val="en-US"/>
        </w:rPr>
        <w:t>A</w:t>
      </w:r>
      <w:r w:rsidR="00655E66">
        <w:rPr>
          <w:rFonts w:ascii="Arial" w:hAnsi="Arial" w:cs="Arial"/>
          <w:b/>
          <w:sz w:val="20"/>
          <w:szCs w:val="20"/>
          <w:lang w:val="en-US"/>
        </w:rPr>
        <w:t xml:space="preserve">verage monthly growth rate from the beginning of the </w:t>
      </w:r>
      <w:r w:rsidR="00B62EED">
        <w:rPr>
          <w:rFonts w:ascii="Arial" w:hAnsi="Arial" w:cs="Arial"/>
          <w:b/>
          <w:sz w:val="20"/>
          <w:szCs w:val="20"/>
          <w:lang w:val="en-US"/>
        </w:rPr>
        <w:t>year</w:t>
      </w:r>
      <w:r w:rsidR="00F31CED">
        <w:rPr>
          <w:rFonts w:ascii="Arial" w:hAnsi="Arial" w:cs="Arial"/>
          <w:b/>
          <w:sz w:val="20"/>
          <w:szCs w:val="20"/>
          <w:lang w:val="en-US"/>
        </w:rPr>
        <w:t xml:space="preserve"> to </w:t>
      </w:r>
      <w:proofErr w:type="spellStart"/>
      <w:r w:rsidR="00F31CED">
        <w:rPr>
          <w:rFonts w:ascii="Arial" w:hAnsi="Arial" w:cs="Arial"/>
          <w:b/>
          <w:sz w:val="20"/>
          <w:szCs w:val="20"/>
          <w:lang w:val="en-US"/>
        </w:rPr>
        <w:t>m</w:t>
      </w:r>
      <w:r w:rsidR="00F31CED" w:rsidRPr="00655E66">
        <w:rPr>
          <w:rFonts w:ascii="Arial" w:hAnsi="Arial" w:cs="Arial"/>
          <w:b/>
          <w:sz w:val="20"/>
          <w:szCs w:val="20"/>
          <w:vertAlign w:val="superscript"/>
          <w:lang w:val="en-US"/>
        </w:rPr>
        <w:t>th</w:t>
      </w:r>
      <w:proofErr w:type="spellEnd"/>
      <w:r w:rsidR="00B62EED">
        <w:rPr>
          <w:rFonts w:ascii="Arial" w:hAnsi="Arial" w:cs="Arial"/>
          <w:b/>
          <w:sz w:val="20"/>
          <w:szCs w:val="20"/>
          <w:lang w:val="en-US"/>
        </w:rPr>
        <w:t xml:space="preserve"> </w:t>
      </w:r>
      <w:r w:rsidR="00F31CED">
        <w:rPr>
          <w:rFonts w:ascii="Arial" w:hAnsi="Arial" w:cs="Arial"/>
          <w:b/>
          <w:sz w:val="20"/>
          <w:szCs w:val="20"/>
          <w:lang w:val="en-US"/>
        </w:rPr>
        <w:t xml:space="preserve">month </w:t>
      </w:r>
      <w:r w:rsidR="00F31CED">
        <w:rPr>
          <w:rFonts w:ascii="Arial" w:hAnsi="Arial" w:cs="Arial"/>
          <w:b/>
          <w:sz w:val="20"/>
          <w:szCs w:val="20"/>
        </w:rPr>
        <w:t>(</w:t>
      </w:r>
      <w:proofErr w:type="spellStart"/>
      <w:r w:rsidR="00F31CED" w:rsidRPr="00A10CB4">
        <w:rPr>
          <w:rFonts w:ascii="Arial" w:hAnsi="Arial" w:cs="Arial"/>
          <w:b/>
          <w:i/>
          <w:sz w:val="20"/>
          <w:szCs w:val="20"/>
        </w:rPr>
        <w:t>IP</w:t>
      </w:r>
      <w:r w:rsidR="00F31CED" w:rsidRPr="00BB0501">
        <w:rPr>
          <w:rFonts w:ascii="Arial" w:hAnsi="Arial" w:cs="Arial"/>
          <w:b/>
          <w:i/>
          <w:sz w:val="20"/>
          <w:szCs w:val="20"/>
          <w:vertAlign w:val="superscript"/>
        </w:rPr>
        <w:t>p</w:t>
      </w:r>
      <w:r w:rsidR="00F31CED">
        <w:rPr>
          <w:rFonts w:ascii="Arial" w:hAnsi="Arial" w:cs="Arial"/>
          <w:b/>
          <w:i/>
          <w:sz w:val="20"/>
          <w:szCs w:val="20"/>
          <w:vertAlign w:val="subscript"/>
        </w:rPr>
        <w:t>m</w:t>
      </w:r>
      <w:proofErr w:type="spellEnd"/>
      <w:r w:rsidR="00F31CED">
        <w:rPr>
          <w:rFonts w:ascii="Arial" w:hAnsi="Arial" w:cs="Arial"/>
          <w:b/>
          <w:sz w:val="20"/>
          <w:szCs w:val="20"/>
        </w:rPr>
        <w:t>)</w:t>
      </w: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410423"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780">
          <v:shape id="_x0000_i1027" type="#_x0000_t75" style="width:124.5pt;height:39pt" o:ole="">
            <v:imagedata r:id="rId12" o:title=""/>
          </v:shape>
          <o:OLEObject Type="Embed" ProgID="Equation.3" ShapeID="_x0000_i1027" DrawAspect="Content" ObjectID="_1609830685" r:id="rId13"/>
        </w:objec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DF0B7B">
        <w:rPr>
          <w:rFonts w:ascii="Arial" w:hAnsi="Arial" w:cs="Arial"/>
          <w:i/>
          <w:sz w:val="20"/>
          <w:szCs w:val="20"/>
        </w:rPr>
        <w:t>5</w:t>
      </w:r>
      <w:r w:rsidR="00F31CED" w:rsidRPr="00DF0B7B">
        <w:rPr>
          <w:rFonts w:ascii="Arial" w:hAnsi="Arial" w:cs="Arial"/>
          <w:i/>
          <w:sz w:val="20"/>
          <w:szCs w:val="20"/>
          <w:vertAlign w:val="subscript"/>
        </w:rPr>
        <w:t>m</w:t>
      </w:r>
      <w:r w:rsidR="00F31CED">
        <w:rPr>
          <w:rFonts w:ascii="Arial" w:hAnsi="Arial" w:cs="Arial"/>
          <w:i/>
          <w:sz w:val="20"/>
          <w:szCs w:val="20"/>
          <w:vertAlign w:val="subscript"/>
        </w:rPr>
        <w:t>,r</w:t>
      </w:r>
      <w:r w:rsidR="000C5DBC" w:rsidRPr="00C24468">
        <w:rPr>
          <w:rFonts w:ascii="Arial" w:hAnsi="Arial" w:cs="Arial"/>
          <w:sz w:val="20"/>
          <w:szCs w:val="20"/>
          <w:lang w:val="en-US"/>
        </w:rPr>
        <w:tab/>
      </w:r>
      <w:r w:rsidR="000C5DBC" w:rsidRPr="00C24468">
        <w:rPr>
          <w:rFonts w:ascii="Arial" w:hAnsi="Arial" w:cs="Arial"/>
          <w:sz w:val="20"/>
          <w:szCs w:val="20"/>
          <w:lang w:val="en-US"/>
        </w:rPr>
        <w:tab/>
        <w:t>…</w:t>
      </w:r>
      <w:r w:rsidR="009915A3">
        <w:rPr>
          <w:rFonts w:ascii="Arial" w:hAnsi="Arial" w:cs="Arial"/>
          <w:sz w:val="20"/>
          <w:szCs w:val="20"/>
          <w:lang w:val="en-US"/>
        </w:rPr>
        <w:t xml:space="preserve"> </w:t>
      </w:r>
      <w:r w:rsidR="00F31CED">
        <w:rPr>
          <w:rFonts w:ascii="Arial" w:hAnsi="Arial" w:cs="Arial"/>
          <w:sz w:val="20"/>
          <w:szCs w:val="20"/>
          <w:lang w:val="en-US"/>
        </w:rPr>
        <w:t xml:space="preserve">monthly </w:t>
      </w:r>
      <w:r w:rsidR="00B62EED">
        <w:rPr>
          <w:rFonts w:ascii="Arial" w:hAnsi="Arial" w:cs="Arial"/>
          <w:sz w:val="20"/>
          <w:szCs w:val="20"/>
          <w:lang w:val="en-US"/>
        </w:rPr>
        <w:t>fixed base index</w:t>
      </w:r>
      <w:r w:rsidR="00F31CED">
        <w:rPr>
          <w:rFonts w:ascii="Arial" w:hAnsi="Arial" w:cs="Arial"/>
          <w:sz w:val="20"/>
          <w:szCs w:val="20"/>
          <w:lang w:val="en-US"/>
        </w:rPr>
        <w:t xml:space="preserve">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w:t>
      </w:r>
      <w:r w:rsidR="0054542C">
        <w:rPr>
          <w:rFonts w:ascii="Arial" w:hAnsi="Arial" w:cs="Arial"/>
          <w:sz w:val="20"/>
          <w:szCs w:val="20"/>
          <w:lang w:val="en-US"/>
        </w:rPr>
        <w:t>in</w:t>
      </w:r>
      <w:r w:rsidR="00F31CED">
        <w:rPr>
          <w:rFonts w:ascii="Arial" w:hAnsi="Arial" w:cs="Arial"/>
          <w:sz w:val="20"/>
          <w:szCs w:val="20"/>
          <w:lang w:val="en-US"/>
        </w:rPr>
        <w:t xml:space="preserve"> the</w:t>
      </w:r>
      <w:r w:rsidR="0054542C">
        <w:rPr>
          <w:rFonts w:ascii="Arial" w:hAnsi="Arial" w:cs="Arial"/>
          <w:sz w:val="20"/>
          <w:szCs w:val="20"/>
          <w:lang w:val="en-US"/>
        </w:rPr>
        <w:t xml:space="preserve"> </w:t>
      </w:r>
      <w:r w:rsidR="00B62EED">
        <w:rPr>
          <w:rFonts w:ascii="Arial" w:hAnsi="Arial" w:cs="Arial"/>
          <w:sz w:val="20"/>
          <w:szCs w:val="20"/>
          <w:lang w:val="en-US"/>
        </w:rPr>
        <w:t xml:space="preserve">reference </w:t>
      </w:r>
      <w:r w:rsidR="00F31CED">
        <w:rPr>
          <w:rFonts w:ascii="Arial" w:hAnsi="Arial" w:cs="Arial"/>
          <w:sz w:val="20"/>
          <w:szCs w:val="20"/>
          <w:lang w:val="en-US"/>
        </w:rPr>
        <w:t>month and year</w:t>
      </w:r>
    </w:p>
    <w:p w:rsidR="009915A3" w:rsidRPr="00C24468" w:rsidRDefault="009915A3" w:rsidP="00F31CED">
      <w:pPr>
        <w:autoSpaceDE w:val="0"/>
        <w:autoSpaceDN w:val="0"/>
        <w:adjustRightInd w:val="0"/>
        <w:ind w:left="1410" w:hanging="1410"/>
        <w:jc w:val="both"/>
        <w:rPr>
          <w:rFonts w:ascii="Arial" w:hAnsi="Arial" w:cs="Arial"/>
          <w:sz w:val="20"/>
          <w:szCs w:val="20"/>
          <w:vertAlign w:val="subscript"/>
          <w:lang w:val="en-US"/>
        </w:rPr>
      </w:pPr>
    </w:p>
    <w:p w:rsidR="000C5DBC" w:rsidRPr="00C24468"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A10CB4">
        <w:rPr>
          <w:rFonts w:ascii="Arial" w:hAnsi="Arial" w:cs="Arial"/>
          <w:i/>
          <w:sz w:val="20"/>
          <w:szCs w:val="20"/>
        </w:rPr>
        <w:t>5</w:t>
      </w:r>
      <w:r w:rsidR="00F31CED" w:rsidRPr="00A10CB4">
        <w:rPr>
          <w:rFonts w:ascii="Arial" w:hAnsi="Arial" w:cs="Arial"/>
          <w:i/>
          <w:sz w:val="20"/>
          <w:szCs w:val="20"/>
          <w:vertAlign w:val="subscript"/>
        </w:rPr>
        <w:t>12,(r-1</w:t>
      </w:r>
      <w:r w:rsidR="00F31CED">
        <w:rPr>
          <w:rFonts w:ascii="Arial" w:hAnsi="Arial" w:cs="Arial"/>
          <w:sz w:val="20"/>
          <w:szCs w:val="20"/>
          <w:vertAlign w:val="subscript"/>
        </w:rPr>
        <w:t>)</w:t>
      </w:r>
      <w:r w:rsidR="000C5DBC" w:rsidRPr="00C24468">
        <w:rPr>
          <w:rFonts w:ascii="Arial" w:hAnsi="Arial" w:cs="Arial"/>
          <w:sz w:val="20"/>
          <w:szCs w:val="20"/>
          <w:vertAlign w:val="subscript"/>
          <w:lang w:val="en-US"/>
        </w:rPr>
        <w:tab/>
      </w:r>
      <w:r w:rsidR="000C5DBC" w:rsidRPr="00C24468">
        <w:rPr>
          <w:rFonts w:ascii="Arial" w:hAnsi="Arial" w:cs="Arial"/>
          <w:sz w:val="20"/>
          <w:szCs w:val="20"/>
          <w:lang w:val="en-US"/>
        </w:rPr>
        <w:t>…</w:t>
      </w:r>
      <w:r w:rsidR="00F31CED" w:rsidRPr="00F31CED">
        <w:rPr>
          <w:rFonts w:ascii="Arial" w:hAnsi="Arial" w:cs="Arial"/>
          <w:sz w:val="20"/>
          <w:szCs w:val="20"/>
          <w:lang w:val="en-US"/>
        </w:rPr>
        <w:t xml:space="preserve"> </w:t>
      </w:r>
      <w:r w:rsidR="00F31CED">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in</w:t>
      </w:r>
      <w:r w:rsidR="00B62EED">
        <w:rPr>
          <w:rFonts w:ascii="Arial" w:hAnsi="Arial" w:cs="Arial"/>
          <w:sz w:val="20"/>
          <w:szCs w:val="20"/>
          <w:lang w:val="en-US"/>
        </w:rPr>
        <w:t xml:space="preserve"> December </w:t>
      </w:r>
      <w:r w:rsidR="00F31CED">
        <w:rPr>
          <w:rFonts w:ascii="Arial" w:hAnsi="Arial" w:cs="Arial"/>
          <w:sz w:val="20"/>
          <w:szCs w:val="20"/>
          <w:lang w:val="en-US"/>
        </w:rPr>
        <w:t>of</w:t>
      </w:r>
      <w:r w:rsidR="00B62EED">
        <w:rPr>
          <w:rFonts w:ascii="Arial" w:hAnsi="Arial" w:cs="Arial"/>
          <w:sz w:val="20"/>
          <w:szCs w:val="20"/>
          <w:lang w:val="en-US"/>
        </w:rPr>
        <w:t xml:space="preserve"> the previous year</w: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91672E" w:rsidRPr="00C24468" w:rsidRDefault="0001619A" w:rsidP="0091672E">
      <w:pPr>
        <w:autoSpaceDE w:val="0"/>
        <w:autoSpaceDN w:val="0"/>
        <w:adjustRightInd w:val="0"/>
        <w:spacing w:line="220" w:lineRule="atLeast"/>
        <w:rPr>
          <w:rFonts w:ascii="Arial" w:hAnsi="Arial" w:cs="Arial"/>
          <w:b/>
          <w:sz w:val="20"/>
          <w:szCs w:val="20"/>
          <w:lang w:val="en-US"/>
        </w:rPr>
      </w:pPr>
      <w:r>
        <w:rPr>
          <w:rFonts w:ascii="Arial" w:hAnsi="Arial" w:cs="Arial"/>
          <w:b/>
          <w:sz w:val="20"/>
          <w:szCs w:val="20"/>
          <w:lang w:val="en-US"/>
        </w:rPr>
        <w:t>A</w:t>
      </w:r>
      <w:r w:rsidR="0054542C">
        <w:rPr>
          <w:rFonts w:ascii="Arial" w:hAnsi="Arial" w:cs="Arial"/>
          <w:b/>
          <w:sz w:val="20"/>
          <w:szCs w:val="20"/>
          <w:lang w:val="en-US"/>
        </w:rPr>
        <w:t>verage monthly growt</w:t>
      </w:r>
      <w:r w:rsidR="00F31CED">
        <w:rPr>
          <w:rFonts w:ascii="Arial" w:hAnsi="Arial" w:cs="Arial"/>
          <w:b/>
          <w:sz w:val="20"/>
          <w:szCs w:val="20"/>
          <w:lang w:val="en-US"/>
        </w:rPr>
        <w:t xml:space="preserve">h rate in the reference quarter </w:t>
      </w:r>
      <w:r w:rsidR="00F31CED">
        <w:rPr>
          <w:rFonts w:ascii="Arial" w:hAnsi="Arial" w:cs="Arial"/>
          <w:b/>
          <w:sz w:val="20"/>
          <w:szCs w:val="20"/>
        </w:rPr>
        <w:t>(</w:t>
      </w:r>
      <w:proofErr w:type="spellStart"/>
      <w:r w:rsidR="00F31CED" w:rsidRPr="00353B2F">
        <w:rPr>
          <w:rFonts w:ascii="Arial" w:hAnsi="Arial" w:cs="Arial"/>
          <w:b/>
          <w:i/>
          <w:sz w:val="20"/>
          <w:szCs w:val="20"/>
        </w:rPr>
        <w:t>IP</w:t>
      </w:r>
      <w:r w:rsidR="00F31CED" w:rsidRPr="00885547">
        <w:rPr>
          <w:rFonts w:ascii="Arial" w:hAnsi="Arial" w:cs="Arial"/>
          <w:b/>
          <w:i/>
          <w:sz w:val="20"/>
          <w:szCs w:val="20"/>
          <w:vertAlign w:val="superscript"/>
        </w:rPr>
        <w:t>p</w:t>
      </w:r>
      <w:r w:rsidR="00F31CED" w:rsidRPr="00353B2F">
        <w:rPr>
          <w:rFonts w:ascii="Arial" w:hAnsi="Arial" w:cs="Arial"/>
          <w:b/>
          <w:i/>
          <w:sz w:val="20"/>
          <w:szCs w:val="20"/>
          <w:vertAlign w:val="subscript"/>
        </w:rPr>
        <w:t>q</w:t>
      </w:r>
      <w:proofErr w:type="spellEnd"/>
      <w:r w:rsidR="00F31CED">
        <w:rPr>
          <w:rFonts w:ascii="Arial" w:hAnsi="Arial" w:cs="Arial"/>
          <w:b/>
          <w:sz w:val="20"/>
          <w:szCs w:val="20"/>
        </w:rPr>
        <w:t>)</w:t>
      </w:r>
    </w:p>
    <w:p w:rsidR="000C5DBC" w:rsidRPr="00C24468" w:rsidRDefault="000C5DBC" w:rsidP="004108E5">
      <w:pPr>
        <w:autoSpaceDE w:val="0"/>
        <w:autoSpaceDN w:val="0"/>
        <w:adjustRightInd w:val="0"/>
        <w:jc w:val="both"/>
        <w:rPr>
          <w:rFonts w:ascii="Arial" w:hAnsi="Arial" w:cs="Arial"/>
          <w:sz w:val="20"/>
          <w:szCs w:val="20"/>
          <w:lang w:val="en-US"/>
        </w:rPr>
      </w:pPr>
    </w:p>
    <w:p w:rsidR="00AF224F" w:rsidRPr="00C24468" w:rsidRDefault="007726C9"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800">
          <v:shape id="_x0000_i1028" type="#_x0000_t75" style="width:125.25pt;height:39.75pt" o:ole="">
            <v:imagedata r:id="rId14" o:title=""/>
          </v:shape>
          <o:OLEObject Type="Embed" ProgID="Equation.3" ShapeID="_x0000_i1028" DrawAspect="Content" ObjectID="_1609830686" r:id="rId15"/>
        </w:object>
      </w:r>
    </w:p>
    <w:p w:rsidR="00AF224F" w:rsidRPr="00C24468" w:rsidRDefault="00AF224F" w:rsidP="00AF224F">
      <w:pPr>
        <w:autoSpaceDE w:val="0"/>
        <w:autoSpaceDN w:val="0"/>
        <w:adjustRightInd w:val="0"/>
        <w:jc w:val="both"/>
        <w:rPr>
          <w:rFonts w:ascii="Arial" w:hAnsi="Arial" w:cs="Arial"/>
          <w:sz w:val="20"/>
          <w:szCs w:val="20"/>
          <w:lang w:val="en-US"/>
        </w:rPr>
      </w:pPr>
    </w:p>
    <w:p w:rsidR="00AF224F"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104618">
        <w:rPr>
          <w:rFonts w:ascii="Arial" w:hAnsi="Arial" w:cs="Arial"/>
          <w:i/>
          <w:sz w:val="20"/>
          <w:szCs w:val="20"/>
        </w:rPr>
        <w:t>5</w:t>
      </w:r>
      <w:r w:rsidR="00A457C3" w:rsidRPr="00104618">
        <w:rPr>
          <w:rFonts w:ascii="Arial" w:hAnsi="Arial" w:cs="Arial"/>
          <w:i/>
          <w:sz w:val="20"/>
          <w:szCs w:val="20"/>
          <w:vertAlign w:val="subscript"/>
        </w:rPr>
        <w:t>m</w:t>
      </w:r>
      <w:r w:rsidR="00A457C3">
        <w:rPr>
          <w:rFonts w:ascii="Arial" w:hAnsi="Arial" w:cs="Arial"/>
          <w:i/>
          <w:sz w:val="20"/>
          <w:szCs w:val="20"/>
          <w:vertAlign w:val="subscript"/>
        </w:rPr>
        <w:t>,q</w:t>
      </w:r>
      <w:r w:rsidR="00AF224F" w:rsidRPr="00C24468">
        <w:rPr>
          <w:rFonts w:ascii="Arial" w:hAnsi="Arial" w:cs="Arial"/>
          <w:sz w:val="20"/>
          <w:szCs w:val="20"/>
          <w:vertAlign w:val="subscript"/>
          <w:lang w:val="en-US"/>
        </w:rPr>
        <w:tab/>
      </w:r>
      <w:r w:rsidR="00AF224F" w:rsidRPr="00C24468">
        <w:rPr>
          <w:rFonts w:ascii="Arial" w:hAnsi="Arial" w:cs="Arial"/>
          <w:sz w:val="20"/>
          <w:szCs w:val="20"/>
          <w:vertAlign w:val="subscript"/>
          <w:lang w:val="en-US"/>
        </w:rPr>
        <w:tab/>
      </w:r>
      <w:r w:rsidR="00AF224F"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w:t>
      </w:r>
      <w:r w:rsidR="0054542C">
        <w:rPr>
          <w:rFonts w:ascii="Arial" w:hAnsi="Arial" w:cs="Arial"/>
          <w:sz w:val="20"/>
          <w:szCs w:val="20"/>
          <w:lang w:val="en-US"/>
        </w:rPr>
        <w:t xml:space="preserve"> the reference quarter</w:t>
      </w:r>
    </w:p>
    <w:p w:rsidR="009915A3" w:rsidRPr="00C24468" w:rsidRDefault="009915A3" w:rsidP="00D0408B">
      <w:pPr>
        <w:autoSpaceDE w:val="0"/>
        <w:autoSpaceDN w:val="0"/>
        <w:adjustRightInd w:val="0"/>
        <w:ind w:left="1410" w:hanging="1410"/>
        <w:jc w:val="both"/>
        <w:rPr>
          <w:rFonts w:ascii="Arial" w:hAnsi="Arial" w:cs="Arial"/>
          <w:sz w:val="20"/>
          <w:szCs w:val="20"/>
          <w:lang w:val="en-US"/>
        </w:rPr>
      </w:pPr>
    </w:p>
    <w:p w:rsidR="00AF224F" w:rsidRPr="00C24468"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EE6552">
        <w:rPr>
          <w:rFonts w:ascii="Arial" w:hAnsi="Arial" w:cs="Arial"/>
          <w:i/>
          <w:sz w:val="20"/>
          <w:szCs w:val="20"/>
        </w:rPr>
        <w:t>5</w:t>
      </w:r>
      <w:r w:rsidR="00A457C3" w:rsidRPr="00EE6552">
        <w:rPr>
          <w:rFonts w:ascii="Arial" w:hAnsi="Arial" w:cs="Arial"/>
          <w:i/>
          <w:sz w:val="20"/>
          <w:szCs w:val="20"/>
          <w:vertAlign w:val="subscript"/>
        </w:rPr>
        <w:t>m,(q-1)</w:t>
      </w:r>
      <w:r w:rsidR="00AF224F" w:rsidRPr="00C24468">
        <w:rPr>
          <w:rFonts w:ascii="Arial" w:hAnsi="Arial" w:cs="Arial"/>
          <w:sz w:val="20"/>
          <w:szCs w:val="20"/>
          <w:vertAlign w:val="subscript"/>
          <w:lang w:val="en-US"/>
        </w:rPr>
        <w:tab/>
      </w:r>
      <w:r w:rsidR="00A457C3"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 the previous quarter</w:t>
      </w:r>
    </w:p>
    <w:p w:rsidR="000C5DBC" w:rsidRDefault="000C5DBC"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Pr="00C24468" w:rsidRDefault="009915A3" w:rsidP="004108E5">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4108E5" w:rsidRPr="00F24FD2" w:rsidRDefault="00426F90" w:rsidP="00720125">
      <w:pPr>
        <w:autoSpaceDE w:val="0"/>
        <w:autoSpaceDN w:val="0"/>
        <w:adjustRightInd w:val="0"/>
        <w:jc w:val="both"/>
        <w:outlineLvl w:val="0"/>
        <w:rPr>
          <w:rFonts w:ascii="Arial" w:hAnsi="Arial" w:cs="Arial"/>
          <w:sz w:val="22"/>
          <w:szCs w:val="22"/>
          <w:lang w:val="en-US"/>
        </w:rPr>
      </w:pPr>
      <w:r>
        <w:rPr>
          <w:rFonts w:ascii="Arial" w:hAnsi="Arial" w:cs="Arial"/>
          <w:sz w:val="22"/>
          <w:szCs w:val="22"/>
          <w:u w:val="single"/>
          <w:lang w:val="en-US"/>
        </w:rPr>
        <w:lastRenderedPageBreak/>
        <w:t xml:space="preserve">Calculation of </w:t>
      </w:r>
      <w:r w:rsidR="00F24FD2">
        <w:rPr>
          <w:rFonts w:ascii="Arial" w:hAnsi="Arial" w:cs="Arial"/>
          <w:sz w:val="22"/>
          <w:szCs w:val="22"/>
          <w:u w:val="single"/>
          <w:lang w:val="en-US"/>
        </w:rPr>
        <w:t xml:space="preserve">price </w:t>
      </w:r>
      <w:r>
        <w:rPr>
          <w:rFonts w:ascii="Arial" w:hAnsi="Arial" w:cs="Arial"/>
          <w:sz w:val="22"/>
          <w:szCs w:val="22"/>
          <w:u w:val="single"/>
          <w:lang w:val="en-US"/>
        </w:rPr>
        <w:t xml:space="preserve">indices to the base </w:t>
      </w:r>
      <w:r w:rsidR="00F24FD2" w:rsidRPr="00F24FD2">
        <w:rPr>
          <w:rFonts w:ascii="Arial" w:hAnsi="Arial" w:cs="Arial"/>
          <w:sz w:val="22"/>
          <w:szCs w:val="22"/>
          <w:u w:val="single"/>
          <w:lang w:val="en-US"/>
        </w:rPr>
        <w:t>„</w:t>
      </w:r>
      <w:r w:rsidRPr="00F24FD2">
        <w:rPr>
          <w:rFonts w:ascii="Arial" w:hAnsi="Arial" w:cs="Arial"/>
          <w:sz w:val="22"/>
          <w:szCs w:val="22"/>
          <w:u w:val="single"/>
          <w:lang w:val="en-US"/>
        </w:rPr>
        <w:t>corresponding period of the previous year = 100</w:t>
      </w:r>
      <w:r w:rsidR="00F24FD2" w:rsidRPr="00F24FD2">
        <w:rPr>
          <w:rFonts w:ascii="Arial" w:hAnsi="Arial" w:cs="Arial"/>
          <w:sz w:val="22"/>
          <w:szCs w:val="22"/>
          <w:u w:val="single"/>
          <w:lang w:val="en-US"/>
        </w:rPr>
        <w:t>”</w:t>
      </w:r>
      <w:r w:rsidR="00D0408B">
        <w:rPr>
          <w:rFonts w:ascii="Arial" w:hAnsi="Arial" w:cs="Arial"/>
          <w:sz w:val="22"/>
          <w:szCs w:val="22"/>
          <w:u w:val="single"/>
          <w:lang w:val="en-US"/>
        </w:rPr>
        <w:t xml:space="preserve"> for </w:t>
      </w:r>
      <w:r w:rsidR="00F24FD2">
        <w:rPr>
          <w:rFonts w:ascii="Arial" w:hAnsi="Arial" w:cs="Arial"/>
          <w:sz w:val="22"/>
          <w:szCs w:val="22"/>
          <w:u w:val="single"/>
          <w:lang w:val="en-US"/>
        </w:rPr>
        <w:t>representative and aggregation</w:t>
      </w:r>
      <w:r w:rsidR="00A44AF1">
        <w:rPr>
          <w:rFonts w:ascii="Arial" w:hAnsi="Arial" w:cs="Arial"/>
          <w:sz w:val="22"/>
          <w:szCs w:val="22"/>
          <w:u w:val="single"/>
          <w:lang w:val="en-US"/>
        </w:rPr>
        <w:t xml:space="preserve"> (IS)</w:t>
      </w:r>
    </w:p>
    <w:p w:rsidR="001F1906" w:rsidRPr="00C24468" w:rsidRDefault="001F1906" w:rsidP="004108E5">
      <w:pPr>
        <w:autoSpaceDE w:val="0"/>
        <w:autoSpaceDN w:val="0"/>
        <w:adjustRightInd w:val="0"/>
        <w:jc w:val="both"/>
        <w:rPr>
          <w:rFonts w:ascii="Arial" w:hAnsi="Arial" w:cs="Arial"/>
          <w:sz w:val="20"/>
          <w:szCs w:val="20"/>
          <w:lang w:val="en-US"/>
        </w:rPr>
      </w:pPr>
    </w:p>
    <w:p w:rsidR="00F24FD2" w:rsidRPr="008B1E77" w:rsidRDefault="00F24FD2" w:rsidP="00F24FD2">
      <w:pPr>
        <w:autoSpaceDE w:val="0"/>
        <w:autoSpaceDN w:val="0"/>
        <w:adjustRightInd w:val="0"/>
        <w:jc w:val="both"/>
        <w:outlineLvl w:val="0"/>
        <w:rPr>
          <w:rFonts w:ascii="Arial" w:hAnsi="Arial" w:cs="Arial"/>
          <w:b/>
          <w:color w:val="000000"/>
          <w:sz w:val="20"/>
          <w:szCs w:val="20"/>
        </w:rPr>
      </w:pPr>
      <w:r w:rsidRPr="00F24FD2">
        <w:rPr>
          <w:rFonts w:ascii="Arial" w:hAnsi="Arial" w:cs="Arial"/>
          <w:b/>
          <w:sz w:val="20"/>
          <w:szCs w:val="20"/>
          <w:lang w:val="en-US"/>
        </w:rPr>
        <w:t xml:space="preserve">Monthly </w:t>
      </w:r>
      <w:r>
        <w:rPr>
          <w:rFonts w:ascii="Arial" w:hAnsi="Arial" w:cs="Arial"/>
          <w:b/>
          <w:sz w:val="20"/>
          <w:szCs w:val="20"/>
          <w:lang w:val="en-US"/>
        </w:rPr>
        <w:t xml:space="preserve">year-over-year </w:t>
      </w:r>
      <w:r w:rsidRPr="00F24FD2">
        <w:rPr>
          <w:rFonts w:ascii="Arial" w:hAnsi="Arial" w:cs="Arial"/>
          <w:b/>
          <w:sz w:val="20"/>
          <w:szCs w:val="20"/>
          <w:lang w:val="en-US"/>
        </w:rPr>
        <w:t>index</w:t>
      </w:r>
      <w:r w:rsidRPr="008B1E77">
        <w:rPr>
          <w:rFonts w:ascii="Arial" w:hAnsi="Arial" w:cs="Arial"/>
          <w:b/>
          <w:color w:val="000000"/>
          <w:sz w:val="20"/>
          <w:szCs w:val="20"/>
        </w:rPr>
        <w:t xml:space="preserve"> (</w:t>
      </w:r>
      <w:proofErr w:type="spellStart"/>
      <w:r w:rsidRPr="008B1E77">
        <w:rPr>
          <w:rFonts w:ascii="Arial" w:hAnsi="Arial" w:cs="Arial"/>
          <w:b/>
          <w:i/>
          <w:color w:val="000000"/>
          <w:sz w:val="20"/>
          <w:szCs w:val="20"/>
        </w:rPr>
        <w:t>IS</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190DE3" w:rsidRPr="00C24468" w:rsidRDefault="00190DE3" w:rsidP="00720125">
      <w:pPr>
        <w:autoSpaceDE w:val="0"/>
        <w:autoSpaceDN w:val="0"/>
        <w:adjustRightInd w:val="0"/>
        <w:jc w:val="both"/>
        <w:outlineLvl w:val="0"/>
        <w:rPr>
          <w:rFonts w:ascii="Arial" w:hAnsi="Arial" w:cs="Arial"/>
          <w:sz w:val="20"/>
          <w:szCs w:val="20"/>
          <w:lang w:val="en-US"/>
        </w:rPr>
      </w:pPr>
    </w:p>
    <w:p w:rsidR="004108E5" w:rsidRDefault="007726C9" w:rsidP="00F24FD2">
      <w:pPr>
        <w:autoSpaceDE w:val="0"/>
        <w:autoSpaceDN w:val="0"/>
        <w:adjustRightInd w:val="0"/>
        <w:ind w:firstLine="708"/>
        <w:jc w:val="both"/>
        <w:rPr>
          <w:position w:val="-32"/>
        </w:rPr>
      </w:pPr>
      <w:r w:rsidRPr="00EE6552">
        <w:rPr>
          <w:position w:val="-32"/>
        </w:rPr>
        <w:object w:dxaOrig="2120" w:dyaOrig="720">
          <v:shape id="_x0000_i1029" type="#_x0000_t75" style="width:106.5pt;height:36pt" o:ole="">
            <v:imagedata r:id="rId16" o:title=""/>
          </v:shape>
          <o:OLEObject Type="Embed" ProgID="Equation.3" ShapeID="_x0000_i1029" DrawAspect="Content" ObjectID="_1609830687" r:id="rId17"/>
        </w:object>
      </w:r>
    </w:p>
    <w:p w:rsidR="009915A3" w:rsidRPr="00C24468" w:rsidRDefault="009915A3" w:rsidP="00F24FD2">
      <w:pPr>
        <w:autoSpaceDE w:val="0"/>
        <w:autoSpaceDN w:val="0"/>
        <w:adjustRightInd w:val="0"/>
        <w:ind w:firstLine="708"/>
        <w:jc w:val="both"/>
        <w:rPr>
          <w:rFonts w:ascii="Arial" w:hAnsi="Arial" w:cs="Arial"/>
          <w:sz w:val="20"/>
          <w:szCs w:val="20"/>
          <w:lang w:val="en-US"/>
        </w:rPr>
      </w:pPr>
    </w:p>
    <w:p w:rsidR="004108E5"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w:t>
      </w:r>
      <w:r w:rsidR="00F24FD2">
        <w:rPr>
          <w:rFonts w:ascii="Arial" w:hAnsi="Arial" w:cs="Arial"/>
          <w:i/>
          <w:sz w:val="20"/>
          <w:szCs w:val="20"/>
          <w:vertAlign w:val="subscript"/>
        </w:rPr>
        <w:t>,r</w:t>
      </w:r>
      <w:r w:rsidR="00FA09D5"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reference month and year</w:t>
      </w:r>
    </w:p>
    <w:p w:rsidR="009915A3" w:rsidRPr="00C24468" w:rsidRDefault="009915A3" w:rsidP="00D0408B">
      <w:pPr>
        <w:autoSpaceDE w:val="0"/>
        <w:autoSpaceDN w:val="0"/>
        <w:adjustRightInd w:val="0"/>
        <w:ind w:left="1416" w:hanging="1416"/>
        <w:jc w:val="both"/>
        <w:rPr>
          <w:rFonts w:ascii="Arial" w:hAnsi="Arial" w:cs="Arial"/>
          <w:sz w:val="20"/>
          <w:szCs w:val="20"/>
          <w:lang w:val="en-US"/>
        </w:rPr>
      </w:pPr>
    </w:p>
    <w:p w:rsidR="00FA09D5" w:rsidRPr="00C24468"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m,(r-1)</w:t>
      </w:r>
      <w:r w:rsidR="00AF224F"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w:t>
      </w:r>
      <w:r w:rsidR="00A44AF1">
        <w:rPr>
          <w:rFonts w:ascii="Arial" w:hAnsi="Arial" w:cs="Arial"/>
          <w:sz w:val="20"/>
          <w:szCs w:val="20"/>
          <w:lang w:val="en-US"/>
        </w:rPr>
        <w:t>corresponding</w:t>
      </w:r>
      <w:r w:rsidR="00FA09D5">
        <w:rPr>
          <w:rFonts w:ascii="Arial" w:hAnsi="Arial" w:cs="Arial"/>
          <w:sz w:val="20"/>
          <w:szCs w:val="20"/>
          <w:lang w:val="en-US"/>
        </w:rPr>
        <w:t xml:space="preserve"> month </w:t>
      </w:r>
      <w:r w:rsidR="00056197">
        <w:rPr>
          <w:rFonts w:ascii="Arial" w:hAnsi="Arial" w:cs="Arial"/>
          <w:sz w:val="20"/>
          <w:szCs w:val="20"/>
          <w:lang w:val="en-US"/>
        </w:rPr>
        <w:t>of</w:t>
      </w:r>
      <w:r w:rsidR="00FA09D5">
        <w:rPr>
          <w:rFonts w:ascii="Arial" w:hAnsi="Arial" w:cs="Arial"/>
          <w:sz w:val="20"/>
          <w:szCs w:val="20"/>
          <w:lang w:val="en-US"/>
        </w:rPr>
        <w:t xml:space="preserve"> the previous year</w:t>
      </w:r>
    </w:p>
    <w:p w:rsidR="00367112" w:rsidRPr="00C24468" w:rsidRDefault="00367112" w:rsidP="00FA09D5">
      <w:pPr>
        <w:autoSpaceDE w:val="0"/>
        <w:autoSpaceDN w:val="0"/>
        <w:adjustRightInd w:val="0"/>
        <w:jc w:val="both"/>
        <w:rPr>
          <w:rFonts w:cs="Arial"/>
          <w:lang w:val="en-US"/>
        </w:rPr>
      </w:pPr>
    </w:p>
    <w:p w:rsidR="001F1906" w:rsidRPr="00C24468" w:rsidRDefault="001F1906" w:rsidP="008155DB">
      <w:pPr>
        <w:pStyle w:val="Zkladntext2"/>
        <w:rPr>
          <w:rFonts w:cs="Arial"/>
          <w:b/>
          <w:lang w:val="en-US"/>
        </w:rPr>
      </w:pPr>
    </w:p>
    <w:p w:rsidR="00190DE3" w:rsidRPr="00C24468" w:rsidRDefault="0001619A" w:rsidP="008155DB">
      <w:pPr>
        <w:pStyle w:val="Zkladntext2"/>
        <w:rPr>
          <w:rFonts w:cs="Arial"/>
          <w:b/>
          <w:lang w:val="en-US"/>
        </w:rPr>
      </w:pPr>
      <w:r>
        <w:rPr>
          <w:rFonts w:cs="Arial"/>
          <w:b/>
          <w:lang w:val="en-US"/>
        </w:rPr>
        <w:t>A</w:t>
      </w:r>
      <w:r w:rsidR="003A757E">
        <w:rPr>
          <w:rFonts w:cs="Arial"/>
          <w:b/>
          <w:lang w:val="en-US"/>
        </w:rPr>
        <w:t>verage</w:t>
      </w:r>
      <w:r w:rsidR="00056197">
        <w:rPr>
          <w:rFonts w:cs="Arial"/>
          <w:b/>
          <w:lang w:val="en-US"/>
        </w:rPr>
        <w:t xml:space="preserve"> of monthly year-over-year indices</w:t>
      </w:r>
      <w:r w:rsidR="003A757E">
        <w:rPr>
          <w:rFonts w:cs="Arial"/>
          <w:b/>
          <w:lang w:val="en-US"/>
        </w:rPr>
        <w:t xml:space="preserve"> from the beginning of the year</w:t>
      </w:r>
      <w:r w:rsidR="0040309F">
        <w:rPr>
          <w:rFonts w:cs="Arial"/>
          <w:b/>
          <w:lang w:val="en-US"/>
        </w:rPr>
        <w:t xml:space="preserve"> </w:t>
      </w:r>
      <w:r w:rsidR="0040309F">
        <w:rPr>
          <w:rFonts w:cs="Arial"/>
          <w:b/>
          <w:szCs w:val="20"/>
          <w:lang w:val="en-US"/>
        </w:rPr>
        <w:t xml:space="preserve">to </w:t>
      </w:r>
      <w:proofErr w:type="spellStart"/>
      <w:r w:rsidR="0040309F">
        <w:rPr>
          <w:rFonts w:cs="Arial"/>
          <w:b/>
          <w:szCs w:val="20"/>
          <w:lang w:val="en-US"/>
        </w:rPr>
        <w:t>m</w:t>
      </w:r>
      <w:r w:rsidR="0040309F" w:rsidRPr="00655E66">
        <w:rPr>
          <w:rFonts w:cs="Arial"/>
          <w:b/>
          <w:szCs w:val="20"/>
          <w:vertAlign w:val="superscript"/>
          <w:lang w:val="en-US"/>
        </w:rPr>
        <w:t>th</w:t>
      </w:r>
      <w:proofErr w:type="spellEnd"/>
      <w:r w:rsidR="0040309F">
        <w:rPr>
          <w:rFonts w:cs="Arial"/>
          <w:b/>
          <w:szCs w:val="20"/>
          <w:lang w:val="en-US"/>
        </w:rPr>
        <w:t xml:space="preserve"> month</w:t>
      </w:r>
      <w:r w:rsidR="00056197">
        <w:rPr>
          <w:rFonts w:cs="Arial"/>
          <w:b/>
          <w:lang w:val="en-US"/>
        </w:rPr>
        <w:t xml:space="preserve"> </w:t>
      </w:r>
      <w:r w:rsidR="00056197">
        <w:rPr>
          <w:rFonts w:cs="Arial"/>
          <w:b/>
        </w:rPr>
        <w:t>(</w:t>
      </w:r>
      <w:proofErr w:type="spellStart"/>
      <w:r w:rsidR="00056197" w:rsidRPr="00412046">
        <w:rPr>
          <w:rFonts w:cs="Arial"/>
          <w:b/>
          <w:i/>
        </w:rPr>
        <w:t>IS</w:t>
      </w:r>
      <w:r w:rsidR="00056197" w:rsidRPr="005C558C">
        <w:rPr>
          <w:rFonts w:cs="Arial"/>
          <w:b/>
          <w:i/>
          <w:vertAlign w:val="superscript"/>
        </w:rPr>
        <w:t>p</w:t>
      </w:r>
      <w:r w:rsidR="00056197">
        <w:rPr>
          <w:rFonts w:cs="Arial"/>
          <w:b/>
          <w:i/>
          <w:vertAlign w:val="subscript"/>
        </w:rPr>
        <w:t>m</w:t>
      </w:r>
      <w:proofErr w:type="spellEnd"/>
      <w:r w:rsidR="00056197">
        <w:rPr>
          <w:rFonts w:cs="Arial"/>
          <w:b/>
        </w:rPr>
        <w:t>)</w:t>
      </w:r>
    </w:p>
    <w:p w:rsidR="00190DE3" w:rsidRPr="00C24468" w:rsidRDefault="00190DE3" w:rsidP="008155DB">
      <w:pPr>
        <w:pStyle w:val="Zkladntext2"/>
        <w:rPr>
          <w:rFonts w:cs="Arial"/>
          <w:b/>
          <w:lang w:val="en-US"/>
        </w:rPr>
      </w:pPr>
    </w:p>
    <w:p w:rsidR="00190DE3" w:rsidRPr="00C24468" w:rsidRDefault="007726C9" w:rsidP="00C76AD8">
      <w:pPr>
        <w:autoSpaceDE w:val="0"/>
        <w:autoSpaceDN w:val="0"/>
        <w:adjustRightInd w:val="0"/>
        <w:ind w:firstLine="708"/>
        <w:jc w:val="both"/>
        <w:rPr>
          <w:rFonts w:ascii="Arial" w:hAnsi="Arial" w:cs="Arial"/>
          <w:sz w:val="20"/>
          <w:szCs w:val="20"/>
          <w:lang w:val="en-US"/>
        </w:rPr>
      </w:pPr>
      <w:r w:rsidRPr="00BB0501">
        <w:rPr>
          <w:position w:val="-60"/>
        </w:rPr>
        <w:object w:dxaOrig="4440" w:dyaOrig="1320">
          <v:shape id="_x0000_i1030" type="#_x0000_t75" style="width:222.75pt;height:66pt" o:ole="">
            <v:imagedata r:id="rId18" o:title=""/>
          </v:shape>
          <o:OLEObject Type="Embed" ProgID="Equation.3" ShapeID="_x0000_i1030" DrawAspect="Content" ObjectID="_1609830688" r:id="rId19"/>
        </w:object>
      </w:r>
    </w:p>
    <w:p w:rsidR="00190DE3" w:rsidRPr="00C24468" w:rsidRDefault="00190DE3" w:rsidP="00190DE3">
      <w:pPr>
        <w:autoSpaceDE w:val="0"/>
        <w:autoSpaceDN w:val="0"/>
        <w:adjustRightInd w:val="0"/>
        <w:jc w:val="both"/>
        <w:rPr>
          <w:rFonts w:ascii="Arial" w:hAnsi="Arial" w:cs="Arial"/>
          <w:sz w:val="20"/>
          <w:szCs w:val="20"/>
          <w:lang w:val="en-US"/>
        </w:rPr>
      </w:pPr>
    </w:p>
    <w:p w:rsidR="00190DE3" w:rsidRDefault="007726C9" w:rsidP="00DD5CE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m,r</w:t>
      </w:r>
      <w:r w:rsidR="008347B2">
        <w:rPr>
          <w:rFonts w:ascii="Arial" w:hAnsi="Arial" w:cs="Arial"/>
          <w:sz w:val="20"/>
          <w:szCs w:val="20"/>
          <w:vertAlign w:val="subscript"/>
          <w:lang w:val="en-US"/>
        </w:rPr>
        <w:t xml:space="preserve"> </w:t>
      </w:r>
      <w:r w:rsidR="00056197">
        <w:rPr>
          <w:rFonts w:ascii="Arial" w:hAnsi="Arial" w:cs="Arial"/>
          <w:sz w:val="20"/>
          <w:szCs w:val="20"/>
          <w:vertAlign w:val="subscript"/>
          <w:lang w:val="en-US"/>
        </w:rPr>
        <w:tab/>
      </w:r>
      <w:r w:rsidR="00190DE3" w:rsidRPr="00C24468">
        <w:rPr>
          <w:rFonts w:ascii="Arial" w:hAnsi="Arial" w:cs="Arial"/>
          <w:sz w:val="20"/>
          <w:szCs w:val="20"/>
          <w:lang w:val="en-US"/>
        </w:rPr>
        <w:t>…</w:t>
      </w:r>
      <w:r w:rsidR="009915A3">
        <w:rPr>
          <w:rFonts w:ascii="Arial" w:hAnsi="Arial" w:cs="Arial"/>
          <w:sz w:val="20"/>
          <w:szCs w:val="20"/>
          <w:lang w:val="en-US"/>
        </w:rPr>
        <w:t xml:space="preserve"> </w:t>
      </w:r>
      <w:r w:rsidR="00056197">
        <w:rPr>
          <w:rFonts w:ascii="Arial" w:hAnsi="Arial" w:cs="Arial"/>
          <w:sz w:val="20"/>
          <w:szCs w:val="20"/>
          <w:lang w:val="en-US"/>
        </w:rPr>
        <w:t>arithmetic average of fixed base indices</w:t>
      </w:r>
      <w:r w:rsidR="00DD5CE9">
        <w:rPr>
          <w:rFonts w:ascii="Arial" w:hAnsi="Arial" w:cs="Arial"/>
          <w:sz w:val="20"/>
          <w:szCs w:val="20"/>
          <w:lang w:val="en-US"/>
        </w:rPr>
        <w:t xml:space="preserve"> from the beginning of the year</w:t>
      </w:r>
      <w:r w:rsidR="00056197">
        <w:rPr>
          <w:rFonts w:ascii="Arial" w:hAnsi="Arial" w:cs="Arial"/>
          <w:sz w:val="20"/>
          <w:szCs w:val="20"/>
          <w:lang w:val="en-US"/>
        </w:rPr>
        <w:t xml:space="preserve"> to</w:t>
      </w:r>
      <w:r w:rsidR="00D0408B">
        <w:rPr>
          <w:rFonts w:ascii="Arial" w:hAnsi="Arial" w:cs="Arial"/>
          <w:sz w:val="20"/>
          <w:szCs w:val="20"/>
          <w:lang w:val="en-US"/>
        </w:rPr>
        <w:t> </w:t>
      </w:r>
      <w:r w:rsidR="00056197">
        <w:rPr>
          <w:rFonts w:ascii="Arial" w:hAnsi="Arial" w:cs="Arial"/>
          <w:sz w:val="20"/>
          <w:szCs w:val="20"/>
          <w:lang w:val="en-US"/>
        </w:rPr>
        <w:t>the</w:t>
      </w:r>
      <w:r w:rsidR="00D0408B">
        <w:rPr>
          <w:rFonts w:ascii="Arial" w:hAnsi="Arial" w:cs="Arial"/>
          <w:sz w:val="20"/>
          <w:szCs w:val="20"/>
          <w:lang w:val="en-US"/>
        </w:rPr>
        <w:t> </w:t>
      </w:r>
      <w:r w:rsidR="00056197">
        <w:rPr>
          <w:rFonts w:ascii="Arial" w:hAnsi="Arial" w:cs="Arial"/>
          <w:sz w:val="20"/>
          <w:szCs w:val="20"/>
          <w:lang w:val="en-US"/>
        </w:rPr>
        <w:t>reference month of the year</w:t>
      </w:r>
    </w:p>
    <w:p w:rsidR="009915A3" w:rsidRPr="00C24468" w:rsidRDefault="009915A3" w:rsidP="00DD5CE9">
      <w:pPr>
        <w:autoSpaceDE w:val="0"/>
        <w:autoSpaceDN w:val="0"/>
        <w:adjustRightInd w:val="0"/>
        <w:ind w:left="1410" w:hanging="1410"/>
        <w:jc w:val="both"/>
        <w:rPr>
          <w:rFonts w:ascii="Arial" w:hAnsi="Arial" w:cs="Arial"/>
          <w:sz w:val="20"/>
          <w:szCs w:val="20"/>
          <w:lang w:val="en-US"/>
        </w:rPr>
      </w:pPr>
    </w:p>
    <w:p w:rsidR="00190DE3" w:rsidRPr="00C24468" w:rsidRDefault="007726C9" w:rsidP="0067595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sidRPr="00412046">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w:t>
      </w:r>
      <w:r w:rsidR="00056197" w:rsidRPr="00412046">
        <w:rPr>
          <w:rFonts w:ascii="Arial" w:hAnsi="Arial" w:cs="Arial"/>
          <w:i/>
          <w:sz w:val="20"/>
          <w:szCs w:val="20"/>
          <w:vertAlign w:val="subscript"/>
        </w:rPr>
        <w:t>,(r-1)</w:t>
      </w:r>
      <w:r w:rsidR="00056197">
        <w:rPr>
          <w:rFonts w:ascii="Arial" w:hAnsi="Arial" w:cs="Arial"/>
          <w:i/>
          <w:sz w:val="20"/>
          <w:szCs w:val="20"/>
          <w:vertAlign w:val="subscript"/>
        </w:rPr>
        <w:tab/>
      </w:r>
      <w:r w:rsidR="00612039" w:rsidRPr="00C24468">
        <w:rPr>
          <w:rFonts w:ascii="Arial" w:hAnsi="Arial" w:cs="Arial"/>
          <w:sz w:val="20"/>
          <w:szCs w:val="20"/>
          <w:lang w:val="en-US"/>
        </w:rPr>
        <w:t>…</w:t>
      </w:r>
      <w:r w:rsidR="009915A3">
        <w:rPr>
          <w:rFonts w:ascii="Arial" w:hAnsi="Arial" w:cs="Arial"/>
          <w:sz w:val="20"/>
          <w:szCs w:val="20"/>
          <w:lang w:val="en-US"/>
        </w:rPr>
        <w:t xml:space="preserve"> </w:t>
      </w:r>
      <w:r w:rsidR="00612039">
        <w:rPr>
          <w:rFonts w:ascii="Arial" w:hAnsi="Arial" w:cs="Arial"/>
          <w:sz w:val="20"/>
          <w:szCs w:val="20"/>
          <w:lang w:val="en-US"/>
        </w:rPr>
        <w:t>arithmetic average of fixed base indices from the beginning of the</w:t>
      </w:r>
      <w:r w:rsidR="00D0408B">
        <w:rPr>
          <w:rFonts w:ascii="Arial" w:hAnsi="Arial" w:cs="Arial"/>
          <w:sz w:val="20"/>
          <w:szCs w:val="20"/>
          <w:lang w:val="en-US"/>
        </w:rPr>
        <w:t xml:space="preserve"> previous year to </w:t>
      </w:r>
      <w:r w:rsidR="00612039">
        <w:rPr>
          <w:rFonts w:ascii="Arial" w:hAnsi="Arial" w:cs="Arial"/>
          <w:sz w:val="20"/>
          <w:szCs w:val="20"/>
          <w:lang w:val="en-US"/>
        </w:rPr>
        <w:t xml:space="preserve">the </w:t>
      </w:r>
      <w:r w:rsidR="00A44AF1">
        <w:rPr>
          <w:rFonts w:ascii="Arial" w:hAnsi="Arial" w:cs="Arial"/>
          <w:sz w:val="20"/>
          <w:szCs w:val="20"/>
          <w:lang w:val="en-US"/>
        </w:rPr>
        <w:t>corresponding</w:t>
      </w:r>
      <w:r w:rsidR="00675959">
        <w:rPr>
          <w:rFonts w:ascii="Arial" w:hAnsi="Arial" w:cs="Arial"/>
          <w:sz w:val="20"/>
          <w:szCs w:val="20"/>
          <w:lang w:val="en-US"/>
        </w:rPr>
        <w:t xml:space="preserve"> month of the previous year</w:t>
      </w:r>
    </w:p>
    <w:p w:rsidR="00190DE3" w:rsidRPr="00C24468" w:rsidRDefault="00190DE3" w:rsidP="008155DB">
      <w:pPr>
        <w:pStyle w:val="Zkladntext2"/>
        <w:rPr>
          <w:rFonts w:cs="Arial"/>
          <w:b/>
          <w:lang w:val="en-US"/>
        </w:rPr>
      </w:pPr>
    </w:p>
    <w:p w:rsidR="001F1906" w:rsidRPr="00C24468" w:rsidRDefault="001F1906" w:rsidP="005141F1">
      <w:pPr>
        <w:autoSpaceDE w:val="0"/>
        <w:autoSpaceDN w:val="0"/>
        <w:adjustRightInd w:val="0"/>
        <w:jc w:val="both"/>
        <w:rPr>
          <w:rFonts w:ascii="Arial" w:hAnsi="Arial" w:cs="Arial"/>
          <w:b/>
          <w:sz w:val="20"/>
          <w:szCs w:val="20"/>
          <w:lang w:val="en-US"/>
        </w:rPr>
      </w:pPr>
    </w:p>
    <w:p w:rsidR="005141F1" w:rsidRPr="00C24468" w:rsidRDefault="00E4374D" w:rsidP="005141F1">
      <w:pPr>
        <w:autoSpaceDE w:val="0"/>
        <w:autoSpaceDN w:val="0"/>
        <w:adjustRightInd w:val="0"/>
        <w:jc w:val="both"/>
        <w:rPr>
          <w:b/>
          <w:sz w:val="20"/>
          <w:szCs w:val="20"/>
          <w:lang w:val="en-US"/>
        </w:rPr>
      </w:pPr>
      <w:r>
        <w:rPr>
          <w:rFonts w:ascii="Arial" w:hAnsi="Arial" w:cs="Arial"/>
          <w:b/>
          <w:sz w:val="20"/>
          <w:szCs w:val="20"/>
          <w:lang w:val="en-US"/>
        </w:rPr>
        <w:t xml:space="preserve">Average </w:t>
      </w:r>
      <w:r w:rsidR="0001619A">
        <w:rPr>
          <w:rFonts w:ascii="Arial" w:hAnsi="Arial" w:cs="Arial"/>
          <w:b/>
          <w:sz w:val="20"/>
          <w:szCs w:val="20"/>
          <w:lang w:val="en-US"/>
        </w:rPr>
        <w:t xml:space="preserve">of monthly year-over-year indices for the </w:t>
      </w:r>
      <w:proofErr w:type="spellStart"/>
      <w:r w:rsidR="0001619A">
        <w:rPr>
          <w:rFonts w:ascii="Arial" w:hAnsi="Arial" w:cs="Arial"/>
          <w:b/>
          <w:sz w:val="20"/>
          <w:szCs w:val="20"/>
          <w:lang w:val="en-US"/>
        </w:rPr>
        <w:t>q</w:t>
      </w:r>
      <w:r w:rsidR="0001619A" w:rsidRPr="00E4374D">
        <w:rPr>
          <w:rFonts w:ascii="Arial" w:hAnsi="Arial" w:cs="Arial"/>
          <w:b/>
          <w:sz w:val="20"/>
          <w:szCs w:val="20"/>
          <w:vertAlign w:val="superscript"/>
          <w:lang w:val="en-US"/>
        </w:rPr>
        <w:t>th</w:t>
      </w:r>
      <w:proofErr w:type="spellEnd"/>
      <w:r w:rsidR="005141F1" w:rsidRPr="00C24468">
        <w:rPr>
          <w:rFonts w:ascii="Arial" w:hAnsi="Arial" w:cs="Arial"/>
          <w:b/>
          <w:sz w:val="20"/>
          <w:szCs w:val="20"/>
          <w:lang w:val="en-US"/>
        </w:rPr>
        <w:t xml:space="preserve"> </w:t>
      </w:r>
      <w:r>
        <w:rPr>
          <w:rFonts w:ascii="Arial" w:hAnsi="Arial" w:cs="Arial"/>
          <w:b/>
          <w:sz w:val="20"/>
          <w:szCs w:val="20"/>
          <w:lang w:val="en-US"/>
        </w:rPr>
        <w:t>quarter</w:t>
      </w:r>
      <w:r w:rsidR="0001619A">
        <w:rPr>
          <w:rFonts w:ascii="Arial" w:hAnsi="Arial" w:cs="Arial"/>
          <w:b/>
          <w:sz w:val="20"/>
          <w:szCs w:val="20"/>
          <w:lang w:val="en-US"/>
        </w:rPr>
        <w:t xml:space="preserve"> </w:t>
      </w:r>
      <w:r w:rsidR="0001619A">
        <w:rPr>
          <w:rFonts w:ascii="Arial" w:hAnsi="Arial" w:cs="Arial"/>
          <w:b/>
          <w:sz w:val="20"/>
          <w:szCs w:val="20"/>
        </w:rPr>
        <w:t>(</w:t>
      </w:r>
      <w:proofErr w:type="spellStart"/>
      <w:r w:rsidR="0001619A" w:rsidRPr="00412046">
        <w:rPr>
          <w:rFonts w:ascii="Arial" w:hAnsi="Arial" w:cs="Arial"/>
          <w:b/>
          <w:i/>
          <w:sz w:val="20"/>
          <w:szCs w:val="20"/>
        </w:rPr>
        <w:t>IS</w:t>
      </w:r>
      <w:r w:rsidR="0001619A" w:rsidRPr="005C558C">
        <w:rPr>
          <w:rFonts w:ascii="Arial" w:hAnsi="Arial" w:cs="Arial"/>
          <w:b/>
          <w:i/>
          <w:sz w:val="20"/>
          <w:szCs w:val="20"/>
          <w:vertAlign w:val="superscript"/>
        </w:rPr>
        <w:t>p</w:t>
      </w:r>
      <w:r w:rsidR="0001619A" w:rsidRPr="00412046">
        <w:rPr>
          <w:rFonts w:ascii="Arial" w:hAnsi="Arial" w:cs="Arial"/>
          <w:b/>
          <w:i/>
          <w:sz w:val="20"/>
          <w:szCs w:val="20"/>
          <w:vertAlign w:val="subscript"/>
        </w:rPr>
        <w:t>q</w:t>
      </w:r>
      <w:proofErr w:type="spellEnd"/>
      <w:r w:rsidR="0001619A">
        <w:rPr>
          <w:rFonts w:ascii="Arial" w:hAnsi="Arial" w:cs="Arial"/>
          <w:b/>
          <w:sz w:val="20"/>
          <w:szCs w:val="20"/>
        </w:rPr>
        <w:t>)</w:t>
      </w:r>
    </w:p>
    <w:p w:rsidR="00190DE3" w:rsidRPr="00C24468" w:rsidRDefault="00190DE3" w:rsidP="008155DB">
      <w:pPr>
        <w:pStyle w:val="Zkladntext2"/>
        <w:rPr>
          <w:rFonts w:cs="Arial"/>
          <w:b/>
          <w:lang w:val="en-US"/>
        </w:rPr>
      </w:pPr>
    </w:p>
    <w:p w:rsidR="00C76AD8" w:rsidRPr="00C24468" w:rsidRDefault="007726C9" w:rsidP="00C76AD8">
      <w:pPr>
        <w:autoSpaceDE w:val="0"/>
        <w:autoSpaceDN w:val="0"/>
        <w:adjustRightInd w:val="0"/>
        <w:ind w:firstLine="708"/>
        <w:jc w:val="both"/>
        <w:rPr>
          <w:rFonts w:ascii="Arial" w:hAnsi="Arial" w:cs="Arial"/>
          <w:sz w:val="20"/>
          <w:szCs w:val="20"/>
          <w:vertAlign w:val="subscript"/>
          <w:lang w:val="en-US"/>
        </w:rPr>
      </w:pPr>
      <w:r w:rsidRPr="007726C9">
        <w:rPr>
          <w:position w:val="-34"/>
        </w:rPr>
        <w:object w:dxaOrig="2180" w:dyaOrig="800">
          <v:shape id="_x0000_i1031" type="#_x0000_t75" style="width:109.5pt;height:40.5pt" o:ole="">
            <v:imagedata r:id="rId20" o:title=""/>
          </v:shape>
          <o:OLEObject Type="Embed" ProgID="Equation.3" ShapeID="_x0000_i1031" DrawAspect="Content" ObjectID="_1609830689" r:id="rId21"/>
        </w:object>
      </w:r>
    </w:p>
    <w:p w:rsidR="00C76AD8" w:rsidRPr="00C24468" w:rsidRDefault="00C76AD8" w:rsidP="00C76AD8">
      <w:pPr>
        <w:autoSpaceDE w:val="0"/>
        <w:autoSpaceDN w:val="0"/>
        <w:adjustRightInd w:val="0"/>
        <w:jc w:val="both"/>
        <w:rPr>
          <w:rFonts w:ascii="Arial" w:hAnsi="Arial" w:cs="Arial"/>
          <w:sz w:val="20"/>
          <w:szCs w:val="20"/>
          <w:lang w:val="en-US"/>
        </w:rPr>
      </w:pPr>
    </w:p>
    <w:p w:rsidR="00C76AD8" w:rsidRPr="00C24468" w:rsidRDefault="007726C9" w:rsidP="00C76AD8">
      <w:pPr>
        <w:autoSpaceDE w:val="0"/>
        <w:autoSpaceDN w:val="0"/>
        <w:adjustRightInd w:val="0"/>
        <w:jc w:val="both"/>
        <w:rPr>
          <w:rFonts w:ascii="Arial" w:hAnsi="Arial" w:cs="Arial"/>
          <w:sz w:val="20"/>
          <w:szCs w:val="20"/>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,r</w:t>
      </w:r>
      <w:r w:rsidR="001F1906" w:rsidRPr="00C24468">
        <w:rPr>
          <w:rFonts w:ascii="Arial" w:hAnsi="Arial" w:cs="Arial"/>
          <w:sz w:val="20"/>
          <w:szCs w:val="20"/>
          <w:vertAlign w:val="subscript"/>
          <w:lang w:val="en-US"/>
        </w:rPr>
        <w:tab/>
      </w:r>
      <w:r w:rsidR="001F1906" w:rsidRPr="00C24468">
        <w:rPr>
          <w:rFonts w:ascii="Arial" w:hAnsi="Arial" w:cs="Arial"/>
          <w:sz w:val="20"/>
          <w:szCs w:val="20"/>
          <w:vertAlign w:val="subscript"/>
          <w:lang w:val="en-US"/>
        </w:rPr>
        <w:tab/>
      </w:r>
      <w:r w:rsidR="00C76AD8"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 xml:space="preserve">arithmetic </w:t>
      </w:r>
      <w:r w:rsidR="00E4374D">
        <w:rPr>
          <w:rFonts w:ascii="Arial" w:hAnsi="Arial" w:cs="Arial"/>
          <w:sz w:val="20"/>
          <w:szCs w:val="20"/>
          <w:lang w:val="en-US"/>
        </w:rPr>
        <w:t>average</w:t>
      </w:r>
      <w:r w:rsidR="0001619A">
        <w:rPr>
          <w:rFonts w:ascii="Arial" w:hAnsi="Arial" w:cs="Arial"/>
          <w:sz w:val="20"/>
          <w:szCs w:val="20"/>
          <w:lang w:val="en-US"/>
        </w:rPr>
        <w:t xml:space="preserve"> of fixed base indices for the specific quarter of the reference year</w:t>
      </w:r>
    </w:p>
    <w:p w:rsidR="00190DE3" w:rsidRPr="00C24468" w:rsidRDefault="007726C9" w:rsidP="0001619A">
      <w:pPr>
        <w:autoSpaceDE w:val="0"/>
        <w:autoSpaceDN w:val="0"/>
        <w:adjustRightInd w:val="0"/>
        <w:jc w:val="both"/>
        <w:rPr>
          <w:rFonts w:cs="Arial"/>
          <w:b/>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w:t>
      </w:r>
      <w:r w:rsidR="0001619A" w:rsidRPr="00412046">
        <w:rPr>
          <w:rFonts w:ascii="Arial" w:hAnsi="Arial" w:cs="Arial"/>
          <w:i/>
          <w:sz w:val="20"/>
          <w:szCs w:val="20"/>
          <w:vertAlign w:val="subscript"/>
        </w:rPr>
        <w:t>(r-1</w:t>
      </w:r>
      <w:r w:rsidR="0001619A">
        <w:rPr>
          <w:rFonts w:ascii="Arial" w:hAnsi="Arial" w:cs="Arial"/>
          <w:i/>
          <w:sz w:val="20"/>
          <w:szCs w:val="20"/>
          <w:vertAlign w:val="subscript"/>
        </w:rPr>
        <w:t>)</w:t>
      </w:r>
      <w:r w:rsidR="00BE0D7D" w:rsidRPr="00C24468">
        <w:rPr>
          <w:rFonts w:ascii="Arial" w:hAnsi="Arial" w:cs="Arial"/>
          <w:sz w:val="20"/>
          <w:szCs w:val="20"/>
          <w:vertAlign w:val="subscript"/>
          <w:lang w:val="en-US"/>
        </w:rPr>
        <w:tab/>
      </w:r>
      <w:r w:rsidR="001F1906"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arithmetic average of fixed base indices for the specific quarter of the previous year</w:t>
      </w:r>
    </w:p>
    <w:p w:rsidR="007E4A69" w:rsidRPr="00C24468" w:rsidRDefault="007E4A69" w:rsidP="008155DB">
      <w:pPr>
        <w:pStyle w:val="Zkladntext2"/>
        <w:rPr>
          <w:rFonts w:cs="Arial"/>
          <w:b/>
          <w:lang w:val="en-US"/>
        </w:rPr>
      </w:pPr>
    </w:p>
    <w:p w:rsidR="00190DE3" w:rsidRPr="00C24468" w:rsidRDefault="00190DE3" w:rsidP="008155DB">
      <w:pPr>
        <w:pStyle w:val="Zkladntext2"/>
        <w:rPr>
          <w:rFonts w:cs="Arial"/>
          <w:lang w:val="en-US"/>
        </w:rPr>
      </w:pPr>
    </w:p>
    <w:p w:rsidR="008155DB" w:rsidRPr="00C24468" w:rsidRDefault="00E4374D" w:rsidP="008155DB">
      <w:pPr>
        <w:pStyle w:val="Zkladntext2"/>
        <w:rPr>
          <w:rFonts w:cs="Arial"/>
          <w:sz w:val="22"/>
          <w:szCs w:val="22"/>
          <w:lang w:val="en-US"/>
        </w:rPr>
      </w:pPr>
      <w:r>
        <w:rPr>
          <w:rFonts w:cs="Arial"/>
          <w:sz w:val="22"/>
          <w:szCs w:val="22"/>
          <w:u w:val="single"/>
          <w:lang w:val="en-US"/>
        </w:rPr>
        <w:t>Calculation of the shares of moving averages</w:t>
      </w:r>
      <w:r w:rsidR="0001619A">
        <w:rPr>
          <w:rFonts w:cs="Arial"/>
          <w:sz w:val="22"/>
          <w:szCs w:val="22"/>
          <w:u w:val="single"/>
          <w:lang w:val="en-US"/>
        </w:rPr>
        <w:t xml:space="preserve"> for representative and aggregation</w:t>
      </w:r>
      <w:r w:rsidR="00A44AF1">
        <w:rPr>
          <w:rFonts w:cs="Arial"/>
          <w:sz w:val="22"/>
          <w:szCs w:val="22"/>
          <w:u w:val="single"/>
          <w:lang w:val="en-US"/>
        </w:rPr>
        <w:t xml:space="preserve"> (IK)</w:t>
      </w:r>
    </w:p>
    <w:p w:rsidR="007E4A69" w:rsidRPr="00C24468" w:rsidRDefault="007E4A69" w:rsidP="007E4A69">
      <w:pPr>
        <w:autoSpaceDE w:val="0"/>
        <w:autoSpaceDN w:val="0"/>
        <w:adjustRightInd w:val="0"/>
        <w:jc w:val="both"/>
        <w:rPr>
          <w:rFonts w:ascii="Arial" w:hAnsi="Arial" w:cs="Arial"/>
          <w:sz w:val="20"/>
          <w:lang w:val="en-US"/>
        </w:rPr>
      </w:pPr>
    </w:p>
    <w:p w:rsidR="007E4A69" w:rsidRPr="00C24468" w:rsidRDefault="00A44AF1" w:rsidP="007E4A69">
      <w:pPr>
        <w:autoSpaceDE w:val="0"/>
        <w:autoSpaceDN w:val="0"/>
        <w:adjustRightInd w:val="0"/>
        <w:jc w:val="both"/>
        <w:rPr>
          <w:rFonts w:ascii="Arial" w:hAnsi="Arial" w:cs="Arial"/>
          <w:b/>
          <w:sz w:val="20"/>
          <w:szCs w:val="20"/>
          <w:lang w:val="en-US"/>
        </w:rPr>
      </w:pPr>
      <w:r>
        <w:rPr>
          <w:rFonts w:ascii="Arial" w:hAnsi="Arial" w:cs="Arial"/>
          <w:b/>
          <w:sz w:val="20"/>
          <w:szCs w:val="20"/>
          <w:lang w:val="en-US"/>
        </w:rPr>
        <w:t xml:space="preserve">The share of moving averages </w:t>
      </w:r>
      <w:r w:rsidRPr="008B1E77">
        <w:rPr>
          <w:rFonts w:ascii="Arial" w:hAnsi="Arial" w:cs="Arial"/>
          <w:b/>
          <w:color w:val="000000"/>
          <w:sz w:val="20"/>
          <w:szCs w:val="20"/>
        </w:rPr>
        <w:t>(</w:t>
      </w:r>
      <w:proofErr w:type="spellStart"/>
      <w:r w:rsidRPr="008B1E77">
        <w:rPr>
          <w:rFonts w:ascii="Arial" w:hAnsi="Arial" w:cs="Arial"/>
          <w:b/>
          <w:i/>
          <w:color w:val="000000"/>
          <w:sz w:val="20"/>
          <w:szCs w:val="20"/>
        </w:rPr>
        <w:t>IK</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7E4A69" w:rsidRPr="00C24468" w:rsidRDefault="007E4A69" w:rsidP="00C76AD8">
      <w:pPr>
        <w:autoSpaceDE w:val="0"/>
        <w:autoSpaceDN w:val="0"/>
        <w:adjustRightInd w:val="0"/>
        <w:ind w:firstLine="708"/>
        <w:jc w:val="both"/>
        <w:rPr>
          <w:rFonts w:ascii="Arial" w:hAnsi="Arial" w:cs="Arial"/>
          <w:sz w:val="20"/>
          <w:szCs w:val="20"/>
          <w:lang w:val="en-US"/>
        </w:rPr>
      </w:pPr>
    </w:p>
    <w:p w:rsidR="0040614B" w:rsidRPr="00C24468" w:rsidRDefault="007726C9" w:rsidP="00A44AF1">
      <w:pPr>
        <w:autoSpaceDE w:val="0"/>
        <w:autoSpaceDN w:val="0"/>
        <w:adjustRightInd w:val="0"/>
        <w:ind w:firstLine="708"/>
        <w:jc w:val="both"/>
        <w:rPr>
          <w:rFonts w:ascii="Arial" w:hAnsi="Arial" w:cs="Arial"/>
          <w:sz w:val="20"/>
          <w:szCs w:val="20"/>
          <w:lang w:val="en-US"/>
        </w:rPr>
      </w:pPr>
      <w:r w:rsidRPr="00A93B99">
        <w:rPr>
          <w:position w:val="-60"/>
        </w:rPr>
        <w:object w:dxaOrig="2120" w:dyaOrig="1320">
          <v:shape id="_x0000_i1032" type="#_x0000_t75" style="width:107.25pt;height:66pt" o:ole="">
            <v:imagedata r:id="rId22" o:title=""/>
          </v:shape>
          <o:OLEObject Type="Embed" ProgID="Equation.3" ShapeID="_x0000_i1032" DrawAspect="Content" ObjectID="_1609830690" r:id="rId23"/>
        </w:object>
      </w:r>
    </w:p>
    <w:p w:rsidR="0040614B" w:rsidRDefault="007726C9" w:rsidP="004B560E">
      <w:pPr>
        <w:autoSpaceDE w:val="0"/>
        <w:autoSpaceDN w:val="0"/>
        <w:adjustRightInd w:val="0"/>
        <w:jc w:val="both"/>
        <w:rPr>
          <w:rFonts w:ascii="Arial" w:hAnsi="Arial" w:cs="Arial"/>
          <w:sz w:val="20"/>
          <w:szCs w:val="20"/>
          <w:lang w:val="en-US"/>
        </w:rPr>
      </w:pPr>
      <w:r w:rsidRPr="004A7DB8">
        <w:rPr>
          <w:position w:val="-28"/>
        </w:rPr>
        <w:object w:dxaOrig="960" w:dyaOrig="680">
          <v:shape id="_x0000_i1033" type="#_x0000_t75" style="width:48pt;height:34.5pt" o:ole="">
            <v:imagedata r:id="rId24" o:title=""/>
          </v:shape>
          <o:OLEObject Type="Embed" ProgID="Equation.3" ShapeID="_x0000_i1033" DrawAspect="Content" ObjectID="_1609830691" r:id="rId25"/>
        </w:object>
      </w:r>
      <w:r w:rsidR="004B560E" w:rsidRPr="00C24468">
        <w:rPr>
          <w:rFonts w:ascii="Arial" w:hAnsi="Arial" w:cs="Arial"/>
          <w:sz w:val="20"/>
          <w:szCs w:val="20"/>
          <w:lang w:val="en-US"/>
        </w:rPr>
        <w:tab/>
        <w:t>…</w:t>
      </w:r>
      <w:r w:rsidR="009915A3">
        <w:rPr>
          <w:rFonts w:ascii="Arial" w:hAnsi="Arial" w:cs="Arial"/>
          <w:sz w:val="20"/>
          <w:szCs w:val="20"/>
          <w:lang w:val="en-US"/>
        </w:rPr>
        <w:t xml:space="preserve"> </w:t>
      </w:r>
      <w:proofErr w:type="gramStart"/>
      <w:r w:rsidR="005A4F00">
        <w:rPr>
          <w:rFonts w:ascii="Arial" w:hAnsi="Arial" w:cs="Arial"/>
          <w:sz w:val="20"/>
          <w:szCs w:val="20"/>
          <w:lang w:val="en-US"/>
        </w:rPr>
        <w:t>sum</w:t>
      </w:r>
      <w:proofErr w:type="gramEnd"/>
      <w:r w:rsidR="005A4F00">
        <w:rPr>
          <w:rFonts w:ascii="Arial" w:hAnsi="Arial" w:cs="Arial"/>
          <w:sz w:val="20"/>
          <w:szCs w:val="20"/>
          <w:lang w:val="en-US"/>
        </w:rPr>
        <w:t xml:space="preserve"> of</w:t>
      </w:r>
      <w:r w:rsidR="0040614B" w:rsidRPr="00C24468">
        <w:rPr>
          <w:rFonts w:ascii="Arial" w:hAnsi="Arial" w:cs="Arial"/>
          <w:sz w:val="20"/>
          <w:szCs w:val="20"/>
          <w:lang w:val="en-US"/>
        </w:rPr>
        <w:t xml:space="preserve"> 12 </w:t>
      </w:r>
      <w:r w:rsidR="005A4F00">
        <w:rPr>
          <w:rFonts w:ascii="Arial" w:hAnsi="Arial" w:cs="Arial"/>
          <w:sz w:val="20"/>
          <w:szCs w:val="20"/>
          <w:lang w:val="en-US"/>
        </w:rPr>
        <w:t xml:space="preserve">fixed base indices </w:t>
      </w:r>
      <w:r w:rsidR="0040614B" w:rsidRPr="00C24468">
        <w:rPr>
          <w:rFonts w:ascii="Arial" w:hAnsi="Arial" w:cs="Arial"/>
          <w:sz w:val="20"/>
          <w:szCs w:val="20"/>
          <w:lang w:val="en-US"/>
        </w:rPr>
        <w:t>(</w:t>
      </w:r>
      <w:r w:rsidR="005A4F00">
        <w:rPr>
          <w:rFonts w:ascii="Arial" w:hAnsi="Arial" w:cs="Arial"/>
          <w:sz w:val="20"/>
          <w:szCs w:val="20"/>
          <w:lang w:val="en-US"/>
        </w:rPr>
        <w:t>counting backwards from the reference month</w:t>
      </w:r>
      <w:r w:rsidR="0040614B" w:rsidRPr="00C24468">
        <w:rPr>
          <w:rFonts w:ascii="Arial" w:hAnsi="Arial" w:cs="Arial"/>
          <w:sz w:val="20"/>
          <w:szCs w:val="20"/>
          <w:lang w:val="en-US"/>
        </w:rPr>
        <w:t>)</w:t>
      </w:r>
    </w:p>
    <w:p w:rsidR="009915A3" w:rsidRPr="00C24468" w:rsidRDefault="009915A3" w:rsidP="004B560E">
      <w:pPr>
        <w:autoSpaceDE w:val="0"/>
        <w:autoSpaceDN w:val="0"/>
        <w:adjustRightInd w:val="0"/>
        <w:jc w:val="both"/>
        <w:rPr>
          <w:rFonts w:ascii="Arial" w:hAnsi="Arial" w:cs="Arial"/>
          <w:sz w:val="20"/>
          <w:szCs w:val="20"/>
          <w:vertAlign w:val="subscript"/>
          <w:lang w:val="en-US"/>
        </w:rPr>
      </w:pPr>
    </w:p>
    <w:p w:rsidR="008155DB" w:rsidRPr="00C24468" w:rsidRDefault="007726C9" w:rsidP="00D0408B">
      <w:pPr>
        <w:autoSpaceDE w:val="0"/>
        <w:autoSpaceDN w:val="0"/>
        <w:adjustRightInd w:val="0"/>
        <w:ind w:left="1410" w:hanging="1410"/>
        <w:jc w:val="both"/>
        <w:rPr>
          <w:rFonts w:ascii="Arial" w:hAnsi="Arial" w:cs="Arial"/>
          <w:sz w:val="20"/>
          <w:szCs w:val="20"/>
          <w:lang w:val="en-US"/>
        </w:rPr>
      </w:pPr>
      <w:r w:rsidRPr="004A7DB8">
        <w:rPr>
          <w:position w:val="-28"/>
        </w:rPr>
        <w:object w:dxaOrig="960" w:dyaOrig="680">
          <v:shape id="_x0000_i1034" type="#_x0000_t75" style="width:48.75pt;height:34.5pt" o:ole="">
            <v:imagedata r:id="rId26" o:title=""/>
          </v:shape>
          <o:OLEObject Type="Embed" ProgID="Equation.3" ShapeID="_x0000_i1034" DrawAspect="Content" ObjectID="_1609830692" r:id="rId27"/>
        </w:object>
      </w:r>
      <w:r w:rsidR="004B560E" w:rsidRPr="00C24468">
        <w:rPr>
          <w:rFonts w:ascii="Arial" w:hAnsi="Arial" w:cs="Arial"/>
          <w:sz w:val="20"/>
          <w:szCs w:val="20"/>
          <w:vertAlign w:val="subscript"/>
          <w:lang w:val="en-US"/>
        </w:rPr>
        <w:tab/>
      </w:r>
      <w:r w:rsidR="00A44AF1">
        <w:rPr>
          <w:rFonts w:ascii="Arial" w:hAnsi="Arial" w:cs="Arial"/>
          <w:sz w:val="20"/>
          <w:szCs w:val="20"/>
          <w:lang w:val="en-US"/>
        </w:rPr>
        <w:t>...</w:t>
      </w:r>
      <w:r w:rsidR="009915A3">
        <w:rPr>
          <w:rFonts w:ascii="Arial" w:hAnsi="Arial" w:cs="Arial"/>
          <w:sz w:val="20"/>
          <w:szCs w:val="20"/>
          <w:lang w:val="en-US"/>
        </w:rPr>
        <w:t xml:space="preserve"> </w:t>
      </w:r>
      <w:proofErr w:type="gramStart"/>
      <w:r w:rsidR="002A7792">
        <w:rPr>
          <w:rFonts w:ascii="Arial" w:hAnsi="Arial" w:cs="Arial"/>
          <w:sz w:val="20"/>
          <w:szCs w:val="20"/>
          <w:lang w:val="en-US"/>
        </w:rPr>
        <w:t>sum</w:t>
      </w:r>
      <w:proofErr w:type="gramEnd"/>
      <w:r w:rsidR="002A7792">
        <w:rPr>
          <w:rFonts w:ascii="Arial" w:hAnsi="Arial" w:cs="Arial"/>
          <w:sz w:val="20"/>
          <w:szCs w:val="20"/>
          <w:lang w:val="en-US"/>
        </w:rPr>
        <w:t xml:space="preserve"> of 12 fixed base indices</w:t>
      </w:r>
      <w:r w:rsidR="0040614B" w:rsidRPr="00C24468">
        <w:rPr>
          <w:rFonts w:ascii="Arial" w:hAnsi="Arial" w:cs="Arial"/>
          <w:sz w:val="20"/>
          <w:szCs w:val="20"/>
          <w:lang w:val="en-US"/>
        </w:rPr>
        <w:t xml:space="preserve"> (</w:t>
      </w:r>
      <w:r w:rsidR="00170FCC">
        <w:rPr>
          <w:rFonts w:ascii="Arial" w:hAnsi="Arial" w:cs="Arial"/>
          <w:sz w:val="20"/>
          <w:szCs w:val="20"/>
          <w:lang w:val="en-US"/>
        </w:rPr>
        <w:t xml:space="preserve">counting backwards from </w:t>
      </w:r>
      <w:r w:rsidR="00D0408B">
        <w:rPr>
          <w:rFonts w:ascii="Arial" w:hAnsi="Arial" w:cs="Arial"/>
          <w:sz w:val="20"/>
          <w:szCs w:val="20"/>
          <w:lang w:val="en-US"/>
        </w:rPr>
        <w:t>corresponding month of the </w:t>
      </w:r>
      <w:r w:rsidR="00170FCC">
        <w:rPr>
          <w:rFonts w:ascii="Arial" w:hAnsi="Arial" w:cs="Arial"/>
          <w:sz w:val="20"/>
          <w:szCs w:val="20"/>
          <w:lang w:val="en-US"/>
        </w:rPr>
        <w:t>previous year</w:t>
      </w:r>
      <w:r w:rsidR="0040614B" w:rsidRPr="00C24468">
        <w:rPr>
          <w:rFonts w:ascii="Arial" w:hAnsi="Arial" w:cs="Arial"/>
          <w:sz w:val="20"/>
          <w:szCs w:val="20"/>
          <w:lang w:val="en-US"/>
        </w:rPr>
        <w:t>)</w:t>
      </w:r>
    </w:p>
    <w:p w:rsidR="00807D43" w:rsidRPr="00C24468" w:rsidRDefault="00807D43" w:rsidP="008155DB">
      <w:pPr>
        <w:pStyle w:val="Zkladntext2"/>
        <w:rPr>
          <w:rFonts w:cs="Arial"/>
          <w:lang w:val="en-US"/>
        </w:rPr>
      </w:pPr>
    </w:p>
    <w:p w:rsidR="00607C3C" w:rsidRPr="00C24468" w:rsidRDefault="0086184E" w:rsidP="00720125">
      <w:pPr>
        <w:pStyle w:val="Zkladntext2"/>
        <w:outlineLvl w:val="0"/>
        <w:rPr>
          <w:b/>
          <w:bCs/>
          <w:sz w:val="24"/>
          <w:lang w:val="en-US"/>
        </w:rPr>
      </w:pPr>
      <w:r>
        <w:rPr>
          <w:b/>
          <w:bCs/>
          <w:sz w:val="24"/>
          <w:lang w:val="en-US"/>
        </w:rPr>
        <w:lastRenderedPageBreak/>
        <w:t>ASPECTS OF STATISTICAL SURVEY OF MARKET SERVICES PRICES</w:t>
      </w:r>
    </w:p>
    <w:p w:rsidR="00607C3C" w:rsidRPr="00C24468" w:rsidRDefault="00607C3C" w:rsidP="0039716E">
      <w:pPr>
        <w:pStyle w:val="Zkladntext2"/>
        <w:rPr>
          <w:szCs w:val="20"/>
          <w:lang w:val="en-US"/>
        </w:rPr>
      </w:pPr>
    </w:p>
    <w:p w:rsidR="00543A4B" w:rsidRPr="00C24468" w:rsidRDefault="0086184E" w:rsidP="006C60FA">
      <w:pPr>
        <w:ind w:firstLine="708"/>
        <w:jc w:val="both"/>
        <w:rPr>
          <w:rFonts w:ascii="Arial" w:hAnsi="Arial" w:cs="Arial"/>
          <w:sz w:val="20"/>
          <w:szCs w:val="20"/>
          <w:lang w:val="en-US"/>
        </w:rPr>
      </w:pPr>
      <w:r>
        <w:rPr>
          <w:rFonts w:ascii="Arial" w:hAnsi="Arial" w:cs="Arial"/>
          <w:sz w:val="20"/>
          <w:szCs w:val="20"/>
          <w:lang w:val="en-US"/>
        </w:rPr>
        <w:t>Prices of market services are surveyed monthly</w:t>
      </w:r>
      <w:r w:rsidR="00A44AF1">
        <w:rPr>
          <w:rFonts w:ascii="Arial" w:hAnsi="Arial" w:cs="Arial"/>
          <w:sz w:val="20"/>
          <w:szCs w:val="20"/>
          <w:lang w:val="en-US"/>
        </w:rPr>
        <w:t xml:space="preserve"> from ca. </w:t>
      </w:r>
      <w:r w:rsidR="00663818">
        <w:rPr>
          <w:rFonts w:ascii="Arial" w:hAnsi="Arial" w:cs="Arial"/>
          <w:sz w:val="20"/>
          <w:szCs w:val="20"/>
          <w:lang w:val="en-US"/>
        </w:rPr>
        <w:t>6</w:t>
      </w:r>
      <w:r w:rsidR="00A44AF1">
        <w:rPr>
          <w:rFonts w:ascii="Arial" w:hAnsi="Arial" w:cs="Arial"/>
          <w:sz w:val="20"/>
          <w:szCs w:val="20"/>
          <w:lang w:val="en-US"/>
        </w:rPr>
        <w:t>00 selected economical subjects (respondents).</w:t>
      </w:r>
      <w:r>
        <w:rPr>
          <w:rFonts w:ascii="Arial" w:hAnsi="Arial" w:cs="Arial"/>
          <w:sz w:val="20"/>
          <w:szCs w:val="20"/>
          <w:lang w:val="en-US"/>
        </w:rPr>
        <w:t xml:space="preserve"> </w:t>
      </w:r>
      <w:r w:rsidR="00A44AF1">
        <w:rPr>
          <w:rFonts w:ascii="Arial" w:hAnsi="Arial" w:cs="Arial"/>
          <w:sz w:val="20"/>
          <w:szCs w:val="20"/>
          <w:lang w:val="en-US"/>
        </w:rPr>
        <w:t xml:space="preserve">Statistical statement </w:t>
      </w:r>
      <w:proofErr w:type="spellStart"/>
      <w:r w:rsidR="00EE38A8">
        <w:rPr>
          <w:rFonts w:ascii="Arial" w:hAnsi="Arial" w:cs="Arial"/>
          <w:sz w:val="20"/>
          <w:szCs w:val="20"/>
          <w:lang w:val="en-US"/>
        </w:rPr>
        <w:t>Ceny</w:t>
      </w:r>
      <w:proofErr w:type="spellEnd"/>
      <w:r w:rsidR="00EE38A8">
        <w:rPr>
          <w:rFonts w:ascii="Arial" w:hAnsi="Arial" w:cs="Arial"/>
          <w:sz w:val="20"/>
          <w:szCs w:val="20"/>
          <w:lang w:val="en-US"/>
        </w:rPr>
        <w:t xml:space="preserve"> TS 1-12 (Monthly statement of prices of market services) is used for the purpose of price survey. Over 300 individual items (representatives), which represent selected areas of services, are defined in this statement.</w:t>
      </w:r>
    </w:p>
    <w:p w:rsidR="00EF7A50" w:rsidRPr="00C24468" w:rsidRDefault="00EF7A50" w:rsidP="00EF7A50">
      <w:pPr>
        <w:jc w:val="both"/>
        <w:rPr>
          <w:rFonts w:ascii="Arial" w:hAnsi="Arial" w:cs="Arial"/>
          <w:sz w:val="20"/>
          <w:szCs w:val="20"/>
          <w:lang w:val="en-US"/>
        </w:rPr>
      </w:pPr>
    </w:p>
    <w:p w:rsidR="00EF7A50" w:rsidRPr="00C24468" w:rsidRDefault="004B11E6" w:rsidP="00EF7A50">
      <w:pPr>
        <w:jc w:val="both"/>
        <w:rPr>
          <w:rFonts w:ascii="Arial" w:hAnsi="Arial" w:cs="Arial"/>
          <w:sz w:val="22"/>
          <w:szCs w:val="22"/>
          <w:u w:val="single"/>
          <w:lang w:val="en-US"/>
        </w:rPr>
      </w:pPr>
      <w:r>
        <w:rPr>
          <w:rFonts w:ascii="Arial" w:hAnsi="Arial" w:cs="Arial"/>
          <w:sz w:val="22"/>
          <w:szCs w:val="22"/>
          <w:u w:val="single"/>
          <w:lang w:val="en-US"/>
        </w:rPr>
        <w:t>Selection of respondents</w:t>
      </w:r>
    </w:p>
    <w:p w:rsidR="00D3420E" w:rsidRPr="00C24468" w:rsidRDefault="00D3420E" w:rsidP="00C03769">
      <w:pPr>
        <w:ind w:firstLine="708"/>
        <w:jc w:val="both"/>
        <w:rPr>
          <w:rFonts w:ascii="Arial" w:hAnsi="Arial" w:cs="Arial"/>
          <w:sz w:val="20"/>
          <w:szCs w:val="20"/>
          <w:lang w:val="en-US"/>
        </w:rPr>
      </w:pPr>
    </w:p>
    <w:p w:rsidR="000C42E2" w:rsidRPr="00C24468" w:rsidRDefault="004B11E6" w:rsidP="00C03769">
      <w:pPr>
        <w:ind w:firstLine="708"/>
        <w:jc w:val="both"/>
        <w:rPr>
          <w:rFonts w:ascii="Arial" w:hAnsi="Arial" w:cs="Arial"/>
          <w:sz w:val="20"/>
          <w:szCs w:val="20"/>
          <w:lang w:val="en-US"/>
        </w:rPr>
      </w:pPr>
      <w:proofErr w:type="gramStart"/>
      <w:r>
        <w:rPr>
          <w:rFonts w:ascii="Arial" w:hAnsi="Arial" w:cs="Arial"/>
          <w:sz w:val="20"/>
          <w:szCs w:val="20"/>
          <w:lang w:val="en-US"/>
        </w:rPr>
        <w:t>The statistical survey of prices of market services</w:t>
      </w:r>
      <w:r w:rsidR="002C39E1">
        <w:rPr>
          <w:rFonts w:ascii="Arial" w:hAnsi="Arial" w:cs="Arial"/>
          <w:sz w:val="20"/>
          <w:szCs w:val="20"/>
          <w:lang w:val="en-US"/>
        </w:rPr>
        <w:t xml:space="preserve"> uses sample survey method, </w:t>
      </w:r>
      <w:proofErr w:type="spellStart"/>
      <w:r w:rsidR="002C39E1">
        <w:rPr>
          <w:rFonts w:ascii="Arial" w:hAnsi="Arial" w:cs="Arial"/>
          <w:sz w:val="20"/>
          <w:szCs w:val="20"/>
          <w:lang w:val="en-US"/>
        </w:rPr>
        <w:t>ie</w:t>
      </w:r>
      <w:proofErr w:type="spellEnd"/>
      <w:r w:rsidR="002C39E1">
        <w:rPr>
          <w:rFonts w:ascii="Arial" w:hAnsi="Arial" w:cs="Arial"/>
          <w:sz w:val="20"/>
          <w:szCs w:val="20"/>
          <w:lang w:val="en-US"/>
        </w:rPr>
        <w:t>.</w:t>
      </w:r>
      <w:proofErr w:type="gramEnd"/>
      <w:r w:rsidR="002C39E1">
        <w:rPr>
          <w:rFonts w:ascii="Arial" w:hAnsi="Arial" w:cs="Arial"/>
          <w:sz w:val="20"/>
          <w:szCs w:val="20"/>
          <w:lang w:val="en-US"/>
        </w:rPr>
        <w:t xml:space="preserve"> </w:t>
      </w:r>
      <w:proofErr w:type="gramStart"/>
      <w:r>
        <w:rPr>
          <w:rFonts w:ascii="Arial" w:hAnsi="Arial" w:cs="Arial"/>
          <w:sz w:val="20"/>
          <w:szCs w:val="20"/>
          <w:lang w:val="en-US"/>
        </w:rPr>
        <w:t>economical</w:t>
      </w:r>
      <w:proofErr w:type="gramEnd"/>
      <w:r>
        <w:rPr>
          <w:rFonts w:ascii="Arial" w:hAnsi="Arial" w:cs="Arial"/>
          <w:sz w:val="20"/>
          <w:szCs w:val="20"/>
          <w:lang w:val="en-US"/>
        </w:rPr>
        <w:t xml:space="preserve"> subjects with the highest annual sales</w:t>
      </w:r>
      <w:r w:rsidR="00512A2F">
        <w:rPr>
          <w:rFonts w:ascii="Arial" w:hAnsi="Arial" w:cs="Arial"/>
          <w:sz w:val="20"/>
          <w:szCs w:val="20"/>
          <w:lang w:val="en-US"/>
        </w:rPr>
        <w:t xml:space="preserve"> in the monitored secto</w:t>
      </w:r>
      <w:r w:rsidR="00D0408B">
        <w:rPr>
          <w:rFonts w:ascii="Arial" w:hAnsi="Arial" w:cs="Arial"/>
          <w:sz w:val="20"/>
          <w:szCs w:val="20"/>
          <w:lang w:val="en-US"/>
        </w:rPr>
        <w:t>r are selected to the sample of </w:t>
      </w:r>
      <w:r w:rsidR="00512A2F">
        <w:rPr>
          <w:rFonts w:ascii="Arial" w:hAnsi="Arial" w:cs="Arial"/>
          <w:sz w:val="20"/>
          <w:szCs w:val="20"/>
          <w:lang w:val="en-US"/>
        </w:rPr>
        <w:t>respondents. The sample of reporting units is proportionally replenished by medium-sized enterprises.</w:t>
      </w:r>
      <w:r>
        <w:rPr>
          <w:rFonts w:ascii="Arial" w:hAnsi="Arial" w:cs="Arial"/>
          <w:sz w:val="20"/>
          <w:szCs w:val="20"/>
          <w:lang w:val="en-US"/>
        </w:rPr>
        <w:t xml:space="preserve">  </w:t>
      </w:r>
    </w:p>
    <w:p w:rsidR="002020C2" w:rsidRPr="00C24468" w:rsidRDefault="002020C2" w:rsidP="00ED699F">
      <w:pPr>
        <w:ind w:firstLine="708"/>
        <w:rPr>
          <w:rFonts w:ascii="Arial" w:hAnsi="Arial" w:cs="Arial"/>
          <w:sz w:val="20"/>
          <w:szCs w:val="20"/>
          <w:lang w:val="en-US"/>
        </w:rPr>
      </w:pPr>
    </w:p>
    <w:p w:rsidR="00710BC4" w:rsidRPr="00C24468" w:rsidRDefault="006734E3" w:rsidP="00710BC4">
      <w:pPr>
        <w:pStyle w:val="Zkladntext2"/>
        <w:rPr>
          <w:rFonts w:cs="Arial"/>
          <w:sz w:val="22"/>
          <w:szCs w:val="22"/>
          <w:u w:val="single"/>
          <w:lang w:val="en-US"/>
        </w:rPr>
      </w:pPr>
      <w:r>
        <w:rPr>
          <w:rFonts w:cs="Arial"/>
          <w:sz w:val="22"/>
          <w:szCs w:val="22"/>
          <w:u w:val="single"/>
          <w:lang w:val="en-US"/>
        </w:rPr>
        <w:t>Selection of representatives</w:t>
      </w:r>
    </w:p>
    <w:p w:rsidR="008F2580" w:rsidRPr="00C24468" w:rsidRDefault="008F2580" w:rsidP="0039716E">
      <w:pPr>
        <w:pStyle w:val="Zkladntext2"/>
        <w:rPr>
          <w:szCs w:val="20"/>
          <w:lang w:val="en-US"/>
        </w:rPr>
      </w:pPr>
    </w:p>
    <w:p w:rsidR="0018155F" w:rsidRDefault="00D3420E" w:rsidP="0039716E">
      <w:pPr>
        <w:pStyle w:val="Zkladntext2"/>
        <w:rPr>
          <w:lang w:val="en-US"/>
        </w:rPr>
      </w:pPr>
      <w:r w:rsidRPr="00C24468">
        <w:rPr>
          <w:lang w:val="en-US"/>
        </w:rPr>
        <w:tab/>
      </w:r>
      <w:r w:rsidR="006734E3">
        <w:rPr>
          <w:lang w:val="en-US"/>
        </w:rPr>
        <w:t>The objective</w:t>
      </w:r>
      <w:r w:rsidR="0040309F">
        <w:rPr>
          <w:lang w:val="en-US"/>
        </w:rPr>
        <w:t>,</w:t>
      </w:r>
      <w:r w:rsidR="006734E3">
        <w:rPr>
          <w:lang w:val="en-US"/>
        </w:rPr>
        <w:t xml:space="preserve"> when selecting representatives</w:t>
      </w:r>
      <w:r w:rsidR="0040309F">
        <w:rPr>
          <w:lang w:val="en-US"/>
        </w:rPr>
        <w:t>,</w:t>
      </w:r>
      <w:r w:rsidR="006734E3">
        <w:rPr>
          <w:lang w:val="en-US"/>
        </w:rPr>
        <w:t xml:space="preserve"> is </w:t>
      </w:r>
      <w:proofErr w:type="gramStart"/>
      <w:r w:rsidR="006734E3">
        <w:rPr>
          <w:lang w:val="en-US"/>
        </w:rPr>
        <w:t>find</w:t>
      </w:r>
      <w:proofErr w:type="gramEnd"/>
      <w:r w:rsidR="006734E3">
        <w:rPr>
          <w:lang w:val="en-US"/>
        </w:rPr>
        <w:t xml:space="preserve"> such a service which appropriately represents given group or class of services within</w:t>
      </w:r>
      <w:r w:rsidR="002C39E1">
        <w:rPr>
          <w:lang w:val="en-US"/>
        </w:rPr>
        <w:t xml:space="preserve"> the</w:t>
      </w:r>
      <w:r w:rsidR="006734E3">
        <w:rPr>
          <w:lang w:val="en-US"/>
        </w:rPr>
        <w:t xml:space="preserve"> </w:t>
      </w:r>
      <w:r w:rsidR="002C39E1">
        <w:rPr>
          <w:rFonts w:cs="Arial"/>
          <w:lang w:val="en-US"/>
        </w:rPr>
        <w:t>Classification of product by activity CZ-CPA</w:t>
      </w:r>
      <w:r w:rsidR="00D0408B">
        <w:rPr>
          <w:lang w:val="en-US"/>
        </w:rPr>
        <w:t>. The </w:t>
      </w:r>
      <w:r w:rsidR="006734E3">
        <w:rPr>
          <w:lang w:val="en-US"/>
        </w:rPr>
        <w:t>selected service must comply with further criteria as clear definability</w:t>
      </w:r>
      <w:r w:rsidR="00D0408B">
        <w:rPr>
          <w:lang w:val="en-US"/>
        </w:rPr>
        <w:t>, quality stability in time and </w:t>
      </w:r>
      <w:r w:rsidR="006734E3">
        <w:rPr>
          <w:lang w:val="en-US"/>
        </w:rPr>
        <w:t xml:space="preserve">significance of the selected service in terms of </w:t>
      </w:r>
      <w:r w:rsidR="002C39E1">
        <w:rPr>
          <w:lang w:val="en-US"/>
        </w:rPr>
        <w:t>the overall company activities.</w:t>
      </w:r>
    </w:p>
    <w:p w:rsidR="002C39E1" w:rsidRPr="00C24468" w:rsidRDefault="002C39E1" w:rsidP="0039716E">
      <w:pPr>
        <w:pStyle w:val="Zkladntext2"/>
        <w:rPr>
          <w:lang w:val="en-US"/>
        </w:rPr>
      </w:pPr>
    </w:p>
    <w:p w:rsidR="002C39E1" w:rsidRPr="00C24468" w:rsidRDefault="002C39E1" w:rsidP="002C39E1">
      <w:pPr>
        <w:pStyle w:val="Zkladntext2"/>
        <w:rPr>
          <w:rFonts w:cs="Arial"/>
          <w:sz w:val="22"/>
          <w:szCs w:val="22"/>
          <w:u w:val="single"/>
          <w:lang w:val="en-US"/>
        </w:rPr>
      </w:pPr>
      <w:r>
        <w:rPr>
          <w:rFonts w:cs="Arial"/>
          <w:sz w:val="22"/>
          <w:szCs w:val="22"/>
          <w:u w:val="single"/>
          <w:lang w:val="en-US"/>
        </w:rPr>
        <w:t>Average prices</w:t>
      </w:r>
    </w:p>
    <w:p w:rsidR="00CC40C4" w:rsidRPr="00C24468" w:rsidRDefault="00CC40C4" w:rsidP="0039716E">
      <w:pPr>
        <w:pStyle w:val="Zkladntext2"/>
        <w:rPr>
          <w:lang w:val="en-US"/>
        </w:rPr>
      </w:pPr>
    </w:p>
    <w:p w:rsidR="0018155F" w:rsidRPr="00C24468" w:rsidRDefault="002567BE" w:rsidP="0039716E">
      <w:pPr>
        <w:pStyle w:val="Zkladntext2"/>
        <w:rPr>
          <w:lang w:val="en-US"/>
        </w:rPr>
      </w:pPr>
      <w:r w:rsidRPr="00C24468">
        <w:rPr>
          <w:rStyle w:val="hps"/>
          <w:lang w:val="en-US"/>
        </w:rPr>
        <w:tab/>
      </w:r>
      <w:r w:rsidR="006734E3">
        <w:rPr>
          <w:rStyle w:val="hps"/>
          <w:lang w:val="en-US"/>
        </w:rPr>
        <w:t xml:space="preserve">The </w:t>
      </w:r>
      <w:r w:rsidR="00AC4111">
        <w:rPr>
          <w:rStyle w:val="hps"/>
          <w:lang w:val="en-US"/>
        </w:rPr>
        <w:t>surveyed</w:t>
      </w:r>
      <w:r w:rsidR="006734E3">
        <w:rPr>
          <w:rStyle w:val="hps"/>
          <w:lang w:val="en-US"/>
        </w:rPr>
        <w:t xml:space="preserve"> prices are without VAT</w:t>
      </w:r>
      <w:r w:rsidR="00AC4111">
        <w:rPr>
          <w:rStyle w:val="hps"/>
          <w:lang w:val="en-US"/>
        </w:rPr>
        <w:t>, because they should reflect</w:t>
      </w:r>
      <w:r w:rsidR="002C39E1">
        <w:rPr>
          <w:rStyle w:val="hps"/>
          <w:lang w:val="en-US"/>
        </w:rPr>
        <w:t xml:space="preserve"> the revenues received by</w:t>
      </w:r>
      <w:r w:rsidR="00D0408B">
        <w:rPr>
          <w:rStyle w:val="hps"/>
          <w:lang w:val="en-US"/>
        </w:rPr>
        <w:t> </w:t>
      </w:r>
      <w:r w:rsidR="006734E3">
        <w:rPr>
          <w:rStyle w:val="hps"/>
          <w:lang w:val="en-US"/>
        </w:rPr>
        <w:t>producer</w:t>
      </w:r>
      <w:r w:rsidR="006828BF" w:rsidRPr="00C24468">
        <w:rPr>
          <w:lang w:val="en-US"/>
        </w:rPr>
        <w:t>.</w:t>
      </w:r>
    </w:p>
    <w:p w:rsidR="00F112F2" w:rsidRPr="00C24468" w:rsidRDefault="00F112F2" w:rsidP="0039716E">
      <w:pPr>
        <w:pStyle w:val="Zkladntext2"/>
        <w:rPr>
          <w:lang w:val="en-US"/>
        </w:rPr>
      </w:pPr>
    </w:p>
    <w:p w:rsidR="00EF7A50" w:rsidRPr="00C24468" w:rsidRDefault="00B40D0A" w:rsidP="0039716E">
      <w:pPr>
        <w:pStyle w:val="Zkladntext2"/>
        <w:rPr>
          <w:lang w:val="en-US"/>
        </w:rPr>
      </w:pPr>
      <w:r w:rsidRPr="00C24468">
        <w:rPr>
          <w:lang w:val="en-US"/>
        </w:rPr>
        <w:tab/>
      </w:r>
      <w:r w:rsidR="002C39E1" w:rsidRPr="002C39E1">
        <w:rPr>
          <w:b/>
          <w:lang w:val="en-US"/>
        </w:rPr>
        <w:t>„</w:t>
      </w:r>
      <w:r w:rsidR="004024D4" w:rsidRPr="004024D4">
        <w:rPr>
          <w:b/>
          <w:lang w:val="en-US"/>
        </w:rPr>
        <w:t>T</w:t>
      </w:r>
      <w:r w:rsidR="006734E3" w:rsidRPr="004024D4">
        <w:rPr>
          <w:b/>
          <w:lang w:val="en-US"/>
        </w:rPr>
        <w:t xml:space="preserve">he average prices of selected </w:t>
      </w:r>
      <w:r w:rsidR="002C39E1">
        <w:rPr>
          <w:b/>
          <w:lang w:val="en-US"/>
        </w:rPr>
        <w:t>market</w:t>
      </w:r>
      <w:r w:rsidR="006734E3" w:rsidRPr="004024D4">
        <w:rPr>
          <w:b/>
          <w:lang w:val="en-US"/>
        </w:rPr>
        <w:t xml:space="preserve"> services</w:t>
      </w:r>
      <w:r w:rsidR="002C39E1">
        <w:rPr>
          <w:b/>
          <w:lang w:val="en-US"/>
        </w:rPr>
        <w:t>”</w:t>
      </w:r>
      <w:r w:rsidR="004024D4">
        <w:rPr>
          <w:lang w:val="en-US"/>
        </w:rPr>
        <w:t xml:space="preserve"> have been published quarterly since January 1998</w:t>
      </w:r>
      <w:r w:rsidR="00417222">
        <w:rPr>
          <w:lang w:val="en-US"/>
        </w:rPr>
        <w:t>. Representatives are chosen so that their average price is guaranteed by reliable sample of respondents.</w:t>
      </w:r>
    </w:p>
    <w:p w:rsidR="002020C2" w:rsidRPr="00C24468" w:rsidRDefault="002020C2" w:rsidP="00720125">
      <w:pPr>
        <w:pStyle w:val="Zkladntext2"/>
        <w:outlineLvl w:val="0"/>
        <w:rPr>
          <w:rFonts w:cs="Arial"/>
          <w:color w:val="548DD4"/>
          <w:lang w:val="en-US"/>
        </w:rPr>
      </w:pPr>
    </w:p>
    <w:p w:rsidR="00654AC1" w:rsidRDefault="00417222" w:rsidP="00EA1257">
      <w:pPr>
        <w:pStyle w:val="Zkladntext2"/>
        <w:rPr>
          <w:rFonts w:cs="Arial"/>
          <w:sz w:val="22"/>
          <w:szCs w:val="22"/>
          <w:u w:val="single"/>
          <w:lang w:val="en-US"/>
        </w:rPr>
      </w:pPr>
      <w:r>
        <w:rPr>
          <w:rFonts w:cs="Arial"/>
          <w:sz w:val="22"/>
          <w:szCs w:val="22"/>
          <w:u w:val="single"/>
          <w:lang w:val="en-US"/>
        </w:rPr>
        <w:t>Data collection</w:t>
      </w:r>
    </w:p>
    <w:p w:rsidR="009915A3" w:rsidRPr="00C24468" w:rsidRDefault="009915A3" w:rsidP="00EA1257">
      <w:pPr>
        <w:pStyle w:val="Zkladntext2"/>
        <w:rPr>
          <w:rFonts w:cs="Arial"/>
          <w:sz w:val="22"/>
          <w:szCs w:val="22"/>
          <w:u w:val="single"/>
          <w:lang w:val="en-US"/>
        </w:rPr>
      </w:pPr>
    </w:p>
    <w:p w:rsidR="007A0CA3" w:rsidRDefault="00AC4111" w:rsidP="009915A3">
      <w:pPr>
        <w:pStyle w:val="Normlnweb"/>
        <w:spacing w:before="0" w:beforeAutospacing="0" w:after="0" w:afterAutospacing="0"/>
        <w:ind w:firstLine="709"/>
        <w:jc w:val="both"/>
        <w:rPr>
          <w:rFonts w:ascii="Arial" w:hAnsi="Arial" w:cs="Arial"/>
          <w:sz w:val="20"/>
          <w:szCs w:val="20"/>
          <w:lang w:val="en-US"/>
        </w:rPr>
      </w:pPr>
      <w:r>
        <w:rPr>
          <w:rFonts w:ascii="Arial" w:hAnsi="Arial" w:cs="Arial"/>
          <w:sz w:val="20"/>
          <w:szCs w:val="20"/>
          <w:lang w:val="en-US"/>
        </w:rPr>
        <w:t>The Czech Statistical Office (</w:t>
      </w:r>
      <w:r w:rsidR="00707C31">
        <w:rPr>
          <w:rFonts w:ascii="Arial" w:hAnsi="Arial" w:cs="Arial"/>
          <w:sz w:val="20"/>
          <w:szCs w:val="20"/>
          <w:lang w:val="en-US"/>
        </w:rPr>
        <w:t>CZSO</w:t>
      </w:r>
      <w:r>
        <w:rPr>
          <w:rFonts w:ascii="Arial" w:hAnsi="Arial" w:cs="Arial"/>
          <w:sz w:val="20"/>
          <w:szCs w:val="20"/>
          <w:lang w:val="en-US"/>
        </w:rPr>
        <w:t>)</w:t>
      </w:r>
      <w:r w:rsidR="00707C31">
        <w:rPr>
          <w:rFonts w:ascii="Arial" w:hAnsi="Arial" w:cs="Arial"/>
          <w:sz w:val="20"/>
          <w:szCs w:val="20"/>
          <w:lang w:val="en-US"/>
        </w:rPr>
        <w:t xml:space="preserve"> offers the possibility of elec</w:t>
      </w:r>
      <w:r w:rsidR="00D0408B">
        <w:rPr>
          <w:rFonts w:ascii="Arial" w:hAnsi="Arial" w:cs="Arial"/>
          <w:sz w:val="20"/>
          <w:szCs w:val="20"/>
          <w:lang w:val="en-US"/>
        </w:rPr>
        <w:t>tronic reporting for easier and </w:t>
      </w:r>
      <w:r w:rsidR="00707C31">
        <w:rPr>
          <w:rFonts w:ascii="Arial" w:hAnsi="Arial" w:cs="Arial"/>
          <w:sz w:val="20"/>
          <w:szCs w:val="20"/>
          <w:lang w:val="en-US"/>
        </w:rPr>
        <w:t>faster da</w:t>
      </w:r>
      <w:r w:rsidR="007A0CA3">
        <w:rPr>
          <w:rFonts w:ascii="Arial" w:hAnsi="Arial" w:cs="Arial"/>
          <w:sz w:val="20"/>
          <w:szCs w:val="20"/>
          <w:lang w:val="en-US"/>
        </w:rPr>
        <w:t>ta collection from respo</w:t>
      </w:r>
      <w:r w:rsidR="00401C2C">
        <w:rPr>
          <w:rFonts w:ascii="Arial" w:hAnsi="Arial" w:cs="Arial"/>
          <w:sz w:val="20"/>
          <w:szCs w:val="20"/>
          <w:lang w:val="en-US"/>
        </w:rPr>
        <w:t xml:space="preserve">ndents instead of filling out </w:t>
      </w:r>
      <w:r w:rsidR="007A0CA3">
        <w:rPr>
          <w:rFonts w:ascii="Arial" w:hAnsi="Arial" w:cs="Arial"/>
          <w:sz w:val="20"/>
          <w:szCs w:val="20"/>
          <w:lang w:val="en-US"/>
        </w:rPr>
        <w:t xml:space="preserve">data to the printed statistical statement. The essence of </w:t>
      </w:r>
      <w:r w:rsidR="00401C2C">
        <w:rPr>
          <w:rFonts w:ascii="Arial" w:hAnsi="Arial" w:cs="Arial"/>
          <w:sz w:val="20"/>
          <w:szCs w:val="20"/>
          <w:lang w:val="en-US"/>
        </w:rPr>
        <w:t>electronic</w:t>
      </w:r>
      <w:r w:rsidR="007A0CA3">
        <w:rPr>
          <w:rFonts w:ascii="Arial" w:hAnsi="Arial" w:cs="Arial"/>
          <w:sz w:val="20"/>
          <w:szCs w:val="20"/>
          <w:lang w:val="en-US"/>
        </w:rPr>
        <w:t xml:space="preserve"> method of data collection is filling out interactive PDF form, which is saved on website of CZSO. The content of this form is tailored to </w:t>
      </w:r>
      <w:r w:rsidR="00401C2C">
        <w:rPr>
          <w:rFonts w:ascii="Arial" w:hAnsi="Arial" w:cs="Arial"/>
          <w:sz w:val="20"/>
          <w:szCs w:val="20"/>
          <w:lang w:val="en-US"/>
        </w:rPr>
        <w:t xml:space="preserve">the </w:t>
      </w:r>
      <w:r w:rsidR="007A0CA3">
        <w:rPr>
          <w:rFonts w:ascii="Arial" w:hAnsi="Arial" w:cs="Arial"/>
          <w:sz w:val="20"/>
          <w:szCs w:val="20"/>
          <w:lang w:val="en-US"/>
        </w:rPr>
        <w:t xml:space="preserve">individual </w:t>
      </w:r>
      <w:r w:rsidR="00676E5A">
        <w:rPr>
          <w:rFonts w:ascii="Arial" w:hAnsi="Arial" w:cs="Arial"/>
          <w:sz w:val="20"/>
          <w:szCs w:val="20"/>
          <w:lang w:val="en-US"/>
        </w:rPr>
        <w:t>reporting respondents.</w:t>
      </w:r>
    </w:p>
    <w:p w:rsidR="009B00E3" w:rsidRDefault="009B00E3" w:rsidP="009B00E3">
      <w:pPr>
        <w:pStyle w:val="Zkladntext2"/>
        <w:rPr>
          <w:rFonts w:cs="Arial"/>
          <w:lang w:val="en-US"/>
        </w:rPr>
      </w:pPr>
      <w:r w:rsidRPr="00C24468">
        <w:rPr>
          <w:rFonts w:cs="Arial"/>
          <w:lang w:val="en-US"/>
        </w:rPr>
        <w:tab/>
      </w:r>
    </w:p>
    <w:p w:rsidR="009915A3" w:rsidRPr="00C24468" w:rsidRDefault="009915A3" w:rsidP="009B00E3">
      <w:pPr>
        <w:pStyle w:val="Zkladntext2"/>
        <w:rPr>
          <w:rFonts w:cs="Arial"/>
          <w:lang w:val="en-US"/>
        </w:rPr>
      </w:pPr>
    </w:p>
    <w:p w:rsidR="00E41698" w:rsidRPr="00C24468" w:rsidRDefault="00FC021B" w:rsidP="00720125">
      <w:pPr>
        <w:pStyle w:val="Zkladntext2"/>
        <w:outlineLvl w:val="0"/>
        <w:rPr>
          <w:b/>
          <w:bCs/>
          <w:sz w:val="24"/>
          <w:lang w:val="en-US"/>
        </w:rPr>
      </w:pPr>
      <w:r>
        <w:rPr>
          <w:b/>
          <w:bCs/>
          <w:sz w:val="24"/>
          <w:lang w:val="en-US"/>
        </w:rPr>
        <w:t>REVISION AND ITS HISTORY</w:t>
      </w:r>
    </w:p>
    <w:p w:rsidR="00444A06" w:rsidRPr="00C24468" w:rsidRDefault="003E5430" w:rsidP="0019040A">
      <w:pPr>
        <w:pStyle w:val="Normlnweb"/>
        <w:spacing w:line="276" w:lineRule="auto"/>
        <w:ind w:firstLine="708"/>
        <w:jc w:val="both"/>
        <w:rPr>
          <w:rFonts w:ascii="Arial" w:hAnsi="Arial" w:cs="Arial"/>
          <w:sz w:val="20"/>
          <w:szCs w:val="20"/>
          <w:lang w:val="en-US"/>
        </w:rPr>
      </w:pPr>
      <w:r>
        <w:rPr>
          <w:rFonts w:ascii="Arial" w:hAnsi="Arial" w:cs="Arial"/>
          <w:sz w:val="20"/>
          <w:szCs w:val="20"/>
          <w:lang w:val="en-US"/>
        </w:rPr>
        <w:t>The purpose of revision is actualization of making system of pr</w:t>
      </w:r>
      <w:r w:rsidR="00D0408B">
        <w:rPr>
          <w:rFonts w:ascii="Arial" w:hAnsi="Arial" w:cs="Arial"/>
          <w:sz w:val="20"/>
          <w:szCs w:val="20"/>
          <w:lang w:val="en-US"/>
        </w:rPr>
        <w:t>ice statistics, particularly by </w:t>
      </w:r>
      <w:r>
        <w:rPr>
          <w:rFonts w:ascii="Arial" w:hAnsi="Arial" w:cs="Arial"/>
          <w:sz w:val="20"/>
          <w:szCs w:val="20"/>
          <w:lang w:val="en-US"/>
        </w:rPr>
        <w:t xml:space="preserve">reason of accumulated changes in real described field. This actualization </w:t>
      </w:r>
      <w:r w:rsidR="0093623F">
        <w:rPr>
          <w:rFonts w:ascii="Arial" w:hAnsi="Arial" w:cs="Arial"/>
          <w:sz w:val="20"/>
          <w:szCs w:val="20"/>
          <w:lang w:val="en-US"/>
        </w:rPr>
        <w:t>concerns</w:t>
      </w:r>
      <w:r w:rsidR="00D0408B">
        <w:rPr>
          <w:rFonts w:ascii="Arial" w:hAnsi="Arial" w:cs="Arial"/>
          <w:sz w:val="20"/>
          <w:szCs w:val="20"/>
          <w:lang w:val="en-US"/>
        </w:rPr>
        <w:t xml:space="preserve"> to samples of </w:t>
      </w:r>
      <w:r w:rsidR="0093623F">
        <w:rPr>
          <w:rFonts w:ascii="Arial" w:hAnsi="Arial" w:cs="Arial"/>
          <w:sz w:val="20"/>
          <w:szCs w:val="20"/>
          <w:lang w:val="en-US"/>
        </w:rPr>
        <w:t xml:space="preserve">representatives and respondents, weighting scheme, price basis </w:t>
      </w:r>
      <w:r w:rsidR="00D0408B">
        <w:rPr>
          <w:rFonts w:ascii="Arial" w:hAnsi="Arial" w:cs="Arial"/>
          <w:sz w:val="20"/>
          <w:szCs w:val="20"/>
          <w:lang w:val="en-US"/>
        </w:rPr>
        <w:t>and concept of calculation. The </w:t>
      </w:r>
      <w:r w:rsidR="0093623F">
        <w:rPr>
          <w:rFonts w:ascii="Arial" w:hAnsi="Arial" w:cs="Arial"/>
          <w:sz w:val="20"/>
          <w:szCs w:val="20"/>
          <w:lang w:val="en-US"/>
        </w:rPr>
        <w:t>revisions</w:t>
      </w:r>
      <w:r w:rsidR="00E43C26">
        <w:rPr>
          <w:rFonts w:ascii="Arial" w:hAnsi="Arial" w:cs="Arial"/>
          <w:sz w:val="20"/>
          <w:szCs w:val="20"/>
          <w:lang w:val="en-US"/>
        </w:rPr>
        <w:t xml:space="preserve"> are planned and they are</w:t>
      </w:r>
      <w:r w:rsidR="0093623F">
        <w:rPr>
          <w:rFonts w:ascii="Arial" w:hAnsi="Arial" w:cs="Arial"/>
          <w:sz w:val="20"/>
          <w:szCs w:val="20"/>
          <w:lang w:val="en-US"/>
        </w:rPr>
        <w:t xml:space="preserve"> usually </w:t>
      </w:r>
      <w:r w:rsidR="00E43C26">
        <w:rPr>
          <w:rFonts w:ascii="Arial" w:hAnsi="Arial" w:cs="Arial"/>
          <w:sz w:val="20"/>
          <w:szCs w:val="20"/>
          <w:lang w:val="en-US"/>
        </w:rPr>
        <w:t>performed in five-</w:t>
      </w:r>
      <w:r w:rsidR="0093623F">
        <w:rPr>
          <w:rFonts w:ascii="Arial" w:hAnsi="Arial" w:cs="Arial"/>
          <w:sz w:val="20"/>
          <w:szCs w:val="20"/>
          <w:lang w:val="en-US"/>
        </w:rPr>
        <w:t xml:space="preserve">year periods. </w:t>
      </w:r>
    </w:p>
    <w:p w:rsidR="0019040A" w:rsidRPr="00C24468" w:rsidRDefault="00C16946" w:rsidP="0019040A">
      <w:pPr>
        <w:pStyle w:val="Normlnweb"/>
        <w:rPr>
          <w:rFonts w:ascii="Arial" w:hAnsi="Arial" w:cs="Arial"/>
          <w:sz w:val="22"/>
          <w:szCs w:val="22"/>
          <w:u w:val="single"/>
          <w:lang w:val="en-US"/>
        </w:rPr>
      </w:pPr>
      <w:r>
        <w:rPr>
          <w:rFonts w:ascii="Arial" w:hAnsi="Arial" w:cs="Arial"/>
          <w:bCs/>
          <w:sz w:val="22"/>
          <w:szCs w:val="22"/>
          <w:u w:val="single"/>
          <w:lang w:val="en-US"/>
        </w:rPr>
        <w:t>Revision history of price index of market services after 1989</w:t>
      </w:r>
    </w:p>
    <w:p w:rsidR="0019040A" w:rsidRPr="00C24468" w:rsidRDefault="00C16946" w:rsidP="0019040A">
      <w:pPr>
        <w:spacing w:line="276" w:lineRule="auto"/>
        <w:ind w:firstLine="708"/>
        <w:jc w:val="both"/>
        <w:rPr>
          <w:rFonts w:ascii="Arial" w:hAnsi="Arial" w:cs="Arial"/>
          <w:sz w:val="20"/>
          <w:szCs w:val="20"/>
          <w:lang w:val="en-US"/>
        </w:rPr>
      </w:pPr>
      <w:r>
        <w:rPr>
          <w:rFonts w:ascii="Arial" w:hAnsi="Arial" w:cs="Arial"/>
          <w:sz w:val="20"/>
          <w:szCs w:val="20"/>
          <w:lang w:val="en-US"/>
        </w:rPr>
        <w:t>The first price indices of the selected market servic</w:t>
      </w:r>
      <w:r w:rsidR="00C624AA">
        <w:rPr>
          <w:rFonts w:ascii="Arial" w:hAnsi="Arial" w:cs="Arial"/>
          <w:sz w:val="20"/>
          <w:szCs w:val="20"/>
          <w:lang w:val="en-US"/>
        </w:rPr>
        <w:t xml:space="preserve">es </w:t>
      </w:r>
      <w:r w:rsidR="00D0408B">
        <w:rPr>
          <w:rFonts w:ascii="Arial" w:hAnsi="Arial" w:cs="Arial"/>
          <w:sz w:val="20"/>
          <w:szCs w:val="20"/>
          <w:lang w:val="en-US"/>
        </w:rPr>
        <w:t>(domestic freight transport and </w:t>
      </w:r>
      <w:r w:rsidR="00C624AA">
        <w:rPr>
          <w:rFonts w:ascii="Arial" w:hAnsi="Arial" w:cs="Arial"/>
          <w:sz w:val="20"/>
          <w:szCs w:val="20"/>
          <w:lang w:val="en-US"/>
        </w:rPr>
        <w:t>sewerage charges) were pub</w:t>
      </w:r>
      <w:r w:rsidR="00D76C25">
        <w:rPr>
          <w:rFonts w:ascii="Arial" w:hAnsi="Arial" w:cs="Arial"/>
          <w:sz w:val="20"/>
          <w:szCs w:val="20"/>
          <w:lang w:val="en-US"/>
        </w:rPr>
        <w:t>lished in January 1994. They were</w:t>
      </w:r>
      <w:r w:rsidR="00C624AA">
        <w:rPr>
          <w:rFonts w:ascii="Arial" w:hAnsi="Arial" w:cs="Arial"/>
          <w:sz w:val="20"/>
          <w:szCs w:val="20"/>
          <w:lang w:val="en-US"/>
        </w:rPr>
        <w:t xml:space="preserve"> calculated on </w:t>
      </w:r>
      <w:r w:rsidR="008B6CBE">
        <w:rPr>
          <w:rFonts w:ascii="Arial" w:hAnsi="Arial" w:cs="Arial"/>
          <w:sz w:val="20"/>
          <w:szCs w:val="20"/>
          <w:lang w:val="en-US"/>
        </w:rPr>
        <w:t xml:space="preserve">the </w:t>
      </w:r>
      <w:r w:rsidR="00D0408B">
        <w:rPr>
          <w:rFonts w:ascii="Arial" w:hAnsi="Arial" w:cs="Arial"/>
          <w:sz w:val="20"/>
          <w:szCs w:val="20"/>
          <w:lang w:val="en-US"/>
        </w:rPr>
        <w:t>weights from </w:t>
      </w:r>
      <w:r w:rsidR="00C624AA">
        <w:rPr>
          <w:rFonts w:ascii="Arial" w:hAnsi="Arial" w:cs="Arial"/>
          <w:sz w:val="20"/>
          <w:szCs w:val="20"/>
          <w:lang w:val="en-US"/>
        </w:rPr>
        <w:t>199</w:t>
      </w:r>
      <w:r w:rsidR="00743F37">
        <w:rPr>
          <w:rFonts w:ascii="Arial" w:hAnsi="Arial" w:cs="Arial"/>
          <w:sz w:val="20"/>
          <w:szCs w:val="20"/>
          <w:lang w:val="en-US"/>
        </w:rPr>
        <w:t>0 to the price and index base</w:t>
      </w:r>
      <w:r w:rsidR="00C624AA">
        <w:rPr>
          <w:rFonts w:ascii="Arial" w:hAnsi="Arial" w:cs="Arial"/>
          <w:sz w:val="20"/>
          <w:szCs w:val="20"/>
          <w:lang w:val="en-US"/>
        </w:rPr>
        <w:t xml:space="preserve"> </w:t>
      </w:r>
      <w:r w:rsidR="00C02AAB">
        <w:rPr>
          <w:rFonts w:ascii="Arial" w:hAnsi="Arial" w:cs="Arial"/>
          <w:sz w:val="20"/>
          <w:szCs w:val="20"/>
          <w:lang w:val="en-US"/>
        </w:rPr>
        <w:t>“</w:t>
      </w:r>
      <w:r w:rsidR="00C624AA">
        <w:rPr>
          <w:rFonts w:ascii="Arial" w:hAnsi="Arial" w:cs="Arial"/>
          <w:sz w:val="20"/>
          <w:szCs w:val="20"/>
          <w:lang w:val="en-US"/>
        </w:rPr>
        <w:t>January 1990</w:t>
      </w:r>
      <w:r w:rsidR="00C02AAB">
        <w:rPr>
          <w:rFonts w:ascii="Arial" w:hAnsi="Arial" w:cs="Arial"/>
          <w:sz w:val="20"/>
          <w:szCs w:val="20"/>
          <w:lang w:val="en-US"/>
        </w:rPr>
        <w:t xml:space="preserve"> = 100”</w:t>
      </w:r>
      <w:r w:rsidR="00C624AA">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D76C25"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1994,</w:t>
      </w:r>
      <w:r w:rsidR="00B61ED8">
        <w:rPr>
          <w:rFonts w:ascii="Arial" w:hAnsi="Arial" w:cs="Arial"/>
          <w:sz w:val="20"/>
          <w:szCs w:val="20"/>
          <w:lang w:val="en-US"/>
        </w:rPr>
        <w:t xml:space="preserve"> the</w:t>
      </w:r>
      <w:r>
        <w:rPr>
          <w:rFonts w:ascii="Arial" w:hAnsi="Arial" w:cs="Arial"/>
          <w:sz w:val="20"/>
          <w:szCs w:val="20"/>
          <w:lang w:val="en-US"/>
        </w:rPr>
        <w:t xml:space="preserve"> indices for the period 1995 to 2000 were calculated on </w:t>
      </w:r>
      <w:r w:rsidR="008B6CBE">
        <w:rPr>
          <w:rFonts w:ascii="Arial" w:hAnsi="Arial" w:cs="Arial"/>
          <w:sz w:val="20"/>
          <w:szCs w:val="20"/>
          <w:lang w:val="en-US"/>
        </w:rPr>
        <w:t xml:space="preserve">the </w:t>
      </w:r>
      <w:r>
        <w:rPr>
          <w:rFonts w:ascii="Arial" w:hAnsi="Arial" w:cs="Arial"/>
          <w:sz w:val="20"/>
          <w:szCs w:val="20"/>
          <w:lang w:val="en-US"/>
        </w:rPr>
        <w:t>weights from 199</w:t>
      </w:r>
      <w:r w:rsidR="00743F37">
        <w:rPr>
          <w:rFonts w:ascii="Arial" w:hAnsi="Arial" w:cs="Arial"/>
          <w:sz w:val="20"/>
          <w:szCs w:val="20"/>
          <w:lang w:val="en-US"/>
        </w:rPr>
        <w:t>3 to the price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1993</w:t>
      </w:r>
      <w:r w:rsidR="00C02AAB">
        <w:rPr>
          <w:rFonts w:ascii="Arial" w:hAnsi="Arial" w:cs="Arial"/>
          <w:sz w:val="20"/>
          <w:szCs w:val="20"/>
          <w:lang w:val="en-US"/>
        </w:rPr>
        <w:t xml:space="preserve"> = 100” </w:t>
      </w:r>
      <w:r>
        <w:rPr>
          <w:rFonts w:ascii="Arial" w:hAnsi="Arial" w:cs="Arial"/>
          <w:sz w:val="20"/>
          <w:szCs w:val="20"/>
          <w:lang w:val="en-US"/>
        </w:rPr>
        <w:t xml:space="preserve">and to the derived index base </w:t>
      </w:r>
      <w:r w:rsidR="00C02AAB">
        <w:rPr>
          <w:rFonts w:ascii="Arial" w:hAnsi="Arial" w:cs="Arial"/>
          <w:sz w:val="20"/>
          <w:szCs w:val="20"/>
          <w:lang w:val="en-US"/>
        </w:rPr>
        <w:t>“</w:t>
      </w:r>
      <w:r w:rsidR="00D0408B">
        <w:rPr>
          <w:rFonts w:ascii="Arial" w:hAnsi="Arial" w:cs="Arial"/>
          <w:sz w:val="20"/>
          <w:szCs w:val="20"/>
          <w:lang w:val="en-US"/>
        </w:rPr>
        <w:t>1994 </w:t>
      </w:r>
      <w:r>
        <w:rPr>
          <w:rFonts w:ascii="Arial" w:hAnsi="Arial" w:cs="Arial"/>
          <w:sz w:val="20"/>
          <w:szCs w:val="20"/>
          <w:lang w:val="en-US"/>
        </w:rPr>
        <w:t>and 1995 average</w:t>
      </w:r>
      <w:r w:rsidR="00C02AAB">
        <w:rPr>
          <w:rFonts w:ascii="Arial" w:hAnsi="Arial" w:cs="Arial"/>
          <w:sz w:val="20"/>
          <w:szCs w:val="20"/>
          <w:lang w:val="en-US"/>
        </w:rPr>
        <w:t xml:space="preserve"> = 100”</w:t>
      </w:r>
      <w:r>
        <w:rPr>
          <w:rFonts w:ascii="Arial" w:hAnsi="Arial" w:cs="Arial"/>
          <w:sz w:val="20"/>
          <w:szCs w:val="20"/>
          <w:lang w:val="en-US"/>
        </w:rPr>
        <w:t>.</w:t>
      </w:r>
    </w:p>
    <w:p w:rsidR="0019040A" w:rsidRPr="00C24468" w:rsidRDefault="008B6CBE"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2000, </w:t>
      </w:r>
      <w:r w:rsidR="00B61ED8">
        <w:rPr>
          <w:rFonts w:ascii="Arial" w:hAnsi="Arial" w:cs="Arial"/>
          <w:sz w:val="20"/>
          <w:szCs w:val="20"/>
          <w:lang w:val="en-US"/>
        </w:rPr>
        <w:t xml:space="preserve">the </w:t>
      </w:r>
      <w:r>
        <w:rPr>
          <w:rFonts w:ascii="Arial" w:hAnsi="Arial" w:cs="Arial"/>
          <w:sz w:val="20"/>
          <w:szCs w:val="20"/>
          <w:lang w:val="en-US"/>
        </w:rPr>
        <w:t>indices for the period 2001 to 2006 were calculated on the weights from 1999 to the price</w:t>
      </w:r>
      <w:r w:rsidR="00743F37">
        <w:rPr>
          <w:rFonts w:ascii="Arial" w:hAnsi="Arial" w:cs="Arial"/>
          <w:sz w:val="20"/>
          <w:szCs w:val="20"/>
          <w:lang w:val="en-US"/>
        </w:rPr>
        <w:t xml:space="preserv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1999</w:t>
      </w:r>
      <w:r w:rsidR="00C02AAB">
        <w:rPr>
          <w:rFonts w:ascii="Arial" w:hAnsi="Arial" w:cs="Arial"/>
          <w:sz w:val="20"/>
          <w:szCs w:val="20"/>
          <w:lang w:val="en-US"/>
        </w:rPr>
        <w:t xml:space="preserve"> = 100” </w:t>
      </w:r>
      <w:r>
        <w:rPr>
          <w:rFonts w:ascii="Arial" w:hAnsi="Arial" w:cs="Arial"/>
          <w:sz w:val="20"/>
          <w:szCs w:val="20"/>
          <w:lang w:val="en-US"/>
        </w:rPr>
        <w:t xml:space="preserve">and to derived index base </w:t>
      </w:r>
      <w:r w:rsidR="00C02AAB">
        <w:rPr>
          <w:rFonts w:ascii="Arial" w:hAnsi="Arial" w:cs="Arial"/>
          <w:sz w:val="20"/>
          <w:szCs w:val="20"/>
          <w:lang w:val="en-US"/>
        </w:rPr>
        <w:t>“</w:t>
      </w:r>
      <w:r w:rsidR="00D0408B">
        <w:rPr>
          <w:rFonts w:ascii="Arial" w:hAnsi="Arial" w:cs="Arial"/>
          <w:sz w:val="20"/>
          <w:szCs w:val="20"/>
          <w:lang w:val="en-US"/>
        </w:rPr>
        <w:t>2000 </w:t>
      </w:r>
      <w:r>
        <w:rPr>
          <w:rFonts w:ascii="Arial" w:hAnsi="Arial" w:cs="Arial"/>
          <w:sz w:val="20"/>
          <w:szCs w:val="20"/>
          <w:lang w:val="en-US"/>
        </w:rPr>
        <w:t>average = 100</w:t>
      </w:r>
      <w:r w:rsidR="00C02AAB">
        <w:rPr>
          <w:rFonts w:ascii="Arial" w:hAnsi="Arial" w:cs="Arial"/>
          <w:sz w:val="20"/>
          <w:szCs w:val="20"/>
          <w:lang w:val="en-US"/>
        </w:rPr>
        <w:t>”</w:t>
      </w:r>
      <w:r>
        <w:rPr>
          <w:rFonts w:ascii="Arial" w:hAnsi="Arial" w:cs="Arial"/>
          <w:sz w:val="20"/>
          <w:szCs w:val="20"/>
          <w:lang w:val="en-US"/>
        </w:rPr>
        <w:t>.</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lastRenderedPageBreak/>
        <w:t xml:space="preserve">After revision in 2005, the indices for the period 2007 to 2012 were calculated on the weights from 2005 to price and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There was a change of classification during 2008 and since January 2009, all price indices have been compiled, counted and published in </w:t>
      </w:r>
      <w:r w:rsidR="00401C2C">
        <w:rPr>
          <w:rFonts w:ascii="Arial" w:hAnsi="Arial" w:cs="Arial"/>
          <w:sz w:val="20"/>
          <w:szCs w:val="20"/>
          <w:lang w:val="en-US"/>
        </w:rPr>
        <w:t>C</w:t>
      </w:r>
      <w:r>
        <w:rPr>
          <w:rFonts w:ascii="Arial" w:hAnsi="Arial" w:cs="Arial"/>
          <w:sz w:val="20"/>
          <w:szCs w:val="20"/>
          <w:lang w:val="en-US"/>
        </w:rPr>
        <w:t>lassification of product</w:t>
      </w:r>
      <w:r w:rsidR="00401C2C">
        <w:rPr>
          <w:rFonts w:ascii="Arial" w:hAnsi="Arial" w:cs="Arial"/>
          <w:sz w:val="20"/>
          <w:szCs w:val="20"/>
          <w:lang w:val="en-US"/>
        </w:rPr>
        <w:t xml:space="preserve"> by</w:t>
      </w:r>
      <w:r>
        <w:rPr>
          <w:rFonts w:ascii="Arial" w:hAnsi="Arial" w:cs="Arial"/>
          <w:sz w:val="20"/>
          <w:szCs w:val="20"/>
          <w:lang w:val="en-US"/>
        </w:rPr>
        <w:t xml:space="preserve"> activity CZ-CPA 2008. </w:t>
      </w:r>
    </w:p>
    <w:p w:rsidR="0019040A" w:rsidRPr="00C24468" w:rsidRDefault="0019040A" w:rsidP="0019040A">
      <w:pPr>
        <w:spacing w:line="276" w:lineRule="auto"/>
        <w:ind w:firstLine="708"/>
        <w:jc w:val="both"/>
        <w:rPr>
          <w:rFonts w:ascii="Arial" w:hAnsi="Arial" w:cs="Arial"/>
          <w:sz w:val="20"/>
          <w:szCs w:val="20"/>
          <w:lang w:val="en-US"/>
        </w:rPr>
      </w:pPr>
    </w:p>
    <w:p w:rsidR="0019040A" w:rsidRDefault="00206DB2"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2012, the indices for the period 2013 to 2</w:t>
      </w:r>
      <w:r w:rsidR="00D0408B">
        <w:rPr>
          <w:rFonts w:ascii="Arial" w:hAnsi="Arial" w:cs="Arial"/>
          <w:sz w:val="20"/>
          <w:szCs w:val="20"/>
          <w:lang w:val="en-US"/>
        </w:rPr>
        <w:t xml:space="preserve">017 </w:t>
      </w:r>
      <w:r w:rsidR="007726C9">
        <w:rPr>
          <w:rFonts w:ascii="Arial" w:hAnsi="Arial" w:cs="Arial"/>
          <w:sz w:val="20"/>
          <w:szCs w:val="20"/>
          <w:lang w:val="en-US"/>
        </w:rPr>
        <w:t>were</w:t>
      </w:r>
      <w:r w:rsidR="00D0408B">
        <w:rPr>
          <w:rFonts w:ascii="Arial" w:hAnsi="Arial" w:cs="Arial"/>
          <w:sz w:val="20"/>
          <w:szCs w:val="20"/>
          <w:lang w:val="en-US"/>
        </w:rPr>
        <w:t xml:space="preserve"> calculated on the </w:t>
      </w:r>
      <w:r>
        <w:rPr>
          <w:rFonts w:ascii="Arial" w:hAnsi="Arial" w:cs="Arial"/>
          <w:sz w:val="20"/>
          <w:szCs w:val="20"/>
          <w:lang w:val="en-US"/>
        </w:rPr>
        <w:t xml:space="preserve">weights from 2011 to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w:t>
      </w:r>
    </w:p>
    <w:p w:rsidR="007726C9" w:rsidRDefault="007726C9" w:rsidP="007726C9">
      <w:pPr>
        <w:spacing w:line="276" w:lineRule="auto"/>
        <w:ind w:firstLine="708"/>
        <w:jc w:val="both"/>
        <w:rPr>
          <w:rFonts w:ascii="Arial" w:hAnsi="Arial" w:cs="Arial"/>
          <w:sz w:val="20"/>
          <w:szCs w:val="20"/>
          <w:lang w:val="en-US"/>
        </w:rPr>
      </w:pPr>
    </w:p>
    <w:p w:rsidR="007726C9" w:rsidRPr="00C24468" w:rsidRDefault="007726C9" w:rsidP="007726C9">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2017, the indices </w:t>
      </w:r>
      <w:r w:rsidR="00586EA8">
        <w:rPr>
          <w:rFonts w:ascii="Arial" w:hAnsi="Arial" w:cs="Arial"/>
          <w:sz w:val="20"/>
          <w:szCs w:val="20"/>
          <w:lang w:val="en-US"/>
        </w:rPr>
        <w:t>for the period 2018 to 2022 are</w:t>
      </w:r>
      <w:r>
        <w:rPr>
          <w:rFonts w:ascii="Arial" w:hAnsi="Arial" w:cs="Arial"/>
          <w:sz w:val="20"/>
          <w:szCs w:val="20"/>
          <w:lang w:val="en-US"/>
        </w:rPr>
        <w:t xml:space="preserve"> calculated on the weights from 2015 to index base </w:t>
      </w:r>
      <w:r w:rsidR="00C02AAB">
        <w:rPr>
          <w:rFonts w:ascii="Arial" w:hAnsi="Arial" w:cs="Arial"/>
          <w:sz w:val="20"/>
          <w:szCs w:val="20"/>
          <w:lang w:val="en-US"/>
        </w:rPr>
        <w:t>“2015 average = 100”</w:t>
      </w:r>
      <w:r>
        <w:rPr>
          <w:rFonts w:ascii="Arial" w:hAnsi="Arial" w:cs="Arial"/>
          <w:sz w:val="20"/>
          <w:szCs w:val="20"/>
          <w:lang w:val="en-US"/>
        </w:rPr>
        <w:t>.</w:t>
      </w:r>
    </w:p>
    <w:p w:rsidR="007726C9" w:rsidRPr="00C24468" w:rsidRDefault="007726C9" w:rsidP="0019040A">
      <w:pPr>
        <w:spacing w:line="276" w:lineRule="auto"/>
        <w:ind w:firstLine="708"/>
        <w:jc w:val="both"/>
        <w:rPr>
          <w:rFonts w:ascii="Arial" w:hAnsi="Arial" w:cs="Arial"/>
          <w:sz w:val="20"/>
          <w:szCs w:val="20"/>
          <w:lang w:val="en-US"/>
        </w:rPr>
      </w:pPr>
    </w:p>
    <w:p w:rsidR="006929B7" w:rsidRPr="00C24468" w:rsidRDefault="006929B7">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p w:rsidR="0013561D" w:rsidRPr="00C24468" w:rsidRDefault="0013561D">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sectPr w:rsidR="006929B7" w:rsidRPr="00C24468" w:rsidSect="009A022E">
      <w:headerReference w:type="even" r:id="rId28"/>
      <w:headerReference w:type="default" r:id="rId29"/>
      <w:type w:val="continuous"/>
      <w:pgSz w:w="11905" w:h="16837"/>
      <w:pgMar w:top="1079" w:right="1417" w:bottom="1258"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EB" w:rsidRDefault="00F61EEB">
      <w:r>
        <w:separator/>
      </w:r>
    </w:p>
  </w:endnote>
  <w:endnote w:type="continuationSeparator" w:id="0">
    <w:p w:rsidR="00F61EEB" w:rsidRDefault="00F61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Times New Roman CE tučné">
    <w:panose1 w:val="00000000000000000000"/>
    <w:charset w:val="EE"/>
    <w:family w:val="roman"/>
    <w:notTrueType/>
    <w:pitch w:val="default"/>
    <w:sig w:usb0="00000005" w:usb1="00000000" w:usb2="00000000" w:usb3="00000000" w:csb0="00000002"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EB" w:rsidRDefault="00F61EEB">
      <w:r>
        <w:separator/>
      </w:r>
    </w:p>
  </w:footnote>
  <w:footnote w:type="continuationSeparator" w:id="0">
    <w:p w:rsidR="00F61EEB" w:rsidRDefault="00F61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33" w:rsidRDefault="00CD00F3">
    <w:pPr>
      <w:pStyle w:val="Zhlav"/>
      <w:framePr w:wrap="around" w:vAnchor="text" w:hAnchor="margin" w:xAlign="center" w:y="1"/>
      <w:jc w:val="right"/>
      <w:rPr>
        <w:rStyle w:val="slostrnky"/>
      </w:rPr>
    </w:pPr>
    <w:r>
      <w:rPr>
        <w:rStyle w:val="slostrnky"/>
      </w:rPr>
      <w:fldChar w:fldCharType="begin"/>
    </w:r>
    <w:r w:rsidR="003A7B33">
      <w:rPr>
        <w:rStyle w:val="slostrnky"/>
      </w:rPr>
      <w:instrText xml:space="preserve">PAGE  </w:instrText>
    </w:r>
    <w:r>
      <w:rPr>
        <w:rStyle w:val="slostrnky"/>
      </w:rPr>
      <w:fldChar w:fldCharType="end"/>
    </w:r>
  </w:p>
  <w:p w:rsidR="003A7B33" w:rsidRDefault="003A7B3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33" w:rsidRDefault="003A7B33">
    <w:pPr>
      <w:pStyle w:val="Zhlav"/>
      <w:framePr w:wrap="around" w:vAnchor="text" w:hAnchor="margin" w:xAlign="center" w:y="1"/>
      <w:rPr>
        <w:rStyle w:val="slostrnky"/>
      </w:rPr>
    </w:pPr>
  </w:p>
  <w:p w:rsidR="003A7B33" w:rsidRDefault="003A7B33">
    <w:pPr>
      <w:pStyle w:val="Zhlav"/>
      <w:framePr w:w="576" w:wrap="around" w:vAnchor="page" w:hAnchor="page" w:x="10610" w:y="721"/>
      <w:jc w:val="right"/>
      <w:rPr>
        <w:rStyle w:val="slostrnky"/>
      </w:rPr>
    </w:pPr>
  </w:p>
  <w:p w:rsidR="003A7B33" w:rsidRDefault="003A7B33">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37D72"/>
    <w:multiLevelType w:val="hybridMultilevel"/>
    <w:tmpl w:val="4A3E9572"/>
    <w:lvl w:ilvl="0" w:tplc="7FDA66C6">
      <w:start w:val="63"/>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
    <w:nsid w:val="484555BC"/>
    <w:multiLevelType w:val="hybridMultilevel"/>
    <w:tmpl w:val="C1AA36D2"/>
    <w:lvl w:ilvl="0" w:tplc="51C08924">
      <w:start w:val="52"/>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nsid w:val="639D3A88"/>
    <w:multiLevelType w:val="hybridMultilevel"/>
    <w:tmpl w:val="6DB2D0B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48E2C34"/>
    <w:multiLevelType w:val="hybridMultilevel"/>
    <w:tmpl w:val="09AEA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E95"/>
    <w:rsid w:val="0001619A"/>
    <w:rsid w:val="000345D5"/>
    <w:rsid w:val="00040A5D"/>
    <w:rsid w:val="00056197"/>
    <w:rsid w:val="00077716"/>
    <w:rsid w:val="000777D2"/>
    <w:rsid w:val="000A6886"/>
    <w:rsid w:val="000C42E2"/>
    <w:rsid w:val="000C5DBC"/>
    <w:rsid w:val="000D2637"/>
    <w:rsid w:val="000E3097"/>
    <w:rsid w:val="000E3EC4"/>
    <w:rsid w:val="000E6DB6"/>
    <w:rsid w:val="000F0779"/>
    <w:rsid w:val="000F347F"/>
    <w:rsid w:val="000F685D"/>
    <w:rsid w:val="000F736F"/>
    <w:rsid w:val="001106D4"/>
    <w:rsid w:val="0011774A"/>
    <w:rsid w:val="00121ABF"/>
    <w:rsid w:val="0012771C"/>
    <w:rsid w:val="0013561D"/>
    <w:rsid w:val="0014131D"/>
    <w:rsid w:val="001534BC"/>
    <w:rsid w:val="001611CD"/>
    <w:rsid w:val="00170FCC"/>
    <w:rsid w:val="00180E68"/>
    <w:rsid w:val="0018145A"/>
    <w:rsid w:val="0018155F"/>
    <w:rsid w:val="0019040A"/>
    <w:rsid w:val="00190DE3"/>
    <w:rsid w:val="001B5882"/>
    <w:rsid w:val="001B7443"/>
    <w:rsid w:val="001D3505"/>
    <w:rsid w:val="001D50EB"/>
    <w:rsid w:val="001D58C3"/>
    <w:rsid w:val="001D7429"/>
    <w:rsid w:val="001F1906"/>
    <w:rsid w:val="001F7D5F"/>
    <w:rsid w:val="00201A59"/>
    <w:rsid w:val="002020C2"/>
    <w:rsid w:val="00206DB2"/>
    <w:rsid w:val="00207C6D"/>
    <w:rsid w:val="002168ED"/>
    <w:rsid w:val="002202C3"/>
    <w:rsid w:val="002263B9"/>
    <w:rsid w:val="00233A39"/>
    <w:rsid w:val="002567BE"/>
    <w:rsid w:val="00271769"/>
    <w:rsid w:val="002741D6"/>
    <w:rsid w:val="0027682F"/>
    <w:rsid w:val="002812CA"/>
    <w:rsid w:val="0028575F"/>
    <w:rsid w:val="00287CF1"/>
    <w:rsid w:val="00290AF1"/>
    <w:rsid w:val="002A4CA7"/>
    <w:rsid w:val="002A7792"/>
    <w:rsid w:val="002B0F88"/>
    <w:rsid w:val="002B2D52"/>
    <w:rsid w:val="002C39E1"/>
    <w:rsid w:val="002D5E3A"/>
    <w:rsid w:val="002E1B54"/>
    <w:rsid w:val="002E54EF"/>
    <w:rsid w:val="002F5830"/>
    <w:rsid w:val="002F7FCB"/>
    <w:rsid w:val="003139E5"/>
    <w:rsid w:val="00315317"/>
    <w:rsid w:val="003210ED"/>
    <w:rsid w:val="00337C4D"/>
    <w:rsid w:val="00342688"/>
    <w:rsid w:val="00343857"/>
    <w:rsid w:val="00353ED2"/>
    <w:rsid w:val="00367112"/>
    <w:rsid w:val="00375328"/>
    <w:rsid w:val="00390EBB"/>
    <w:rsid w:val="00392C04"/>
    <w:rsid w:val="0039716E"/>
    <w:rsid w:val="003A757E"/>
    <w:rsid w:val="003A7B33"/>
    <w:rsid w:val="003C5DC3"/>
    <w:rsid w:val="003D5251"/>
    <w:rsid w:val="003D6378"/>
    <w:rsid w:val="003E3FBD"/>
    <w:rsid w:val="003E5430"/>
    <w:rsid w:val="003F11A7"/>
    <w:rsid w:val="003F7241"/>
    <w:rsid w:val="003F7999"/>
    <w:rsid w:val="003F7EFB"/>
    <w:rsid w:val="00401C2C"/>
    <w:rsid w:val="004024D4"/>
    <w:rsid w:val="00402AD5"/>
    <w:rsid w:val="0040309F"/>
    <w:rsid w:val="0040614B"/>
    <w:rsid w:val="00410423"/>
    <w:rsid w:val="004108E5"/>
    <w:rsid w:val="00417222"/>
    <w:rsid w:val="00417FA0"/>
    <w:rsid w:val="00426F90"/>
    <w:rsid w:val="00432D7A"/>
    <w:rsid w:val="00432DAE"/>
    <w:rsid w:val="00441D9B"/>
    <w:rsid w:val="00444A06"/>
    <w:rsid w:val="00450A1E"/>
    <w:rsid w:val="00457CD9"/>
    <w:rsid w:val="004711E8"/>
    <w:rsid w:val="004948FC"/>
    <w:rsid w:val="004B11E6"/>
    <w:rsid w:val="004B3A62"/>
    <w:rsid w:val="004B560E"/>
    <w:rsid w:val="004E0D10"/>
    <w:rsid w:val="004F27EF"/>
    <w:rsid w:val="00503CA1"/>
    <w:rsid w:val="00512A2F"/>
    <w:rsid w:val="005141F1"/>
    <w:rsid w:val="0051694C"/>
    <w:rsid w:val="005244DB"/>
    <w:rsid w:val="00524E9D"/>
    <w:rsid w:val="00527815"/>
    <w:rsid w:val="005343BF"/>
    <w:rsid w:val="00537C8B"/>
    <w:rsid w:val="00543A4B"/>
    <w:rsid w:val="0054542C"/>
    <w:rsid w:val="00545468"/>
    <w:rsid w:val="00551D43"/>
    <w:rsid w:val="00565C20"/>
    <w:rsid w:val="00571C9F"/>
    <w:rsid w:val="00574D69"/>
    <w:rsid w:val="00576181"/>
    <w:rsid w:val="00580FDE"/>
    <w:rsid w:val="00586EA8"/>
    <w:rsid w:val="00594445"/>
    <w:rsid w:val="00594DC8"/>
    <w:rsid w:val="005A26F2"/>
    <w:rsid w:val="005A45B2"/>
    <w:rsid w:val="005A4F00"/>
    <w:rsid w:val="005A5022"/>
    <w:rsid w:val="005A5B91"/>
    <w:rsid w:val="005A7F2D"/>
    <w:rsid w:val="005B787C"/>
    <w:rsid w:val="005C1357"/>
    <w:rsid w:val="005C18D4"/>
    <w:rsid w:val="005D5193"/>
    <w:rsid w:val="005F60B5"/>
    <w:rsid w:val="00600D26"/>
    <w:rsid w:val="006019EB"/>
    <w:rsid w:val="00604617"/>
    <w:rsid w:val="00607C3C"/>
    <w:rsid w:val="00612039"/>
    <w:rsid w:val="00616718"/>
    <w:rsid w:val="006333EA"/>
    <w:rsid w:val="00653A7F"/>
    <w:rsid w:val="00654AC1"/>
    <w:rsid w:val="00655E66"/>
    <w:rsid w:val="00663818"/>
    <w:rsid w:val="006734E3"/>
    <w:rsid w:val="00675959"/>
    <w:rsid w:val="00676E5A"/>
    <w:rsid w:val="006828BF"/>
    <w:rsid w:val="006929B7"/>
    <w:rsid w:val="00693E6B"/>
    <w:rsid w:val="0069620D"/>
    <w:rsid w:val="00697150"/>
    <w:rsid w:val="006972FE"/>
    <w:rsid w:val="006B5BF3"/>
    <w:rsid w:val="006B6EC2"/>
    <w:rsid w:val="006C5891"/>
    <w:rsid w:val="006C60FA"/>
    <w:rsid w:val="006D4255"/>
    <w:rsid w:val="006D5588"/>
    <w:rsid w:val="006E148A"/>
    <w:rsid w:val="006F0229"/>
    <w:rsid w:val="00705FA8"/>
    <w:rsid w:val="007061CF"/>
    <w:rsid w:val="00707C31"/>
    <w:rsid w:val="00710BC4"/>
    <w:rsid w:val="00720125"/>
    <w:rsid w:val="007343EF"/>
    <w:rsid w:val="0073602C"/>
    <w:rsid w:val="007424F5"/>
    <w:rsid w:val="00742A2C"/>
    <w:rsid w:val="00743F37"/>
    <w:rsid w:val="00745B9D"/>
    <w:rsid w:val="00747573"/>
    <w:rsid w:val="00764197"/>
    <w:rsid w:val="007646F5"/>
    <w:rsid w:val="007726C9"/>
    <w:rsid w:val="00776E8E"/>
    <w:rsid w:val="00780427"/>
    <w:rsid w:val="00781499"/>
    <w:rsid w:val="00782131"/>
    <w:rsid w:val="00782C48"/>
    <w:rsid w:val="00793E24"/>
    <w:rsid w:val="007A0CA3"/>
    <w:rsid w:val="007B7F7D"/>
    <w:rsid w:val="007C429E"/>
    <w:rsid w:val="007C5E80"/>
    <w:rsid w:val="007D7EB1"/>
    <w:rsid w:val="007E4A69"/>
    <w:rsid w:val="00801CCC"/>
    <w:rsid w:val="0080474C"/>
    <w:rsid w:val="00807D43"/>
    <w:rsid w:val="00813D07"/>
    <w:rsid w:val="008155DB"/>
    <w:rsid w:val="00823200"/>
    <w:rsid w:val="008347B2"/>
    <w:rsid w:val="00850082"/>
    <w:rsid w:val="0086184E"/>
    <w:rsid w:val="00863CC8"/>
    <w:rsid w:val="0086780A"/>
    <w:rsid w:val="0087494B"/>
    <w:rsid w:val="0088085B"/>
    <w:rsid w:val="00884F4F"/>
    <w:rsid w:val="0089498A"/>
    <w:rsid w:val="00897D51"/>
    <w:rsid w:val="008A66C7"/>
    <w:rsid w:val="008B1C20"/>
    <w:rsid w:val="008B1E77"/>
    <w:rsid w:val="008B2AE3"/>
    <w:rsid w:val="008B6507"/>
    <w:rsid w:val="008B6CBE"/>
    <w:rsid w:val="008B732D"/>
    <w:rsid w:val="008C0E6D"/>
    <w:rsid w:val="008E7BA9"/>
    <w:rsid w:val="008F2580"/>
    <w:rsid w:val="008F2CBA"/>
    <w:rsid w:val="008F4383"/>
    <w:rsid w:val="00903971"/>
    <w:rsid w:val="00906200"/>
    <w:rsid w:val="00912D89"/>
    <w:rsid w:val="0091672E"/>
    <w:rsid w:val="009169D5"/>
    <w:rsid w:val="00916A6D"/>
    <w:rsid w:val="0092277E"/>
    <w:rsid w:val="009241BD"/>
    <w:rsid w:val="0092453B"/>
    <w:rsid w:val="0092456B"/>
    <w:rsid w:val="009256B3"/>
    <w:rsid w:val="0093364A"/>
    <w:rsid w:val="0093623F"/>
    <w:rsid w:val="00945C60"/>
    <w:rsid w:val="0095127C"/>
    <w:rsid w:val="00954BB8"/>
    <w:rsid w:val="00970B05"/>
    <w:rsid w:val="00971ED0"/>
    <w:rsid w:val="009723AA"/>
    <w:rsid w:val="009744BC"/>
    <w:rsid w:val="009831FF"/>
    <w:rsid w:val="009915A3"/>
    <w:rsid w:val="00997AF7"/>
    <w:rsid w:val="009A022E"/>
    <w:rsid w:val="009A61D9"/>
    <w:rsid w:val="009B00E3"/>
    <w:rsid w:val="009C0A4B"/>
    <w:rsid w:val="009D4A18"/>
    <w:rsid w:val="009E1B97"/>
    <w:rsid w:val="009E2CA8"/>
    <w:rsid w:val="009F20CD"/>
    <w:rsid w:val="009F493F"/>
    <w:rsid w:val="00A13E73"/>
    <w:rsid w:val="00A23486"/>
    <w:rsid w:val="00A353A1"/>
    <w:rsid w:val="00A35B3B"/>
    <w:rsid w:val="00A379CA"/>
    <w:rsid w:val="00A44AF1"/>
    <w:rsid w:val="00A457C3"/>
    <w:rsid w:val="00A63FF5"/>
    <w:rsid w:val="00A70E51"/>
    <w:rsid w:val="00A73B74"/>
    <w:rsid w:val="00A86A5F"/>
    <w:rsid w:val="00A951A9"/>
    <w:rsid w:val="00AB59B8"/>
    <w:rsid w:val="00AB6671"/>
    <w:rsid w:val="00AC4111"/>
    <w:rsid w:val="00AC68F9"/>
    <w:rsid w:val="00AE040B"/>
    <w:rsid w:val="00AF21AB"/>
    <w:rsid w:val="00AF224F"/>
    <w:rsid w:val="00B02A4C"/>
    <w:rsid w:val="00B05CAD"/>
    <w:rsid w:val="00B12599"/>
    <w:rsid w:val="00B40D0A"/>
    <w:rsid w:val="00B46EB6"/>
    <w:rsid w:val="00B50844"/>
    <w:rsid w:val="00B52EF1"/>
    <w:rsid w:val="00B544B7"/>
    <w:rsid w:val="00B575B1"/>
    <w:rsid w:val="00B61ED8"/>
    <w:rsid w:val="00B624DD"/>
    <w:rsid w:val="00B62EED"/>
    <w:rsid w:val="00B67BDC"/>
    <w:rsid w:val="00B71393"/>
    <w:rsid w:val="00B80281"/>
    <w:rsid w:val="00B866A8"/>
    <w:rsid w:val="00B86784"/>
    <w:rsid w:val="00B86CFF"/>
    <w:rsid w:val="00BA6495"/>
    <w:rsid w:val="00BB4CE4"/>
    <w:rsid w:val="00BB5054"/>
    <w:rsid w:val="00BB5D1F"/>
    <w:rsid w:val="00BB7035"/>
    <w:rsid w:val="00BC36E1"/>
    <w:rsid w:val="00BD4DD3"/>
    <w:rsid w:val="00BE0D7D"/>
    <w:rsid w:val="00BE7CAB"/>
    <w:rsid w:val="00BF6073"/>
    <w:rsid w:val="00C00E95"/>
    <w:rsid w:val="00C02AAB"/>
    <w:rsid w:val="00C03769"/>
    <w:rsid w:val="00C04BD4"/>
    <w:rsid w:val="00C1529E"/>
    <w:rsid w:val="00C16946"/>
    <w:rsid w:val="00C24468"/>
    <w:rsid w:val="00C37C04"/>
    <w:rsid w:val="00C42A09"/>
    <w:rsid w:val="00C44EE6"/>
    <w:rsid w:val="00C51570"/>
    <w:rsid w:val="00C51C26"/>
    <w:rsid w:val="00C55782"/>
    <w:rsid w:val="00C624AA"/>
    <w:rsid w:val="00C62873"/>
    <w:rsid w:val="00C76AD8"/>
    <w:rsid w:val="00C77FDF"/>
    <w:rsid w:val="00C80EE0"/>
    <w:rsid w:val="00C85E95"/>
    <w:rsid w:val="00C866A3"/>
    <w:rsid w:val="00CA5A3A"/>
    <w:rsid w:val="00CC40C4"/>
    <w:rsid w:val="00CC5FAB"/>
    <w:rsid w:val="00CD00F3"/>
    <w:rsid w:val="00CD2408"/>
    <w:rsid w:val="00CE2AE7"/>
    <w:rsid w:val="00CE3E36"/>
    <w:rsid w:val="00CF5D75"/>
    <w:rsid w:val="00CF5FC4"/>
    <w:rsid w:val="00D0408B"/>
    <w:rsid w:val="00D144A2"/>
    <w:rsid w:val="00D2493B"/>
    <w:rsid w:val="00D3420E"/>
    <w:rsid w:val="00D40C45"/>
    <w:rsid w:val="00D7194F"/>
    <w:rsid w:val="00D76C25"/>
    <w:rsid w:val="00D83192"/>
    <w:rsid w:val="00D90030"/>
    <w:rsid w:val="00DB407C"/>
    <w:rsid w:val="00DC5376"/>
    <w:rsid w:val="00DC6B17"/>
    <w:rsid w:val="00DD4A27"/>
    <w:rsid w:val="00DD52E2"/>
    <w:rsid w:val="00DD5CE9"/>
    <w:rsid w:val="00DD5E17"/>
    <w:rsid w:val="00DF2E50"/>
    <w:rsid w:val="00DF661A"/>
    <w:rsid w:val="00E0624B"/>
    <w:rsid w:val="00E06BE8"/>
    <w:rsid w:val="00E21DA2"/>
    <w:rsid w:val="00E2435B"/>
    <w:rsid w:val="00E41698"/>
    <w:rsid w:val="00E4374D"/>
    <w:rsid w:val="00E43C26"/>
    <w:rsid w:val="00E46E7F"/>
    <w:rsid w:val="00E50C1F"/>
    <w:rsid w:val="00E50E5B"/>
    <w:rsid w:val="00E51D94"/>
    <w:rsid w:val="00E70896"/>
    <w:rsid w:val="00E74DE7"/>
    <w:rsid w:val="00EA1257"/>
    <w:rsid w:val="00ED1ED9"/>
    <w:rsid w:val="00ED1FBA"/>
    <w:rsid w:val="00ED5091"/>
    <w:rsid w:val="00ED699F"/>
    <w:rsid w:val="00EE0F17"/>
    <w:rsid w:val="00EE2024"/>
    <w:rsid w:val="00EE2429"/>
    <w:rsid w:val="00EE30C2"/>
    <w:rsid w:val="00EE38A8"/>
    <w:rsid w:val="00EF3160"/>
    <w:rsid w:val="00EF7A50"/>
    <w:rsid w:val="00F112F2"/>
    <w:rsid w:val="00F12DF3"/>
    <w:rsid w:val="00F24FD2"/>
    <w:rsid w:val="00F273C1"/>
    <w:rsid w:val="00F31CED"/>
    <w:rsid w:val="00F36024"/>
    <w:rsid w:val="00F448DD"/>
    <w:rsid w:val="00F54BCF"/>
    <w:rsid w:val="00F54F1C"/>
    <w:rsid w:val="00F615FA"/>
    <w:rsid w:val="00F61A10"/>
    <w:rsid w:val="00F61EEB"/>
    <w:rsid w:val="00F63DED"/>
    <w:rsid w:val="00F6434C"/>
    <w:rsid w:val="00F70AFB"/>
    <w:rsid w:val="00F731BF"/>
    <w:rsid w:val="00FA09D5"/>
    <w:rsid w:val="00FB667B"/>
    <w:rsid w:val="00FC021B"/>
    <w:rsid w:val="00FE054D"/>
    <w:rsid w:val="00FE0AB8"/>
    <w:rsid w:val="00FE56F0"/>
    <w:rsid w:val="00FF53D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022E"/>
    <w:rPr>
      <w:sz w:val="24"/>
      <w:szCs w:val="24"/>
    </w:rPr>
  </w:style>
  <w:style w:type="paragraph" w:styleId="Nadpis1">
    <w:name w:val="heading 1"/>
    <w:basedOn w:val="Normln"/>
    <w:next w:val="Normln"/>
    <w:qFormat/>
    <w:rsid w:val="009A022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outlineLvl w:val="0"/>
    </w:pPr>
    <w:rPr>
      <w:b/>
      <w:bCs/>
      <w:sz w:val="22"/>
      <w:u w:val="single"/>
    </w:rPr>
  </w:style>
  <w:style w:type="paragraph" w:styleId="Nadpis2">
    <w:name w:val="heading 2"/>
    <w:basedOn w:val="Normln"/>
    <w:next w:val="Normln"/>
    <w:link w:val="Nadpis2Char"/>
    <w:uiPriority w:val="9"/>
    <w:unhideWhenUsed/>
    <w:qFormat/>
    <w:rsid w:val="00ED1ED9"/>
    <w:pPr>
      <w:keepNext/>
      <w:spacing w:before="240" w:after="60"/>
      <w:outlineLvl w:val="1"/>
    </w:pPr>
    <w:rPr>
      <w:rFonts w:ascii="Cambria" w:hAnsi="Cambria"/>
      <w:b/>
      <w:bCs/>
      <w:i/>
      <w:iCs/>
      <w:sz w:val="28"/>
      <w:szCs w:val="28"/>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9A022E"/>
    <w:pPr>
      <w:tabs>
        <w:tab w:val="center" w:pos="4536"/>
        <w:tab w:val="right" w:pos="9072"/>
      </w:tabs>
      <w:autoSpaceDE w:val="0"/>
      <w:autoSpaceDN w:val="0"/>
      <w:adjustRightInd w:val="0"/>
    </w:pPr>
    <w:rPr>
      <w:rFonts w:ascii="Times New Roman CE obyčejné" w:hAnsi="Times New Roman CE obyčejné"/>
      <w:sz w:val="20"/>
      <w:szCs w:val="20"/>
    </w:rPr>
  </w:style>
  <w:style w:type="character" w:styleId="slostrnky">
    <w:name w:val="page number"/>
    <w:basedOn w:val="Standardnpsmoodstavce"/>
    <w:semiHidden/>
    <w:rsid w:val="009A022E"/>
  </w:style>
  <w:style w:type="paragraph" w:styleId="Zkladntext">
    <w:name w:val="Body Text"/>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style>
  <w:style w:type="paragraph" w:styleId="Zpat">
    <w:name w:val="footer"/>
    <w:basedOn w:val="Normln"/>
    <w:semiHidden/>
    <w:rsid w:val="009A022E"/>
    <w:pPr>
      <w:tabs>
        <w:tab w:val="center" w:pos="4536"/>
        <w:tab w:val="right" w:pos="9072"/>
      </w:tabs>
    </w:pPr>
  </w:style>
  <w:style w:type="paragraph" w:styleId="Zkladntext2">
    <w:name w:val="Body Text 2"/>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Pr>
      <w:rFonts w:ascii="Arial" w:hAnsi="Arial"/>
      <w:sz w:val="20"/>
    </w:rPr>
  </w:style>
  <w:style w:type="paragraph" w:styleId="Nzev">
    <w:name w:val="Title"/>
    <w:basedOn w:val="Normln"/>
    <w:qFormat/>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rPr>
      <w:rFonts w:ascii="Times New Roman CE tučné" w:hAnsi="Times New Roman CE tučné"/>
      <w:b/>
      <w:bCs/>
      <w:sz w:val="22"/>
    </w:rPr>
  </w:style>
  <w:style w:type="paragraph" w:customStyle="1" w:styleId="Style0">
    <w:name w:val="Style0"/>
    <w:rsid w:val="009A022E"/>
    <w:rPr>
      <w:rFonts w:ascii="MS Sans Serif" w:hAnsi="MS Sans Serif"/>
      <w:snapToGrid w:val="0"/>
      <w:sz w:val="24"/>
    </w:rPr>
  </w:style>
  <w:style w:type="character" w:styleId="Hypertextovodkaz">
    <w:name w:val="Hyperlink"/>
    <w:semiHidden/>
    <w:rsid w:val="009A022E"/>
    <w:rPr>
      <w:color w:val="0000FF"/>
      <w:u w:val="single"/>
    </w:rPr>
  </w:style>
  <w:style w:type="character" w:styleId="Sledovanodkaz">
    <w:name w:val="FollowedHyperlink"/>
    <w:semiHidden/>
    <w:rsid w:val="009A022E"/>
    <w:rPr>
      <w:color w:val="800080"/>
      <w:u w:val="single"/>
    </w:rPr>
  </w:style>
  <w:style w:type="paragraph" w:styleId="Zkladntext3">
    <w:name w:val="Body Text 3"/>
    <w:basedOn w:val="Normln"/>
    <w:semiHidden/>
    <w:rsid w:val="009A022E"/>
    <w:pPr>
      <w:autoSpaceDE w:val="0"/>
      <w:autoSpaceDN w:val="0"/>
      <w:adjustRightInd w:val="0"/>
    </w:pPr>
    <w:rPr>
      <w:rFonts w:ascii="Arial" w:hAnsi="Arial" w:cs="Arial"/>
      <w:sz w:val="20"/>
      <w:szCs w:val="18"/>
    </w:rPr>
  </w:style>
  <w:style w:type="character" w:customStyle="1" w:styleId="Nadpis2Char">
    <w:name w:val="Nadpis 2 Char"/>
    <w:link w:val="Nadpis2"/>
    <w:uiPriority w:val="9"/>
    <w:rsid w:val="00ED1ED9"/>
    <w:rPr>
      <w:rFonts w:ascii="Cambria" w:eastAsia="Times New Roman" w:hAnsi="Cambria" w:cs="Times New Roman"/>
      <w:b/>
      <w:bCs/>
      <w:i/>
      <w:iCs/>
      <w:sz w:val="28"/>
      <w:szCs w:val="28"/>
    </w:rPr>
  </w:style>
  <w:style w:type="paragraph" w:styleId="Normlnweb">
    <w:name w:val="Normal (Web)"/>
    <w:basedOn w:val="Normln"/>
    <w:uiPriority w:val="99"/>
    <w:unhideWhenUsed/>
    <w:rsid w:val="003D6378"/>
    <w:pPr>
      <w:spacing w:before="100" w:beforeAutospacing="1" w:after="100" w:afterAutospacing="1"/>
    </w:pPr>
  </w:style>
  <w:style w:type="character" w:customStyle="1" w:styleId="odkaz-style-wrapper">
    <w:name w:val="odkaz-style-wrapper"/>
    <w:basedOn w:val="Standardnpsmoodstavce"/>
    <w:rsid w:val="0092277E"/>
  </w:style>
  <w:style w:type="character" w:customStyle="1" w:styleId="odkaz">
    <w:name w:val="odkaz"/>
    <w:basedOn w:val="Standardnpsmoodstavce"/>
    <w:rsid w:val="0092277E"/>
  </w:style>
  <w:style w:type="paragraph" w:styleId="Rozvrendokumentu">
    <w:name w:val="Document Map"/>
    <w:basedOn w:val="Normln"/>
    <w:link w:val="RozvrendokumentuChar"/>
    <w:uiPriority w:val="99"/>
    <w:semiHidden/>
    <w:unhideWhenUsed/>
    <w:rsid w:val="00720125"/>
    <w:rPr>
      <w:rFonts w:ascii="Tahoma" w:hAnsi="Tahoma"/>
      <w:sz w:val="16"/>
      <w:szCs w:val="16"/>
      <w:lang/>
    </w:rPr>
  </w:style>
  <w:style w:type="character" w:customStyle="1" w:styleId="RozvrendokumentuChar">
    <w:name w:val="Rozvržení dokumentu Char"/>
    <w:link w:val="Rozvrendokumentu"/>
    <w:uiPriority w:val="99"/>
    <w:semiHidden/>
    <w:rsid w:val="00720125"/>
    <w:rPr>
      <w:rFonts w:ascii="Tahoma" w:hAnsi="Tahoma" w:cs="Tahoma"/>
      <w:sz w:val="16"/>
      <w:szCs w:val="16"/>
    </w:rPr>
  </w:style>
  <w:style w:type="character" w:customStyle="1" w:styleId="ata11y">
    <w:name w:val="at_a11y"/>
    <w:basedOn w:val="Standardnpsmoodstavce"/>
    <w:rsid w:val="00ED699F"/>
  </w:style>
  <w:style w:type="character" w:customStyle="1" w:styleId="hps">
    <w:name w:val="hps"/>
    <w:basedOn w:val="Standardnpsmoodstavce"/>
    <w:rsid w:val="006828BF"/>
  </w:style>
  <w:style w:type="paragraph" w:styleId="Textvysvtlivek">
    <w:name w:val="endnote text"/>
    <w:basedOn w:val="Normln"/>
    <w:link w:val="TextvysvtlivekChar"/>
    <w:uiPriority w:val="99"/>
    <w:semiHidden/>
    <w:unhideWhenUsed/>
    <w:rsid w:val="00C24468"/>
    <w:rPr>
      <w:sz w:val="20"/>
      <w:szCs w:val="20"/>
    </w:rPr>
  </w:style>
  <w:style w:type="character" w:customStyle="1" w:styleId="TextvysvtlivekChar">
    <w:name w:val="Text vysvětlivek Char"/>
    <w:basedOn w:val="Standardnpsmoodstavce"/>
    <w:link w:val="Textvysvtlivek"/>
    <w:uiPriority w:val="99"/>
    <w:semiHidden/>
    <w:rsid w:val="00C24468"/>
  </w:style>
  <w:style w:type="character" w:styleId="Odkaznavysvtlivky">
    <w:name w:val="endnote reference"/>
    <w:uiPriority w:val="99"/>
    <w:semiHidden/>
    <w:unhideWhenUsed/>
    <w:rsid w:val="00C24468"/>
    <w:rPr>
      <w:vertAlign w:val="superscript"/>
    </w:rPr>
  </w:style>
  <w:style w:type="character" w:styleId="Odkaznakoment">
    <w:name w:val="annotation reference"/>
    <w:uiPriority w:val="99"/>
    <w:semiHidden/>
    <w:unhideWhenUsed/>
    <w:rsid w:val="00C24468"/>
    <w:rPr>
      <w:sz w:val="16"/>
      <w:szCs w:val="16"/>
    </w:rPr>
  </w:style>
  <w:style w:type="paragraph" w:styleId="Textkomente">
    <w:name w:val="annotation text"/>
    <w:basedOn w:val="Normln"/>
    <w:link w:val="TextkomenteChar"/>
    <w:uiPriority w:val="99"/>
    <w:semiHidden/>
    <w:unhideWhenUsed/>
    <w:rsid w:val="00C24468"/>
    <w:rPr>
      <w:sz w:val="20"/>
      <w:szCs w:val="20"/>
    </w:rPr>
  </w:style>
  <w:style w:type="character" w:customStyle="1" w:styleId="TextkomenteChar">
    <w:name w:val="Text komentáře Char"/>
    <w:basedOn w:val="Standardnpsmoodstavce"/>
    <w:link w:val="Textkomente"/>
    <w:uiPriority w:val="99"/>
    <w:semiHidden/>
    <w:rsid w:val="00C24468"/>
  </w:style>
  <w:style w:type="paragraph" w:styleId="Pedmtkomente">
    <w:name w:val="annotation subject"/>
    <w:basedOn w:val="Textkomente"/>
    <w:next w:val="Textkomente"/>
    <w:link w:val="PedmtkomenteChar"/>
    <w:uiPriority w:val="99"/>
    <w:semiHidden/>
    <w:unhideWhenUsed/>
    <w:rsid w:val="00C24468"/>
    <w:rPr>
      <w:b/>
      <w:bCs/>
      <w:lang/>
    </w:rPr>
  </w:style>
  <w:style w:type="character" w:customStyle="1" w:styleId="PedmtkomenteChar">
    <w:name w:val="Předmět komentáře Char"/>
    <w:link w:val="Pedmtkomente"/>
    <w:uiPriority w:val="99"/>
    <w:semiHidden/>
    <w:rsid w:val="00C24468"/>
    <w:rPr>
      <w:b/>
      <w:bCs/>
    </w:rPr>
  </w:style>
  <w:style w:type="paragraph" w:styleId="Textbubliny">
    <w:name w:val="Balloon Text"/>
    <w:basedOn w:val="Normln"/>
    <w:link w:val="TextbublinyChar"/>
    <w:uiPriority w:val="99"/>
    <w:semiHidden/>
    <w:unhideWhenUsed/>
    <w:rsid w:val="00C24468"/>
    <w:rPr>
      <w:rFonts w:ascii="Tahoma" w:hAnsi="Tahoma"/>
      <w:sz w:val="16"/>
      <w:szCs w:val="16"/>
      <w:lang/>
    </w:rPr>
  </w:style>
  <w:style w:type="character" w:customStyle="1" w:styleId="TextbublinyChar">
    <w:name w:val="Text bubliny Char"/>
    <w:link w:val="Textbubliny"/>
    <w:uiPriority w:val="99"/>
    <w:semiHidden/>
    <w:rsid w:val="00C24468"/>
    <w:rPr>
      <w:rFonts w:ascii="Tahoma" w:hAnsi="Tahoma" w:cs="Tahoma"/>
      <w:sz w:val="16"/>
      <w:szCs w:val="16"/>
    </w:rPr>
  </w:style>
  <w:style w:type="character" w:customStyle="1" w:styleId="longtextshorttext">
    <w:name w:val="long_text short_text"/>
    <w:basedOn w:val="Standardnpsmoodstavce"/>
    <w:rsid w:val="005F60B5"/>
  </w:style>
  <w:style w:type="character" w:customStyle="1" w:styleId="longtext">
    <w:name w:val="long_text"/>
    <w:basedOn w:val="Standardnpsmoodstavce"/>
    <w:rsid w:val="005F60B5"/>
  </w:style>
  <w:style w:type="character" w:customStyle="1" w:styleId="shorttext">
    <w:name w:val="short_text"/>
    <w:basedOn w:val="Standardnpsmoodstavce"/>
    <w:rsid w:val="005F6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140001">
      <w:bodyDiv w:val="1"/>
      <w:marLeft w:val="0"/>
      <w:marRight w:val="0"/>
      <w:marTop w:val="0"/>
      <w:marBottom w:val="0"/>
      <w:divBdr>
        <w:top w:val="none" w:sz="0" w:space="0" w:color="auto"/>
        <w:left w:val="none" w:sz="0" w:space="0" w:color="auto"/>
        <w:bottom w:val="none" w:sz="0" w:space="0" w:color="auto"/>
        <w:right w:val="none" w:sz="0" w:space="0" w:color="auto"/>
      </w:divBdr>
      <w:divsChild>
        <w:div w:id="867525086">
          <w:marLeft w:val="0"/>
          <w:marRight w:val="0"/>
          <w:marTop w:val="0"/>
          <w:marBottom w:val="0"/>
          <w:divBdr>
            <w:top w:val="none" w:sz="0" w:space="0" w:color="auto"/>
            <w:left w:val="none" w:sz="0" w:space="0" w:color="auto"/>
            <w:bottom w:val="none" w:sz="0" w:space="0" w:color="auto"/>
            <w:right w:val="none" w:sz="0" w:space="0" w:color="auto"/>
          </w:divBdr>
          <w:divsChild>
            <w:div w:id="1614828765">
              <w:marLeft w:val="0"/>
              <w:marRight w:val="0"/>
              <w:marTop w:val="0"/>
              <w:marBottom w:val="0"/>
              <w:divBdr>
                <w:top w:val="none" w:sz="0" w:space="0" w:color="auto"/>
                <w:left w:val="none" w:sz="0" w:space="0" w:color="auto"/>
                <w:bottom w:val="none" w:sz="0" w:space="0" w:color="auto"/>
                <w:right w:val="none" w:sz="0" w:space="0" w:color="auto"/>
              </w:divBdr>
              <w:divsChild>
                <w:div w:id="894462419">
                  <w:marLeft w:val="0"/>
                  <w:marRight w:val="0"/>
                  <w:marTop w:val="0"/>
                  <w:marBottom w:val="0"/>
                  <w:divBdr>
                    <w:top w:val="none" w:sz="0" w:space="0" w:color="auto"/>
                    <w:left w:val="none" w:sz="0" w:space="0" w:color="auto"/>
                    <w:bottom w:val="none" w:sz="0" w:space="0" w:color="auto"/>
                    <w:right w:val="none" w:sz="0" w:space="0" w:color="auto"/>
                  </w:divBdr>
                  <w:divsChild>
                    <w:div w:id="191571708">
                      <w:marLeft w:val="0"/>
                      <w:marRight w:val="0"/>
                      <w:marTop w:val="0"/>
                      <w:marBottom w:val="0"/>
                      <w:divBdr>
                        <w:top w:val="none" w:sz="0" w:space="0" w:color="auto"/>
                        <w:left w:val="none" w:sz="0" w:space="0" w:color="auto"/>
                        <w:bottom w:val="none" w:sz="0" w:space="0" w:color="auto"/>
                        <w:right w:val="none" w:sz="0" w:space="0" w:color="auto"/>
                      </w:divBdr>
                      <w:divsChild>
                        <w:div w:id="1596091637">
                          <w:marLeft w:val="0"/>
                          <w:marRight w:val="0"/>
                          <w:marTop w:val="0"/>
                          <w:marBottom w:val="0"/>
                          <w:divBdr>
                            <w:top w:val="none" w:sz="0" w:space="0" w:color="auto"/>
                            <w:left w:val="none" w:sz="0" w:space="0" w:color="auto"/>
                            <w:bottom w:val="none" w:sz="0" w:space="0" w:color="auto"/>
                            <w:right w:val="none" w:sz="0" w:space="0" w:color="auto"/>
                          </w:divBdr>
                          <w:divsChild>
                            <w:div w:id="2144350711">
                              <w:marLeft w:val="0"/>
                              <w:marRight w:val="0"/>
                              <w:marTop w:val="0"/>
                              <w:marBottom w:val="0"/>
                              <w:divBdr>
                                <w:top w:val="none" w:sz="0" w:space="0" w:color="auto"/>
                                <w:left w:val="none" w:sz="0" w:space="0" w:color="auto"/>
                                <w:bottom w:val="none" w:sz="0" w:space="0" w:color="auto"/>
                                <w:right w:val="none" w:sz="0" w:space="0" w:color="auto"/>
                              </w:divBdr>
                              <w:divsChild>
                                <w:div w:id="40516762">
                                  <w:marLeft w:val="0"/>
                                  <w:marRight w:val="0"/>
                                  <w:marTop w:val="0"/>
                                  <w:marBottom w:val="0"/>
                                  <w:divBdr>
                                    <w:top w:val="none" w:sz="0" w:space="0" w:color="auto"/>
                                    <w:left w:val="none" w:sz="0" w:space="0" w:color="auto"/>
                                    <w:bottom w:val="none" w:sz="0" w:space="0" w:color="auto"/>
                                    <w:right w:val="none" w:sz="0" w:space="0" w:color="auto"/>
                                  </w:divBdr>
                                  <w:divsChild>
                                    <w:div w:id="1399863744">
                                      <w:marLeft w:val="0"/>
                                      <w:marRight w:val="0"/>
                                      <w:marTop w:val="0"/>
                                      <w:marBottom w:val="0"/>
                                      <w:divBdr>
                                        <w:top w:val="none" w:sz="0" w:space="0" w:color="auto"/>
                                        <w:left w:val="none" w:sz="0" w:space="0" w:color="auto"/>
                                        <w:bottom w:val="none" w:sz="0" w:space="0" w:color="auto"/>
                                        <w:right w:val="none" w:sz="0" w:space="0" w:color="auto"/>
                                      </w:divBdr>
                                      <w:divsChild>
                                        <w:div w:id="979921649">
                                          <w:marLeft w:val="0"/>
                                          <w:marRight w:val="0"/>
                                          <w:marTop w:val="0"/>
                                          <w:marBottom w:val="0"/>
                                          <w:divBdr>
                                            <w:top w:val="none" w:sz="0" w:space="0" w:color="auto"/>
                                            <w:left w:val="none" w:sz="0" w:space="0" w:color="auto"/>
                                            <w:bottom w:val="none" w:sz="0" w:space="0" w:color="auto"/>
                                            <w:right w:val="none" w:sz="0" w:space="0" w:color="auto"/>
                                          </w:divBdr>
                                          <w:divsChild>
                                            <w:div w:id="1501773416">
                                              <w:marLeft w:val="0"/>
                                              <w:marRight w:val="0"/>
                                              <w:marTop w:val="0"/>
                                              <w:marBottom w:val="0"/>
                                              <w:divBdr>
                                                <w:top w:val="none" w:sz="0" w:space="0" w:color="auto"/>
                                                <w:left w:val="none" w:sz="0" w:space="0" w:color="auto"/>
                                                <w:bottom w:val="none" w:sz="0" w:space="0" w:color="auto"/>
                                                <w:right w:val="none" w:sz="0" w:space="0" w:color="auto"/>
                                              </w:divBdr>
                                              <w:divsChild>
                                                <w:div w:id="695884587">
                                                  <w:marLeft w:val="0"/>
                                                  <w:marRight w:val="0"/>
                                                  <w:marTop w:val="0"/>
                                                  <w:marBottom w:val="0"/>
                                                  <w:divBdr>
                                                    <w:top w:val="none" w:sz="0" w:space="0" w:color="auto"/>
                                                    <w:left w:val="none" w:sz="0" w:space="0" w:color="auto"/>
                                                    <w:bottom w:val="none" w:sz="0" w:space="0" w:color="auto"/>
                                                    <w:right w:val="none" w:sz="0" w:space="0" w:color="auto"/>
                                                  </w:divBdr>
                                                  <w:divsChild>
                                                    <w:div w:id="1720468673">
                                                      <w:marLeft w:val="0"/>
                                                      <w:marRight w:val="0"/>
                                                      <w:marTop w:val="0"/>
                                                      <w:marBottom w:val="0"/>
                                                      <w:divBdr>
                                                        <w:top w:val="none" w:sz="0" w:space="0" w:color="auto"/>
                                                        <w:left w:val="none" w:sz="0" w:space="0" w:color="auto"/>
                                                        <w:bottom w:val="none" w:sz="0" w:space="0" w:color="auto"/>
                                                        <w:right w:val="none" w:sz="0" w:space="0" w:color="auto"/>
                                                      </w:divBdr>
                                                    </w:div>
                                                  </w:divsChild>
                                                </w:div>
                                                <w:div w:id="431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85829">
      <w:bodyDiv w:val="1"/>
      <w:marLeft w:val="0"/>
      <w:marRight w:val="0"/>
      <w:marTop w:val="0"/>
      <w:marBottom w:val="0"/>
      <w:divBdr>
        <w:top w:val="none" w:sz="0" w:space="0" w:color="auto"/>
        <w:left w:val="none" w:sz="0" w:space="0" w:color="auto"/>
        <w:bottom w:val="none" w:sz="0" w:space="0" w:color="auto"/>
        <w:right w:val="none" w:sz="0" w:space="0" w:color="auto"/>
      </w:divBdr>
      <w:divsChild>
        <w:div w:id="2006124726">
          <w:marLeft w:val="0"/>
          <w:marRight w:val="0"/>
          <w:marTop w:val="0"/>
          <w:marBottom w:val="0"/>
          <w:divBdr>
            <w:top w:val="none" w:sz="0" w:space="0" w:color="auto"/>
            <w:left w:val="none" w:sz="0" w:space="0" w:color="auto"/>
            <w:bottom w:val="none" w:sz="0" w:space="0" w:color="auto"/>
            <w:right w:val="none" w:sz="0" w:space="0" w:color="auto"/>
          </w:divBdr>
          <w:divsChild>
            <w:div w:id="201209836">
              <w:marLeft w:val="0"/>
              <w:marRight w:val="0"/>
              <w:marTop w:val="0"/>
              <w:marBottom w:val="0"/>
              <w:divBdr>
                <w:top w:val="none" w:sz="0" w:space="0" w:color="auto"/>
                <w:left w:val="none" w:sz="0" w:space="0" w:color="auto"/>
                <w:bottom w:val="none" w:sz="0" w:space="0" w:color="auto"/>
                <w:right w:val="none" w:sz="0" w:space="0" w:color="auto"/>
              </w:divBdr>
              <w:divsChild>
                <w:div w:id="1686518788">
                  <w:marLeft w:val="0"/>
                  <w:marRight w:val="0"/>
                  <w:marTop w:val="0"/>
                  <w:marBottom w:val="0"/>
                  <w:divBdr>
                    <w:top w:val="none" w:sz="0" w:space="0" w:color="auto"/>
                    <w:left w:val="none" w:sz="0" w:space="0" w:color="auto"/>
                    <w:bottom w:val="none" w:sz="0" w:space="0" w:color="auto"/>
                    <w:right w:val="none" w:sz="0" w:space="0" w:color="auto"/>
                  </w:divBdr>
                  <w:divsChild>
                    <w:div w:id="1880052291">
                      <w:marLeft w:val="0"/>
                      <w:marRight w:val="0"/>
                      <w:marTop w:val="0"/>
                      <w:marBottom w:val="0"/>
                      <w:divBdr>
                        <w:top w:val="none" w:sz="0" w:space="0" w:color="auto"/>
                        <w:left w:val="none" w:sz="0" w:space="0" w:color="auto"/>
                        <w:bottom w:val="none" w:sz="0" w:space="0" w:color="auto"/>
                        <w:right w:val="none" w:sz="0" w:space="0" w:color="auto"/>
                      </w:divBdr>
                      <w:divsChild>
                        <w:div w:id="1840921307">
                          <w:marLeft w:val="0"/>
                          <w:marRight w:val="0"/>
                          <w:marTop w:val="0"/>
                          <w:marBottom w:val="0"/>
                          <w:divBdr>
                            <w:top w:val="none" w:sz="0" w:space="0" w:color="auto"/>
                            <w:left w:val="none" w:sz="0" w:space="0" w:color="auto"/>
                            <w:bottom w:val="none" w:sz="0" w:space="0" w:color="auto"/>
                            <w:right w:val="none" w:sz="0" w:space="0" w:color="auto"/>
                          </w:divBdr>
                          <w:divsChild>
                            <w:div w:id="1615671582">
                              <w:marLeft w:val="0"/>
                              <w:marRight w:val="0"/>
                              <w:marTop w:val="0"/>
                              <w:marBottom w:val="0"/>
                              <w:divBdr>
                                <w:top w:val="none" w:sz="0" w:space="0" w:color="auto"/>
                                <w:left w:val="none" w:sz="0" w:space="0" w:color="auto"/>
                                <w:bottom w:val="none" w:sz="0" w:space="0" w:color="auto"/>
                                <w:right w:val="none" w:sz="0" w:space="0" w:color="auto"/>
                              </w:divBdr>
                              <w:divsChild>
                                <w:div w:id="1482039708">
                                  <w:marLeft w:val="0"/>
                                  <w:marRight w:val="0"/>
                                  <w:marTop w:val="0"/>
                                  <w:marBottom w:val="0"/>
                                  <w:divBdr>
                                    <w:top w:val="none" w:sz="0" w:space="0" w:color="auto"/>
                                    <w:left w:val="none" w:sz="0" w:space="0" w:color="auto"/>
                                    <w:bottom w:val="none" w:sz="0" w:space="0" w:color="auto"/>
                                    <w:right w:val="none" w:sz="0" w:space="0" w:color="auto"/>
                                  </w:divBdr>
                                  <w:divsChild>
                                    <w:div w:id="1762751398">
                                      <w:marLeft w:val="0"/>
                                      <w:marRight w:val="0"/>
                                      <w:marTop w:val="0"/>
                                      <w:marBottom w:val="0"/>
                                      <w:divBdr>
                                        <w:top w:val="none" w:sz="0" w:space="0" w:color="auto"/>
                                        <w:left w:val="none" w:sz="0" w:space="0" w:color="auto"/>
                                        <w:bottom w:val="none" w:sz="0" w:space="0" w:color="auto"/>
                                        <w:right w:val="none" w:sz="0" w:space="0" w:color="auto"/>
                                      </w:divBdr>
                                      <w:divsChild>
                                        <w:div w:id="539366754">
                                          <w:marLeft w:val="0"/>
                                          <w:marRight w:val="0"/>
                                          <w:marTop w:val="0"/>
                                          <w:marBottom w:val="0"/>
                                          <w:divBdr>
                                            <w:top w:val="none" w:sz="0" w:space="0" w:color="auto"/>
                                            <w:left w:val="none" w:sz="0" w:space="0" w:color="auto"/>
                                            <w:bottom w:val="none" w:sz="0" w:space="0" w:color="auto"/>
                                            <w:right w:val="none" w:sz="0" w:space="0" w:color="auto"/>
                                          </w:divBdr>
                                          <w:divsChild>
                                            <w:div w:id="115491438">
                                              <w:marLeft w:val="0"/>
                                              <w:marRight w:val="0"/>
                                              <w:marTop w:val="0"/>
                                              <w:marBottom w:val="0"/>
                                              <w:divBdr>
                                                <w:top w:val="none" w:sz="0" w:space="0" w:color="auto"/>
                                                <w:left w:val="none" w:sz="0" w:space="0" w:color="auto"/>
                                                <w:bottom w:val="none" w:sz="0" w:space="0" w:color="auto"/>
                                                <w:right w:val="none" w:sz="0" w:space="0" w:color="auto"/>
                                              </w:divBdr>
                                              <w:divsChild>
                                                <w:div w:id="1650016653">
                                                  <w:marLeft w:val="0"/>
                                                  <w:marRight w:val="0"/>
                                                  <w:marTop w:val="0"/>
                                                  <w:marBottom w:val="0"/>
                                                  <w:divBdr>
                                                    <w:top w:val="none" w:sz="0" w:space="0" w:color="auto"/>
                                                    <w:left w:val="none" w:sz="0" w:space="0" w:color="auto"/>
                                                    <w:bottom w:val="none" w:sz="0" w:space="0" w:color="auto"/>
                                                    <w:right w:val="none" w:sz="0" w:space="0" w:color="auto"/>
                                                  </w:divBdr>
                                                  <w:divsChild>
                                                    <w:div w:id="503208455">
                                                      <w:marLeft w:val="0"/>
                                                      <w:marRight w:val="0"/>
                                                      <w:marTop w:val="0"/>
                                                      <w:marBottom w:val="0"/>
                                                      <w:divBdr>
                                                        <w:top w:val="none" w:sz="0" w:space="0" w:color="auto"/>
                                                        <w:left w:val="none" w:sz="0" w:space="0" w:color="auto"/>
                                                        <w:bottom w:val="none" w:sz="0" w:space="0" w:color="auto"/>
                                                        <w:right w:val="none" w:sz="0" w:space="0" w:color="auto"/>
                                                      </w:divBdr>
                                                    </w:div>
                                                  </w:divsChild>
                                                </w:div>
                                                <w:div w:id="1719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654B3-5ADE-43C0-9589-DC92600B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1735</Words>
  <Characters>10241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 E T O D I C K É   V Y S V Ě T L I V K Y</vt:lpstr>
    </vt:vector>
  </TitlesOfParts>
  <Company>ČSÚ</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T O D I C K É   V Y S V Ě T L I V K Y</dc:title>
  <dc:creator>ČSÚ</dc:creator>
  <cp:lastModifiedBy>Hana Sýkorová</cp:lastModifiedBy>
  <cp:revision>5</cp:revision>
  <cp:lastPrinted>2011-03-22T13:21:00Z</cp:lastPrinted>
  <dcterms:created xsi:type="dcterms:W3CDTF">2019-01-15T12:09:00Z</dcterms:created>
  <dcterms:modified xsi:type="dcterms:W3CDTF">2019-01-24T09:25:00Z</dcterms:modified>
</cp:coreProperties>
</file>