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DDA25" w14:textId="77777777" w:rsidR="00DD6E3F" w:rsidRPr="00DD6E3F" w:rsidRDefault="00DD6E3F" w:rsidP="00DD6E3F">
      <w:pPr>
        <w:pStyle w:val="Nzev"/>
        <w:rPr>
          <w:bCs/>
          <w:color w:val="D70C0F"/>
          <w:sz w:val="40"/>
          <w:szCs w:val="40"/>
        </w:rPr>
      </w:pPr>
      <w:r w:rsidRPr="00DD6E3F">
        <w:rPr>
          <w:bCs/>
          <w:color w:val="D70C0F"/>
          <w:sz w:val="40"/>
          <w:szCs w:val="40"/>
        </w:rPr>
        <w:t xml:space="preserve">Hodnota služeb poskytovaných neziskovými institucemi vzrostla </w:t>
      </w:r>
    </w:p>
    <w:p w14:paraId="75450B55" w14:textId="794F086A" w:rsidR="00F21B6A" w:rsidRDefault="00DD6E3F" w:rsidP="00F21B6A">
      <w:r>
        <w:t>15</w:t>
      </w:r>
      <w:r w:rsidR="008365EE" w:rsidRPr="008365EE">
        <w:t xml:space="preserve">. </w:t>
      </w:r>
      <w:r w:rsidR="001D10DA">
        <w:t>10.</w:t>
      </w:r>
      <w:r w:rsidR="008365EE" w:rsidRPr="008365EE">
        <w:t xml:space="preserve"> 2026</w:t>
      </w:r>
    </w:p>
    <w:p w14:paraId="4BBBF1AD" w14:textId="6802B38E" w:rsidR="00DD6E3F" w:rsidRPr="00DD6E3F" w:rsidRDefault="00DD6E3F" w:rsidP="001D10DA">
      <w:pPr>
        <w:pStyle w:val="Perex0"/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</w:pPr>
      <w:r w:rsidRPr="00DD6E3F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 xml:space="preserve">Počet aktivních neziskových institucí v Česku v roce 2024 </w:t>
      </w:r>
      <w:r w:rsidR="00421217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 xml:space="preserve">vzrostl </w:t>
      </w:r>
      <w:r w:rsidRPr="00DD6E3F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>oproti předchozímu roku o 3,7 %</w:t>
      </w:r>
      <w:r w:rsidR="00421217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 xml:space="preserve"> a</w:t>
      </w:r>
      <w:r w:rsidRPr="00DD6E3F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 xml:space="preserve"> </w:t>
      </w:r>
      <w:r w:rsidR="00421217" w:rsidRPr="00DD6E3F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 xml:space="preserve">počet jejich zaměstnanců </w:t>
      </w:r>
      <w:r w:rsidR="00421217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 xml:space="preserve">se </w:t>
      </w:r>
      <w:r w:rsidR="00421217" w:rsidRPr="00DD6E3F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 xml:space="preserve">zvýšil </w:t>
      </w:r>
      <w:r w:rsidRPr="00DD6E3F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 xml:space="preserve">o 4,7 %. </w:t>
      </w:r>
      <w:r w:rsidR="00E960B7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>Do aktivit</w:t>
      </w:r>
      <w:r w:rsidR="001D10DA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 xml:space="preserve"> neziskových institucí</w:t>
      </w:r>
      <w:r w:rsidR="00E960B7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 xml:space="preserve"> se zapojilo o 2,8 % </w:t>
      </w:r>
      <w:r w:rsidRPr="00DD6E3F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 xml:space="preserve">dobrovolníků </w:t>
      </w:r>
      <w:r w:rsidR="00E960B7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 xml:space="preserve">méně </w:t>
      </w:r>
      <w:r w:rsidRPr="00DD6E3F">
        <w:rPr>
          <w:rFonts w:asciiTheme="minorHAnsi" w:eastAsiaTheme="minorHAnsi" w:hAnsiTheme="minorHAnsi" w:cstheme="minorBidi"/>
          <w:color w:val="545860" w:themeColor="accent6"/>
          <w:kern w:val="2"/>
          <w:szCs w:val="20"/>
          <w14:ligatures w14:val="standardContextual"/>
        </w:rPr>
        <w:t xml:space="preserve">a současně se snížil i objem jimi odpracovaných hodin. </w:t>
      </w:r>
    </w:p>
    <w:p w14:paraId="4260F050" w14:textId="647A9289" w:rsidR="00DD6E3F" w:rsidRDefault="00DD6E3F" w:rsidP="001D10DA">
      <w:pPr>
        <w:jc w:val="left"/>
      </w:pPr>
      <w:r>
        <w:t xml:space="preserve">Podíl neziskových institucí na tvorbě HDP Česka v roce 2024 tvořil 1 %. Produkce (hodnota poskytovaných služeb) </w:t>
      </w:r>
      <w:r w:rsidR="00E960B7">
        <w:t>dosáhla</w:t>
      </w:r>
      <w:r>
        <w:t xml:space="preserve"> 130,5 mld. Kč, což znamenalo meziročně nárůst o 4,1 %. V roce 2024 bylo 63 % produkce neziskových institucí poskytnuto bezplatně domácnostem a dalších 23 % za netržní ceny. </w:t>
      </w:r>
    </w:p>
    <w:p w14:paraId="1BF01777" w14:textId="1260ED09" w:rsidR="00DD6E3F" w:rsidRDefault="00DD6E3F" w:rsidP="001D10DA">
      <w:pPr>
        <w:jc w:val="left"/>
      </w:pPr>
      <w:r w:rsidRPr="00C57E56">
        <w:t>V roce 202</w:t>
      </w:r>
      <w:r>
        <w:t>4</w:t>
      </w:r>
      <w:r w:rsidRPr="00C57E56">
        <w:t xml:space="preserve"> </w:t>
      </w:r>
      <w:r>
        <w:t>bylo</w:t>
      </w:r>
      <w:r w:rsidRPr="00C57E56">
        <w:t xml:space="preserve"> v Česk</w:t>
      </w:r>
      <w:r>
        <w:t xml:space="preserve">u registrováno 151 tisíc neziskových institucí, z toho téměř </w:t>
      </w:r>
      <w:r w:rsidRPr="00C57E56">
        <w:t>1</w:t>
      </w:r>
      <w:r>
        <w:t>20</w:t>
      </w:r>
      <w:r w:rsidRPr="00C57E56">
        <w:t xml:space="preserve"> tisíc</w:t>
      </w:r>
      <w:r>
        <w:t xml:space="preserve"> </w:t>
      </w:r>
      <w:r w:rsidR="00194373">
        <w:t xml:space="preserve">vykazovalo </w:t>
      </w:r>
      <w:r>
        <w:t>aktiv</w:t>
      </w:r>
      <w:r w:rsidR="00194373">
        <w:t>itu</w:t>
      </w:r>
      <w:r>
        <w:t xml:space="preserve">, zatímco 31 tisíc spolků a pobočných spolků bylo neaktivních. Počet aktivních spolků a pobočných spolků v roce 2024 vzrostl </w:t>
      </w:r>
      <w:r w:rsidR="00194373">
        <w:t xml:space="preserve">meziročně </w:t>
      </w:r>
      <w:r>
        <w:t>o 3,6 tisíc</w:t>
      </w:r>
      <w:r w:rsidR="00194373">
        <w:t>e</w:t>
      </w:r>
      <w:r>
        <w:t>, u ostatních právních forem počty jednotek také mírně vzrostly.</w:t>
      </w:r>
    </w:p>
    <w:p w14:paraId="5684ED15" w14:textId="2B72333C" w:rsidR="00DD6E3F" w:rsidRDefault="00DD6E3F" w:rsidP="001D10DA">
      <w:pPr>
        <w:jc w:val="left"/>
      </w:pPr>
      <w:r>
        <w:t xml:space="preserve">Počet zaměstnanců neziskových organizací vyjádřený v přepočtených úvazcích v roce 2024 činil 82 tisíc, což bylo meziročně o 3,7 % více. Jejich podíl na celkové zaměstnanosti Česka tvořil 1,6 %. </w:t>
      </w:r>
      <w:r w:rsidRPr="00DD6E3F">
        <w:rPr>
          <w:i/>
          <w:iCs/>
        </w:rPr>
        <w:t xml:space="preserve">„Počet hodin odpracovaných dobrovolníky klesl v roce 2024 meziročně o 2,3 % na 36 milionů. Hodnota dobrovolnické práce dosáhla 8,5 miliardy </w:t>
      </w:r>
      <w:r w:rsidR="00194373">
        <w:rPr>
          <w:i/>
          <w:iCs/>
        </w:rPr>
        <w:t>korun</w:t>
      </w:r>
      <w:r w:rsidRPr="00DD6E3F">
        <w:rPr>
          <w:i/>
          <w:iCs/>
        </w:rPr>
        <w:t>, což meziročně představovalo nárůst o 3,5 %,“</w:t>
      </w:r>
      <w:r w:rsidRPr="00220920">
        <w:t xml:space="preserve"> upozorňuje Jitka Fořtová z odboru</w:t>
      </w:r>
      <w:r>
        <w:t xml:space="preserve"> vládních a finančních účtů ČSÚ.</w:t>
      </w:r>
      <w:r w:rsidRPr="003B048A">
        <w:t xml:space="preserve"> </w:t>
      </w:r>
    </w:p>
    <w:p w14:paraId="334ACED6" w14:textId="4410A697" w:rsidR="00DD6E3F" w:rsidRDefault="00DD6E3F" w:rsidP="001D10DA">
      <w:pPr>
        <w:jc w:val="left"/>
      </w:pPr>
      <w:r>
        <w:t xml:space="preserve">Financování netržních neziskových institucí se v roce 2024 z hlavní části skládalo z transferů a dotací z veřejných zdrojů (33,8 %) a příjmů za netržní produkci (23,6 %). Příspěvek dobrovolníků činil 6,6 %. Firemní dárcovství přispělo na provoz neziskových institucí 6 %, podpora domácností činila 9,5 %, </w:t>
      </w:r>
      <w:r w:rsidR="001D10DA">
        <w:br/>
      </w:r>
      <w:r>
        <w:t>z čehož bylo 4,9 % placeno jako členské příspěvky a zbytek poskytnut jako dary. Ze zahraničí v roce 2024 neziskové instituce získaly 4,7 % svých zdrojů. Celkový objem financování dosáhl 128,5 mld. Kč, což znamen</w:t>
      </w:r>
      <w:r w:rsidR="00194373">
        <w:t>alo</w:t>
      </w:r>
      <w:r>
        <w:t xml:space="preserve"> meziroční nárůst o 10,9 %. </w:t>
      </w:r>
    </w:p>
    <w:p w14:paraId="56CC46F0" w14:textId="2E2C670D" w:rsidR="00DD6E3F" w:rsidRDefault="00DD6E3F" w:rsidP="001D10DA">
      <w:pPr>
        <w:jc w:val="left"/>
      </w:pPr>
      <w:r>
        <w:t xml:space="preserve">ČSÚ také sleduje, na jaké činnosti neziskové instituce </w:t>
      </w:r>
      <w:r w:rsidR="00194373">
        <w:t>směřují své výdaje</w:t>
      </w:r>
      <w:r>
        <w:t>. Největší podíl prostředků vynaložených neziskovými institucemi připadal na rekreační a sportovní služby (21,4 %), služby sociální péče (21,2 %), vzdělávání (16,2 %) a kulturní služby (7,4 %).</w:t>
      </w:r>
    </w:p>
    <w:p w14:paraId="40E00FFA" w14:textId="77777777" w:rsidR="00DD6E3F" w:rsidRDefault="00DD6E3F" w:rsidP="001D10DA">
      <w:pPr>
        <w:spacing w:line="252" w:lineRule="auto"/>
        <w:jc w:val="left"/>
      </w:pPr>
      <w:r>
        <w:t xml:space="preserve">Detailní informace poskytují aktualizované údaje ze </w:t>
      </w:r>
      <w:hyperlink r:id="rId11" w:history="1">
        <w:r w:rsidRPr="007077F5">
          <w:rPr>
            <w:rStyle w:val="Hypertextovodkaz"/>
            <w:i/>
          </w:rPr>
          <w:t>Satelitního účtu neziskových institucí</w:t>
        </w:r>
      </w:hyperlink>
      <w:r w:rsidRPr="007077F5">
        <w:t>, dostupného na webu ČSÚ</w:t>
      </w:r>
      <w:r>
        <w:t xml:space="preserve">. </w:t>
      </w:r>
    </w:p>
    <w:p w14:paraId="78513CDE" w14:textId="77777777" w:rsidR="00421217" w:rsidRDefault="00421217" w:rsidP="00DD6E3F">
      <w:pPr>
        <w:spacing w:line="252" w:lineRule="auto"/>
      </w:pPr>
    </w:p>
    <w:p w14:paraId="59879BEC" w14:textId="77777777" w:rsidR="00421217" w:rsidRDefault="00421217" w:rsidP="00421217">
      <w:pPr>
        <w:spacing w:after="0"/>
        <w:jc w:val="left"/>
        <w:rPr>
          <w:b/>
        </w:rPr>
      </w:pPr>
      <w:r>
        <w:rPr>
          <w:b/>
        </w:rPr>
        <w:t>Kontakt:</w:t>
      </w:r>
    </w:p>
    <w:p w14:paraId="42758201" w14:textId="77777777" w:rsidR="00421217" w:rsidRDefault="00421217" w:rsidP="00421217">
      <w:pPr>
        <w:spacing w:after="0"/>
        <w:jc w:val="left"/>
      </w:pPr>
      <w:r>
        <w:t>Jan Cieslar</w:t>
      </w:r>
    </w:p>
    <w:p w14:paraId="31092EF7" w14:textId="77777777" w:rsidR="00421217" w:rsidRDefault="00421217" w:rsidP="00421217">
      <w:pPr>
        <w:spacing w:after="0"/>
        <w:jc w:val="left"/>
      </w:pPr>
      <w:r>
        <w:t>tiskový mluvčí</w:t>
      </w:r>
    </w:p>
    <w:p w14:paraId="485B81F6" w14:textId="77777777" w:rsidR="00421217" w:rsidRDefault="00421217" w:rsidP="00421217">
      <w:pPr>
        <w:spacing w:after="0"/>
        <w:jc w:val="left"/>
      </w:pPr>
      <w:r>
        <w:t xml:space="preserve">T: +420 274 052 017, </w:t>
      </w:r>
      <w:r w:rsidRPr="00D9775C">
        <w:t xml:space="preserve">M: </w:t>
      </w:r>
      <w:r>
        <w:t xml:space="preserve">+420 </w:t>
      </w:r>
      <w:r w:rsidRPr="00D9775C">
        <w:t>604 149 190</w:t>
      </w:r>
    </w:p>
    <w:p w14:paraId="79959819" w14:textId="77777777" w:rsidR="00421217" w:rsidRPr="0016772D" w:rsidRDefault="00421217" w:rsidP="00421217">
      <w:pPr>
        <w:spacing w:after="0"/>
        <w:jc w:val="left"/>
      </w:pPr>
      <w:r>
        <w:t xml:space="preserve">E: </w:t>
      </w:r>
      <w:r w:rsidRPr="00D43AC3">
        <w:t>jan.cieslar@csu.gov.cz</w:t>
      </w:r>
      <w:r>
        <w:t>, X:</w:t>
      </w:r>
      <w:r w:rsidRPr="00D9775C">
        <w:t xml:space="preserve"> @czstatistika</w:t>
      </w:r>
    </w:p>
    <w:p w14:paraId="48A57AEF" w14:textId="77777777" w:rsidR="00DD6E3F" w:rsidRDefault="00DD6E3F" w:rsidP="00DD6E3F">
      <w:pPr>
        <w:spacing w:line="252" w:lineRule="auto"/>
      </w:pPr>
    </w:p>
    <w:p w14:paraId="0C73D24E" w14:textId="103595F0" w:rsidR="0007159D" w:rsidRPr="0016772D" w:rsidRDefault="0007159D" w:rsidP="0016772D">
      <w:pPr>
        <w:spacing w:after="0"/>
      </w:pPr>
    </w:p>
    <w:sectPr w:rsidR="0007159D" w:rsidRPr="0016772D" w:rsidSect="00BE2E0B">
      <w:headerReference w:type="default" r:id="rId12"/>
      <w:footerReference w:type="default" r:id="rId13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5D1AB" w14:textId="77777777" w:rsidR="0038749B" w:rsidRDefault="0038749B" w:rsidP="004A01A7">
      <w:pPr>
        <w:spacing w:after="0" w:line="240" w:lineRule="auto"/>
      </w:pPr>
      <w:r>
        <w:separator/>
      </w:r>
    </w:p>
  </w:endnote>
  <w:endnote w:type="continuationSeparator" w:id="0">
    <w:p w14:paraId="37925231" w14:textId="77777777" w:rsidR="0038749B" w:rsidRDefault="0038749B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4BB6A" w14:textId="77777777" w:rsidR="006A57CC" w:rsidRDefault="006A57CC" w:rsidP="00F21B6A">
    <w:pPr>
      <w:pStyle w:val="Zpat"/>
    </w:pPr>
    <w:r w:rsidRPr="006A57CC">
      <w:t>Český statistický úřad</w:t>
    </w:r>
  </w:p>
  <w:p w14:paraId="1B6695EB" w14:textId="77777777" w:rsidR="00F21B6A" w:rsidRDefault="006A57CC" w:rsidP="00F21B6A">
    <w:pPr>
      <w:pStyle w:val="Zpat"/>
    </w:pPr>
    <w:r w:rsidRPr="006A57CC">
      <w:t>Odbor komunikace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49922BFE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07AE7E07" w14:textId="77777777" w:rsidR="004A01A7" w:rsidRPr="00F21B6A" w:rsidRDefault="006A57CC" w:rsidP="00F21B6A">
    <w:pPr>
      <w:pStyle w:val="Zpat"/>
    </w:pPr>
    <w:r w:rsidRPr="006A57CC">
      <w:t>T: +420 274 052 834, E: press@csu.gov.cz</w:t>
    </w:r>
    <w:r w:rsidR="00F21B6A">
      <w:tab/>
    </w:r>
    <w:r w:rsidR="00F21B6A">
      <w:tab/>
    </w:r>
    <w:hyperlink r:id="rId1" w:history="1">
      <w:r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1F1BF" w14:textId="77777777" w:rsidR="0038749B" w:rsidRDefault="0038749B" w:rsidP="004A01A7">
      <w:pPr>
        <w:spacing w:after="0" w:line="240" w:lineRule="auto"/>
      </w:pPr>
    </w:p>
  </w:footnote>
  <w:footnote w:type="continuationSeparator" w:id="0">
    <w:p w14:paraId="77CB40C7" w14:textId="77777777" w:rsidR="0038749B" w:rsidRDefault="0038749B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1FE402E5" w14:textId="77777777" w:rsidTr="00F21B6A">
      <w:trPr>
        <w:jc w:val="right"/>
      </w:trPr>
      <w:tc>
        <w:tcPr>
          <w:tcW w:w="4253" w:type="dxa"/>
        </w:tcPr>
        <w:p w14:paraId="3DAC8E83" w14:textId="77777777" w:rsidR="003208E6" w:rsidRDefault="00F21B6A" w:rsidP="00C063DD">
          <w:pPr>
            <w:pStyle w:val="Nadpis3"/>
            <w:spacing w:before="0"/>
            <w:jc w:val="right"/>
          </w:pPr>
          <w:r>
            <w:t>Tisková zpráva</w:t>
          </w:r>
        </w:p>
      </w:tc>
    </w:tr>
  </w:tbl>
  <w:p w14:paraId="094FD3BA" w14:textId="77777777" w:rsidR="004A01A7" w:rsidRDefault="00811964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5EE"/>
    <w:rsid w:val="00000D11"/>
    <w:rsid w:val="000106FE"/>
    <w:rsid w:val="000120B4"/>
    <w:rsid w:val="00012C55"/>
    <w:rsid w:val="0001610C"/>
    <w:rsid w:val="0002560E"/>
    <w:rsid w:val="00032CCE"/>
    <w:rsid w:val="00035F16"/>
    <w:rsid w:val="00036C03"/>
    <w:rsid w:val="00040837"/>
    <w:rsid w:val="00041A70"/>
    <w:rsid w:val="00043335"/>
    <w:rsid w:val="00045FA2"/>
    <w:rsid w:val="00046F25"/>
    <w:rsid w:val="000479C2"/>
    <w:rsid w:val="00047B1B"/>
    <w:rsid w:val="00054392"/>
    <w:rsid w:val="0005510C"/>
    <w:rsid w:val="00055C64"/>
    <w:rsid w:val="0007159D"/>
    <w:rsid w:val="00071F0F"/>
    <w:rsid w:val="00072753"/>
    <w:rsid w:val="00073F98"/>
    <w:rsid w:val="00083A55"/>
    <w:rsid w:val="00085436"/>
    <w:rsid w:val="000922CE"/>
    <w:rsid w:val="000968A9"/>
    <w:rsid w:val="000B4F0B"/>
    <w:rsid w:val="000C11F2"/>
    <w:rsid w:val="000C2452"/>
    <w:rsid w:val="000C67FA"/>
    <w:rsid w:val="000C68F4"/>
    <w:rsid w:val="000D2954"/>
    <w:rsid w:val="000D4285"/>
    <w:rsid w:val="000D6802"/>
    <w:rsid w:val="000E00C3"/>
    <w:rsid w:val="000E3099"/>
    <w:rsid w:val="000F141D"/>
    <w:rsid w:val="000F2709"/>
    <w:rsid w:val="000F27A1"/>
    <w:rsid w:val="000F5A54"/>
    <w:rsid w:val="00102994"/>
    <w:rsid w:val="00126E3C"/>
    <w:rsid w:val="001278DB"/>
    <w:rsid w:val="00130B75"/>
    <w:rsid w:val="00134D21"/>
    <w:rsid w:val="00134F2B"/>
    <w:rsid w:val="00135EBB"/>
    <w:rsid w:val="001363A5"/>
    <w:rsid w:val="0013705E"/>
    <w:rsid w:val="00137B85"/>
    <w:rsid w:val="00140402"/>
    <w:rsid w:val="0014108E"/>
    <w:rsid w:val="00141449"/>
    <w:rsid w:val="00146A2A"/>
    <w:rsid w:val="0015074B"/>
    <w:rsid w:val="00154E76"/>
    <w:rsid w:val="00160FEB"/>
    <w:rsid w:val="00164790"/>
    <w:rsid w:val="0016772D"/>
    <w:rsid w:val="00167CE0"/>
    <w:rsid w:val="001712FE"/>
    <w:rsid w:val="00171B3E"/>
    <w:rsid w:val="00175680"/>
    <w:rsid w:val="001764F9"/>
    <w:rsid w:val="001909FA"/>
    <w:rsid w:val="00194373"/>
    <w:rsid w:val="001B5F19"/>
    <w:rsid w:val="001B6858"/>
    <w:rsid w:val="001D10DA"/>
    <w:rsid w:val="001D3FBE"/>
    <w:rsid w:val="001D657E"/>
    <w:rsid w:val="001D719A"/>
    <w:rsid w:val="001E1B82"/>
    <w:rsid w:val="001E417F"/>
    <w:rsid w:val="001E41CA"/>
    <w:rsid w:val="001E513B"/>
    <w:rsid w:val="001E691A"/>
    <w:rsid w:val="001F493F"/>
    <w:rsid w:val="002000F6"/>
    <w:rsid w:val="002013B0"/>
    <w:rsid w:val="0020716F"/>
    <w:rsid w:val="00216463"/>
    <w:rsid w:val="00216D21"/>
    <w:rsid w:val="00222610"/>
    <w:rsid w:val="002234D1"/>
    <w:rsid w:val="002363CA"/>
    <w:rsid w:val="0024625B"/>
    <w:rsid w:val="0024676C"/>
    <w:rsid w:val="00260DCA"/>
    <w:rsid w:val="0026567A"/>
    <w:rsid w:val="002707DC"/>
    <w:rsid w:val="002738C6"/>
    <w:rsid w:val="00275B42"/>
    <w:rsid w:val="00280346"/>
    <w:rsid w:val="00280D21"/>
    <w:rsid w:val="0028101B"/>
    <w:rsid w:val="002826B4"/>
    <w:rsid w:val="00293F29"/>
    <w:rsid w:val="00297B6C"/>
    <w:rsid w:val="00297C33"/>
    <w:rsid w:val="002A0061"/>
    <w:rsid w:val="002A0B1A"/>
    <w:rsid w:val="002B3A7D"/>
    <w:rsid w:val="002B5EE1"/>
    <w:rsid w:val="002C1907"/>
    <w:rsid w:val="002D11B9"/>
    <w:rsid w:val="002D796B"/>
    <w:rsid w:val="002E4998"/>
    <w:rsid w:val="002F3840"/>
    <w:rsid w:val="002F7004"/>
    <w:rsid w:val="002F75B9"/>
    <w:rsid w:val="0030061B"/>
    <w:rsid w:val="00303A0E"/>
    <w:rsid w:val="00312BB7"/>
    <w:rsid w:val="00313573"/>
    <w:rsid w:val="00315185"/>
    <w:rsid w:val="003206E7"/>
    <w:rsid w:val="003208E6"/>
    <w:rsid w:val="0032285E"/>
    <w:rsid w:val="003265C5"/>
    <w:rsid w:val="00331C93"/>
    <w:rsid w:val="003351B8"/>
    <w:rsid w:val="00342353"/>
    <w:rsid w:val="00352B0F"/>
    <w:rsid w:val="003532F3"/>
    <w:rsid w:val="003539BB"/>
    <w:rsid w:val="003540FA"/>
    <w:rsid w:val="00354549"/>
    <w:rsid w:val="00356332"/>
    <w:rsid w:val="00361A70"/>
    <w:rsid w:val="00363815"/>
    <w:rsid w:val="003654CD"/>
    <w:rsid w:val="00366D32"/>
    <w:rsid w:val="00370110"/>
    <w:rsid w:val="00372598"/>
    <w:rsid w:val="00377505"/>
    <w:rsid w:val="0038749B"/>
    <w:rsid w:val="003927DA"/>
    <w:rsid w:val="00392F53"/>
    <w:rsid w:val="00393EC0"/>
    <w:rsid w:val="003A1B11"/>
    <w:rsid w:val="003A2A49"/>
    <w:rsid w:val="003A3966"/>
    <w:rsid w:val="003A7E6A"/>
    <w:rsid w:val="003C0172"/>
    <w:rsid w:val="003C027F"/>
    <w:rsid w:val="003C3F6A"/>
    <w:rsid w:val="003C6684"/>
    <w:rsid w:val="003D41EE"/>
    <w:rsid w:val="003D639F"/>
    <w:rsid w:val="003E0572"/>
    <w:rsid w:val="003E3910"/>
    <w:rsid w:val="003E6369"/>
    <w:rsid w:val="003F068D"/>
    <w:rsid w:val="003F36C7"/>
    <w:rsid w:val="003F4D2C"/>
    <w:rsid w:val="003F54C8"/>
    <w:rsid w:val="003F69B1"/>
    <w:rsid w:val="004027D2"/>
    <w:rsid w:val="0040303E"/>
    <w:rsid w:val="00405107"/>
    <w:rsid w:val="00407B47"/>
    <w:rsid w:val="004136C9"/>
    <w:rsid w:val="00420F82"/>
    <w:rsid w:val="00421217"/>
    <w:rsid w:val="00421717"/>
    <w:rsid w:val="00426C60"/>
    <w:rsid w:val="00427375"/>
    <w:rsid w:val="00430BB6"/>
    <w:rsid w:val="0043243E"/>
    <w:rsid w:val="00432EA2"/>
    <w:rsid w:val="00433E54"/>
    <w:rsid w:val="00436EC2"/>
    <w:rsid w:val="00442BB1"/>
    <w:rsid w:val="00445D43"/>
    <w:rsid w:val="00450156"/>
    <w:rsid w:val="00454DC7"/>
    <w:rsid w:val="004573FA"/>
    <w:rsid w:val="004607B2"/>
    <w:rsid w:val="00460AF0"/>
    <w:rsid w:val="00463047"/>
    <w:rsid w:val="0046727D"/>
    <w:rsid w:val="004723B2"/>
    <w:rsid w:val="00472CB0"/>
    <w:rsid w:val="004854BB"/>
    <w:rsid w:val="004875F1"/>
    <w:rsid w:val="00493ED9"/>
    <w:rsid w:val="004977D7"/>
    <w:rsid w:val="004A01A7"/>
    <w:rsid w:val="004A09C5"/>
    <w:rsid w:val="004A0ED3"/>
    <w:rsid w:val="004A38DD"/>
    <w:rsid w:val="004B4A94"/>
    <w:rsid w:val="004B4FDB"/>
    <w:rsid w:val="004C6F2A"/>
    <w:rsid w:val="004C7DCA"/>
    <w:rsid w:val="004D6DEB"/>
    <w:rsid w:val="004E31BA"/>
    <w:rsid w:val="004E4FFE"/>
    <w:rsid w:val="004E7E0E"/>
    <w:rsid w:val="00500A63"/>
    <w:rsid w:val="00505C74"/>
    <w:rsid w:val="005201D0"/>
    <w:rsid w:val="00521746"/>
    <w:rsid w:val="0052594F"/>
    <w:rsid w:val="00534403"/>
    <w:rsid w:val="00542A56"/>
    <w:rsid w:val="00542CA8"/>
    <w:rsid w:val="00550B36"/>
    <w:rsid w:val="00553552"/>
    <w:rsid w:val="00553ACE"/>
    <w:rsid w:val="00554218"/>
    <w:rsid w:val="005548CD"/>
    <w:rsid w:val="00554FC7"/>
    <w:rsid w:val="0055531A"/>
    <w:rsid w:val="00555521"/>
    <w:rsid w:val="00560EC8"/>
    <w:rsid w:val="00563A5F"/>
    <w:rsid w:val="00563CD5"/>
    <w:rsid w:val="00563FE8"/>
    <w:rsid w:val="0056491C"/>
    <w:rsid w:val="00564F2B"/>
    <w:rsid w:val="00574FC2"/>
    <w:rsid w:val="005801BB"/>
    <w:rsid w:val="005865A4"/>
    <w:rsid w:val="00586756"/>
    <w:rsid w:val="0058729F"/>
    <w:rsid w:val="005905E9"/>
    <w:rsid w:val="005970F5"/>
    <w:rsid w:val="005974CC"/>
    <w:rsid w:val="005A012C"/>
    <w:rsid w:val="005A47E5"/>
    <w:rsid w:val="005A4EC9"/>
    <w:rsid w:val="005A60C3"/>
    <w:rsid w:val="005C14EB"/>
    <w:rsid w:val="005C29C9"/>
    <w:rsid w:val="005D5E86"/>
    <w:rsid w:val="005D64A9"/>
    <w:rsid w:val="005E3F85"/>
    <w:rsid w:val="005F258F"/>
    <w:rsid w:val="005F5E13"/>
    <w:rsid w:val="00601C8A"/>
    <w:rsid w:val="00601DFE"/>
    <w:rsid w:val="00601E23"/>
    <w:rsid w:val="0060484D"/>
    <w:rsid w:val="00605188"/>
    <w:rsid w:val="006051FE"/>
    <w:rsid w:val="00605819"/>
    <w:rsid w:val="00606CF5"/>
    <w:rsid w:val="00607675"/>
    <w:rsid w:val="006120D2"/>
    <w:rsid w:val="00613191"/>
    <w:rsid w:val="006249B3"/>
    <w:rsid w:val="00626A46"/>
    <w:rsid w:val="00626A74"/>
    <w:rsid w:val="0062750B"/>
    <w:rsid w:val="00631877"/>
    <w:rsid w:val="00637E8B"/>
    <w:rsid w:val="00640E73"/>
    <w:rsid w:val="0064237D"/>
    <w:rsid w:val="006447A8"/>
    <w:rsid w:val="00647757"/>
    <w:rsid w:val="00650D3D"/>
    <w:rsid w:val="006511D4"/>
    <w:rsid w:val="00665719"/>
    <w:rsid w:val="00667E03"/>
    <w:rsid w:val="0067042F"/>
    <w:rsid w:val="00676BBD"/>
    <w:rsid w:val="00687D9D"/>
    <w:rsid w:val="00690E2D"/>
    <w:rsid w:val="0069631F"/>
    <w:rsid w:val="00696A2A"/>
    <w:rsid w:val="006A57CC"/>
    <w:rsid w:val="006B600F"/>
    <w:rsid w:val="006C0860"/>
    <w:rsid w:val="006E04BC"/>
    <w:rsid w:val="006E7273"/>
    <w:rsid w:val="006F1354"/>
    <w:rsid w:val="006F25E1"/>
    <w:rsid w:val="006F3928"/>
    <w:rsid w:val="006F4755"/>
    <w:rsid w:val="006F51DB"/>
    <w:rsid w:val="00702BED"/>
    <w:rsid w:val="007049E6"/>
    <w:rsid w:val="007117E8"/>
    <w:rsid w:val="00712AB6"/>
    <w:rsid w:val="00712CC4"/>
    <w:rsid w:val="00713213"/>
    <w:rsid w:val="007141CA"/>
    <w:rsid w:val="0071424E"/>
    <w:rsid w:val="0071455E"/>
    <w:rsid w:val="00715A5F"/>
    <w:rsid w:val="00716D6D"/>
    <w:rsid w:val="00716F0E"/>
    <w:rsid w:val="00717083"/>
    <w:rsid w:val="00717529"/>
    <w:rsid w:val="00724E67"/>
    <w:rsid w:val="0073040F"/>
    <w:rsid w:val="007371E0"/>
    <w:rsid w:val="007435BD"/>
    <w:rsid w:val="00746911"/>
    <w:rsid w:val="00746CE6"/>
    <w:rsid w:val="00761023"/>
    <w:rsid w:val="007633E0"/>
    <w:rsid w:val="00764551"/>
    <w:rsid w:val="00765263"/>
    <w:rsid w:val="00771F80"/>
    <w:rsid w:val="00775051"/>
    <w:rsid w:val="00777192"/>
    <w:rsid w:val="007839FE"/>
    <w:rsid w:val="00784BCB"/>
    <w:rsid w:val="00787190"/>
    <w:rsid w:val="007950D2"/>
    <w:rsid w:val="007B3B91"/>
    <w:rsid w:val="007C0F7D"/>
    <w:rsid w:val="007D0B4A"/>
    <w:rsid w:val="007D6A0E"/>
    <w:rsid w:val="007D6F07"/>
    <w:rsid w:val="007E17C0"/>
    <w:rsid w:val="007E50AF"/>
    <w:rsid w:val="007E650A"/>
    <w:rsid w:val="007F0182"/>
    <w:rsid w:val="007F65DF"/>
    <w:rsid w:val="00801CDD"/>
    <w:rsid w:val="0081051A"/>
    <w:rsid w:val="00811964"/>
    <w:rsid w:val="00834A49"/>
    <w:rsid w:val="008365EE"/>
    <w:rsid w:val="00837E45"/>
    <w:rsid w:val="00837E6A"/>
    <w:rsid w:val="0084277E"/>
    <w:rsid w:val="00842A2D"/>
    <w:rsid w:val="00851074"/>
    <w:rsid w:val="00852511"/>
    <w:rsid w:val="00854168"/>
    <w:rsid w:val="008541DA"/>
    <w:rsid w:val="00870D3E"/>
    <w:rsid w:val="00876CA6"/>
    <w:rsid w:val="00877CF1"/>
    <w:rsid w:val="008808A1"/>
    <w:rsid w:val="00884306"/>
    <w:rsid w:val="00892F8E"/>
    <w:rsid w:val="008965F0"/>
    <w:rsid w:val="008A4895"/>
    <w:rsid w:val="008A7F98"/>
    <w:rsid w:val="008B0E87"/>
    <w:rsid w:val="008B2F97"/>
    <w:rsid w:val="008C4A49"/>
    <w:rsid w:val="008D405D"/>
    <w:rsid w:val="008D5575"/>
    <w:rsid w:val="008F125B"/>
    <w:rsid w:val="008F4C1E"/>
    <w:rsid w:val="008F4C47"/>
    <w:rsid w:val="008F533C"/>
    <w:rsid w:val="009149E6"/>
    <w:rsid w:val="00916E60"/>
    <w:rsid w:val="00917C90"/>
    <w:rsid w:val="009372CC"/>
    <w:rsid w:val="00945FB9"/>
    <w:rsid w:val="009475A7"/>
    <w:rsid w:val="00951930"/>
    <w:rsid w:val="0095570D"/>
    <w:rsid w:val="009610E2"/>
    <w:rsid w:val="0096469E"/>
    <w:rsid w:val="00972725"/>
    <w:rsid w:val="0097303D"/>
    <w:rsid w:val="00975864"/>
    <w:rsid w:val="00984352"/>
    <w:rsid w:val="00985819"/>
    <w:rsid w:val="009A389D"/>
    <w:rsid w:val="009B032C"/>
    <w:rsid w:val="009B0804"/>
    <w:rsid w:val="009B257C"/>
    <w:rsid w:val="009C081A"/>
    <w:rsid w:val="009C0BC3"/>
    <w:rsid w:val="009C31A6"/>
    <w:rsid w:val="009D72AA"/>
    <w:rsid w:val="009E4B81"/>
    <w:rsid w:val="009E5044"/>
    <w:rsid w:val="009F2EA0"/>
    <w:rsid w:val="009F3E9D"/>
    <w:rsid w:val="009F5859"/>
    <w:rsid w:val="00A003BD"/>
    <w:rsid w:val="00A003C0"/>
    <w:rsid w:val="00A06DA3"/>
    <w:rsid w:val="00A1566A"/>
    <w:rsid w:val="00A15A28"/>
    <w:rsid w:val="00A274A1"/>
    <w:rsid w:val="00A3283F"/>
    <w:rsid w:val="00A47859"/>
    <w:rsid w:val="00A542DF"/>
    <w:rsid w:val="00A55A71"/>
    <w:rsid w:val="00A71749"/>
    <w:rsid w:val="00A851CE"/>
    <w:rsid w:val="00A904AB"/>
    <w:rsid w:val="00A91166"/>
    <w:rsid w:val="00A91452"/>
    <w:rsid w:val="00A95D0B"/>
    <w:rsid w:val="00AA0C58"/>
    <w:rsid w:val="00AB0607"/>
    <w:rsid w:val="00AB4BE7"/>
    <w:rsid w:val="00AB5479"/>
    <w:rsid w:val="00AB6E9B"/>
    <w:rsid w:val="00AB7649"/>
    <w:rsid w:val="00AC0BF4"/>
    <w:rsid w:val="00AC1CEA"/>
    <w:rsid w:val="00AC57D3"/>
    <w:rsid w:val="00AC67DF"/>
    <w:rsid w:val="00AD40DD"/>
    <w:rsid w:val="00AE1317"/>
    <w:rsid w:val="00AE2E9A"/>
    <w:rsid w:val="00AE3149"/>
    <w:rsid w:val="00AE6440"/>
    <w:rsid w:val="00AF06B0"/>
    <w:rsid w:val="00AF3319"/>
    <w:rsid w:val="00AF39AC"/>
    <w:rsid w:val="00AF6E9E"/>
    <w:rsid w:val="00B0330A"/>
    <w:rsid w:val="00B071B0"/>
    <w:rsid w:val="00B07208"/>
    <w:rsid w:val="00B2192C"/>
    <w:rsid w:val="00B2195A"/>
    <w:rsid w:val="00B31BB1"/>
    <w:rsid w:val="00B35D7E"/>
    <w:rsid w:val="00B43D9B"/>
    <w:rsid w:val="00B47092"/>
    <w:rsid w:val="00B51C8F"/>
    <w:rsid w:val="00B602D0"/>
    <w:rsid w:val="00B62344"/>
    <w:rsid w:val="00B662A3"/>
    <w:rsid w:val="00B70022"/>
    <w:rsid w:val="00B7165F"/>
    <w:rsid w:val="00B733E5"/>
    <w:rsid w:val="00B759AD"/>
    <w:rsid w:val="00B76FC4"/>
    <w:rsid w:val="00B8724F"/>
    <w:rsid w:val="00B90BD8"/>
    <w:rsid w:val="00B96F18"/>
    <w:rsid w:val="00BA64C3"/>
    <w:rsid w:val="00BA6934"/>
    <w:rsid w:val="00BA746D"/>
    <w:rsid w:val="00BB2466"/>
    <w:rsid w:val="00BB2B9A"/>
    <w:rsid w:val="00BB6195"/>
    <w:rsid w:val="00BB6635"/>
    <w:rsid w:val="00BC23FF"/>
    <w:rsid w:val="00BC5C99"/>
    <w:rsid w:val="00BD207D"/>
    <w:rsid w:val="00BD27B2"/>
    <w:rsid w:val="00BD4497"/>
    <w:rsid w:val="00BE2E0B"/>
    <w:rsid w:val="00BE3BE4"/>
    <w:rsid w:val="00BE5550"/>
    <w:rsid w:val="00BE7429"/>
    <w:rsid w:val="00BF58C9"/>
    <w:rsid w:val="00BF7D0B"/>
    <w:rsid w:val="00C044C1"/>
    <w:rsid w:val="00C063DD"/>
    <w:rsid w:val="00C12B28"/>
    <w:rsid w:val="00C15C5E"/>
    <w:rsid w:val="00C206E5"/>
    <w:rsid w:val="00C21594"/>
    <w:rsid w:val="00C240F6"/>
    <w:rsid w:val="00C27B17"/>
    <w:rsid w:val="00C311A5"/>
    <w:rsid w:val="00C4391D"/>
    <w:rsid w:val="00C450DD"/>
    <w:rsid w:val="00C467C6"/>
    <w:rsid w:val="00C47D31"/>
    <w:rsid w:val="00C5077B"/>
    <w:rsid w:val="00C559EC"/>
    <w:rsid w:val="00C5725B"/>
    <w:rsid w:val="00C61C26"/>
    <w:rsid w:val="00C64E87"/>
    <w:rsid w:val="00C678BE"/>
    <w:rsid w:val="00C744B6"/>
    <w:rsid w:val="00C747B8"/>
    <w:rsid w:val="00C74A09"/>
    <w:rsid w:val="00C81CBB"/>
    <w:rsid w:val="00C8692B"/>
    <w:rsid w:val="00C921B9"/>
    <w:rsid w:val="00C9539D"/>
    <w:rsid w:val="00CA3ABB"/>
    <w:rsid w:val="00CA4BAB"/>
    <w:rsid w:val="00CA5F12"/>
    <w:rsid w:val="00CB08D8"/>
    <w:rsid w:val="00CB0DDA"/>
    <w:rsid w:val="00CB1B52"/>
    <w:rsid w:val="00CB1E4F"/>
    <w:rsid w:val="00CB330E"/>
    <w:rsid w:val="00CB6B2A"/>
    <w:rsid w:val="00CC0409"/>
    <w:rsid w:val="00CC309B"/>
    <w:rsid w:val="00CC35A2"/>
    <w:rsid w:val="00CC7927"/>
    <w:rsid w:val="00CD0856"/>
    <w:rsid w:val="00CD784B"/>
    <w:rsid w:val="00CE0BC6"/>
    <w:rsid w:val="00CE218D"/>
    <w:rsid w:val="00CE2EA2"/>
    <w:rsid w:val="00CF6697"/>
    <w:rsid w:val="00CF703D"/>
    <w:rsid w:val="00D05BA6"/>
    <w:rsid w:val="00D06456"/>
    <w:rsid w:val="00D066AA"/>
    <w:rsid w:val="00D0701B"/>
    <w:rsid w:val="00D10B15"/>
    <w:rsid w:val="00D14058"/>
    <w:rsid w:val="00D15B3B"/>
    <w:rsid w:val="00D15E63"/>
    <w:rsid w:val="00D20AC3"/>
    <w:rsid w:val="00D23952"/>
    <w:rsid w:val="00D35935"/>
    <w:rsid w:val="00D4650A"/>
    <w:rsid w:val="00D473FE"/>
    <w:rsid w:val="00D50FAD"/>
    <w:rsid w:val="00D52321"/>
    <w:rsid w:val="00D63056"/>
    <w:rsid w:val="00D70040"/>
    <w:rsid w:val="00D71264"/>
    <w:rsid w:val="00D7143F"/>
    <w:rsid w:val="00D750C5"/>
    <w:rsid w:val="00D81A13"/>
    <w:rsid w:val="00DA10DB"/>
    <w:rsid w:val="00DA2029"/>
    <w:rsid w:val="00DD3D93"/>
    <w:rsid w:val="00DD4E3E"/>
    <w:rsid w:val="00DD6689"/>
    <w:rsid w:val="00DD6E3F"/>
    <w:rsid w:val="00DF3F66"/>
    <w:rsid w:val="00DF6F27"/>
    <w:rsid w:val="00E02B1E"/>
    <w:rsid w:val="00E12747"/>
    <w:rsid w:val="00E14659"/>
    <w:rsid w:val="00E14760"/>
    <w:rsid w:val="00E24FEA"/>
    <w:rsid w:val="00E326BC"/>
    <w:rsid w:val="00E34663"/>
    <w:rsid w:val="00E34849"/>
    <w:rsid w:val="00E37637"/>
    <w:rsid w:val="00E41474"/>
    <w:rsid w:val="00E414DB"/>
    <w:rsid w:val="00E456D4"/>
    <w:rsid w:val="00E47767"/>
    <w:rsid w:val="00E62893"/>
    <w:rsid w:val="00E67257"/>
    <w:rsid w:val="00E704CC"/>
    <w:rsid w:val="00E71E0C"/>
    <w:rsid w:val="00E721D1"/>
    <w:rsid w:val="00E72CDB"/>
    <w:rsid w:val="00E8512B"/>
    <w:rsid w:val="00E8736C"/>
    <w:rsid w:val="00E954ED"/>
    <w:rsid w:val="00E9571D"/>
    <w:rsid w:val="00E960B7"/>
    <w:rsid w:val="00E97FB6"/>
    <w:rsid w:val="00EA4DE5"/>
    <w:rsid w:val="00EA7B07"/>
    <w:rsid w:val="00EB0D88"/>
    <w:rsid w:val="00EB1C54"/>
    <w:rsid w:val="00EB1CCE"/>
    <w:rsid w:val="00EB5DA8"/>
    <w:rsid w:val="00EC1AB6"/>
    <w:rsid w:val="00EC2292"/>
    <w:rsid w:val="00EE076D"/>
    <w:rsid w:val="00EF1981"/>
    <w:rsid w:val="00EF2B51"/>
    <w:rsid w:val="00EF4611"/>
    <w:rsid w:val="00EF5B34"/>
    <w:rsid w:val="00F0418D"/>
    <w:rsid w:val="00F049CC"/>
    <w:rsid w:val="00F115A7"/>
    <w:rsid w:val="00F152C4"/>
    <w:rsid w:val="00F16C65"/>
    <w:rsid w:val="00F21784"/>
    <w:rsid w:val="00F21B6A"/>
    <w:rsid w:val="00F26AB3"/>
    <w:rsid w:val="00F26D78"/>
    <w:rsid w:val="00F30E1E"/>
    <w:rsid w:val="00F30EE1"/>
    <w:rsid w:val="00F34410"/>
    <w:rsid w:val="00F4662D"/>
    <w:rsid w:val="00F5535E"/>
    <w:rsid w:val="00F562EF"/>
    <w:rsid w:val="00F5677F"/>
    <w:rsid w:val="00F62413"/>
    <w:rsid w:val="00F668A6"/>
    <w:rsid w:val="00F70F49"/>
    <w:rsid w:val="00F73519"/>
    <w:rsid w:val="00F837DE"/>
    <w:rsid w:val="00F83B86"/>
    <w:rsid w:val="00F84482"/>
    <w:rsid w:val="00F92B43"/>
    <w:rsid w:val="00F96039"/>
    <w:rsid w:val="00F96106"/>
    <w:rsid w:val="00F97B0B"/>
    <w:rsid w:val="00FA0FB3"/>
    <w:rsid w:val="00FA634C"/>
    <w:rsid w:val="00FA79CC"/>
    <w:rsid w:val="00FA7B77"/>
    <w:rsid w:val="00FB11FD"/>
    <w:rsid w:val="00FB4F1B"/>
    <w:rsid w:val="00FB57B9"/>
    <w:rsid w:val="00FB5CD1"/>
    <w:rsid w:val="00FB66C5"/>
    <w:rsid w:val="00FC186E"/>
    <w:rsid w:val="00FC2146"/>
    <w:rsid w:val="00FD3779"/>
    <w:rsid w:val="00FD5BC4"/>
    <w:rsid w:val="00FD5BEC"/>
    <w:rsid w:val="00FD5E47"/>
    <w:rsid w:val="00FD7332"/>
    <w:rsid w:val="00FE1418"/>
    <w:rsid w:val="00FE527F"/>
    <w:rsid w:val="00FE7E23"/>
    <w:rsid w:val="00FF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2067C3"/>
  <w15:chartTrackingRefBased/>
  <w15:docId w15:val="{6425BDA0-BBE2-424E-9E7F-BC5769D65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74691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74691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C744B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aliases w:val="Titulek_"/>
    <w:basedOn w:val="Normln"/>
    <w:next w:val="Normln"/>
    <w:link w:val="NzevChar"/>
    <w:uiPriority w:val="10"/>
    <w:qFormat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aliases w:val="Titulek_ Char"/>
    <w:basedOn w:val="Standardnpsmoodstavce"/>
    <w:link w:val="Nzev"/>
    <w:uiPriority w:val="10"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styleId="Revize">
    <w:name w:val="Revision"/>
    <w:hidden/>
    <w:uiPriority w:val="99"/>
    <w:semiHidden/>
    <w:rsid w:val="00764551"/>
    <w:pPr>
      <w:spacing w:after="0" w:line="240" w:lineRule="auto"/>
      <w:jc w:val="left"/>
    </w:pPr>
  </w:style>
  <w:style w:type="character" w:styleId="Odkaznakoment">
    <w:name w:val="annotation reference"/>
    <w:basedOn w:val="Standardnpsmoodstavce"/>
    <w:uiPriority w:val="99"/>
    <w:semiHidden/>
    <w:unhideWhenUsed/>
    <w:rsid w:val="00CA5F1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A5F12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CA5F12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A5F1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A5F12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041A70"/>
    <w:rPr>
      <w:color w:val="00459B" w:themeColor="followedHyperlink"/>
      <w:u w:val="single"/>
    </w:rPr>
  </w:style>
  <w:style w:type="paragraph" w:customStyle="1" w:styleId="Perex0">
    <w:name w:val="Perex_"/>
    <w:next w:val="Normln"/>
    <w:qFormat/>
    <w:rsid w:val="002A0B1A"/>
    <w:pPr>
      <w:autoSpaceDE w:val="0"/>
      <w:autoSpaceDN w:val="0"/>
      <w:adjustRightInd w:val="0"/>
      <w:spacing w:after="280"/>
      <w:jc w:val="left"/>
    </w:pPr>
    <w:rPr>
      <w:rFonts w:ascii="Arial" w:eastAsia="Calibri" w:hAnsi="Arial" w:cs="Arial"/>
      <w:b/>
      <w:kern w:val="0"/>
      <w:szCs w:val="18"/>
      <w14:ligatures w14:val="none"/>
    </w:rPr>
  </w:style>
  <w:style w:type="paragraph" w:styleId="FormtovanvHTML">
    <w:name w:val="HTML Preformatted"/>
    <w:basedOn w:val="Normln"/>
    <w:link w:val="FormtovanvHTMLChar"/>
    <w:uiPriority w:val="99"/>
    <w:unhideWhenUsed/>
    <w:rsid w:val="002A0B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eastAsia="Times New Roman" w:hAnsi="Courier New" w:cs="Courier New"/>
      <w:kern w:val="0"/>
      <w:lang w:eastAsia="cs-CZ"/>
      <w14:ligatures w14:val="none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2A0B1A"/>
    <w:rPr>
      <w:rFonts w:ascii="Courier New" w:eastAsia="Times New Roman" w:hAnsi="Courier New" w:cs="Courier New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su.gov.cz/satelitni-ucet-neziskovych-instituci?pocet=10&amp;start=0&amp;podskupiny=057&amp;razeni=-datumVydani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75fb2b-b414-4bad-b4c4-d9349268b5a1">
      <Terms xmlns="http://schemas.microsoft.com/office/infopath/2007/PartnerControls"/>
    </lcf76f155ced4ddcb4097134ff3c332f>
    <TaxCatchAll xmlns="406a38fe-c53c-4047-b0f8-c641386931ae" xsi:nil="true"/>
    <UstanoveniForm xmlns="8675fb2b-b414-4bad-b4c4-d9349268b5a1" xsi:nil="true"/>
    <Vazbanaproces xmlns="8675fb2b-b414-4bad-b4c4-d9349268b5a1">P4.2</Vazbanaproces>
    <UcinnostOdForm xmlns="8675fb2b-b414-4bad-b4c4-d9349268b5a1">2026-05-31T22:00:00+00:00</UcinnostOdForm>
    <Odkaz xmlns="8675fb2b-b414-4bad-b4c4-d9349268b5a1">
      <Url xsi:nil="true"/>
      <Description xsi:nil="true"/>
    </Odkaz>
    <Verzeform xmlns="8675fb2b-b414-4bad-b4c4-d9349268b5a1">v1.1</Verzeform>
    <Historieverze xmlns="8675fb2b-b414-4bad-b4c4-d9349268b5a1" xsi:nil="true"/>
    <Gestor xmlns="8675fb2b-b414-4bad-b4c4-d9349268b5a1">
      <UserInfo>
        <DisplayName>Novotný Michal</DisplayName>
        <AccountId>24</AccountId>
        <AccountType/>
      </UserInfo>
    </Gestor>
    <Oznaceni xmlns="8675fb2b-b414-4bad-b4c4-d9349268b5a1">Form_c469</Oznaceni>
    <Platnost xmlns="8675fb2b-b414-4bad-b4c4-d9349268b5a1">true</Platnost>
    <Form_c xmlns="8675fb2b-b414-4bad-b4c4-d9349268b5a1">469</Form_c>
    <DomenaForm xmlns="8675fb2b-b414-4bad-b4c4-d9349268b5a1">
      <Value>P4 Komunikace a propagace</Value>
    </DomenaForm>
    <NazevForm xmlns="8675fb2b-b414-4bad-b4c4-d9349268b5a1">Tisková zpráva CZ</NazevForm>
    <PredpisForm xmlns="8675fb2b-b414-4bad-b4c4-d9349268b5a1">Manuál značky a jednotného vizuálního stylu Českého statistického úřadu </PredpisForm>
    <Forma xmlns="8675fb2b-b414-4bad-b4c4-d9349268b5a1">
      <Value>Elektronická</Value>
    </Forma>
    <UcinnostDoForm xmlns="8675fb2b-b414-4bad-b4c4-d9349268b5a1" xsi:nil="true"/>
    <PoznForm xmlns="8675fb2b-b414-4bad-b4c4-d9349268b5a1" xsi:nil="true"/>
    <SiteKnihDok xmlns="406a38fe-c53c-4047-b0f8-c641386931ae">Formuláře</SiteKnihDok>
    <ProcDomena xmlns="406a38fe-c53c-4047-b0f8-c641386931ae">
      <Value>P4 Komunikace a propagace</Value>
    </ProcDomena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D76F913C5B1A4797255AD7259AA9ED" ma:contentTypeVersion="40" ma:contentTypeDescription="Vytvoří nový dokument" ma:contentTypeScope="" ma:versionID="110421115ddc15f999b8bb81d2de1ec1">
  <xsd:schema xmlns:xsd="http://www.w3.org/2001/XMLSchema" xmlns:xs="http://www.w3.org/2001/XMLSchema" xmlns:p="http://schemas.microsoft.com/office/2006/metadata/properties" xmlns:ns2="8675fb2b-b414-4bad-b4c4-d9349268b5a1" xmlns:ns3="406a38fe-c53c-4047-b0f8-c641386931ae" targetNamespace="http://schemas.microsoft.com/office/2006/metadata/properties" ma:root="true" ma:fieldsID="68ff216229c3f5ed4e0b6e8627bc5742" ns2:_="" ns3:_="">
    <xsd:import namespace="8675fb2b-b414-4bad-b4c4-d9349268b5a1"/>
    <xsd:import namespace="406a38fe-c53c-4047-b0f8-c641386931ae"/>
    <xsd:element name="properties">
      <xsd:complexType>
        <xsd:sequence>
          <xsd:element name="documentManagement">
            <xsd:complexType>
              <xsd:all>
                <xsd:element ref="ns2:Forma" minOccurs="0"/>
                <xsd:element ref="ns2:Verzeform" minOccurs="0"/>
                <xsd:element ref="ns2:Vazbanaproces" minOccurs="0"/>
                <xsd:element ref="ns2:Gestor" minOccurs="0"/>
                <xsd:element ref="ns2:Historieverze" minOccurs="0"/>
                <xsd:element ref="ns2:MediaServiceMetadata" minOccurs="0"/>
                <xsd:element ref="ns2:MediaServiceFastMetadata" minOccurs="0"/>
                <xsd:element ref="ns2:Form_c" minOccurs="0"/>
                <xsd:element ref="ns2:NazevForm" minOccurs="0"/>
                <xsd:element ref="ns2:UcinnostOdForm" minOccurs="0"/>
                <xsd:element ref="ns2:DomenaForm" minOccurs="0"/>
                <xsd:element ref="ns2:PredpisForm" minOccurs="0"/>
                <xsd:element ref="ns2:UstanoveniForm" minOccurs="0"/>
                <xsd:element ref="ns2:PoznForm" minOccurs="0"/>
                <xsd:element ref="ns2:Oznaceni" minOccurs="0"/>
                <xsd:element ref="ns2:UcinnostDoForm" minOccurs="0"/>
                <xsd:element ref="ns2:MediaServiceObjectDetectorVersions" minOccurs="0"/>
                <xsd:element ref="ns2:Platnost" minOccurs="0"/>
                <xsd:element ref="ns2:Odkaz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iteKnihDok" minOccurs="0"/>
                <xsd:element ref="ns3:ProcDomen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75fb2b-b414-4bad-b4c4-d9349268b5a1" elementFormDefault="qualified">
    <xsd:import namespace="http://schemas.microsoft.com/office/2006/documentManagement/types"/>
    <xsd:import namespace="http://schemas.microsoft.com/office/infopath/2007/PartnerControls"/>
    <xsd:element name="Forma" ma:index="8" nillable="true" ma:displayName="Forma" ma:description="Forma formuláře" ma:format="Dropdown" ma:internalName="Form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Listinná  (analogová)"/>
                    <xsd:enumeration value="Elektronická"/>
                    <xsd:enumeration value="Formulář IS"/>
                  </xsd:restriction>
                </xsd:simpleType>
              </xsd:element>
            </xsd:sequence>
          </xsd:extension>
        </xsd:complexContent>
      </xsd:complexType>
    </xsd:element>
    <xsd:element name="Verzeform" ma:index="9" nillable="true" ma:displayName="Ver." ma:format="Dropdown" ma:internalName="Verzeform">
      <xsd:simpleType>
        <xsd:restriction base="dms:Text">
          <xsd:maxLength value="255"/>
        </xsd:restriction>
      </xsd:simpleType>
    </xsd:element>
    <xsd:element name="Vazbanaproces" ma:index="10" nillable="true" ma:displayName="Vazba na proces" ma:format="Dropdown" ma:internalName="Vazbanaproces">
      <xsd:simpleType>
        <xsd:restriction base="dms:Note">
          <xsd:maxLength value="255"/>
        </xsd:restriction>
      </xsd:simpleType>
    </xsd:element>
    <xsd:element name="Gestor" ma:index="11" nillable="true" ma:displayName="Gestor" ma:format="Dropdown" ma:list="UserInfo" ma:SharePointGroup="0" ma:internalName="Gest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istorieverze" ma:index="12" nillable="true" ma:displayName="Historie verze" ma:format="Dropdown" ma:internalName="Historieverze">
      <xsd:simpleType>
        <xsd:restriction base="dms:Note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Form_c" ma:index="15" nillable="true" ma:displayName="Form_c" ma:format="Dropdown" ma:internalName="Form_c" ma:percentage="FALSE">
      <xsd:simpleType>
        <xsd:restriction base="dms:Number"/>
      </xsd:simpleType>
    </xsd:element>
    <xsd:element name="NazevForm" ma:index="16" nillable="true" ma:displayName="Název formuláře" ma:internalName="NazevForm">
      <xsd:simpleType>
        <xsd:restriction base="dms:Text">
          <xsd:maxLength value="255"/>
        </xsd:restriction>
      </xsd:simpleType>
    </xsd:element>
    <xsd:element name="UcinnostOdForm" ma:index="17" nillable="true" ma:displayName="Účinnost od" ma:description="Datum účinnosti formuláře" ma:format="DateOnly" ma:internalName="UcinnostOdForm">
      <xsd:simpleType>
        <xsd:restriction base="dms:DateTime"/>
      </xsd:simpleType>
    </xsd:element>
    <xsd:element name="DomenaForm" ma:index="18" nillable="true" ma:displayName="Doména_old" ma:description="Na formuláře na procesní doménu" ma:format="Dropdown" ma:internalName="DomenaFor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1 Bezpečnost"/>
                    <xsd:enumeration value="P2 Účetnictví"/>
                    <xsd:enumeration value="P3 Správa dokumentů"/>
                    <xsd:enumeration value="P4 Komunikace a propagace"/>
                    <xsd:enumeration value="P5 Právní služby"/>
                    <xsd:enumeration value="P6 Personalistika"/>
                    <xsd:enumeration value="P7 Nákup a investice"/>
                    <xsd:enumeration value="P8 Projektové řízení"/>
                    <xsd:enumeration value="P9 IT"/>
                    <xsd:enumeration value="P10 Hospodaření, nakládání s majetkem a jeho správa"/>
                    <xsd:enumeration value="P11 Služební a pracovní tuzemské a zahraniční cesty"/>
                    <xsd:enumeration value="P12 Mezinárodní spolupráce"/>
                    <xsd:enumeration value="P13 Legislativa"/>
                    <xsd:enumeration value="R1 Interní audit"/>
                    <xsd:enumeration value="R2 Řízení a plánování"/>
                    <xsd:enumeration value="R3 Ochrana osobních údajů"/>
                    <xsd:enumeration value="R4 Finanční řízení"/>
                    <xsd:enumeration value="H1. Koordinace a správa metodiky"/>
                    <xsd:enumeration value="H2. Posouzení požadavků"/>
                    <xsd:enumeration value="H3. Specifikace úlohy"/>
                    <xsd:enumeration value="H4. Příprava zpracování"/>
                    <xsd:enumeration value="H5. Sběr dat"/>
                    <xsd:enumeration value="H6. Statistické zpracování"/>
                    <xsd:enumeration value="H7. Analýza a tvorba výstupů"/>
                    <xsd:enumeration value="H8. Diseminace"/>
                    <xsd:enumeration value="H9. Evaluace"/>
                    <xsd:enumeration value="H10. Zpracování voleb"/>
                  </xsd:restriction>
                </xsd:simpleType>
              </xsd:element>
            </xsd:sequence>
          </xsd:extension>
        </xsd:complexContent>
      </xsd:complexType>
    </xsd:element>
    <xsd:element name="PredpisForm" ma:index="19" nillable="true" ma:displayName="Definiční předpis" ma:description="Definiční předpis formuláře" ma:format="Dropdown" ma:internalName="PredpisForm">
      <xsd:simpleType>
        <xsd:restriction base="dms:Text">
          <xsd:maxLength value="255"/>
        </xsd:restriction>
      </xsd:simpleType>
    </xsd:element>
    <xsd:element name="UstanoveniForm" ma:index="20" nillable="true" ma:displayName="Ustanovení" ma:description="Ustanovení (čl., odst., písm.)" ma:format="Dropdown" ma:internalName="UstanoveniForm">
      <xsd:simpleType>
        <xsd:restriction base="dms:Note">
          <xsd:maxLength value="255"/>
        </xsd:restriction>
      </xsd:simpleType>
    </xsd:element>
    <xsd:element name="PoznForm" ma:index="21" nillable="true" ma:displayName="Poznámka" ma:description="Poznámka k formuláři" ma:format="Dropdown" ma:internalName="PoznForm">
      <xsd:simpleType>
        <xsd:restriction base="dms:Note">
          <xsd:maxLength value="255"/>
        </xsd:restriction>
      </xsd:simpleType>
    </xsd:element>
    <xsd:element name="Oznaceni" ma:index="22" nillable="true" ma:displayName="Označení" ma:description="Označení formuláře" ma:format="Dropdown" ma:internalName="Oznaceni">
      <xsd:simpleType>
        <xsd:restriction base="dms:Text">
          <xsd:maxLength value="12"/>
        </xsd:restriction>
      </xsd:simpleType>
    </xsd:element>
    <xsd:element name="UcinnostDoForm" ma:index="23" nillable="true" ma:displayName="Účinnost do" ma:format="DateOnly" ma:internalName="UcinnostDoForm">
      <xsd:simpleType>
        <xsd:restriction base="dms:DateTim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latnost" ma:index="25" nillable="true" ma:displayName="Platnost" ma:default="1" ma:internalName="Platnost">
      <xsd:simpleType>
        <xsd:restriction base="dms:Boolean"/>
      </xsd:simpleType>
    </xsd:element>
    <xsd:element name="Odkaz" ma:index="26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1" nillable="true" ma:taxonomy="true" ma:internalName="lcf76f155ced4ddcb4097134ff3c332f" ma:taxonomyFieldName="MediaServiceImageTags" ma:displayName="Značky obrázků" ma:readOnly="false" ma:fieldId="{5cf76f15-5ced-4ddc-b409-7134ff3c332f}" ma:taxonomyMulti="true" ma:sspId="ba8a29a4-82ad-4cdb-8b82-dfa74bb481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a38fe-c53c-4047-b0f8-c641386931ae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32" nillable="true" ma:displayName="Taxonomy Catch All Column" ma:hidden="true" ma:list="{d4d15468-1f14-4f0d-947e-4bef9f86f2ae}" ma:internalName="TaxCatchAll" ma:showField="CatchAllData" ma:web="406a38fe-c53c-4047-b0f8-c64138693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iteKnihDok" ma:index="37" nillable="true" ma:displayName="SiteKnihDok" ma:default="Vnitřní předpisy" ma:description="Seznam knihoven v Site Knihovna dokumentů ČSÚ" ma:format="Dropdown" ma:internalName="SiteKnihDok">
      <xsd:simpleType>
        <xsd:restriction base="dms:Choice">
          <xsd:enumeration value="Vnitřní předpisy"/>
          <xsd:enumeration value="Formuláře"/>
          <xsd:enumeration value="Návody a manuály"/>
          <xsd:enumeration value="Zápisy a reporty"/>
        </xsd:restriction>
      </xsd:simpleType>
    </xsd:element>
    <xsd:element name="ProcDomena" ma:index="38" nillable="true" ma:displayName="Procesní doména" ma:default="P1 Bezpečnost" ma:internalName="ProcDomen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1 Bezpečnost"/>
                    <xsd:enumeration value="P2 Účetnictví"/>
                    <xsd:enumeration value="P3 Správa dokumentů"/>
                    <xsd:enumeration value="P4 Komunikace a propagace"/>
                    <xsd:enumeration value="P5 Právní služby"/>
                    <xsd:enumeration value="P6 Personalistika"/>
                    <xsd:enumeration value="P7 Nákup a investice"/>
                    <xsd:enumeration value="P8 Projektové řízení"/>
                    <xsd:enumeration value="P9 IT"/>
                    <xsd:enumeration value="P10 Hospodaření, nakládání s majetkem a jeho správa"/>
                    <xsd:enumeration value="P11 Služební a pracovní tuzemské a zahraniční cesty"/>
                    <xsd:enumeration value="P12 Mezinárodní spolupráce"/>
                    <xsd:enumeration value="P13 Legislativa"/>
                    <xsd:enumeration value="R1 Interní audit"/>
                    <xsd:enumeration value="R2 Řízení a plánování"/>
                    <xsd:enumeration value="R3 Ochrana osobních údajů"/>
                    <xsd:enumeration value="R4 Finanční řízení"/>
                    <xsd:enumeration value="H1 Koordinace a správa metodiky"/>
                    <xsd:enumeration value="H2 Posouzení požadavků"/>
                    <xsd:enumeration value="H3 Specifikace úlohy"/>
                    <xsd:enumeration value="H4 Příprava zpracování"/>
                    <xsd:enumeration value="H5 Sběr dat"/>
                    <xsd:enumeration value="H6 Statistické zpracování"/>
                    <xsd:enumeration value="H7 Analýza a tvorba výstupů"/>
                    <xsd:enumeration value="H8 Diseminace"/>
                    <xsd:enumeration value="H9 Evaluace"/>
                    <xsd:enumeration value="H10 Zpracování voleb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ED9AC5-6345-4D9D-89FF-B8979E6A10A0}">
  <ds:schemaRefs>
    <ds:schemaRef ds:uri="http://schemas.microsoft.com/office/2006/metadata/properties"/>
    <ds:schemaRef ds:uri="http://schemas.microsoft.com/office/infopath/2007/PartnerControls"/>
    <ds:schemaRef ds:uri="8675fb2b-b414-4bad-b4c4-d9349268b5a1"/>
    <ds:schemaRef ds:uri="406a38fe-c53c-4047-b0f8-c641386931ae"/>
  </ds:schemaRefs>
</ds:datastoreItem>
</file>

<file path=customXml/itemProps2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F01ABE-7DC0-49E8-AD18-159D45BD99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75fb2b-b414-4bad-b4c4-d9349268b5a1"/>
    <ds:schemaRef ds:uri="406a38fe-c53c-4047-b0f8-c641386931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54FA42-3A8D-47D9-9647-E987F66D79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376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Tisková zpráva CZ</vt:lpstr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Tisková zpráva CZ</dc:title>
  <dc:subject/>
  <dc:creator>Kašparová Vendula</dc:creator>
  <cp:keywords/>
  <dc:description/>
  <cp:lastModifiedBy>Cieslar Jan</cp:lastModifiedBy>
  <cp:revision>2</cp:revision>
  <cp:lastPrinted>2026-08-25T13:15:00Z</cp:lastPrinted>
  <dcterms:created xsi:type="dcterms:W3CDTF">2026-10-09T12:52:00Z</dcterms:created>
  <dcterms:modified xsi:type="dcterms:W3CDTF">2026-10-09T12:52:00Z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0x010100FBD76F913C5B1A4797255AD7259AA9ED</vt:lpwstr>
  </property>
  <property fmtid="{D5CDD505-2E9C-101B-9397-08002B2CF9AE}" pid="3" name="Order">
    <vt:r8>184100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