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DB" w:rsidRPr="00E95393" w:rsidRDefault="009414DB" w:rsidP="0005014C">
      <w:pPr>
        <w:pStyle w:val="Nadpis8"/>
        <w:spacing w:before="40" w:after="120" w:line="233" w:lineRule="auto"/>
        <w:rPr>
          <w:rStyle w:val="Siln"/>
          <w:b/>
        </w:rPr>
      </w:pPr>
      <w:bookmarkStart w:id="0" w:name="_GoBack"/>
      <w:bookmarkEnd w:id="0"/>
      <w:r w:rsidRPr="00E95393">
        <w:rPr>
          <w:rStyle w:val="Siln"/>
          <w:b/>
        </w:rPr>
        <w:t>ŽIVOTNÍ PODMÍNKY</w:t>
      </w:r>
    </w:p>
    <w:p w:rsidR="0005014C" w:rsidRPr="0036457D" w:rsidRDefault="0005014C" w:rsidP="0005014C">
      <w:pPr>
        <w:pStyle w:val="Rtextmetodika"/>
        <w:rPr>
          <w:sz w:val="20"/>
        </w:rPr>
      </w:pPr>
      <w:r w:rsidRPr="00E95393">
        <w:rPr>
          <w:sz w:val="20"/>
        </w:rPr>
        <w:t>Na základě členství v Evropské unii provedl Český statistic</w:t>
      </w:r>
      <w:r w:rsidRPr="0036457D">
        <w:rPr>
          <w:sz w:val="20"/>
        </w:rPr>
        <w:t xml:space="preserve">ký úřad další </w:t>
      </w:r>
      <w:r w:rsidR="006C40E6" w:rsidRPr="0036457D">
        <w:rPr>
          <w:sz w:val="20"/>
        </w:rPr>
        <w:t xml:space="preserve">ročník </w:t>
      </w:r>
      <w:r w:rsidRPr="0036457D">
        <w:rPr>
          <w:sz w:val="20"/>
        </w:rPr>
        <w:t>výběrové</w:t>
      </w:r>
      <w:r w:rsidR="006C40E6" w:rsidRPr="0036457D">
        <w:rPr>
          <w:sz w:val="20"/>
        </w:rPr>
        <w:t>ho</w:t>
      </w:r>
      <w:r w:rsidRPr="0036457D">
        <w:rPr>
          <w:sz w:val="20"/>
        </w:rPr>
        <w:t xml:space="preserve"> šetření EU-SILC o příjmech a životních podmínkách domácností pod názvem „</w:t>
      </w:r>
      <w:r w:rsidRPr="0036457D">
        <w:rPr>
          <w:b/>
          <w:bCs/>
          <w:sz w:val="20"/>
        </w:rPr>
        <w:t>Životní podmínky 201</w:t>
      </w:r>
      <w:r w:rsidR="003C672B">
        <w:rPr>
          <w:b/>
          <w:bCs/>
          <w:sz w:val="20"/>
        </w:rPr>
        <w:t>7</w:t>
      </w:r>
      <w:r w:rsidRPr="0036457D">
        <w:rPr>
          <w:sz w:val="20"/>
        </w:rPr>
        <w:t>“. Cílem tohoto šetření je dlouhodobě získávat srovnatelná data o sociální situaci domácností, která jsou díky jednotné metodice porovnatelná i s dalšími zeměmi EU.</w:t>
      </w:r>
    </w:p>
    <w:p w:rsidR="00FB33D7" w:rsidRPr="0036457D" w:rsidRDefault="0005014C" w:rsidP="00E95393">
      <w:pPr>
        <w:spacing w:before="120" w:after="120"/>
        <w:rPr>
          <w:rFonts w:cs="Arial"/>
        </w:rPr>
      </w:pPr>
      <w:r w:rsidRPr="0036457D">
        <w:t xml:space="preserve">Šetření je realizováno jako čtyřletý rotační panel, každoročně se </w:t>
      </w:r>
      <w:r w:rsidR="008F49CE" w:rsidRPr="0036457D">
        <w:t>část domácností obmění</w:t>
      </w:r>
      <w:r w:rsidRPr="0036457D">
        <w:t>.</w:t>
      </w:r>
      <w:r w:rsidR="00FB33D7" w:rsidRPr="0036457D">
        <w:t xml:space="preserve"> Výsledky šetření jsou vzhledem k velikosti výběrového souboru reprezentativní jen do úrovně krajů.</w:t>
      </w:r>
      <w:r w:rsidR="00FB33D7" w:rsidRPr="0036457D">
        <w:rPr>
          <w:rFonts w:cs="Arial"/>
          <w:b/>
          <w:bCs/>
        </w:rPr>
        <w:t xml:space="preserve"> Při interpretaci výsledků šetření je třeba mít na paměti, že </w:t>
      </w:r>
      <w:r w:rsidR="0068044C" w:rsidRPr="0036457D">
        <w:rPr>
          <w:rFonts w:cs="Arial"/>
          <w:b/>
          <w:bCs/>
        </w:rPr>
        <w:t xml:space="preserve">vznikly zpracováním dat získaných z výběrového šetření a </w:t>
      </w:r>
      <w:r w:rsidR="00FB33D7" w:rsidRPr="0036457D">
        <w:rPr>
          <w:rFonts w:cs="Arial"/>
          <w:b/>
          <w:bCs/>
        </w:rPr>
        <w:t>jsou zatíženy určitou statistickou chybou (výběrovou i nevýběrovou).</w:t>
      </w:r>
      <w:r w:rsidR="00FB33D7" w:rsidRPr="0036457D">
        <w:rPr>
          <w:rFonts w:cs="Arial"/>
        </w:rPr>
        <w:t xml:space="preserve"> </w:t>
      </w:r>
    </w:p>
    <w:p w:rsidR="00FB33D7" w:rsidRPr="00A34C1A" w:rsidRDefault="0005014C" w:rsidP="00E95393">
      <w:pPr>
        <w:spacing w:before="120" w:after="120"/>
      </w:pPr>
      <w:r w:rsidRPr="0036457D">
        <w:t>Do šetření byly zahrnuty všechny osoby, které v době šetření měly ve vybraném bytě obvyklé bydliště, a to včetně osob dočasně nepřítomných. Toto se vztahovalo i na cizí státní příslušníky a</w:t>
      </w:r>
      <w:r w:rsidR="00024006" w:rsidRPr="0036457D">
        <w:t> </w:t>
      </w:r>
      <w:r w:rsidRPr="0036457D">
        <w:t xml:space="preserve">podnájemníky. </w:t>
      </w:r>
      <w:r w:rsidR="00FB33D7" w:rsidRPr="0036457D">
        <w:rPr>
          <w:b/>
          <w:bCs/>
        </w:rPr>
        <w:t>Hospodařící domácnost</w:t>
      </w:r>
      <w:r w:rsidR="00FB33D7" w:rsidRPr="0036457D">
        <w:t xml:space="preserve"> tvoří jedinec nebo skupina osob, které spolu trvale žijí a</w:t>
      </w:r>
      <w:r w:rsidR="00024006" w:rsidRPr="0036457D">
        <w:t> </w:t>
      </w:r>
      <w:r w:rsidR="00FB33D7" w:rsidRPr="0036457D">
        <w:t xml:space="preserve">společně </w:t>
      </w:r>
      <w:r w:rsidR="008F49CE" w:rsidRPr="0036457D">
        <w:t>hradí základní a provozní výdaje domácnosti</w:t>
      </w:r>
      <w:r w:rsidR="00FB33D7" w:rsidRPr="0036457D">
        <w:t xml:space="preserve">. </w:t>
      </w:r>
      <w:r w:rsidR="00FB33D7" w:rsidRPr="0036457D">
        <w:rPr>
          <w:b/>
          <w:bCs/>
        </w:rPr>
        <w:t>Příjmy osob a domácností</w:t>
      </w:r>
      <w:r w:rsidR="00FB33D7" w:rsidRPr="0036457D">
        <w:t xml:space="preserve"> jsou zjišťovány vždy za kalendářní rok předcházející šetřen</w:t>
      </w:r>
      <w:r w:rsidR="006C40E6" w:rsidRPr="0036457D">
        <w:t>í</w:t>
      </w:r>
      <w:r w:rsidR="009F14AB" w:rsidRPr="0036457D">
        <w:t xml:space="preserve"> (201</w:t>
      </w:r>
      <w:r w:rsidR="003C672B">
        <w:t>6</w:t>
      </w:r>
      <w:r w:rsidR="00FB33D7" w:rsidRPr="0036457D">
        <w:t>).</w:t>
      </w:r>
    </w:p>
    <w:p w:rsidR="0005014C" w:rsidRPr="00AA2CC7" w:rsidRDefault="00AA2CC7" w:rsidP="006240AB">
      <w:pPr>
        <w:spacing w:before="120" w:after="120"/>
        <w:rPr>
          <w:rFonts w:cs="Arial"/>
        </w:rPr>
      </w:pPr>
      <w:r w:rsidRPr="00A85B8D">
        <w:rPr>
          <w:rFonts w:cs="Arial"/>
        </w:rPr>
        <w:t>Podrobné výsledky šetření, metodika a tabulky s odhady 95% intervalu spolehlivosti, jsou uvedeny ve zdrojové publikaci „</w:t>
      </w:r>
      <w:hyperlink r:id="rId7" w:history="1">
        <w:r w:rsidR="009069FC" w:rsidRPr="0090409F">
          <w:rPr>
            <w:rStyle w:val="Hypertextovodkaz"/>
            <w:rFonts w:cs="Arial"/>
            <w:b/>
            <w:bCs/>
          </w:rPr>
          <w:t>Příjmy a životní</w:t>
        </w:r>
        <w:r w:rsidR="006459CB" w:rsidRPr="0090409F">
          <w:rPr>
            <w:rStyle w:val="Hypertextovodkaz"/>
            <w:rFonts w:cs="Arial"/>
            <w:b/>
            <w:bCs/>
          </w:rPr>
          <w:t xml:space="preserve"> podmínky domácností v roce 2017</w:t>
        </w:r>
      </w:hyperlink>
      <w:r w:rsidRPr="00A85B8D">
        <w:rPr>
          <w:rFonts w:cs="Arial"/>
        </w:rPr>
        <w:t>“, která je dostupná na internetových stránkách ČSÚ.</w:t>
      </w:r>
    </w:p>
    <w:sectPr w:rsidR="0005014C" w:rsidRPr="00AA2CC7" w:rsidSect="00EA27BB">
      <w:footerReference w:type="even" r:id="rId8"/>
      <w:footerReference w:type="default" r:id="rId9"/>
      <w:pgSz w:w="11906" w:h="16838"/>
      <w:pgMar w:top="1418" w:right="1418" w:bottom="1418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878" w:rsidRDefault="00921878">
      <w:r>
        <w:separator/>
      </w:r>
    </w:p>
  </w:endnote>
  <w:endnote w:type="continuationSeparator" w:id="0">
    <w:p w:rsidR="00921878" w:rsidRDefault="0092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D7" w:rsidRDefault="003E630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33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B33D7" w:rsidRDefault="00FB33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D7" w:rsidRDefault="003E630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33D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0D86">
      <w:rPr>
        <w:rStyle w:val="slostrnky"/>
        <w:noProof/>
      </w:rPr>
      <w:t>1</w:t>
    </w:r>
    <w:r>
      <w:rPr>
        <w:rStyle w:val="slostrnky"/>
      </w:rPr>
      <w:fldChar w:fldCharType="end"/>
    </w:r>
  </w:p>
  <w:p w:rsidR="00FB33D7" w:rsidRDefault="00FB33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878" w:rsidRDefault="00921878">
      <w:r>
        <w:separator/>
      </w:r>
    </w:p>
  </w:footnote>
  <w:footnote w:type="continuationSeparator" w:id="0">
    <w:p w:rsidR="00921878" w:rsidRDefault="0092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FAE"/>
    <w:rsid w:val="00024006"/>
    <w:rsid w:val="0005014C"/>
    <w:rsid w:val="0006223D"/>
    <w:rsid w:val="000B32DF"/>
    <w:rsid w:val="000D09E1"/>
    <w:rsid w:val="0010626E"/>
    <w:rsid w:val="001066A6"/>
    <w:rsid w:val="001221E5"/>
    <w:rsid w:val="001A57D8"/>
    <w:rsid w:val="001F3E40"/>
    <w:rsid w:val="0026371E"/>
    <w:rsid w:val="00271761"/>
    <w:rsid w:val="002A7D3A"/>
    <w:rsid w:val="002F2B89"/>
    <w:rsid w:val="0032671E"/>
    <w:rsid w:val="0036457D"/>
    <w:rsid w:val="00374E37"/>
    <w:rsid w:val="00395825"/>
    <w:rsid w:val="003C672B"/>
    <w:rsid w:val="003D0D86"/>
    <w:rsid w:val="003E6309"/>
    <w:rsid w:val="0048681F"/>
    <w:rsid w:val="0049155F"/>
    <w:rsid w:val="004E129A"/>
    <w:rsid w:val="0054379C"/>
    <w:rsid w:val="00564E81"/>
    <w:rsid w:val="00572D02"/>
    <w:rsid w:val="0058626C"/>
    <w:rsid w:val="0059310F"/>
    <w:rsid w:val="005C5E32"/>
    <w:rsid w:val="005C6373"/>
    <w:rsid w:val="005D7204"/>
    <w:rsid w:val="00600545"/>
    <w:rsid w:val="00621257"/>
    <w:rsid w:val="006240AB"/>
    <w:rsid w:val="006459CB"/>
    <w:rsid w:val="00645FAE"/>
    <w:rsid w:val="0068044C"/>
    <w:rsid w:val="00693798"/>
    <w:rsid w:val="006C40E6"/>
    <w:rsid w:val="00706324"/>
    <w:rsid w:val="007103F3"/>
    <w:rsid w:val="007255F0"/>
    <w:rsid w:val="007651CC"/>
    <w:rsid w:val="007B0DEE"/>
    <w:rsid w:val="007C5A73"/>
    <w:rsid w:val="008D5366"/>
    <w:rsid w:val="008F2D2F"/>
    <w:rsid w:val="008F49CE"/>
    <w:rsid w:val="0090409F"/>
    <w:rsid w:val="009069FC"/>
    <w:rsid w:val="00921878"/>
    <w:rsid w:val="009414DB"/>
    <w:rsid w:val="00966B37"/>
    <w:rsid w:val="009D712B"/>
    <w:rsid w:val="009F14AB"/>
    <w:rsid w:val="00A34C1A"/>
    <w:rsid w:val="00A36D27"/>
    <w:rsid w:val="00A85B8D"/>
    <w:rsid w:val="00AA2CC7"/>
    <w:rsid w:val="00AA5A70"/>
    <w:rsid w:val="00AB5DF6"/>
    <w:rsid w:val="00B00849"/>
    <w:rsid w:val="00B3314E"/>
    <w:rsid w:val="00B36A2F"/>
    <w:rsid w:val="00B44CC5"/>
    <w:rsid w:val="00BA38DD"/>
    <w:rsid w:val="00BD147D"/>
    <w:rsid w:val="00C036D7"/>
    <w:rsid w:val="00C213D4"/>
    <w:rsid w:val="00C649C3"/>
    <w:rsid w:val="00CB2FFA"/>
    <w:rsid w:val="00D6402C"/>
    <w:rsid w:val="00D841D7"/>
    <w:rsid w:val="00D872D7"/>
    <w:rsid w:val="00D91C2C"/>
    <w:rsid w:val="00DA06E9"/>
    <w:rsid w:val="00DC3B53"/>
    <w:rsid w:val="00DD0268"/>
    <w:rsid w:val="00DF6AF8"/>
    <w:rsid w:val="00E007D4"/>
    <w:rsid w:val="00E0362B"/>
    <w:rsid w:val="00E820EC"/>
    <w:rsid w:val="00E9322F"/>
    <w:rsid w:val="00E95393"/>
    <w:rsid w:val="00EA27BB"/>
    <w:rsid w:val="00F03C3C"/>
    <w:rsid w:val="00F13D0C"/>
    <w:rsid w:val="00F27197"/>
    <w:rsid w:val="00F45CF3"/>
    <w:rsid w:val="00F71F0A"/>
    <w:rsid w:val="00F82009"/>
    <w:rsid w:val="00FB33D7"/>
    <w:rsid w:val="00FD379C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74149B-052B-4477-83E9-F7BBA30E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7BB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EA27BB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EA27BB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A27B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8">
    <w:name w:val="heading 8"/>
    <w:basedOn w:val="Normln"/>
    <w:next w:val="Normln"/>
    <w:link w:val="Nadpis8Char"/>
    <w:qFormat/>
    <w:rsid w:val="00AA5A70"/>
    <w:pPr>
      <w:keepNext/>
      <w:outlineLvl w:val="7"/>
    </w:pPr>
    <w:rPr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A27BB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EA27BB"/>
    <w:pPr>
      <w:numPr>
        <w:numId w:val="3"/>
      </w:numPr>
    </w:pPr>
  </w:style>
  <w:style w:type="paragraph" w:styleId="Zpat">
    <w:name w:val="footer"/>
    <w:basedOn w:val="Normln"/>
    <w:semiHidden/>
    <w:rsid w:val="00EA27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A27BB"/>
  </w:style>
  <w:style w:type="paragraph" w:styleId="Normlnweb">
    <w:name w:val="Normal (Web)"/>
    <w:basedOn w:val="Normln"/>
    <w:semiHidden/>
    <w:rsid w:val="00EA27BB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Hypertextovodkaz">
    <w:name w:val="Hyperlink"/>
    <w:basedOn w:val="Standardnpsmoodstavce"/>
    <w:semiHidden/>
    <w:rsid w:val="00EA27B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9155F"/>
    <w:rPr>
      <w:color w:val="800080"/>
      <w:u w:val="single"/>
    </w:rPr>
  </w:style>
  <w:style w:type="character" w:customStyle="1" w:styleId="Nadpis8Char">
    <w:name w:val="Nadpis 8 Char"/>
    <w:basedOn w:val="Standardnpsmoodstavce"/>
    <w:link w:val="Nadpis8"/>
    <w:rsid w:val="00AA5A70"/>
    <w:rPr>
      <w:rFonts w:ascii="Arial" w:hAnsi="Arial"/>
      <w:b/>
      <w:bCs/>
      <w:sz w:val="24"/>
    </w:rPr>
  </w:style>
  <w:style w:type="character" w:styleId="Siln">
    <w:name w:val="Strong"/>
    <w:basedOn w:val="Standardnpsmoodstavce"/>
    <w:qFormat/>
    <w:rsid w:val="00AA5A70"/>
    <w:rPr>
      <w:b/>
      <w:bCs/>
    </w:rPr>
  </w:style>
  <w:style w:type="paragraph" w:customStyle="1" w:styleId="Rtextmetodika">
    <w:name w:val="R text metodika"/>
    <w:basedOn w:val="Normln"/>
    <w:rsid w:val="007C5A73"/>
    <w:pPr>
      <w:spacing w:after="120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prijmy-a-zivotni-podminky-domacnosti-rn2to6gt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ŽIVOTNÍ PODMÍNKY</vt:lpstr>
    </vt:vector>
  </TitlesOfParts>
  <Company>CSU</Company>
  <LinksUpToDate>false</LinksUpToDate>
  <CharactersWithSpaces>1489</CharactersWithSpaces>
  <SharedDoc>false</SharedDoc>
  <HLinks>
    <vt:vector size="6" baseType="variant"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http://www.czso.cz/csu/2014edicniplan.nsf/p/160021-14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ŽIVOTNÍ PODMÍNKY</dc:title>
  <dc:creator>Anděl</dc:creator>
  <cp:lastModifiedBy>hypska23693</cp:lastModifiedBy>
  <cp:revision>21</cp:revision>
  <cp:lastPrinted>2018-07-03T09:37:00Z</cp:lastPrinted>
  <dcterms:created xsi:type="dcterms:W3CDTF">2015-04-09T08:22:00Z</dcterms:created>
  <dcterms:modified xsi:type="dcterms:W3CDTF">2018-07-03T09:37:00Z</dcterms:modified>
</cp:coreProperties>
</file>