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086610" w:rsidP="00694914">
      <w:pPr>
        <w:pStyle w:val="Nadpis1"/>
        <w:numPr>
          <w:ilvl w:val="0"/>
          <w:numId w:val="17"/>
        </w:numPr>
      </w:pPr>
      <w:bookmarkStart w:id="0" w:name="_Toc465253881"/>
      <w:r w:rsidRPr="00FC4669">
        <w:t>VYMEZENÍ KULTURNÍCH PRŮMYSLŮ</w:t>
      </w:r>
      <w:bookmarkEnd w:id="0"/>
    </w:p>
    <w:p w:rsidR="00E313C9" w:rsidRPr="00FC4669" w:rsidRDefault="00E313C9" w:rsidP="00103D6C">
      <w:r w:rsidRPr="00FC4669">
        <w:t xml:space="preserve">V této publikaci </w:t>
      </w:r>
      <w:r w:rsidR="00690DCF" w:rsidRPr="00FC4669">
        <w:t xml:space="preserve">je </w:t>
      </w:r>
      <w:r w:rsidR="00E96DF9" w:rsidRPr="00FC4669">
        <w:t>použito</w:t>
      </w:r>
      <w:r w:rsidRPr="00FC4669">
        <w:t xml:space="preserve"> </w:t>
      </w:r>
      <w:r w:rsidR="00E96DF9" w:rsidRPr="00FC4669">
        <w:t>mnoho</w:t>
      </w:r>
      <w:r w:rsidRPr="00FC4669">
        <w:t xml:space="preserve"> termínů, které mohou </w:t>
      </w:r>
      <w:r w:rsidR="008004E0" w:rsidRPr="00FC4669">
        <w:t>nezasvěcenému</w:t>
      </w:r>
      <w:r w:rsidRPr="00FC4669">
        <w:t xml:space="preserve"> čtenáři splývat či připadat podobné. Proto je potřeba použitou terminologii jasně definovat. </w:t>
      </w:r>
      <w:r w:rsidR="00103D6C" w:rsidRPr="00FC4669">
        <w:t xml:space="preserve">Předmětem analýzy jsou </w:t>
      </w:r>
      <w:r w:rsidR="00103D6C" w:rsidRPr="00FC4669">
        <w:rPr>
          <w:b/>
        </w:rPr>
        <w:t>kulturní průmysly</w:t>
      </w:r>
      <w:r w:rsidR="00103D6C" w:rsidRPr="00FC4669">
        <w:t xml:space="preserve">, tedy </w:t>
      </w:r>
      <w:r w:rsidR="00B63403" w:rsidRPr="00FC4669">
        <w:t xml:space="preserve">šest následujících oblastí – </w:t>
      </w:r>
      <w:r w:rsidR="00B63403" w:rsidRPr="00FC4669">
        <w:rPr>
          <w:b/>
        </w:rPr>
        <w:t>film a video, knihy a tisk, televize, rozhlas, hudba</w:t>
      </w:r>
      <w:r w:rsidR="00260C15">
        <w:rPr>
          <w:b/>
        </w:rPr>
        <w:t xml:space="preserve">, </w:t>
      </w:r>
      <w:r w:rsidR="00B63403" w:rsidRPr="00FC4669">
        <w:rPr>
          <w:b/>
        </w:rPr>
        <w:t>videohry</w:t>
      </w:r>
      <w:r w:rsidR="00B63403" w:rsidRPr="00FC4669">
        <w:t xml:space="preserve">. </w:t>
      </w:r>
      <w:r w:rsidR="003F29B7" w:rsidRPr="00FC4669">
        <w:t xml:space="preserve">Těchto šest oblastí bude v textu souhrnně označováno také pojmem </w:t>
      </w:r>
      <w:r w:rsidR="003F29B7" w:rsidRPr="00FC4669">
        <w:rPr>
          <w:b/>
        </w:rPr>
        <w:t>audiovizuální a mediální sektor</w:t>
      </w:r>
      <w:r w:rsidR="003F29B7" w:rsidRPr="00FC4669">
        <w:t xml:space="preserve">. </w:t>
      </w:r>
      <w:r w:rsidR="00681EDB" w:rsidRPr="00FC4669">
        <w:t xml:space="preserve">Kulturní průmysly jsou </w:t>
      </w:r>
      <w:r w:rsidR="004333B9" w:rsidRPr="00FC4669">
        <w:t xml:space="preserve">však </w:t>
      </w:r>
      <w:r w:rsidR="00681EDB" w:rsidRPr="00FC4669">
        <w:t xml:space="preserve">pouze jednou částí celkové </w:t>
      </w:r>
      <w:r w:rsidR="008F58EE" w:rsidRPr="00FC4669">
        <w:t xml:space="preserve">definice kultury </w:t>
      </w:r>
      <w:r w:rsidRPr="00FC4669">
        <w:t xml:space="preserve">(používané </w:t>
      </w:r>
      <w:r w:rsidR="008F58EE" w:rsidRPr="00FC4669">
        <w:t>pro účely ekonomické analýzy</w:t>
      </w:r>
      <w:r w:rsidRPr="00FC4669">
        <w:t>)</w:t>
      </w:r>
      <w:r w:rsidR="00986F4F" w:rsidRPr="00FC4669">
        <w:t xml:space="preserve"> a</w:t>
      </w:r>
      <w:r w:rsidRPr="00FC4669">
        <w:t xml:space="preserve"> je </w:t>
      </w:r>
      <w:r w:rsidR="00986F4F" w:rsidRPr="00FC4669">
        <w:t>nutné</w:t>
      </w:r>
      <w:r w:rsidRPr="00FC4669">
        <w:t xml:space="preserve"> tuto definici nejdříve objasnit, aby bylo postavení kulturních průmyslů v rámci celkové oblasti kultury zřejmé</w:t>
      </w:r>
      <w:r w:rsidR="00681EDB" w:rsidRPr="00FC4669">
        <w:t>.</w:t>
      </w:r>
    </w:p>
    <w:p w:rsidR="00141131" w:rsidRPr="00FC4669" w:rsidRDefault="004333B9" w:rsidP="00103D6C">
      <w:r w:rsidRPr="00FC4669">
        <w:tab/>
      </w:r>
      <w:r w:rsidR="00681EDB" w:rsidRPr="00FC4669">
        <w:t xml:space="preserve">Vymezení </w:t>
      </w:r>
      <w:r w:rsidR="008004E0" w:rsidRPr="00FC4669">
        <w:t xml:space="preserve">celkové </w:t>
      </w:r>
      <w:r w:rsidR="00681EDB" w:rsidRPr="00FC4669">
        <w:t>oblasti</w:t>
      </w:r>
      <w:r w:rsidR="00E313C9" w:rsidRPr="00FC4669">
        <w:t xml:space="preserve"> kultury, které je použito pro tento text</w:t>
      </w:r>
      <w:r w:rsidR="00986F4F" w:rsidRPr="00FC4669">
        <w:t>,</w:t>
      </w:r>
      <w:r w:rsidR="008F58EE" w:rsidRPr="00FC4669">
        <w:t xml:space="preserve"> pochází</w:t>
      </w:r>
      <w:r w:rsidR="00BB64DB" w:rsidRPr="00FC4669">
        <w:t xml:space="preserve"> z trojsektorového </w:t>
      </w:r>
      <w:r w:rsidR="00141131" w:rsidRPr="00FC4669">
        <w:t>pojetí</w:t>
      </w:r>
      <w:r w:rsidR="00986F4F" w:rsidRPr="00FC4669">
        <w:t xml:space="preserve"> kultury.</w:t>
      </w:r>
      <w:r w:rsidR="00BB64DB" w:rsidRPr="00FC4669">
        <w:t xml:space="preserve"> </w:t>
      </w:r>
      <w:r w:rsidR="00141131" w:rsidRPr="00FC4669">
        <w:t xml:space="preserve">Konkrétní trojsektorové schéma </w:t>
      </w:r>
      <w:r w:rsidR="00986F4F" w:rsidRPr="00FC4669">
        <w:t xml:space="preserve">je </w:t>
      </w:r>
      <w:r w:rsidR="00141131" w:rsidRPr="00FC4669">
        <w:t xml:space="preserve">pak převzaté zejména z dokumentu </w:t>
      </w:r>
      <w:hyperlink r:id="rId8" w:history="1">
        <w:r w:rsidR="00141131" w:rsidRPr="00FC4669">
          <w:rPr>
            <w:rStyle w:val="Hypertextovodkaz"/>
          </w:rPr>
          <w:t>Ekonomika kultury</w:t>
        </w:r>
        <w:r w:rsidR="008004E0" w:rsidRPr="00FC4669">
          <w:rPr>
            <w:rStyle w:val="Hypertextovodkaz"/>
          </w:rPr>
          <w:t xml:space="preserve"> v Evropě</w:t>
        </w:r>
      </w:hyperlink>
      <w:r w:rsidR="00141131" w:rsidRPr="00FC4669">
        <w:t xml:space="preserve"> z roku 2006, který pro </w:t>
      </w:r>
      <w:r w:rsidRPr="00FC4669">
        <w:t>E</w:t>
      </w:r>
      <w:r w:rsidR="00141131" w:rsidRPr="00FC4669">
        <w:t>vropskou komisi vypracovala společnost KEA.</w:t>
      </w:r>
      <w:r w:rsidR="00986F4F" w:rsidRPr="00FC4669">
        <w:t xml:space="preserve"> </w:t>
      </w:r>
      <w:r w:rsidR="00141131" w:rsidRPr="00FC4669">
        <w:t>Oblast kultury je zde</w:t>
      </w:r>
      <w:r w:rsidR="00BB64DB" w:rsidRPr="00FC4669">
        <w:t xml:space="preserve"> </w:t>
      </w:r>
      <w:r w:rsidR="00141131" w:rsidRPr="00FC4669">
        <w:t>dělená</w:t>
      </w:r>
      <w:r w:rsidR="00BB64DB" w:rsidRPr="00FC4669">
        <w:t xml:space="preserve"> </w:t>
      </w:r>
      <w:r w:rsidR="00141131" w:rsidRPr="00FC4669">
        <w:t xml:space="preserve">na </w:t>
      </w:r>
      <w:r w:rsidR="00BB64DB" w:rsidRPr="00FC4669">
        <w:t>tradiční (neprůmyslová) odvětví, u kterých produkty a služby nelze reprodukovat a jsou konzumovány obvykle na místě (např. výtvarné umění, divadlo, tanec, kulturní dědictví) a průmyslová odvětví, u kterých je kulturní zboží určeno k reprodukci a hromadnému užití (např. kniha, film, reprodukovaná hudba). Průmyslová a</w:t>
      </w:r>
      <w:r w:rsidR="00260C15">
        <w:t> </w:t>
      </w:r>
      <w:r w:rsidR="00BB64DB" w:rsidRPr="00FC4669">
        <w:t xml:space="preserve">neprůmyslová odvětví jsou </w:t>
      </w:r>
      <w:r w:rsidR="00141131" w:rsidRPr="00FC4669">
        <w:t>pak</w:t>
      </w:r>
      <w:r w:rsidR="00BB64DB" w:rsidRPr="00FC4669">
        <w:t xml:space="preserve"> doplněna</w:t>
      </w:r>
      <w:r w:rsidR="00282CCA" w:rsidRPr="00FC4669">
        <w:t> </w:t>
      </w:r>
      <w:r w:rsidR="00BB64DB" w:rsidRPr="00FC4669">
        <w:t>o</w:t>
      </w:r>
      <w:r w:rsidR="00282CCA" w:rsidRPr="00FC4669">
        <w:t> </w:t>
      </w:r>
      <w:r w:rsidR="00BB64DB" w:rsidRPr="00FC4669">
        <w:t>třetí odvětví – tvůrčí (kreativní) průmysly. V rámci těchto kreativních průmyslů, kam patří např. módní návrhářství či reklama, jsou kulturní prostředky a</w:t>
      </w:r>
      <w:r w:rsidR="00F95D6D" w:rsidRPr="00FC4669">
        <w:t> </w:t>
      </w:r>
      <w:r w:rsidR="00BB64DB" w:rsidRPr="00FC4669">
        <w:t xml:space="preserve">myšlenky použity také pro výstupy </w:t>
      </w:r>
      <w:r w:rsidR="001A7DF6" w:rsidRPr="00FC4669">
        <w:t>„</w:t>
      </w:r>
      <w:r w:rsidR="00BB64DB" w:rsidRPr="00FC4669">
        <w:t>ne-kulturních</w:t>
      </w:r>
      <w:r w:rsidR="001A7DF6" w:rsidRPr="00FC4669">
        <w:t>“</w:t>
      </w:r>
      <w:r w:rsidR="00BB64DB" w:rsidRPr="00FC4669">
        <w:t xml:space="preserve"> odvětví</w:t>
      </w:r>
      <w:r w:rsidR="00B414F8" w:rsidRPr="00FC4669">
        <w:t xml:space="preserve"> (KEA, 2006)</w:t>
      </w:r>
      <w:r w:rsidR="008004E0" w:rsidRPr="00FC4669">
        <w:t>.</w:t>
      </w:r>
    </w:p>
    <w:p w:rsidR="004333B9" w:rsidRPr="00FC4669" w:rsidRDefault="004333B9" w:rsidP="004333B9">
      <w:r w:rsidRPr="00FC4669">
        <w:tab/>
      </w:r>
      <w:r w:rsidR="00FC7ECC" w:rsidRPr="00FC4669">
        <w:t xml:space="preserve">Pro výše zmíněná </w:t>
      </w:r>
      <w:r w:rsidR="00141131" w:rsidRPr="00FC4669">
        <w:t xml:space="preserve">tři odvětví (sektory) </w:t>
      </w:r>
      <w:r w:rsidR="00BB64DB" w:rsidRPr="00FC4669">
        <w:t>bud</w:t>
      </w:r>
      <w:r w:rsidR="00237048" w:rsidRPr="00FC4669">
        <w:t>ou po</w:t>
      </w:r>
      <w:r w:rsidR="008D5856">
        <w:t>u</w:t>
      </w:r>
      <w:r w:rsidR="00237048" w:rsidRPr="00FC4669">
        <w:t>žívány</w:t>
      </w:r>
      <w:r w:rsidR="00141131" w:rsidRPr="00FC4669">
        <w:t xml:space="preserve"> termíny </w:t>
      </w:r>
      <w:r w:rsidR="00BB64DB" w:rsidRPr="00FC4669">
        <w:rPr>
          <w:b/>
        </w:rPr>
        <w:t xml:space="preserve">tradiční odvětví </w:t>
      </w:r>
      <w:r w:rsidR="00BB64DB" w:rsidRPr="00FC4669">
        <w:t xml:space="preserve">(kulturní sektor), </w:t>
      </w:r>
      <w:r w:rsidR="00BB64DB" w:rsidRPr="00FC4669">
        <w:rPr>
          <w:b/>
        </w:rPr>
        <w:t xml:space="preserve">kulturní průmysly </w:t>
      </w:r>
      <w:r w:rsidRPr="00FC4669">
        <w:t xml:space="preserve">(audiovizuální a mediální sektor) </w:t>
      </w:r>
      <w:r w:rsidR="00BB64DB" w:rsidRPr="00FC4669">
        <w:t xml:space="preserve">a </w:t>
      </w:r>
      <w:r w:rsidR="00BB64DB" w:rsidRPr="00FC4669">
        <w:rPr>
          <w:b/>
        </w:rPr>
        <w:t>kreativní průmysly</w:t>
      </w:r>
      <w:r w:rsidR="00BB64DB" w:rsidRPr="00FC4669">
        <w:t xml:space="preserve"> (tvůrčí sektor, produkující také </w:t>
      </w:r>
      <w:r w:rsidR="001A7DF6" w:rsidRPr="00FC4669">
        <w:t>„</w:t>
      </w:r>
      <w:r w:rsidR="00BB64DB" w:rsidRPr="00FC4669">
        <w:t>ne-kulturní</w:t>
      </w:r>
      <w:r w:rsidR="001A7DF6" w:rsidRPr="00FC4669">
        <w:t>“</w:t>
      </w:r>
      <w:r w:rsidR="00BB64DB" w:rsidRPr="00FC4669">
        <w:t xml:space="preserve"> zboží za pomoci kulturních vstupů). </w:t>
      </w:r>
      <w:r w:rsidR="00FC7ECC" w:rsidRPr="00FC4669">
        <w:t xml:space="preserve">Tato odvětví mohou být </w:t>
      </w:r>
      <w:r w:rsidRPr="00FC4669">
        <w:t>v některých výstupech (např.</w:t>
      </w:r>
      <w:r w:rsidR="008B64EB" w:rsidRPr="00FC4669">
        <w:t> </w:t>
      </w:r>
      <w:r w:rsidRPr="00FC4669">
        <w:t xml:space="preserve">Satelitní </w:t>
      </w:r>
      <w:r w:rsidR="008004E0" w:rsidRPr="00FC4669">
        <w:t>účet kultury) doplněna</w:t>
      </w:r>
      <w:r w:rsidRPr="00FC4669">
        <w:t xml:space="preserve"> také o tzv. správní oblast zahrnující </w:t>
      </w:r>
      <w:r w:rsidR="00BB64DB" w:rsidRPr="00FC4669">
        <w:t xml:space="preserve">správní organizace </w:t>
      </w:r>
      <w:r w:rsidRPr="00FC4669">
        <w:t>a instituce podporující kulturní činnost</w:t>
      </w:r>
      <w:r w:rsidR="003F29B7" w:rsidRPr="00FC4669">
        <w:t xml:space="preserve"> (např. Ministerstvo kultury či Ochrann</w:t>
      </w:r>
      <w:r w:rsidR="006511DD" w:rsidRPr="00FC4669">
        <w:t>ý svaz autorský</w:t>
      </w:r>
      <w:r w:rsidR="003F29B7" w:rsidRPr="00FC4669">
        <w:t>)</w:t>
      </w:r>
      <w:r w:rsidRPr="00FC4669">
        <w:t>.</w:t>
      </w:r>
      <w:r w:rsidR="008004E0" w:rsidRPr="00FC4669">
        <w:t xml:space="preserve"> Pojmy sektor, odvětví a průmysly v plurálu jsou v textu použity jako synonyma</w:t>
      </w:r>
      <w:r w:rsidR="003F29B7" w:rsidRPr="00FC4669">
        <w:t>.</w:t>
      </w:r>
    </w:p>
    <w:p w:rsidR="00BB64DB" w:rsidRPr="00FC4669" w:rsidRDefault="004333B9" w:rsidP="004333B9">
      <w:r w:rsidRPr="00FC4669">
        <w:tab/>
      </w:r>
      <w:r w:rsidR="00BB64DB" w:rsidRPr="00FC4669">
        <w:t xml:space="preserve">Konkrétní statistické vymezení </w:t>
      </w:r>
      <w:r w:rsidR="000443B0" w:rsidRPr="00FC4669">
        <w:t>oblasti kultury</w:t>
      </w:r>
      <w:r w:rsidR="00BB64DB" w:rsidRPr="00FC4669">
        <w:t xml:space="preserve"> je postavené na závěrech pracovní skupiny ESSnet-Culture</w:t>
      </w:r>
      <w:r w:rsidR="00BB64DB" w:rsidRPr="00FC4669">
        <w:rPr>
          <w:rStyle w:val="Znakapoznpodarou"/>
        </w:rPr>
        <w:footnoteReference w:id="1"/>
      </w:r>
      <w:r w:rsidR="00BB64DB" w:rsidRPr="00FC4669">
        <w:t xml:space="preserve">, která vznikla za podpory Evropské komise a Eurostatu za účelem sjednocení evropské metodiky v oblasti statistik kultury a jejíž závěry jsou publikované v </w:t>
      </w:r>
      <w:hyperlink r:id="rId9" w:history="1">
        <w:r w:rsidR="00B414F8" w:rsidRPr="00FC4669">
          <w:rPr>
            <w:rStyle w:val="Hypertextovodkaz"/>
          </w:rPr>
          <w:t>projektové</w:t>
        </w:r>
        <w:r w:rsidR="00BB64DB" w:rsidRPr="00FC4669">
          <w:rPr>
            <w:rStyle w:val="Hypertextovodkaz"/>
          </w:rPr>
          <w:t xml:space="preserve"> zprávě</w:t>
        </w:r>
      </w:hyperlink>
      <w:r w:rsidR="00BB64DB" w:rsidRPr="00FC4669">
        <w:t xml:space="preserve"> z roku 2012. </w:t>
      </w:r>
      <w:r w:rsidR="00B82B44" w:rsidRPr="00FC4669">
        <w:t>Na základě závěrů jednání pracovní skupiny byly v rámci mezinárodní klasifikace ekonomických činností NACE určeny činnosti spadající do oblasti kultury.</w:t>
      </w:r>
    </w:p>
    <w:p w:rsidR="00FC7ECC" w:rsidRPr="00FC4669" w:rsidRDefault="00FC7ECC" w:rsidP="004333B9">
      <w:r w:rsidRPr="00FC4669">
        <w:tab/>
        <w:t xml:space="preserve">Z Tabulky 1 </w:t>
      </w:r>
      <w:r w:rsidR="008004E0" w:rsidRPr="00FC4669">
        <w:t>je možné</w:t>
      </w:r>
      <w:r w:rsidRPr="00FC4669">
        <w:t xml:space="preserve"> vyčíst konkrétní statistické vymezení </w:t>
      </w:r>
      <w:r w:rsidR="00EA48B1" w:rsidRPr="00FC4669">
        <w:t xml:space="preserve">jednotlivých oblastí </w:t>
      </w:r>
      <w:r w:rsidRPr="00FC4669">
        <w:t>kulturních průmyslů</w:t>
      </w:r>
      <w:r w:rsidR="00FF475F" w:rsidRPr="00FC4669">
        <w:t>, se kterým bude operováno v dalších kapitolách</w:t>
      </w:r>
      <w:r w:rsidRPr="00FC4669">
        <w:t xml:space="preserve">. </w:t>
      </w:r>
      <w:r w:rsidR="00FF475F" w:rsidRPr="00FC4669">
        <w:t xml:space="preserve">Vymezení </w:t>
      </w:r>
      <w:r w:rsidRPr="00FC4669">
        <w:t>některých obla</w:t>
      </w:r>
      <w:r w:rsidR="00EA48B1" w:rsidRPr="00FC4669">
        <w:t xml:space="preserve">stí </w:t>
      </w:r>
      <w:r w:rsidR="00FF475F" w:rsidRPr="00FC4669">
        <w:t>(rozhlas, t</w:t>
      </w:r>
      <w:r w:rsidRPr="00FC4669">
        <w:t>elevize</w:t>
      </w:r>
      <w:r w:rsidR="00FF475F" w:rsidRPr="00FC4669">
        <w:t xml:space="preserve"> či v</w:t>
      </w:r>
      <w:r w:rsidRPr="00FC4669">
        <w:t>ideohry)</w:t>
      </w:r>
      <w:r w:rsidR="00EA48B1" w:rsidRPr="00FC4669">
        <w:t xml:space="preserve"> je</w:t>
      </w:r>
      <w:r w:rsidRPr="00FC4669">
        <w:t xml:space="preserve"> velmi jednoduché a obsahuje pouze jednu </w:t>
      </w:r>
      <w:r w:rsidR="00FF475F" w:rsidRPr="00FC4669">
        <w:t xml:space="preserve">konkrétní ekonomickou činnost (např. činnost vydávání počítačových her v oblasti videoher). Některé oblasti jsou naopak poskládané </w:t>
      </w:r>
      <w:r w:rsidR="00EA48B1" w:rsidRPr="00FC4669">
        <w:t>z několika různých ekonomických činností (například oblast knih a tisku obsahuje vedle činností vydávání a maloobchodu také služby zpravodajských agentur, překladatelů a tlumočníků).</w:t>
      </w:r>
    </w:p>
    <w:p w:rsidR="00EA48B1" w:rsidRPr="00FC4669" w:rsidRDefault="00BB64DB" w:rsidP="00EA48B1">
      <w:pPr>
        <w:ind w:firstLine="708"/>
      </w:pPr>
      <w:r w:rsidRPr="00FC4669">
        <w:t xml:space="preserve"> </w:t>
      </w:r>
    </w:p>
    <w:p w:rsidR="00050886" w:rsidRDefault="00050886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bookmarkStart w:id="1" w:name="_Toc464832044"/>
    </w:p>
    <w:p w:rsidR="00BB64DB" w:rsidRPr="00FC4669" w:rsidRDefault="00BB64DB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r w:rsidRPr="00FC4669">
        <w:rPr>
          <w:rFonts w:ascii="Arial" w:hAnsi="Arial" w:cs="Arial"/>
          <w:color w:val="auto"/>
          <w:sz w:val="20"/>
          <w:szCs w:val="20"/>
        </w:rPr>
        <w:lastRenderedPageBreak/>
        <w:t xml:space="preserve">Tabulka </w:t>
      </w:r>
      <w:r w:rsidR="0052075C">
        <w:rPr>
          <w:rFonts w:ascii="Arial" w:hAnsi="Arial" w:cs="Arial"/>
          <w:color w:val="auto"/>
          <w:sz w:val="20"/>
          <w:szCs w:val="20"/>
        </w:rPr>
        <w:t>1</w:t>
      </w:r>
      <w:r w:rsidRPr="00FC466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FC4669">
        <w:rPr>
          <w:rFonts w:ascii="Arial" w:hAnsi="Arial" w:cs="Arial"/>
          <w:b w:val="0"/>
          <w:color w:val="auto"/>
          <w:sz w:val="20"/>
          <w:szCs w:val="20"/>
        </w:rPr>
        <w:t>Trojsektorové</w:t>
      </w:r>
      <w:proofErr w:type="spellEnd"/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414F8" w:rsidRPr="00FC4669">
        <w:rPr>
          <w:rFonts w:ascii="Arial" w:hAnsi="Arial" w:cs="Arial"/>
          <w:b w:val="0"/>
          <w:color w:val="auto"/>
          <w:sz w:val="20"/>
          <w:szCs w:val="20"/>
        </w:rPr>
        <w:t>členění</w:t>
      </w:r>
      <w:r w:rsidRPr="00FC4669">
        <w:rPr>
          <w:rFonts w:ascii="Arial" w:hAnsi="Arial" w:cs="Arial"/>
          <w:b w:val="0"/>
          <w:color w:val="auto"/>
          <w:sz w:val="20"/>
          <w:szCs w:val="20"/>
        </w:rPr>
        <w:t xml:space="preserve"> kultury</w:t>
      </w:r>
      <w:bookmarkEnd w:id="1"/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2"/>
        <w:gridCol w:w="2978"/>
        <w:gridCol w:w="3943"/>
      </w:tblGrid>
      <w:tr w:rsidR="00BB64DB" w:rsidRPr="00FC4669" w:rsidTr="007D12C6">
        <w:trPr>
          <w:trHeight w:val="347"/>
        </w:trPr>
        <w:tc>
          <w:tcPr>
            <w:tcW w:w="2752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FC4669" w:rsidRDefault="00BB64DB" w:rsidP="00BB64DB">
            <w:pPr>
              <w:pStyle w:val="Box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SEKTOR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bottom"/>
            <w:hideMark/>
          </w:tcPr>
          <w:p w:rsidR="00BB64DB" w:rsidRPr="00FC4669" w:rsidRDefault="00BB64DB" w:rsidP="00BB64DB">
            <w:pPr>
              <w:pStyle w:val="Box"/>
              <w:ind w:left="53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OBLAST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vAlign w:val="bottom"/>
            <w:hideMark/>
          </w:tcPr>
          <w:p w:rsidR="00BB64DB" w:rsidRPr="00FC4669" w:rsidRDefault="00BB64DB" w:rsidP="00BB64DB">
            <w:pPr>
              <w:pStyle w:val="Box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FC4669" w:rsidRDefault="00BB64DB" w:rsidP="00B00577">
            <w:pPr>
              <w:jc w:val="center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TRADIČNÍ ODVĚTV</w:t>
            </w:r>
            <w:r w:rsidR="003150BE">
              <w:rPr>
                <w:rFonts w:asciiTheme="minorHAnsi" w:hAnsiTheme="minorHAnsi"/>
                <w:szCs w:val="20"/>
              </w:rPr>
              <w:t>Í</w:t>
            </w:r>
            <w:r w:rsidR="00B00577" w:rsidRPr="00FC4669">
              <w:rPr>
                <w:rFonts w:asciiTheme="minorHAnsi" w:hAnsiTheme="minorHAnsi"/>
                <w:szCs w:val="20"/>
              </w:rPr>
              <w:t xml:space="preserve">  (K</w:t>
            </w:r>
            <w:r w:rsidRPr="00FC4669">
              <w:rPr>
                <w:rFonts w:asciiTheme="minorHAnsi" w:hAnsiTheme="minorHAnsi"/>
                <w:szCs w:val="20"/>
              </w:rPr>
              <w:t>ULTURNÍ</w:t>
            </w:r>
            <w:r w:rsidR="00B00577" w:rsidRPr="00FC4669">
              <w:rPr>
                <w:rFonts w:asciiTheme="minorHAnsi" w:hAnsiTheme="minorHAnsi"/>
                <w:szCs w:val="20"/>
              </w:rPr>
              <w:t xml:space="preserve"> </w:t>
            </w:r>
            <w:r w:rsidRPr="00FC4669">
              <w:rPr>
                <w:rFonts w:asciiTheme="minorHAnsi" w:hAnsiTheme="minorHAnsi"/>
                <w:szCs w:val="20"/>
              </w:rPr>
              <w:t xml:space="preserve">SEKTOR) 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Kulturní dědictví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91.01, 02, 03, 47.78, 79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Scénická umění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90.01,02,04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Výtvarná umění</w:t>
            </w:r>
            <w:r w:rsidRPr="00FC4669">
              <w:rPr>
                <w:rFonts w:asciiTheme="minorHAnsi" w:hAnsiTheme="minorHAnsi"/>
                <w:szCs w:val="20"/>
                <w:vertAlign w:val="superscript"/>
              </w:rPr>
              <w:footnoteReference w:id="2"/>
            </w:r>
            <w:r w:rsidRPr="00FC4669">
              <w:rPr>
                <w:rFonts w:asciiTheme="minorHAnsi" w:hAnsiTheme="minorHAnsi"/>
                <w:szCs w:val="20"/>
                <w:vertAlign w:val="superscript"/>
              </w:rPr>
              <w:t>)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74.20,90.03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Kulturní a umělecké</w:t>
            </w:r>
            <w:r w:rsidR="00BB64DB" w:rsidRPr="00FC4669">
              <w:rPr>
                <w:rFonts w:asciiTheme="minorHAnsi" w:hAnsiTheme="minorHAnsi"/>
                <w:szCs w:val="20"/>
              </w:rPr>
              <w:t xml:space="preserve"> vzdělávání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85.52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Umělecká</w:t>
            </w:r>
            <w:r w:rsidR="00BB64DB" w:rsidRPr="00FC4669">
              <w:rPr>
                <w:rFonts w:asciiTheme="minorHAnsi" w:hAnsiTheme="minorHAnsi"/>
                <w:szCs w:val="20"/>
              </w:rPr>
              <w:t xml:space="preserve"> řemesla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odd.14,15,16,23,25,31,32,43 (část)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BB64DB" w:rsidRPr="00FC4669" w:rsidRDefault="003150BE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KULTURNÍ PRŮMYSLY</w:t>
            </w:r>
            <w:r w:rsidR="00BB64DB" w:rsidRPr="00FC4669">
              <w:rPr>
                <w:rFonts w:asciiTheme="minorHAnsi" w:hAnsiTheme="minorHAnsi"/>
                <w:b/>
                <w:szCs w:val="20"/>
              </w:rPr>
              <w:t xml:space="preserve"> (AUDIOVIZUÁLNÍ A MEDIÁLNÍ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Film a video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 xml:space="preserve">59.11, 12, </w:t>
            </w:r>
            <w:r w:rsidR="003150BE" w:rsidRPr="00FC4669">
              <w:rPr>
                <w:rFonts w:asciiTheme="minorHAnsi" w:hAnsiTheme="minorHAnsi"/>
                <w:b/>
                <w:szCs w:val="20"/>
              </w:rPr>
              <w:t>13, 14</w:t>
            </w:r>
            <w:r w:rsidRPr="00FC4669">
              <w:rPr>
                <w:rFonts w:asciiTheme="minorHAnsi" w:hAnsiTheme="minorHAnsi"/>
                <w:b/>
                <w:szCs w:val="20"/>
              </w:rPr>
              <w:t>, 77.22, 47.63 (část, 50%)</w:t>
            </w:r>
            <w:r w:rsidR="00795A8D" w:rsidRPr="00FC4669">
              <w:rPr>
                <w:rStyle w:val="Znakapoznpodarou"/>
                <w:rFonts w:asciiTheme="minorHAnsi" w:hAnsiTheme="minorHAnsi"/>
                <w:b/>
                <w:szCs w:val="20"/>
              </w:rPr>
              <w:footnoteReference w:id="3"/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Hudba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59.20, 47.63 (část, 50%)</w:t>
            </w:r>
            <w:r w:rsidR="00795A8D" w:rsidRPr="00FC4669">
              <w:rPr>
                <w:rFonts w:asciiTheme="minorHAnsi" w:hAnsiTheme="minorHAnsi"/>
                <w:b/>
                <w:szCs w:val="20"/>
                <w:vertAlign w:val="superscript"/>
              </w:rPr>
              <w:t>3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Rozhlas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60.10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Televize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60.20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Knihy a tisk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58.11, 13, 14, 63.91, 74.30, 47.61, 62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Videohry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FC4669">
              <w:rPr>
                <w:rFonts w:asciiTheme="minorHAnsi" w:hAnsiTheme="minorHAnsi"/>
                <w:b/>
                <w:szCs w:val="20"/>
              </w:rPr>
              <w:t>58.21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FC4669" w:rsidRDefault="00BB64DB" w:rsidP="00BB64DB">
            <w:pPr>
              <w:spacing w:before="120"/>
              <w:jc w:val="center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 xml:space="preserve">KREATIVNÍ </w:t>
            </w:r>
            <w:r w:rsidRPr="00FC4669">
              <w:rPr>
                <w:rFonts w:asciiTheme="minorHAnsi" w:hAnsiTheme="minorHAnsi"/>
                <w:szCs w:val="20"/>
              </w:rPr>
              <w:br/>
              <w:t>PRŮMYSLY (TVŮRČÍ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Architektura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71.11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Reklama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73.11</w:t>
            </w:r>
          </w:p>
        </w:tc>
      </w:tr>
      <w:tr w:rsidR="00BB64DB" w:rsidRPr="00FC4669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FC4669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Design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FC4669">
              <w:rPr>
                <w:rFonts w:asciiTheme="minorHAnsi" w:hAnsiTheme="minorHAnsi"/>
                <w:szCs w:val="20"/>
              </w:rPr>
              <w:t>74.10</w:t>
            </w:r>
          </w:p>
        </w:tc>
      </w:tr>
      <w:tr w:rsidR="00BB64DB" w:rsidRPr="00FC4669" w:rsidTr="007D12C6">
        <w:trPr>
          <w:trHeight w:val="303"/>
        </w:trPr>
        <w:tc>
          <w:tcPr>
            <w:tcW w:w="573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FC4669" w:rsidRDefault="003150BE" w:rsidP="002A32D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Správa a podpora</w:t>
            </w:r>
            <w:r w:rsidR="00F33F97" w:rsidRPr="00FC4669">
              <w:rPr>
                <w:rFonts w:asciiTheme="minorHAnsi" w:hAnsiTheme="minorHAnsi" w:cs="Arial"/>
                <w:szCs w:val="20"/>
              </w:rPr>
              <w:t xml:space="preserve"> kulturní</w:t>
            </w:r>
            <w:r w:rsidR="00BB64DB" w:rsidRPr="00FC4669">
              <w:rPr>
                <w:rFonts w:asciiTheme="minorHAnsi" w:hAnsiTheme="minorHAnsi" w:cs="Arial"/>
                <w:szCs w:val="20"/>
              </w:rPr>
              <w:t xml:space="preserve"> činnosti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FC4669" w:rsidRDefault="00BB64DB" w:rsidP="00BB64DB">
            <w:pPr>
              <w:keepNext/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FC4669">
              <w:rPr>
                <w:rFonts w:asciiTheme="minorHAnsi" w:hAnsiTheme="minorHAnsi" w:cs="Arial"/>
                <w:szCs w:val="20"/>
              </w:rPr>
              <w:t>84.11,12 (část), 94.99.2</w:t>
            </w:r>
          </w:p>
        </w:tc>
      </w:tr>
    </w:tbl>
    <w:p w:rsidR="00750D87" w:rsidRPr="00787DA1" w:rsidRDefault="00BB64DB" w:rsidP="00787DA1">
      <w:pPr>
        <w:pStyle w:val="Titulek"/>
        <w:spacing w:before="120"/>
        <w:rPr>
          <w:rFonts w:cs="Arial"/>
          <w:b w:val="0"/>
          <w:color w:val="auto"/>
          <w:sz w:val="22"/>
          <w:szCs w:val="22"/>
        </w:rPr>
      </w:pPr>
      <w:r w:rsidRPr="00FC4669">
        <w:rPr>
          <w:rFonts w:cs="Arial"/>
          <w:b w:val="0"/>
          <w:color w:val="auto"/>
          <w:sz w:val="22"/>
          <w:szCs w:val="22"/>
        </w:rPr>
        <w:t>Zdroj: ČSÚ, NIPOS</w:t>
      </w:r>
    </w:p>
    <w:sectPr w:rsidR="00750D87" w:rsidRPr="00787DA1" w:rsidSect="00787DA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BE" w:rsidRDefault="005545BE" w:rsidP="00E71A58">
      <w:r>
        <w:separator/>
      </w:r>
    </w:p>
  </w:endnote>
  <w:endnote w:type="continuationSeparator" w:id="0">
    <w:p w:rsidR="005545BE" w:rsidRDefault="005545B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641938" w:rsidRDefault="003150BE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646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81646" w:rsidRPr="005A21E0">
      <w:rPr>
        <w:rFonts w:ascii="Arial" w:hAnsi="Arial" w:cs="Arial"/>
        <w:sz w:val="16"/>
        <w:szCs w:val="16"/>
      </w:rPr>
      <w:fldChar w:fldCharType="separate"/>
    </w:r>
    <w:r w:rsidR="0052075C">
      <w:rPr>
        <w:rFonts w:ascii="Arial" w:hAnsi="Arial" w:cs="Arial"/>
        <w:noProof/>
        <w:sz w:val="16"/>
        <w:szCs w:val="16"/>
      </w:rPr>
      <w:t>6</w:t>
    </w:r>
    <w:r w:rsidR="00981646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Default="003150BE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3150BE" w:rsidRDefault="003150B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981646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981646" w:rsidRPr="00B6608F">
      <w:rPr>
        <w:rFonts w:ascii="Arial" w:hAnsi="Arial" w:cs="Arial"/>
        <w:sz w:val="16"/>
        <w:szCs w:val="16"/>
      </w:rPr>
      <w:fldChar w:fldCharType="separate"/>
    </w:r>
    <w:r w:rsidR="0052075C">
      <w:rPr>
        <w:rFonts w:ascii="Arial" w:hAnsi="Arial" w:cs="Arial"/>
        <w:noProof/>
        <w:sz w:val="16"/>
        <w:szCs w:val="16"/>
      </w:rPr>
      <w:t>5</w:t>
    </w:r>
    <w:r w:rsidR="00981646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BE" w:rsidRDefault="005545BE" w:rsidP="00E71A58">
      <w:r>
        <w:separator/>
      </w:r>
    </w:p>
  </w:footnote>
  <w:footnote w:type="continuationSeparator" w:id="0">
    <w:p w:rsidR="005545BE" w:rsidRDefault="005545BE" w:rsidP="00E71A58">
      <w:r>
        <w:continuationSeparator/>
      </w:r>
    </w:p>
  </w:footnote>
  <w:footnote w:id="1">
    <w:p w:rsidR="003150BE" w:rsidRDefault="003150BE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47C7E">
        <w:t>European</w:t>
      </w:r>
      <w:proofErr w:type="spellEnd"/>
      <w:r w:rsidRPr="00C47C7E">
        <w:t xml:space="preserve"> </w:t>
      </w:r>
      <w:proofErr w:type="spellStart"/>
      <w:r w:rsidRPr="00C47C7E">
        <w:t>Statistical</w:t>
      </w:r>
      <w:proofErr w:type="spellEnd"/>
      <w:r w:rsidRPr="00C47C7E">
        <w:t xml:space="preserve"> </w:t>
      </w:r>
      <w:proofErr w:type="spellStart"/>
      <w:r w:rsidRPr="00C47C7E">
        <w:t>System</w:t>
      </w:r>
      <w:proofErr w:type="spellEnd"/>
      <w:r w:rsidRPr="00C47C7E">
        <w:t xml:space="preserve"> Network on </w:t>
      </w:r>
      <w:proofErr w:type="spellStart"/>
      <w:r w:rsidRPr="00C47C7E">
        <w:t>Culture</w:t>
      </w:r>
      <w:proofErr w:type="spellEnd"/>
    </w:p>
  </w:footnote>
  <w:footnote w:id="2">
    <w:p w:rsidR="003150BE" w:rsidRDefault="003150BE" w:rsidP="00BB64DB">
      <w:pPr>
        <w:pStyle w:val="Textpoznpodarou"/>
      </w:pPr>
      <w:r>
        <w:rPr>
          <w:rStyle w:val="Znakapoznpodarou"/>
        </w:rPr>
        <w:footnoteRef/>
      </w:r>
      <w:r>
        <w:t xml:space="preserve"> bez designu a uměleckých</w:t>
      </w:r>
      <w:r w:rsidRPr="006153C5">
        <w:t xml:space="preserve"> řemesel</w:t>
      </w:r>
    </w:p>
  </w:footnote>
  <w:footnote w:id="3">
    <w:p w:rsidR="003150BE" w:rsidRDefault="003150BE">
      <w:pPr>
        <w:pStyle w:val="Textpoznpodarou"/>
      </w:pPr>
      <w:r>
        <w:rPr>
          <w:rStyle w:val="Znakapoznpodarou"/>
        </w:rPr>
        <w:footnoteRef/>
      </w:r>
      <w:r>
        <w:t xml:space="preserve"> Kategorie CZ-NACE 47.63 zahrnuje maloobchod s audio i video záznamy. Bohužel nelze přesně posoudit, jaká část náleží hudebním a jaká naopak filmovým záznamům. Proto je polovina této kategorie zařazena do oblasti filmu a polovina do oblasti hudby.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AD306C" w:rsidRDefault="003150BE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BE" w:rsidRPr="00DC5B3B" w:rsidRDefault="003150BE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A1C82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4784E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F37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502AC"/>
    <w:rsid w:val="00351229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572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075C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545BE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4439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87DA1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1646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1659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5768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1C9"/>
    <w:rsid w:val="00C165FD"/>
    <w:rsid w:val="00C16C0E"/>
    <w:rsid w:val="00C174DD"/>
    <w:rsid w:val="00C20932"/>
    <w:rsid w:val="00C21F94"/>
    <w:rsid w:val="00C22D52"/>
    <w:rsid w:val="00C26558"/>
    <w:rsid w:val="00C30140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52D0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doc/cms_library/ekonomika-kultury-v-evrope-1921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14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culture/library/reports/ess-net-report_e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9AB0-B64B-4222-812E-EA732AB3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4</cp:revision>
  <cp:lastPrinted>2018-10-29T11:13:00Z</cp:lastPrinted>
  <dcterms:created xsi:type="dcterms:W3CDTF">2018-10-29T11:48:00Z</dcterms:created>
  <dcterms:modified xsi:type="dcterms:W3CDTF">2018-10-29T14:00:00Z</dcterms:modified>
</cp:coreProperties>
</file>