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0D2" w:rsidRPr="00CE46F6" w:rsidRDefault="008400D2" w:rsidP="008400D2">
      <w:pPr>
        <w:pStyle w:val="Nadpis1"/>
        <w:numPr>
          <w:ilvl w:val="0"/>
          <w:numId w:val="19"/>
        </w:numPr>
        <w:spacing w:before="0" w:after="0"/>
        <w:rPr>
          <w:lang w:val="en-GB"/>
        </w:rPr>
      </w:pPr>
      <w:r w:rsidRPr="00CE46F6">
        <w:rPr>
          <w:lang w:val="en-GB"/>
        </w:rPr>
        <w:t>External Economic Relations</w:t>
      </w:r>
    </w:p>
    <w:p w:rsidR="008400D2" w:rsidRPr="00CE46F6" w:rsidRDefault="008400D2" w:rsidP="008400D2">
      <w:pPr>
        <w:rPr>
          <w:lang w:val="en-GB"/>
        </w:rPr>
      </w:pPr>
    </w:p>
    <w:tbl>
      <w:tblPr>
        <w:tblW w:w="5043" w:type="pct"/>
        <w:tblInd w:w="-42" w:type="dxa"/>
        <w:tblCellMar>
          <w:left w:w="28" w:type="dxa"/>
          <w:right w:w="28" w:type="dxa"/>
        </w:tblCellMar>
        <w:tblLook w:val="04A0"/>
      </w:tblPr>
      <w:tblGrid>
        <w:gridCol w:w="37"/>
        <w:gridCol w:w="1025"/>
        <w:gridCol w:w="1025"/>
        <w:gridCol w:w="276"/>
        <w:gridCol w:w="2528"/>
        <w:gridCol w:w="1132"/>
        <w:gridCol w:w="3707"/>
        <w:gridCol w:w="47"/>
      </w:tblGrid>
      <w:tr w:rsidR="008400D2" w:rsidRPr="00CE46F6" w:rsidTr="002336B2">
        <w:trPr>
          <w:gridBefore w:val="1"/>
          <w:gridAfter w:val="1"/>
          <w:wBefore w:w="19" w:type="pct"/>
          <w:wAfter w:w="24" w:type="pct"/>
        </w:trPr>
        <w:tc>
          <w:tcPr>
            <w:tcW w:w="1048" w:type="pct"/>
            <w:gridSpan w:val="2"/>
          </w:tcPr>
          <w:p w:rsidR="008400D2" w:rsidRPr="00CE46F6" w:rsidRDefault="008400D2" w:rsidP="002336B2">
            <w:pPr>
              <w:jc w:val="left"/>
              <w:rPr>
                <w:sz w:val="16"/>
                <w:szCs w:val="16"/>
                <w:lang w:val="en-GB"/>
              </w:rPr>
            </w:pPr>
            <w:r w:rsidRPr="00CE46F6">
              <w:rPr>
                <w:color w:val="000000"/>
                <w:sz w:val="16"/>
                <w:szCs w:val="16"/>
                <w:lang w:val="en-GB"/>
              </w:rPr>
              <w:t>External balance did not worsen and remains relatively favourable…</w:t>
            </w:r>
          </w:p>
        </w:tc>
        <w:tc>
          <w:tcPr>
            <w:tcW w:w="141" w:type="pct"/>
          </w:tcPr>
          <w:p w:rsidR="008400D2" w:rsidRPr="00CE46F6" w:rsidRDefault="008400D2" w:rsidP="002336B2">
            <w:pPr>
              <w:pStyle w:val="Textpoznpodarou"/>
              <w:jc w:val="both"/>
              <w:rPr>
                <w:lang w:val="en-GB"/>
              </w:rPr>
            </w:pPr>
          </w:p>
        </w:tc>
        <w:tc>
          <w:tcPr>
            <w:tcW w:w="3768" w:type="pct"/>
            <w:gridSpan w:val="3"/>
          </w:tcPr>
          <w:p w:rsidR="008400D2" w:rsidRPr="00CE46F6" w:rsidRDefault="008400D2" w:rsidP="002336B2">
            <w:pPr>
              <w:rPr>
                <w:color w:val="000000"/>
                <w:szCs w:val="20"/>
                <w:lang w:val="en-GB"/>
              </w:rPr>
            </w:pPr>
            <w:r w:rsidRPr="00CE46F6">
              <w:rPr>
                <w:color w:val="000000"/>
                <w:szCs w:val="20"/>
                <w:lang w:val="en-GB"/>
              </w:rPr>
              <w:t xml:space="preserve">External economic relations based on the deficit of the current account of balance of payments did not virtually change in 2013 – its deficit in the amount of 56 </w:t>
            </w:r>
            <w:proofErr w:type="spellStart"/>
            <w:r w:rsidRPr="00CE46F6">
              <w:rPr>
                <w:color w:val="000000"/>
                <w:szCs w:val="20"/>
                <w:lang w:val="en-GB"/>
              </w:rPr>
              <w:t>bn</w:t>
            </w:r>
            <w:proofErr w:type="spellEnd"/>
            <w:r w:rsidRPr="00CE46F6">
              <w:rPr>
                <w:color w:val="000000"/>
                <w:szCs w:val="20"/>
                <w:lang w:val="en-GB"/>
              </w:rPr>
              <w:t xml:space="preserve"> crowns was only by 4.7 </w:t>
            </w:r>
            <w:proofErr w:type="spellStart"/>
            <w:r w:rsidRPr="00CE46F6">
              <w:rPr>
                <w:color w:val="000000"/>
                <w:szCs w:val="20"/>
                <w:lang w:val="en-GB"/>
              </w:rPr>
              <w:t>bn</w:t>
            </w:r>
            <w:proofErr w:type="spellEnd"/>
            <w:r w:rsidRPr="00CE46F6">
              <w:rPr>
                <w:color w:val="000000"/>
                <w:szCs w:val="20"/>
                <w:lang w:val="en-GB"/>
              </w:rPr>
              <w:t xml:space="preserve"> crowns deeper compared to the preceding year. In relation to the nominal GDP, the current account deficit of 1.4 % reached the third lowest in the last nine years and compared to year 2012 (1.3 %) increased only negligibly. It </w:t>
            </w:r>
            <w:proofErr w:type="gramStart"/>
            <w:r w:rsidRPr="00CE46F6">
              <w:rPr>
                <w:color w:val="000000"/>
                <w:szCs w:val="20"/>
                <w:lang w:val="en-GB"/>
              </w:rPr>
              <w:t>means,</w:t>
            </w:r>
            <w:proofErr w:type="gramEnd"/>
            <w:r w:rsidRPr="00CE46F6">
              <w:rPr>
                <w:color w:val="000000"/>
                <w:szCs w:val="20"/>
                <w:lang w:val="en-GB"/>
              </w:rPr>
              <w:t xml:space="preserve"> that in years of recession and with relatively weak dynamics of prices the CR maintains a favourable level of external balance. </w:t>
            </w:r>
          </w:p>
          <w:p w:rsidR="008400D2" w:rsidRPr="00CE46F6" w:rsidRDefault="008400D2" w:rsidP="002336B2">
            <w:pPr>
              <w:rPr>
                <w:color w:val="000000"/>
                <w:sz w:val="12"/>
                <w:szCs w:val="12"/>
                <w:lang w:val="en-GB"/>
              </w:rPr>
            </w:pPr>
          </w:p>
        </w:tc>
      </w:tr>
      <w:tr w:rsidR="008400D2" w:rsidRPr="00CE46F6" w:rsidTr="002336B2">
        <w:trPr>
          <w:gridBefore w:val="1"/>
          <w:gridAfter w:val="1"/>
          <w:wBefore w:w="19" w:type="pct"/>
          <w:wAfter w:w="24" w:type="pct"/>
        </w:trPr>
        <w:tc>
          <w:tcPr>
            <w:tcW w:w="1048" w:type="pct"/>
            <w:gridSpan w:val="2"/>
          </w:tcPr>
          <w:p w:rsidR="008400D2" w:rsidRPr="00CE46F6" w:rsidRDefault="008400D2" w:rsidP="002336B2">
            <w:pPr>
              <w:jc w:val="left"/>
              <w:rPr>
                <w:color w:val="000000"/>
                <w:sz w:val="16"/>
                <w:szCs w:val="16"/>
                <w:lang w:val="en-GB"/>
              </w:rPr>
            </w:pPr>
            <w:r w:rsidRPr="00CE46F6">
              <w:rPr>
                <w:color w:val="000000"/>
                <w:sz w:val="16"/>
                <w:szCs w:val="16"/>
                <w:lang w:val="en-GB"/>
              </w:rPr>
              <w:t>… with comfortable coverage of the current account deficit by marked surpluses of other items of the balance of payments</w:t>
            </w:r>
          </w:p>
        </w:tc>
        <w:tc>
          <w:tcPr>
            <w:tcW w:w="141" w:type="pct"/>
          </w:tcPr>
          <w:p w:rsidR="008400D2" w:rsidRPr="00CE46F6" w:rsidRDefault="008400D2" w:rsidP="002336B2">
            <w:pPr>
              <w:pStyle w:val="Textpoznpodarou"/>
              <w:jc w:val="both"/>
              <w:rPr>
                <w:lang w:val="en-GB"/>
              </w:rPr>
            </w:pPr>
          </w:p>
        </w:tc>
        <w:tc>
          <w:tcPr>
            <w:tcW w:w="3768" w:type="pct"/>
            <w:gridSpan w:val="3"/>
          </w:tcPr>
          <w:p w:rsidR="008400D2" w:rsidRPr="00CE46F6" w:rsidRDefault="008400D2" w:rsidP="002336B2">
            <w:pPr>
              <w:rPr>
                <w:color w:val="000000"/>
                <w:szCs w:val="20"/>
                <w:lang w:val="en-GB"/>
              </w:rPr>
            </w:pPr>
            <w:r w:rsidRPr="00CE46F6">
              <w:rPr>
                <w:color w:val="000000"/>
                <w:szCs w:val="20"/>
                <w:lang w:val="en-GB"/>
              </w:rPr>
              <w:t xml:space="preserve">Current account deficit is comfortably covered by the surpluses of other items of the balance of payments – only the capital account balance itself would suffice to its elimination (+74.6 </w:t>
            </w:r>
            <w:proofErr w:type="spellStart"/>
            <w:r w:rsidRPr="00CE46F6">
              <w:rPr>
                <w:color w:val="000000"/>
                <w:szCs w:val="20"/>
                <w:lang w:val="en-GB"/>
              </w:rPr>
              <w:t>bn</w:t>
            </w:r>
            <w:proofErr w:type="spellEnd"/>
            <w:r w:rsidRPr="00CE46F6">
              <w:rPr>
                <w:color w:val="000000"/>
                <w:szCs w:val="20"/>
                <w:lang w:val="en-GB"/>
              </w:rPr>
              <w:t xml:space="preserve"> crowns) without the need to consider the high surplus on the financial account (+187.9 </w:t>
            </w:r>
            <w:proofErr w:type="spellStart"/>
            <w:r w:rsidRPr="00CE46F6">
              <w:rPr>
                <w:color w:val="000000"/>
                <w:szCs w:val="20"/>
                <w:lang w:val="en-GB"/>
              </w:rPr>
              <w:t>bn</w:t>
            </w:r>
            <w:proofErr w:type="spellEnd"/>
            <w:r w:rsidRPr="00CE46F6">
              <w:rPr>
                <w:color w:val="000000"/>
                <w:szCs w:val="20"/>
                <w:lang w:val="en-GB"/>
              </w:rPr>
              <w:t xml:space="preserve"> crowns). Also from this view the external imbalance in the Czech Republic does not present a problem for the economy. </w:t>
            </w:r>
          </w:p>
          <w:p w:rsidR="008400D2" w:rsidRPr="00CE46F6" w:rsidRDefault="008400D2" w:rsidP="002336B2">
            <w:pPr>
              <w:rPr>
                <w:color w:val="000000"/>
                <w:szCs w:val="20"/>
                <w:lang w:val="en-GB"/>
              </w:rPr>
            </w:pPr>
            <w:r w:rsidRPr="00CE46F6">
              <w:rPr>
                <w:color w:val="000000"/>
                <w:szCs w:val="20"/>
                <w:lang w:val="en-GB"/>
              </w:rPr>
              <w:t xml:space="preserve">    </w:t>
            </w:r>
          </w:p>
        </w:tc>
      </w:tr>
      <w:tr w:rsidR="008400D2" w:rsidRPr="00CE46F6" w:rsidTr="002336B2">
        <w:trPr>
          <w:gridBefore w:val="1"/>
          <w:gridAfter w:val="1"/>
          <w:wBefore w:w="19" w:type="pct"/>
          <w:wAfter w:w="24" w:type="pct"/>
        </w:trPr>
        <w:tc>
          <w:tcPr>
            <w:tcW w:w="1048" w:type="pct"/>
            <w:gridSpan w:val="2"/>
          </w:tcPr>
          <w:p w:rsidR="008400D2" w:rsidRPr="00CE46F6" w:rsidRDefault="008400D2" w:rsidP="002336B2">
            <w:pPr>
              <w:jc w:val="left"/>
              <w:rPr>
                <w:color w:val="000000"/>
                <w:sz w:val="16"/>
                <w:szCs w:val="16"/>
                <w:lang w:val="en-GB"/>
              </w:rPr>
            </w:pPr>
            <w:r w:rsidRPr="00CE46F6">
              <w:rPr>
                <w:color w:val="000000"/>
                <w:sz w:val="16"/>
                <w:szCs w:val="16"/>
                <w:lang w:val="en-GB"/>
              </w:rPr>
              <w:t>Record trade balance as well as notable improvement of current transfers result improved the current account imbalance…</w:t>
            </w:r>
          </w:p>
        </w:tc>
        <w:tc>
          <w:tcPr>
            <w:tcW w:w="141" w:type="pct"/>
          </w:tcPr>
          <w:p w:rsidR="008400D2" w:rsidRPr="00CE46F6" w:rsidRDefault="008400D2" w:rsidP="002336B2">
            <w:pPr>
              <w:pStyle w:val="Textpoznpodarou"/>
              <w:jc w:val="both"/>
              <w:rPr>
                <w:lang w:val="en-GB"/>
              </w:rPr>
            </w:pPr>
          </w:p>
        </w:tc>
        <w:tc>
          <w:tcPr>
            <w:tcW w:w="3768" w:type="pct"/>
            <w:gridSpan w:val="3"/>
          </w:tcPr>
          <w:p w:rsidR="008400D2" w:rsidRPr="00CE46F6" w:rsidRDefault="008400D2" w:rsidP="002336B2">
            <w:pPr>
              <w:rPr>
                <w:color w:val="000000"/>
                <w:szCs w:val="20"/>
                <w:lang w:val="en-GB"/>
              </w:rPr>
            </w:pPr>
            <w:r w:rsidRPr="00CE46F6">
              <w:rPr>
                <w:color w:val="000000"/>
                <w:szCs w:val="20"/>
                <w:lang w:val="en-GB"/>
              </w:rPr>
              <w:t>Current account maintained in practice the same level due to the improved trade balance</w:t>
            </w:r>
            <w:r>
              <w:rPr>
                <w:color w:val="000000"/>
                <w:szCs w:val="20"/>
                <w:lang w:val="en-GB"/>
              </w:rPr>
              <w:t xml:space="preserve"> </w:t>
            </w:r>
            <w:r w:rsidRPr="00CE46F6">
              <w:rPr>
                <w:color w:val="000000"/>
                <w:szCs w:val="20"/>
                <w:lang w:val="en-GB"/>
              </w:rPr>
              <w:t xml:space="preserve">for the whole year 2013, </w:t>
            </w:r>
            <w:r>
              <w:rPr>
                <w:color w:val="000000"/>
                <w:szCs w:val="20"/>
                <w:lang w:val="en-GB"/>
              </w:rPr>
              <w:t xml:space="preserve">its </w:t>
            </w:r>
            <w:r w:rsidRPr="00CE46F6">
              <w:rPr>
                <w:color w:val="000000"/>
                <w:szCs w:val="20"/>
                <w:lang w:val="en-GB"/>
              </w:rPr>
              <w:t xml:space="preserve">surplus rose by 39.4 </w:t>
            </w:r>
            <w:proofErr w:type="spellStart"/>
            <w:r w:rsidRPr="00CE46F6">
              <w:rPr>
                <w:color w:val="000000"/>
                <w:szCs w:val="20"/>
                <w:lang w:val="en-GB"/>
              </w:rPr>
              <w:t>bn</w:t>
            </w:r>
            <w:proofErr w:type="spellEnd"/>
            <w:r w:rsidRPr="00CE46F6">
              <w:rPr>
                <w:color w:val="000000"/>
                <w:szCs w:val="20"/>
                <w:lang w:val="en-GB"/>
              </w:rPr>
              <w:t xml:space="preserve"> crowns and was (according to imports and exports data in the national conception in FOB prices) in fact the best result for the time of the CR existence. </w:t>
            </w:r>
            <w:r>
              <w:rPr>
                <w:color w:val="000000"/>
                <w:szCs w:val="20"/>
                <w:lang w:val="en-GB"/>
              </w:rPr>
              <w:t>The result of current transfers was the s</w:t>
            </w:r>
            <w:r w:rsidRPr="00CE46F6">
              <w:rPr>
                <w:color w:val="000000"/>
                <w:szCs w:val="20"/>
                <w:lang w:val="en-GB"/>
              </w:rPr>
              <w:t>econd factor working towards reduction of the current account deficit, improv</w:t>
            </w:r>
            <w:r>
              <w:rPr>
                <w:color w:val="000000"/>
                <w:szCs w:val="20"/>
                <w:lang w:val="en-GB"/>
              </w:rPr>
              <w:t>ing</w:t>
            </w:r>
            <w:r w:rsidRPr="00CE46F6">
              <w:rPr>
                <w:color w:val="000000"/>
                <w:szCs w:val="20"/>
                <w:lang w:val="en-GB"/>
              </w:rPr>
              <w:t xml:space="preserve"> by 17.8 </w:t>
            </w:r>
            <w:proofErr w:type="spellStart"/>
            <w:r w:rsidRPr="00CE46F6">
              <w:rPr>
                <w:color w:val="000000"/>
                <w:szCs w:val="20"/>
                <w:lang w:val="en-GB"/>
              </w:rPr>
              <w:t>bn</w:t>
            </w:r>
            <w:proofErr w:type="spellEnd"/>
            <w:r w:rsidRPr="00CE46F6">
              <w:rPr>
                <w:color w:val="000000"/>
                <w:szCs w:val="20"/>
                <w:lang w:val="en-GB"/>
              </w:rPr>
              <w:t xml:space="preserve"> crowns (to 15.4 </w:t>
            </w:r>
            <w:proofErr w:type="spellStart"/>
            <w:r w:rsidRPr="00CE46F6">
              <w:rPr>
                <w:color w:val="000000"/>
                <w:szCs w:val="20"/>
                <w:lang w:val="en-GB"/>
              </w:rPr>
              <w:t>bn</w:t>
            </w:r>
            <w:proofErr w:type="spellEnd"/>
            <w:r w:rsidRPr="00CE46F6">
              <w:rPr>
                <w:color w:val="000000"/>
                <w:szCs w:val="20"/>
                <w:lang w:val="en-GB"/>
              </w:rPr>
              <w:t xml:space="preserve"> crowns) due to the effect of payments from the EU funds, which had an atypical progress</w:t>
            </w:r>
            <w:r>
              <w:rPr>
                <w:color w:val="000000"/>
                <w:szCs w:val="20"/>
                <w:lang w:val="en-GB"/>
              </w:rPr>
              <w:t xml:space="preserve"> </w:t>
            </w:r>
            <w:r w:rsidRPr="00CE46F6">
              <w:rPr>
                <w:color w:val="000000"/>
                <w:szCs w:val="20"/>
                <w:lang w:val="en-GB"/>
              </w:rPr>
              <w:t xml:space="preserve">in </w:t>
            </w:r>
            <w:r>
              <w:rPr>
                <w:color w:val="000000"/>
                <w:szCs w:val="20"/>
                <w:lang w:val="en-GB"/>
              </w:rPr>
              <w:t xml:space="preserve">both </w:t>
            </w:r>
            <w:r w:rsidRPr="00CE46F6">
              <w:rPr>
                <w:color w:val="000000"/>
                <w:szCs w:val="20"/>
                <w:lang w:val="en-GB"/>
              </w:rPr>
              <w:t xml:space="preserve">2012 and 2013. Also in case of current transfers, the result is the best for the last nine years. </w:t>
            </w:r>
          </w:p>
          <w:p w:rsidR="008400D2" w:rsidRPr="00CE46F6" w:rsidRDefault="008400D2" w:rsidP="002336B2">
            <w:pPr>
              <w:rPr>
                <w:color w:val="000000"/>
                <w:sz w:val="12"/>
                <w:szCs w:val="12"/>
                <w:lang w:val="en-GB"/>
              </w:rPr>
            </w:pPr>
          </w:p>
        </w:tc>
      </w:tr>
      <w:tr w:rsidR="008400D2" w:rsidRPr="00CE46F6" w:rsidTr="002336B2">
        <w:trPr>
          <w:gridBefore w:val="1"/>
          <w:gridAfter w:val="1"/>
          <w:wBefore w:w="19" w:type="pct"/>
          <w:wAfter w:w="24" w:type="pct"/>
        </w:trPr>
        <w:tc>
          <w:tcPr>
            <w:tcW w:w="1048" w:type="pct"/>
            <w:gridSpan w:val="2"/>
          </w:tcPr>
          <w:p w:rsidR="008400D2" w:rsidRPr="00CE46F6" w:rsidRDefault="008400D2" w:rsidP="002336B2">
            <w:pPr>
              <w:jc w:val="left"/>
              <w:rPr>
                <w:color w:val="000000"/>
                <w:sz w:val="16"/>
                <w:szCs w:val="16"/>
                <w:lang w:val="en-GB"/>
              </w:rPr>
            </w:pPr>
            <w:r w:rsidRPr="00CE46F6">
              <w:rPr>
                <w:color w:val="000000"/>
                <w:sz w:val="16"/>
                <w:szCs w:val="16"/>
                <w:lang w:val="en-GB"/>
              </w:rPr>
              <w:t xml:space="preserve">… on the contrary the income balance and reduced surplus of the trade in services made it worse </w:t>
            </w:r>
          </w:p>
        </w:tc>
        <w:tc>
          <w:tcPr>
            <w:tcW w:w="141" w:type="pct"/>
          </w:tcPr>
          <w:p w:rsidR="008400D2" w:rsidRPr="00CE46F6" w:rsidRDefault="008400D2" w:rsidP="002336B2">
            <w:pPr>
              <w:pStyle w:val="Textpoznpodarou"/>
              <w:jc w:val="both"/>
              <w:rPr>
                <w:lang w:val="en-GB"/>
              </w:rPr>
            </w:pPr>
          </w:p>
        </w:tc>
        <w:tc>
          <w:tcPr>
            <w:tcW w:w="3768" w:type="pct"/>
            <w:gridSpan w:val="3"/>
          </w:tcPr>
          <w:p w:rsidR="008400D2" w:rsidRPr="00CE46F6" w:rsidRDefault="008400D2" w:rsidP="002336B2">
            <w:pPr>
              <w:rPr>
                <w:color w:val="000000"/>
                <w:szCs w:val="20"/>
                <w:lang w:val="en-GB"/>
              </w:rPr>
            </w:pPr>
            <w:r w:rsidRPr="00CE46F6">
              <w:rPr>
                <w:color w:val="000000"/>
                <w:szCs w:val="20"/>
                <w:lang w:val="en-GB"/>
              </w:rPr>
              <w:t xml:space="preserve">Outflow of dividends of companies under foreign control had the highest effect on further deepening of the income balance deficit, which worsened by 52.7 </w:t>
            </w:r>
            <w:proofErr w:type="spellStart"/>
            <w:r w:rsidRPr="00CE46F6">
              <w:rPr>
                <w:color w:val="000000"/>
                <w:szCs w:val="20"/>
                <w:lang w:val="en-GB"/>
              </w:rPr>
              <w:t>bn</w:t>
            </w:r>
            <w:proofErr w:type="spellEnd"/>
            <w:r w:rsidRPr="00CE46F6">
              <w:rPr>
                <w:color w:val="000000"/>
                <w:szCs w:val="20"/>
                <w:lang w:val="en-GB"/>
              </w:rPr>
              <w:t xml:space="preserve"> (to 312.5 </w:t>
            </w:r>
            <w:proofErr w:type="spellStart"/>
            <w:r w:rsidRPr="00CE46F6">
              <w:rPr>
                <w:color w:val="000000"/>
                <w:szCs w:val="20"/>
                <w:lang w:val="en-GB"/>
              </w:rPr>
              <w:t>bn</w:t>
            </w:r>
            <w:proofErr w:type="spellEnd"/>
            <w:r w:rsidRPr="00CE46F6">
              <w:rPr>
                <w:color w:val="000000"/>
                <w:szCs w:val="20"/>
                <w:lang w:val="en-GB"/>
              </w:rPr>
              <w:t xml:space="preserve"> crowns). Data for the whole year are not yet available, however the outflow of dividends was year-on-year lower </w:t>
            </w:r>
            <w:r>
              <w:rPr>
                <w:color w:val="000000"/>
                <w:szCs w:val="20"/>
                <w:lang w:val="en-GB"/>
              </w:rPr>
              <w:t xml:space="preserve">in 2012 </w:t>
            </w:r>
            <w:r w:rsidRPr="00CE46F6">
              <w:rPr>
                <w:color w:val="000000"/>
                <w:szCs w:val="20"/>
                <w:lang w:val="en-GB"/>
              </w:rPr>
              <w:t xml:space="preserve">(204.1 </w:t>
            </w:r>
            <w:proofErr w:type="spellStart"/>
            <w:r w:rsidRPr="00CE46F6">
              <w:rPr>
                <w:color w:val="000000"/>
                <w:szCs w:val="20"/>
                <w:lang w:val="en-GB"/>
              </w:rPr>
              <w:t>bn</w:t>
            </w:r>
            <w:proofErr w:type="spellEnd"/>
            <w:r w:rsidRPr="00CE46F6">
              <w:rPr>
                <w:color w:val="000000"/>
                <w:szCs w:val="20"/>
                <w:lang w:val="en-GB"/>
              </w:rPr>
              <w:t xml:space="preserve"> crowns, i.e. by 14.4 </w:t>
            </w:r>
            <w:proofErr w:type="spellStart"/>
            <w:r w:rsidRPr="00CE46F6">
              <w:rPr>
                <w:color w:val="000000"/>
                <w:szCs w:val="20"/>
                <w:lang w:val="en-GB"/>
              </w:rPr>
              <w:t>bn</w:t>
            </w:r>
            <w:proofErr w:type="spellEnd"/>
            <w:r w:rsidRPr="00CE46F6">
              <w:rPr>
                <w:color w:val="000000"/>
                <w:szCs w:val="20"/>
                <w:lang w:val="en-GB"/>
              </w:rPr>
              <w:t xml:space="preserve">) despite the profits from the preceding year 2011, where the dividends originated, not yet being hit by the recession. </w:t>
            </w:r>
          </w:p>
          <w:p w:rsidR="008400D2" w:rsidRPr="00CE46F6" w:rsidRDefault="008400D2" w:rsidP="002336B2">
            <w:pPr>
              <w:rPr>
                <w:color w:val="000000"/>
                <w:sz w:val="12"/>
                <w:szCs w:val="12"/>
                <w:lang w:val="en-GB"/>
              </w:rPr>
            </w:pPr>
          </w:p>
          <w:p w:rsidR="008400D2" w:rsidRPr="00CE46F6" w:rsidRDefault="008400D2" w:rsidP="002336B2">
            <w:pPr>
              <w:rPr>
                <w:color w:val="000000"/>
                <w:szCs w:val="20"/>
                <w:lang w:val="en-GB"/>
              </w:rPr>
            </w:pPr>
            <w:r w:rsidRPr="00CE46F6">
              <w:rPr>
                <w:color w:val="000000"/>
                <w:szCs w:val="20"/>
                <w:lang w:val="en-GB"/>
              </w:rPr>
              <w:t xml:space="preserve">Except for the worsened income balance, the CR earned less also in the trade in services. Here the balance was worse by 9.3 </w:t>
            </w:r>
            <w:proofErr w:type="spellStart"/>
            <w:r w:rsidRPr="00CE46F6">
              <w:rPr>
                <w:color w:val="000000"/>
                <w:szCs w:val="20"/>
                <w:lang w:val="en-GB"/>
              </w:rPr>
              <w:t>bn</w:t>
            </w:r>
            <w:proofErr w:type="spellEnd"/>
            <w:r w:rsidRPr="00CE46F6">
              <w:rPr>
                <w:color w:val="000000"/>
                <w:szCs w:val="20"/>
                <w:lang w:val="en-GB"/>
              </w:rPr>
              <w:t xml:space="preserve"> crowns</w:t>
            </w:r>
            <w:r>
              <w:rPr>
                <w:color w:val="000000"/>
                <w:szCs w:val="20"/>
                <w:lang w:val="en-GB"/>
              </w:rPr>
              <w:t xml:space="preserve"> </w:t>
            </w:r>
            <w:r w:rsidRPr="00CE46F6">
              <w:rPr>
                <w:color w:val="000000"/>
                <w:szCs w:val="20"/>
                <w:lang w:val="en-GB"/>
              </w:rPr>
              <w:t xml:space="preserve">compared to 2012. </w:t>
            </w:r>
            <w:r>
              <w:rPr>
                <w:color w:val="000000"/>
                <w:szCs w:val="20"/>
                <w:lang w:val="en-GB"/>
              </w:rPr>
              <w:t>L</w:t>
            </w:r>
            <w:r w:rsidRPr="00CE46F6">
              <w:rPr>
                <w:color w:val="000000"/>
                <w:szCs w:val="20"/>
                <w:lang w:val="en-GB"/>
              </w:rPr>
              <w:t>ower revenues from transportation and markedly weaker than from exports of other services (revenues from tourism remained approximately the same)</w:t>
            </w:r>
            <w:r>
              <w:rPr>
                <w:color w:val="000000"/>
                <w:szCs w:val="20"/>
                <w:lang w:val="en-GB"/>
              </w:rPr>
              <w:t xml:space="preserve"> participated in the </w:t>
            </w:r>
            <w:r w:rsidRPr="00CE46F6">
              <w:rPr>
                <w:color w:val="000000"/>
                <w:szCs w:val="20"/>
                <w:lang w:val="en-GB"/>
              </w:rPr>
              <w:t xml:space="preserve">surplus of 53 </w:t>
            </w:r>
            <w:proofErr w:type="spellStart"/>
            <w:r w:rsidRPr="00CE46F6">
              <w:rPr>
                <w:color w:val="000000"/>
                <w:szCs w:val="20"/>
                <w:lang w:val="en-GB"/>
              </w:rPr>
              <w:t>bn</w:t>
            </w:r>
            <w:proofErr w:type="spellEnd"/>
            <w:r w:rsidRPr="00CE46F6">
              <w:rPr>
                <w:color w:val="000000"/>
                <w:szCs w:val="20"/>
                <w:lang w:val="en-GB"/>
              </w:rPr>
              <w:t xml:space="preserve"> crowns.     </w:t>
            </w:r>
          </w:p>
          <w:p w:rsidR="008400D2" w:rsidRPr="00CE46F6" w:rsidRDefault="008400D2" w:rsidP="002336B2">
            <w:pPr>
              <w:rPr>
                <w:color w:val="000000"/>
                <w:sz w:val="12"/>
                <w:szCs w:val="12"/>
                <w:lang w:val="en-GB"/>
              </w:rPr>
            </w:pPr>
          </w:p>
        </w:tc>
      </w:tr>
      <w:tr w:rsidR="008400D2" w:rsidRPr="00CE46F6" w:rsidTr="002336B2">
        <w:trPr>
          <w:gridBefore w:val="1"/>
          <w:gridAfter w:val="1"/>
          <w:wBefore w:w="19" w:type="pct"/>
          <w:wAfter w:w="24" w:type="pct"/>
        </w:trPr>
        <w:tc>
          <w:tcPr>
            <w:tcW w:w="1048" w:type="pct"/>
            <w:gridSpan w:val="2"/>
          </w:tcPr>
          <w:p w:rsidR="008400D2" w:rsidRPr="00CE46F6" w:rsidRDefault="008400D2" w:rsidP="002336B2">
            <w:pPr>
              <w:jc w:val="left"/>
              <w:rPr>
                <w:color w:val="000000"/>
                <w:sz w:val="16"/>
                <w:szCs w:val="16"/>
                <w:lang w:val="en-GB"/>
              </w:rPr>
            </w:pPr>
            <w:r w:rsidRPr="00CE46F6">
              <w:rPr>
                <w:color w:val="000000"/>
                <w:sz w:val="16"/>
                <w:szCs w:val="16"/>
                <w:lang w:val="en-GB"/>
              </w:rPr>
              <w:t>Year-on-year lower inflow of foreign direct investment due to the repayments of loans to parent companies</w:t>
            </w:r>
          </w:p>
        </w:tc>
        <w:tc>
          <w:tcPr>
            <w:tcW w:w="141" w:type="pct"/>
          </w:tcPr>
          <w:p w:rsidR="008400D2" w:rsidRPr="00CE46F6" w:rsidRDefault="008400D2" w:rsidP="002336B2">
            <w:pPr>
              <w:pStyle w:val="Textpoznpodarou"/>
              <w:jc w:val="both"/>
              <w:rPr>
                <w:lang w:val="en-GB"/>
              </w:rPr>
            </w:pPr>
          </w:p>
        </w:tc>
        <w:tc>
          <w:tcPr>
            <w:tcW w:w="3768" w:type="pct"/>
            <w:gridSpan w:val="3"/>
          </w:tcPr>
          <w:p w:rsidR="008400D2" w:rsidRPr="00CE46F6" w:rsidRDefault="008400D2" w:rsidP="002336B2">
            <w:pPr>
              <w:rPr>
                <w:color w:val="000000"/>
                <w:szCs w:val="20"/>
                <w:lang w:val="en-GB"/>
              </w:rPr>
            </w:pPr>
            <w:r w:rsidRPr="00CE46F6">
              <w:rPr>
                <w:color w:val="000000"/>
                <w:szCs w:val="20"/>
                <w:lang w:val="en-GB"/>
              </w:rPr>
              <w:t xml:space="preserve">The CR gained foreign direct investment in the amount of 97.7 </w:t>
            </w:r>
            <w:proofErr w:type="spellStart"/>
            <w:r w:rsidRPr="00CE46F6">
              <w:rPr>
                <w:color w:val="000000"/>
                <w:szCs w:val="20"/>
                <w:lang w:val="en-GB"/>
              </w:rPr>
              <w:t>bn</w:t>
            </w:r>
            <w:proofErr w:type="spellEnd"/>
            <w:r w:rsidRPr="00CE46F6">
              <w:rPr>
                <w:color w:val="000000"/>
                <w:szCs w:val="20"/>
                <w:lang w:val="en-GB"/>
              </w:rPr>
              <w:t xml:space="preserve"> crowns. It was less than in 2012 (156.3 </w:t>
            </w:r>
            <w:proofErr w:type="spellStart"/>
            <w:r w:rsidRPr="00CE46F6">
              <w:rPr>
                <w:color w:val="000000"/>
                <w:szCs w:val="20"/>
                <w:lang w:val="en-GB"/>
              </w:rPr>
              <w:t>bn</w:t>
            </w:r>
            <w:proofErr w:type="spellEnd"/>
            <w:r w:rsidRPr="00CE46F6">
              <w:rPr>
                <w:color w:val="000000"/>
                <w:szCs w:val="20"/>
                <w:lang w:val="en-GB"/>
              </w:rPr>
              <w:t xml:space="preserve">), but still the investors here together with the reinvested profits and new capital entrances spent 155.6 </w:t>
            </w:r>
            <w:proofErr w:type="spellStart"/>
            <w:r w:rsidRPr="00CE46F6">
              <w:rPr>
                <w:color w:val="000000"/>
                <w:szCs w:val="20"/>
                <w:lang w:val="en-GB"/>
              </w:rPr>
              <w:t>bn</w:t>
            </w:r>
            <w:proofErr w:type="spellEnd"/>
            <w:r w:rsidRPr="00CE46F6">
              <w:rPr>
                <w:color w:val="000000"/>
                <w:szCs w:val="20"/>
                <w:lang w:val="en-GB"/>
              </w:rPr>
              <w:t xml:space="preserve"> crowns, the most since year 2007. At the same time however the loans of subsidiaries to parent companies abroad were being repaid, in the highest volume so far annually recorded (57.9 </w:t>
            </w:r>
            <w:proofErr w:type="spellStart"/>
            <w:r w:rsidRPr="00CE46F6">
              <w:rPr>
                <w:color w:val="000000"/>
                <w:szCs w:val="20"/>
                <w:lang w:val="en-GB"/>
              </w:rPr>
              <w:t>bn</w:t>
            </w:r>
            <w:proofErr w:type="spellEnd"/>
            <w:r w:rsidRPr="00CE46F6">
              <w:rPr>
                <w:color w:val="000000"/>
                <w:szCs w:val="20"/>
                <w:lang w:val="en-GB"/>
              </w:rPr>
              <w:t xml:space="preserve"> crowns). It was just this transfer, which lowered year-on-year inflow of foreign direct investment into the CR in 2013.  </w:t>
            </w:r>
          </w:p>
          <w:p w:rsidR="008400D2" w:rsidRPr="00CE46F6" w:rsidRDefault="008400D2" w:rsidP="002336B2">
            <w:pPr>
              <w:rPr>
                <w:color w:val="000000"/>
                <w:sz w:val="12"/>
                <w:szCs w:val="12"/>
                <w:lang w:val="en-GB"/>
              </w:rPr>
            </w:pPr>
          </w:p>
        </w:tc>
      </w:tr>
      <w:tr w:rsidR="008400D2" w:rsidRPr="00CE46F6" w:rsidTr="002336B2">
        <w:trPr>
          <w:gridBefore w:val="1"/>
          <w:gridAfter w:val="1"/>
          <w:wBefore w:w="19" w:type="pct"/>
          <w:wAfter w:w="24" w:type="pct"/>
        </w:trPr>
        <w:tc>
          <w:tcPr>
            <w:tcW w:w="1048" w:type="pct"/>
            <w:gridSpan w:val="2"/>
          </w:tcPr>
          <w:p w:rsidR="008400D2" w:rsidRPr="00CE46F6" w:rsidRDefault="008400D2" w:rsidP="002336B2">
            <w:pPr>
              <w:jc w:val="left"/>
              <w:rPr>
                <w:color w:val="000000"/>
                <w:sz w:val="16"/>
                <w:szCs w:val="16"/>
                <w:lang w:val="en-GB"/>
              </w:rPr>
            </w:pPr>
            <w:r w:rsidRPr="00CE46F6">
              <w:rPr>
                <w:color w:val="000000"/>
                <w:sz w:val="16"/>
                <w:szCs w:val="16"/>
                <w:lang w:val="en-GB"/>
              </w:rPr>
              <w:t>Return of funds into the country in the form of portfolio investment</w:t>
            </w:r>
          </w:p>
        </w:tc>
        <w:tc>
          <w:tcPr>
            <w:tcW w:w="141" w:type="pct"/>
          </w:tcPr>
          <w:p w:rsidR="008400D2" w:rsidRPr="00CE46F6" w:rsidRDefault="008400D2" w:rsidP="002336B2">
            <w:pPr>
              <w:pStyle w:val="Textpoznpodarou"/>
              <w:jc w:val="both"/>
              <w:rPr>
                <w:lang w:val="en-GB"/>
              </w:rPr>
            </w:pPr>
          </w:p>
        </w:tc>
        <w:tc>
          <w:tcPr>
            <w:tcW w:w="3768" w:type="pct"/>
            <w:gridSpan w:val="3"/>
          </w:tcPr>
          <w:p w:rsidR="008400D2" w:rsidRPr="00CE46F6" w:rsidRDefault="008400D2" w:rsidP="002336B2">
            <w:pPr>
              <w:rPr>
                <w:color w:val="000000"/>
                <w:szCs w:val="20"/>
                <w:lang w:val="en-GB"/>
              </w:rPr>
            </w:pPr>
            <w:r w:rsidRPr="00CE46F6">
              <w:rPr>
                <w:color w:val="000000"/>
                <w:szCs w:val="20"/>
                <w:lang w:val="en-GB"/>
              </w:rPr>
              <w:t xml:space="preserve">Inflow of funds into the CR in the form of portfolio investment intensified (net balance 94.9 </w:t>
            </w:r>
            <w:proofErr w:type="spellStart"/>
            <w:r w:rsidRPr="00CE46F6">
              <w:rPr>
                <w:color w:val="000000"/>
                <w:szCs w:val="20"/>
                <w:lang w:val="en-GB"/>
              </w:rPr>
              <w:t>bn</w:t>
            </w:r>
            <w:proofErr w:type="spellEnd"/>
            <w:r w:rsidRPr="00CE46F6">
              <w:rPr>
                <w:color w:val="000000"/>
                <w:szCs w:val="20"/>
                <w:lang w:val="en-GB"/>
              </w:rPr>
              <w:t xml:space="preserve"> against 54.8 </w:t>
            </w:r>
            <w:proofErr w:type="spellStart"/>
            <w:r w:rsidRPr="00CE46F6">
              <w:rPr>
                <w:color w:val="000000"/>
                <w:szCs w:val="20"/>
                <w:lang w:val="en-GB"/>
              </w:rPr>
              <w:t>bn</w:t>
            </w:r>
            <w:proofErr w:type="spellEnd"/>
            <w:r w:rsidRPr="00CE46F6">
              <w:rPr>
                <w:color w:val="000000"/>
                <w:szCs w:val="20"/>
                <w:lang w:val="en-GB"/>
              </w:rPr>
              <w:t xml:space="preserve"> crowns in 2012). While the interest of foreign investors in Czech bonds increased – in contrast to their purchases in 2012 – only mildly (+8.3 </w:t>
            </w:r>
            <w:proofErr w:type="spellStart"/>
            <w:r w:rsidRPr="00CE46F6">
              <w:rPr>
                <w:color w:val="000000"/>
                <w:szCs w:val="20"/>
                <w:lang w:val="en-GB"/>
              </w:rPr>
              <w:t>bn</w:t>
            </w:r>
            <w:proofErr w:type="spellEnd"/>
            <w:r w:rsidRPr="00CE46F6">
              <w:rPr>
                <w:color w:val="000000"/>
                <w:szCs w:val="20"/>
                <w:lang w:val="en-GB"/>
              </w:rPr>
              <w:t xml:space="preserve"> to 92.4 </w:t>
            </w:r>
            <w:proofErr w:type="spellStart"/>
            <w:r w:rsidRPr="00CE46F6">
              <w:rPr>
                <w:color w:val="000000"/>
                <w:szCs w:val="20"/>
                <w:lang w:val="en-GB"/>
              </w:rPr>
              <w:t>bn</w:t>
            </w:r>
            <w:proofErr w:type="spellEnd"/>
            <w:r w:rsidRPr="00CE46F6">
              <w:rPr>
                <w:color w:val="000000"/>
                <w:szCs w:val="20"/>
                <w:lang w:val="en-GB"/>
              </w:rPr>
              <w:t xml:space="preserve"> crowns) and revived also their interest regarding the Czech shares, domestic entities on the contrary realised profits from sales of their purchased foreign bonds. If they spent net for these bonds in 2012 22.1 </w:t>
            </w:r>
            <w:proofErr w:type="spellStart"/>
            <w:r w:rsidRPr="00CE46F6">
              <w:rPr>
                <w:color w:val="000000"/>
                <w:szCs w:val="20"/>
                <w:lang w:val="en-GB"/>
              </w:rPr>
              <w:t>bn</w:t>
            </w:r>
            <w:proofErr w:type="spellEnd"/>
            <w:r w:rsidRPr="00CE46F6">
              <w:rPr>
                <w:color w:val="000000"/>
                <w:szCs w:val="20"/>
                <w:lang w:val="en-GB"/>
              </w:rPr>
              <w:t xml:space="preserve"> crowns, in 2013 the funds in this form on the contrary returned back into the CR in the amount of 7.6 </w:t>
            </w:r>
            <w:proofErr w:type="spellStart"/>
            <w:r w:rsidRPr="00CE46F6">
              <w:rPr>
                <w:color w:val="000000"/>
                <w:szCs w:val="20"/>
                <w:lang w:val="en-GB"/>
              </w:rPr>
              <w:t>bn</w:t>
            </w:r>
            <w:proofErr w:type="spellEnd"/>
            <w:r w:rsidRPr="00CE46F6">
              <w:rPr>
                <w:color w:val="000000"/>
                <w:szCs w:val="20"/>
                <w:lang w:val="en-GB"/>
              </w:rPr>
              <w:t xml:space="preserve"> crowns. Also the appetite of Czech portfolio investors to purchase foreign shares – also with respect to their high prices on capital markets – markedly weakened. </w:t>
            </w:r>
          </w:p>
          <w:p w:rsidR="008400D2" w:rsidRPr="00CE46F6" w:rsidRDefault="008400D2" w:rsidP="002336B2">
            <w:pPr>
              <w:rPr>
                <w:color w:val="000000"/>
                <w:szCs w:val="20"/>
                <w:lang w:val="en-GB"/>
              </w:rPr>
            </w:pPr>
            <w:r w:rsidRPr="00CE46F6">
              <w:rPr>
                <w:color w:val="000000"/>
                <w:szCs w:val="20"/>
                <w:lang w:val="en-GB"/>
              </w:rPr>
              <w:t xml:space="preserve">  </w:t>
            </w:r>
          </w:p>
        </w:tc>
      </w:tr>
      <w:tr w:rsidR="008400D2" w:rsidRPr="00CE46F6" w:rsidTr="002336B2">
        <w:trPr>
          <w:gridBefore w:val="1"/>
          <w:gridAfter w:val="1"/>
          <w:wBefore w:w="19" w:type="pct"/>
          <w:wAfter w:w="24" w:type="pct"/>
        </w:trPr>
        <w:tc>
          <w:tcPr>
            <w:tcW w:w="1048" w:type="pct"/>
            <w:gridSpan w:val="2"/>
          </w:tcPr>
          <w:p w:rsidR="008400D2" w:rsidRPr="00CE46F6" w:rsidRDefault="008400D2" w:rsidP="002336B2">
            <w:pPr>
              <w:jc w:val="left"/>
              <w:rPr>
                <w:color w:val="000000"/>
                <w:sz w:val="16"/>
                <w:szCs w:val="16"/>
                <w:lang w:val="en-GB"/>
              </w:rPr>
            </w:pPr>
          </w:p>
        </w:tc>
        <w:tc>
          <w:tcPr>
            <w:tcW w:w="141" w:type="pct"/>
          </w:tcPr>
          <w:p w:rsidR="008400D2" w:rsidRPr="00CE46F6" w:rsidRDefault="008400D2" w:rsidP="002336B2">
            <w:pPr>
              <w:pStyle w:val="Textpoznpodarou"/>
              <w:jc w:val="both"/>
              <w:rPr>
                <w:lang w:val="en-GB"/>
              </w:rPr>
            </w:pPr>
          </w:p>
        </w:tc>
        <w:tc>
          <w:tcPr>
            <w:tcW w:w="3768" w:type="pct"/>
            <w:gridSpan w:val="3"/>
          </w:tcPr>
          <w:p w:rsidR="008400D2" w:rsidRPr="00CE46F6" w:rsidRDefault="008400D2" w:rsidP="002336B2">
            <w:pPr>
              <w:rPr>
                <w:color w:val="000000"/>
                <w:szCs w:val="20"/>
                <w:lang w:val="en-GB"/>
              </w:rPr>
            </w:pPr>
            <w:r w:rsidRPr="00CE46F6">
              <w:rPr>
                <w:color w:val="000000"/>
                <w:szCs w:val="20"/>
                <w:lang w:val="en-GB"/>
              </w:rPr>
              <w:t xml:space="preserve">Neither direct nor </w:t>
            </w:r>
            <w:proofErr w:type="gramStart"/>
            <w:r w:rsidRPr="00CE46F6">
              <w:rPr>
                <w:color w:val="000000"/>
                <w:szCs w:val="20"/>
                <w:lang w:val="en-GB"/>
              </w:rPr>
              <w:t>portfolio investment would</w:t>
            </w:r>
            <w:proofErr w:type="gramEnd"/>
            <w:r w:rsidRPr="00CE46F6">
              <w:rPr>
                <w:color w:val="000000"/>
                <w:szCs w:val="20"/>
                <w:lang w:val="en-GB"/>
              </w:rPr>
              <w:t xml:space="preserve"> in spite of their flows manage such a high level of the financial account surplus, i.e. its jump year-on-year by 113.6 </w:t>
            </w:r>
            <w:proofErr w:type="spellStart"/>
            <w:r w:rsidRPr="00CE46F6">
              <w:rPr>
                <w:color w:val="000000"/>
                <w:szCs w:val="20"/>
                <w:lang w:val="en-GB"/>
              </w:rPr>
              <w:t>bn</w:t>
            </w:r>
            <w:proofErr w:type="spellEnd"/>
            <w:r w:rsidRPr="00CE46F6">
              <w:rPr>
                <w:color w:val="000000"/>
                <w:szCs w:val="20"/>
                <w:lang w:val="en-GB"/>
              </w:rPr>
              <w:t xml:space="preserve"> crowns</w:t>
            </w:r>
            <w:r>
              <w:rPr>
                <w:color w:val="000000"/>
                <w:szCs w:val="20"/>
                <w:lang w:val="en-GB"/>
              </w:rPr>
              <w:t xml:space="preserve"> </w:t>
            </w:r>
            <w:r w:rsidRPr="00CE46F6">
              <w:rPr>
                <w:color w:val="000000"/>
                <w:szCs w:val="20"/>
                <w:lang w:val="en-GB"/>
              </w:rPr>
              <w:t xml:space="preserve">in 2013. The item of so called other investment stood behind this development with its balance year-on-year swinging from the deficit of 110.4 </w:t>
            </w:r>
            <w:proofErr w:type="spellStart"/>
            <w:r w:rsidRPr="00CE46F6">
              <w:rPr>
                <w:color w:val="000000"/>
                <w:szCs w:val="20"/>
                <w:lang w:val="en-GB"/>
              </w:rPr>
              <w:t>bn</w:t>
            </w:r>
            <w:proofErr w:type="spellEnd"/>
            <w:r w:rsidRPr="00CE46F6">
              <w:rPr>
                <w:color w:val="000000"/>
                <w:szCs w:val="20"/>
                <w:lang w:val="en-GB"/>
              </w:rPr>
              <w:t xml:space="preserve"> into the surplus of 58 </w:t>
            </w:r>
            <w:proofErr w:type="spellStart"/>
            <w:r w:rsidRPr="00CE46F6">
              <w:rPr>
                <w:color w:val="000000"/>
                <w:szCs w:val="20"/>
                <w:lang w:val="en-GB"/>
              </w:rPr>
              <w:t>bn</w:t>
            </w:r>
            <w:proofErr w:type="spellEnd"/>
            <w:r w:rsidRPr="00CE46F6">
              <w:rPr>
                <w:color w:val="000000"/>
                <w:szCs w:val="20"/>
                <w:lang w:val="en-GB"/>
              </w:rPr>
              <w:t xml:space="preserve"> crowns. It occurred due to massive transfers of funds in the sphere of commercial banks.   </w:t>
            </w:r>
          </w:p>
          <w:p w:rsidR="008400D2" w:rsidRPr="00CE46F6" w:rsidRDefault="008400D2" w:rsidP="002336B2">
            <w:pPr>
              <w:rPr>
                <w:color w:val="000000"/>
                <w:sz w:val="12"/>
                <w:szCs w:val="12"/>
                <w:lang w:val="en-GB"/>
              </w:rPr>
            </w:pPr>
          </w:p>
        </w:tc>
      </w:tr>
      <w:tr w:rsidR="008400D2" w:rsidRPr="00CE46F6" w:rsidTr="002336B2">
        <w:trPr>
          <w:gridBefore w:val="1"/>
          <w:gridAfter w:val="1"/>
          <w:wBefore w:w="19" w:type="pct"/>
          <w:wAfter w:w="24" w:type="pct"/>
        </w:trPr>
        <w:tc>
          <w:tcPr>
            <w:tcW w:w="1048" w:type="pct"/>
            <w:gridSpan w:val="2"/>
          </w:tcPr>
          <w:p w:rsidR="008400D2" w:rsidRPr="00CE46F6" w:rsidRDefault="008400D2" w:rsidP="002336B2">
            <w:pPr>
              <w:jc w:val="left"/>
              <w:rPr>
                <w:color w:val="000000"/>
                <w:sz w:val="16"/>
                <w:szCs w:val="16"/>
                <w:lang w:val="en-GB"/>
              </w:rPr>
            </w:pPr>
            <w:r w:rsidRPr="00CE46F6">
              <w:rPr>
                <w:color w:val="000000"/>
                <w:sz w:val="16"/>
                <w:szCs w:val="16"/>
                <w:lang w:val="en-GB"/>
              </w:rPr>
              <w:t xml:space="preserve">Strengthening  imports from </w:t>
            </w:r>
            <w:r w:rsidRPr="00CE46F6">
              <w:rPr>
                <w:color w:val="000000"/>
                <w:sz w:val="16"/>
                <w:szCs w:val="16"/>
                <w:lang w:val="en-GB"/>
              </w:rPr>
              <w:lastRenderedPageBreak/>
              <w:t xml:space="preserve">half of 2013 proves the improving demand in the Czech republic economy </w:t>
            </w:r>
          </w:p>
          <w:p w:rsidR="008400D2" w:rsidRPr="00CE46F6" w:rsidRDefault="008400D2" w:rsidP="002336B2">
            <w:pPr>
              <w:jc w:val="left"/>
              <w:rPr>
                <w:color w:val="000000"/>
                <w:sz w:val="16"/>
                <w:szCs w:val="16"/>
                <w:lang w:val="en-GB"/>
              </w:rPr>
            </w:pPr>
          </w:p>
        </w:tc>
        <w:tc>
          <w:tcPr>
            <w:tcW w:w="141" w:type="pct"/>
          </w:tcPr>
          <w:p w:rsidR="008400D2" w:rsidRPr="00CE46F6" w:rsidRDefault="008400D2" w:rsidP="002336B2">
            <w:pPr>
              <w:pStyle w:val="Textpoznpodarou"/>
              <w:jc w:val="both"/>
              <w:rPr>
                <w:lang w:val="en-GB"/>
              </w:rPr>
            </w:pPr>
          </w:p>
        </w:tc>
        <w:tc>
          <w:tcPr>
            <w:tcW w:w="3768" w:type="pct"/>
            <w:gridSpan w:val="3"/>
          </w:tcPr>
          <w:p w:rsidR="008400D2" w:rsidRPr="00CE46F6" w:rsidRDefault="008400D2" w:rsidP="002336B2">
            <w:pPr>
              <w:rPr>
                <w:color w:val="000000"/>
                <w:szCs w:val="20"/>
                <w:lang w:val="en-GB"/>
              </w:rPr>
            </w:pPr>
            <w:r w:rsidRPr="00CE46F6">
              <w:rPr>
                <w:color w:val="000000"/>
                <w:szCs w:val="20"/>
                <w:lang w:val="en-GB"/>
              </w:rPr>
              <w:t xml:space="preserve">With respect to the very favourable result of the CR trade balance, the </w:t>
            </w:r>
            <w:r w:rsidRPr="00CE46F6">
              <w:rPr>
                <w:color w:val="000000"/>
                <w:szCs w:val="20"/>
                <w:lang w:val="en-GB"/>
              </w:rPr>
              <w:lastRenderedPageBreak/>
              <w:t xml:space="preserve">development of imports – according to the CZSO data in the national conception in the current prices, CIF </w:t>
            </w:r>
            <w:proofErr w:type="gramStart"/>
            <w:r w:rsidRPr="00CE46F6">
              <w:rPr>
                <w:color w:val="000000"/>
                <w:szCs w:val="20"/>
                <w:lang w:val="en-GB"/>
              </w:rPr>
              <w:t>-  showed</w:t>
            </w:r>
            <w:proofErr w:type="gramEnd"/>
            <w:r w:rsidRPr="00CE46F6">
              <w:rPr>
                <w:color w:val="000000"/>
                <w:szCs w:val="20"/>
                <w:lang w:val="en-GB"/>
              </w:rPr>
              <w:t xml:space="preserve"> also together with other characteristics of the production nature during 2013, that the Czech economy started to recover</w:t>
            </w:r>
            <w:r>
              <w:rPr>
                <w:color w:val="000000"/>
                <w:szCs w:val="20"/>
                <w:lang w:val="en-GB"/>
              </w:rPr>
              <w:t xml:space="preserve"> </w:t>
            </w:r>
            <w:r w:rsidRPr="00CE46F6">
              <w:rPr>
                <w:color w:val="000000"/>
                <w:szCs w:val="20"/>
                <w:lang w:val="en-GB"/>
              </w:rPr>
              <w:t xml:space="preserve">from the second half of the year. </w:t>
            </w:r>
            <w:r>
              <w:rPr>
                <w:color w:val="000000"/>
                <w:szCs w:val="20"/>
                <w:lang w:val="en-GB"/>
              </w:rPr>
              <w:t>T</w:t>
            </w:r>
            <w:r w:rsidRPr="00CE46F6">
              <w:rPr>
                <w:color w:val="000000"/>
                <w:szCs w:val="20"/>
                <w:lang w:val="en-GB"/>
              </w:rPr>
              <w:t>he positive year-on-year increases of total imports can be attributed</w:t>
            </w:r>
            <w:r>
              <w:rPr>
                <w:color w:val="000000"/>
                <w:szCs w:val="20"/>
                <w:lang w:val="en-GB"/>
              </w:rPr>
              <w:t xml:space="preserve"> to i</w:t>
            </w:r>
            <w:r w:rsidRPr="00CE46F6">
              <w:rPr>
                <w:color w:val="000000"/>
                <w:szCs w:val="20"/>
                <w:lang w:val="en-GB"/>
              </w:rPr>
              <w:t>mproved domestic demand also for foreign goods –</w:t>
            </w:r>
            <w:r>
              <w:rPr>
                <w:color w:val="000000"/>
                <w:szCs w:val="20"/>
                <w:lang w:val="en-GB"/>
              </w:rPr>
              <w:t xml:space="preserve"> in July</w:t>
            </w:r>
            <w:r w:rsidRPr="00CE46F6">
              <w:rPr>
                <w:color w:val="000000"/>
                <w:szCs w:val="20"/>
                <w:lang w:val="en-GB"/>
              </w:rPr>
              <w:t xml:space="preserve"> </w:t>
            </w:r>
            <w:proofErr w:type="gramStart"/>
            <w:r w:rsidRPr="00CE46F6">
              <w:rPr>
                <w:color w:val="000000"/>
                <w:szCs w:val="20"/>
                <w:lang w:val="en-GB"/>
              </w:rPr>
              <w:t xml:space="preserve">these grew as a whole </w:t>
            </w:r>
            <w:r>
              <w:rPr>
                <w:color w:val="000000"/>
                <w:szCs w:val="20"/>
                <w:lang w:val="en-GB"/>
              </w:rPr>
              <w:t xml:space="preserve">year-on-year </w:t>
            </w:r>
            <w:r w:rsidRPr="00CE46F6">
              <w:rPr>
                <w:color w:val="000000"/>
                <w:szCs w:val="20"/>
                <w:lang w:val="en-GB"/>
              </w:rPr>
              <w:t>for the first time in seventeen months (+3.7 %) and in December the value of imports was</w:t>
            </w:r>
            <w:proofErr w:type="gramEnd"/>
            <w:r w:rsidRPr="00CE46F6">
              <w:rPr>
                <w:color w:val="000000"/>
                <w:szCs w:val="20"/>
                <w:lang w:val="en-GB"/>
              </w:rPr>
              <w:t xml:space="preserve"> even already higher by 17 %. </w:t>
            </w:r>
          </w:p>
          <w:p w:rsidR="008400D2" w:rsidRPr="00CE46F6" w:rsidRDefault="008400D2" w:rsidP="002336B2">
            <w:pPr>
              <w:rPr>
                <w:color w:val="000000"/>
                <w:sz w:val="12"/>
                <w:szCs w:val="12"/>
                <w:lang w:val="en-GB"/>
              </w:rPr>
            </w:pPr>
          </w:p>
        </w:tc>
      </w:tr>
      <w:tr w:rsidR="008400D2" w:rsidRPr="00CE46F6" w:rsidTr="002336B2">
        <w:trPr>
          <w:gridBefore w:val="1"/>
          <w:gridAfter w:val="1"/>
          <w:wBefore w:w="19" w:type="pct"/>
          <w:wAfter w:w="24" w:type="pct"/>
        </w:trPr>
        <w:tc>
          <w:tcPr>
            <w:tcW w:w="1048" w:type="pct"/>
            <w:gridSpan w:val="2"/>
          </w:tcPr>
          <w:p w:rsidR="008400D2" w:rsidRPr="00CE46F6" w:rsidRDefault="008400D2" w:rsidP="002336B2">
            <w:pPr>
              <w:jc w:val="left"/>
              <w:rPr>
                <w:color w:val="000000"/>
                <w:sz w:val="16"/>
                <w:szCs w:val="16"/>
                <w:lang w:val="en-GB"/>
              </w:rPr>
            </w:pPr>
            <w:r w:rsidRPr="00CE46F6">
              <w:rPr>
                <w:color w:val="000000"/>
                <w:sz w:val="16"/>
                <w:szCs w:val="16"/>
                <w:lang w:val="en-GB"/>
              </w:rPr>
              <w:lastRenderedPageBreak/>
              <w:t>Exports of the most significant items gained above average pace</w:t>
            </w:r>
            <w:r>
              <w:rPr>
                <w:color w:val="000000"/>
                <w:sz w:val="16"/>
                <w:szCs w:val="16"/>
                <w:lang w:val="en-GB"/>
              </w:rPr>
              <w:t xml:space="preserve"> </w:t>
            </w:r>
            <w:r w:rsidRPr="00CE46F6">
              <w:rPr>
                <w:color w:val="000000"/>
                <w:sz w:val="16"/>
                <w:szCs w:val="16"/>
                <w:lang w:val="en-GB"/>
              </w:rPr>
              <w:t xml:space="preserve">in the </w:t>
            </w:r>
            <w:r>
              <w:rPr>
                <w:color w:val="000000"/>
                <w:sz w:val="16"/>
                <w:szCs w:val="16"/>
                <w:lang w:val="en-GB"/>
              </w:rPr>
              <w:t>long term</w:t>
            </w:r>
            <w:r w:rsidRPr="00CE46F6">
              <w:rPr>
                <w:color w:val="000000"/>
                <w:sz w:val="16"/>
                <w:szCs w:val="16"/>
                <w:lang w:val="en-GB"/>
              </w:rPr>
              <w:t xml:space="preserve">, with the highest year-on-year dynamics then the exports of wood, furniture, medicines and beverages –double-digit December rates of growth influenced similarly to imports by weakened exchange rate of crown </w:t>
            </w:r>
          </w:p>
        </w:tc>
        <w:tc>
          <w:tcPr>
            <w:tcW w:w="141" w:type="pct"/>
          </w:tcPr>
          <w:p w:rsidR="008400D2" w:rsidRPr="00CE46F6" w:rsidRDefault="008400D2" w:rsidP="002336B2">
            <w:pPr>
              <w:pStyle w:val="Textpoznpodarou"/>
              <w:jc w:val="both"/>
              <w:rPr>
                <w:lang w:val="en-GB"/>
              </w:rPr>
            </w:pPr>
          </w:p>
        </w:tc>
        <w:tc>
          <w:tcPr>
            <w:tcW w:w="3768" w:type="pct"/>
            <w:gridSpan w:val="3"/>
          </w:tcPr>
          <w:p w:rsidR="008400D2" w:rsidRPr="00CE46F6" w:rsidRDefault="008400D2" w:rsidP="002336B2">
            <w:pPr>
              <w:rPr>
                <w:color w:val="000000"/>
                <w:szCs w:val="20"/>
                <w:lang w:val="en-GB"/>
              </w:rPr>
            </w:pPr>
            <w:r w:rsidRPr="00CE46F6">
              <w:rPr>
                <w:color w:val="000000"/>
                <w:szCs w:val="20"/>
                <w:lang w:val="en-GB"/>
              </w:rPr>
              <w:t>Exports of goods from the CR</w:t>
            </w:r>
            <w:r w:rsidRPr="00CE46F6">
              <w:rPr>
                <w:rStyle w:val="Znakapoznpodarou"/>
                <w:color w:val="000000"/>
                <w:szCs w:val="20"/>
                <w:lang w:val="en-GB"/>
              </w:rPr>
              <w:footnoteReference w:id="1"/>
            </w:r>
            <w:r w:rsidRPr="00CE46F6">
              <w:rPr>
                <w:color w:val="000000"/>
                <w:szCs w:val="20"/>
                <w:lang w:val="en-GB"/>
              </w:rPr>
              <w:t xml:space="preserve"> following the increasing year-on-year falls in the first three months of 2013 (in March by -5.2 %) started to gain pace and its dynamics significantly accelerated (+16.4 % in December 2013). Regarding the individual products, the exports of „non-machinery</w:t>
            </w:r>
            <w:proofErr w:type="gramStart"/>
            <w:r w:rsidRPr="00CE46F6">
              <w:rPr>
                <w:color w:val="000000"/>
                <w:szCs w:val="20"/>
                <w:lang w:val="en-GB"/>
              </w:rPr>
              <w:t>“ commodities</w:t>
            </w:r>
            <w:proofErr w:type="gramEnd"/>
            <w:r w:rsidRPr="00CE46F6">
              <w:rPr>
                <w:color w:val="000000"/>
                <w:szCs w:val="20"/>
                <w:lang w:val="en-GB"/>
              </w:rPr>
              <w:t xml:space="preserve"> such as wood (+28 %), furniture (+17 %), hides (+14 %), further then medicines (+13 %) and beverages (12 %)</w:t>
            </w:r>
            <w:r>
              <w:rPr>
                <w:color w:val="000000"/>
                <w:szCs w:val="20"/>
                <w:lang w:val="en-GB"/>
              </w:rPr>
              <w:t xml:space="preserve"> experienced </w:t>
            </w:r>
            <w:r w:rsidRPr="00CE46F6">
              <w:rPr>
                <w:color w:val="000000"/>
                <w:szCs w:val="20"/>
                <w:lang w:val="en-GB"/>
              </w:rPr>
              <w:t xml:space="preserve">the highest growth. If we consider the exported value, the increments were rather smaller, which follows from the nature of this goods. Among significant export items the CR earned for exports of motor vehicles and their parts according to the data of foreign trade statistics in the national conception by 32 </w:t>
            </w:r>
            <w:proofErr w:type="spellStart"/>
            <w:r w:rsidRPr="00CE46F6">
              <w:rPr>
                <w:color w:val="000000"/>
                <w:szCs w:val="20"/>
                <w:lang w:val="en-GB"/>
              </w:rPr>
              <w:t>bn</w:t>
            </w:r>
            <w:proofErr w:type="spellEnd"/>
            <w:r w:rsidRPr="00CE46F6">
              <w:rPr>
                <w:color w:val="000000"/>
                <w:szCs w:val="20"/>
                <w:lang w:val="en-GB"/>
              </w:rPr>
              <w:t xml:space="preserve"> crowns more (+5.8 %), for exports of electrical appliances by 15 </w:t>
            </w:r>
            <w:proofErr w:type="spellStart"/>
            <w:r w:rsidRPr="00CE46F6">
              <w:rPr>
                <w:color w:val="000000"/>
                <w:szCs w:val="20"/>
                <w:lang w:val="en-GB"/>
              </w:rPr>
              <w:t>bn</w:t>
            </w:r>
            <w:proofErr w:type="spellEnd"/>
            <w:r w:rsidRPr="00CE46F6">
              <w:rPr>
                <w:color w:val="000000"/>
                <w:szCs w:val="20"/>
                <w:lang w:val="en-GB"/>
              </w:rPr>
              <w:t xml:space="preserve"> more (+6.8 %) and for exports of other machinery</w:t>
            </w:r>
            <w:r w:rsidRPr="00CE46F6">
              <w:rPr>
                <w:rStyle w:val="Znakapoznpodarou"/>
                <w:color w:val="000000"/>
                <w:szCs w:val="20"/>
                <w:lang w:val="en-GB"/>
              </w:rPr>
              <w:footnoteReference w:id="2"/>
            </w:r>
            <w:r w:rsidRPr="00CE46F6">
              <w:rPr>
                <w:color w:val="000000"/>
                <w:szCs w:val="20"/>
                <w:lang w:val="en-GB"/>
              </w:rPr>
              <w:t xml:space="preserve"> by 20 </w:t>
            </w:r>
            <w:proofErr w:type="spellStart"/>
            <w:r w:rsidRPr="00CE46F6">
              <w:rPr>
                <w:color w:val="000000"/>
                <w:szCs w:val="20"/>
                <w:lang w:val="en-GB"/>
              </w:rPr>
              <w:t>bn</w:t>
            </w:r>
            <w:proofErr w:type="spellEnd"/>
            <w:r w:rsidRPr="00CE46F6">
              <w:rPr>
                <w:color w:val="000000"/>
                <w:szCs w:val="20"/>
                <w:lang w:val="en-GB"/>
              </w:rPr>
              <w:t xml:space="preserve"> crowns more (+6 %)</w:t>
            </w:r>
            <w:r>
              <w:rPr>
                <w:color w:val="000000"/>
                <w:szCs w:val="20"/>
                <w:lang w:val="en-GB"/>
              </w:rPr>
              <w:t xml:space="preserve"> </w:t>
            </w:r>
            <w:r w:rsidRPr="00CE46F6">
              <w:rPr>
                <w:color w:val="000000"/>
                <w:szCs w:val="20"/>
                <w:lang w:val="en-GB"/>
              </w:rPr>
              <w:t xml:space="preserve">in 2013 compared to 2012. </w:t>
            </w:r>
            <w:r>
              <w:rPr>
                <w:color w:val="000000"/>
                <w:szCs w:val="20"/>
                <w:lang w:val="en-GB"/>
              </w:rPr>
              <w:t>O</w:t>
            </w:r>
            <w:r w:rsidRPr="00CE46F6">
              <w:rPr>
                <w:color w:val="000000"/>
                <w:szCs w:val="20"/>
                <w:lang w:val="en-GB"/>
              </w:rPr>
              <w:t>nly the exports of energy commodities (black coal -26 %, electricity -22 %, crude petroleum and natural gas (-14 %)</w:t>
            </w:r>
            <w:r>
              <w:rPr>
                <w:color w:val="000000"/>
                <w:szCs w:val="20"/>
                <w:lang w:val="en-GB"/>
              </w:rPr>
              <w:t>) were notably weaker year-on-year</w:t>
            </w:r>
            <w:r w:rsidRPr="00CE46F6">
              <w:rPr>
                <w:color w:val="000000"/>
                <w:szCs w:val="20"/>
                <w:lang w:val="en-GB"/>
              </w:rPr>
              <w:t xml:space="preserve">, </w:t>
            </w:r>
            <w:r>
              <w:rPr>
                <w:color w:val="000000"/>
                <w:szCs w:val="20"/>
                <w:lang w:val="en-GB"/>
              </w:rPr>
              <w:t xml:space="preserve">with </w:t>
            </w:r>
            <w:r w:rsidRPr="00CE46F6">
              <w:rPr>
                <w:color w:val="000000"/>
                <w:szCs w:val="20"/>
                <w:lang w:val="en-GB"/>
              </w:rPr>
              <w:t>the falling prices on world markets play</w:t>
            </w:r>
            <w:r>
              <w:rPr>
                <w:color w:val="000000"/>
                <w:szCs w:val="20"/>
                <w:lang w:val="en-GB"/>
              </w:rPr>
              <w:t>ing</w:t>
            </w:r>
            <w:r w:rsidRPr="00CE46F6">
              <w:rPr>
                <w:color w:val="000000"/>
                <w:szCs w:val="20"/>
                <w:lang w:val="en-GB"/>
              </w:rPr>
              <w:t xml:space="preserve"> a role. </w:t>
            </w:r>
            <w:r>
              <w:rPr>
                <w:color w:val="000000"/>
                <w:szCs w:val="20"/>
                <w:lang w:val="en-GB"/>
              </w:rPr>
              <w:t>It was also l</w:t>
            </w:r>
            <w:r w:rsidRPr="00CE46F6">
              <w:rPr>
                <w:color w:val="000000"/>
                <w:szCs w:val="20"/>
                <w:lang w:val="en-GB"/>
              </w:rPr>
              <w:t xml:space="preserve">ess </w:t>
            </w:r>
            <w:proofErr w:type="gramStart"/>
            <w:r w:rsidRPr="00CE46F6">
              <w:rPr>
                <w:color w:val="000000"/>
                <w:szCs w:val="20"/>
                <w:lang w:val="en-GB"/>
              </w:rPr>
              <w:t>exported  of</w:t>
            </w:r>
            <w:proofErr w:type="gramEnd"/>
            <w:r w:rsidRPr="00CE46F6">
              <w:rPr>
                <w:color w:val="000000"/>
                <w:szCs w:val="20"/>
                <w:lang w:val="en-GB"/>
              </w:rPr>
              <w:t xml:space="preserve"> clothing (-0.4 %), recording media (-11 %), coke and refined petroleum products (-5 %). </w:t>
            </w:r>
            <w:r>
              <w:rPr>
                <w:color w:val="000000"/>
                <w:szCs w:val="20"/>
                <w:lang w:val="en-GB"/>
              </w:rPr>
              <w:t>T</w:t>
            </w:r>
            <w:r w:rsidRPr="00CE46F6">
              <w:rPr>
                <w:color w:val="000000"/>
                <w:szCs w:val="20"/>
                <w:lang w:val="en-GB"/>
              </w:rPr>
              <w:t>he third largest by volume item of exports from the CR, concretely computers and electronic appliances (-4 %)</w:t>
            </w:r>
            <w:r>
              <w:rPr>
                <w:color w:val="000000"/>
                <w:szCs w:val="20"/>
                <w:lang w:val="en-GB"/>
              </w:rPr>
              <w:t xml:space="preserve"> was also in negative numbers</w:t>
            </w:r>
            <w:r w:rsidRPr="00CE46F6">
              <w:rPr>
                <w:color w:val="000000"/>
                <w:szCs w:val="20"/>
                <w:lang w:val="en-GB"/>
              </w:rPr>
              <w:t>.</w:t>
            </w:r>
          </w:p>
          <w:p w:rsidR="008400D2" w:rsidRPr="00CE46F6" w:rsidRDefault="008400D2" w:rsidP="002336B2">
            <w:pPr>
              <w:rPr>
                <w:color w:val="000000"/>
                <w:sz w:val="12"/>
                <w:szCs w:val="12"/>
                <w:lang w:val="en-GB"/>
              </w:rPr>
            </w:pPr>
          </w:p>
          <w:p w:rsidR="008400D2" w:rsidRPr="00CE46F6" w:rsidRDefault="008400D2" w:rsidP="002336B2">
            <w:pPr>
              <w:rPr>
                <w:color w:val="000000"/>
                <w:szCs w:val="20"/>
                <w:lang w:val="en-GB"/>
              </w:rPr>
            </w:pPr>
            <w:r w:rsidRPr="00CE46F6">
              <w:rPr>
                <w:color w:val="000000"/>
                <w:szCs w:val="20"/>
                <w:lang w:val="en-GB"/>
              </w:rPr>
              <w:t xml:space="preserve">Enlarged dynamics of exports corresponded to the improving demand in the European Union </w:t>
            </w:r>
            <w:proofErr w:type="gramStart"/>
            <w:r w:rsidRPr="00CE46F6">
              <w:rPr>
                <w:color w:val="000000"/>
                <w:szCs w:val="20"/>
                <w:lang w:val="en-GB"/>
              </w:rPr>
              <w:t>countries,</w:t>
            </w:r>
            <w:proofErr w:type="gramEnd"/>
            <w:r w:rsidRPr="00CE46F6">
              <w:rPr>
                <w:color w:val="000000"/>
                <w:szCs w:val="20"/>
                <w:lang w:val="en-GB"/>
              </w:rPr>
              <w:t xml:space="preserve"> the double-digit growth in December was also affected by the weaker crown (similarly as in case of imports).      </w:t>
            </w:r>
          </w:p>
          <w:p w:rsidR="008400D2" w:rsidRPr="00CE46F6" w:rsidRDefault="008400D2" w:rsidP="002336B2">
            <w:pPr>
              <w:rPr>
                <w:color w:val="000000"/>
                <w:szCs w:val="20"/>
                <w:lang w:val="en-GB"/>
              </w:rPr>
            </w:pPr>
          </w:p>
        </w:tc>
      </w:tr>
      <w:tr w:rsidR="008400D2" w:rsidRPr="00CE46F6" w:rsidTr="0023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543" w:type="pct"/>
            <w:gridSpan w:val="2"/>
            <w:tcBorders>
              <w:top w:val="nil"/>
              <w:left w:val="nil"/>
              <w:bottom w:val="nil"/>
              <w:right w:val="nil"/>
            </w:tcBorders>
          </w:tcPr>
          <w:p w:rsidR="008400D2" w:rsidRPr="00CE46F6" w:rsidRDefault="008400D2" w:rsidP="002336B2">
            <w:pPr>
              <w:jc w:val="left"/>
              <w:rPr>
                <w:color w:val="000000"/>
                <w:lang w:val="en-GB"/>
              </w:rPr>
            </w:pPr>
            <w:r w:rsidRPr="00CE46F6">
              <w:rPr>
                <w:lang w:val="en-GB"/>
              </w:rPr>
              <w:t>Chart</w:t>
            </w:r>
            <w:r w:rsidRPr="00CE46F6">
              <w:rPr>
                <w:color w:val="000000"/>
                <w:lang w:val="en-GB"/>
              </w:rPr>
              <w:t xml:space="preserve"> 9</w:t>
            </w:r>
          </w:p>
        </w:tc>
        <w:tc>
          <w:tcPr>
            <w:tcW w:w="1958" w:type="pct"/>
            <w:gridSpan w:val="3"/>
            <w:tcBorders>
              <w:top w:val="nil"/>
              <w:left w:val="nil"/>
              <w:bottom w:val="nil"/>
              <w:right w:val="nil"/>
            </w:tcBorders>
          </w:tcPr>
          <w:p w:rsidR="008400D2" w:rsidRPr="00CE46F6" w:rsidRDefault="008400D2" w:rsidP="002336B2">
            <w:pPr>
              <w:jc w:val="left"/>
              <w:rPr>
                <w:b/>
                <w:color w:val="000000"/>
                <w:lang w:val="en-GB"/>
              </w:rPr>
            </w:pPr>
            <w:r w:rsidRPr="00CE46F6">
              <w:rPr>
                <w:b/>
                <w:bCs/>
                <w:lang w:val="en-GB"/>
              </w:rPr>
              <w:t xml:space="preserve">Imports and exports of goods </w:t>
            </w:r>
            <w:r w:rsidRPr="00CE46F6">
              <w:rPr>
                <w:bCs/>
                <w:lang w:val="en-GB"/>
              </w:rPr>
              <w:t>(y</w:t>
            </w:r>
            <w:r w:rsidRPr="00CE46F6">
              <w:rPr>
                <w:b/>
                <w:bCs/>
                <w:lang w:val="en-GB"/>
              </w:rPr>
              <w:t>/</w:t>
            </w:r>
            <w:r w:rsidRPr="00CE46F6">
              <w:rPr>
                <w:bCs/>
                <w:sz w:val="18"/>
                <w:szCs w:val="18"/>
                <w:lang w:val="en-GB"/>
              </w:rPr>
              <w:t>y in %)</w:t>
            </w:r>
            <w:r w:rsidRPr="00CE46F6">
              <w:rPr>
                <w:b/>
                <w:bCs/>
                <w:lang w:val="en-GB"/>
              </w:rPr>
              <w:t xml:space="preserve"> </w:t>
            </w:r>
          </w:p>
        </w:tc>
        <w:tc>
          <w:tcPr>
            <w:tcW w:w="579" w:type="pct"/>
            <w:tcBorders>
              <w:top w:val="nil"/>
              <w:left w:val="nil"/>
              <w:bottom w:val="nil"/>
              <w:right w:val="nil"/>
            </w:tcBorders>
          </w:tcPr>
          <w:p w:rsidR="008400D2" w:rsidRPr="00CE46F6" w:rsidRDefault="008400D2" w:rsidP="002336B2">
            <w:pPr>
              <w:jc w:val="left"/>
              <w:rPr>
                <w:color w:val="000000"/>
                <w:lang w:val="en-GB"/>
              </w:rPr>
            </w:pPr>
            <w:r w:rsidRPr="00CE46F6">
              <w:rPr>
                <w:lang w:val="en-GB"/>
              </w:rPr>
              <w:t xml:space="preserve">Chart </w:t>
            </w:r>
            <w:r w:rsidRPr="00CE46F6">
              <w:rPr>
                <w:color w:val="000000"/>
                <w:lang w:val="en-GB"/>
              </w:rPr>
              <w:t>10</w:t>
            </w:r>
          </w:p>
        </w:tc>
        <w:tc>
          <w:tcPr>
            <w:tcW w:w="1919" w:type="pct"/>
            <w:gridSpan w:val="2"/>
            <w:tcBorders>
              <w:top w:val="nil"/>
              <w:left w:val="nil"/>
              <w:bottom w:val="nil"/>
              <w:right w:val="nil"/>
            </w:tcBorders>
          </w:tcPr>
          <w:p w:rsidR="008400D2" w:rsidRPr="00CE46F6" w:rsidRDefault="008400D2" w:rsidP="002336B2">
            <w:pPr>
              <w:jc w:val="left"/>
              <w:rPr>
                <w:b/>
                <w:color w:val="000000"/>
                <w:lang w:val="en-GB"/>
              </w:rPr>
            </w:pPr>
            <w:r w:rsidRPr="00CE46F6">
              <w:rPr>
                <w:b/>
                <w:bCs/>
                <w:lang w:val="en-GB"/>
              </w:rPr>
              <w:t xml:space="preserve">Imports of selected types of goods into the CR during 2013 </w:t>
            </w:r>
            <w:r w:rsidRPr="00CE46F6">
              <w:rPr>
                <w:bCs/>
                <w:sz w:val="18"/>
                <w:szCs w:val="18"/>
                <w:lang w:val="en-GB"/>
              </w:rPr>
              <w:t>(y/y in %)</w:t>
            </w:r>
          </w:p>
        </w:tc>
      </w:tr>
      <w:tr w:rsidR="008400D2" w:rsidRPr="00CE46F6" w:rsidTr="0023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261"/>
        </w:trPr>
        <w:tc>
          <w:tcPr>
            <w:tcW w:w="2501" w:type="pct"/>
            <w:gridSpan w:val="5"/>
            <w:tcBorders>
              <w:top w:val="nil"/>
              <w:left w:val="nil"/>
              <w:bottom w:val="nil"/>
              <w:right w:val="nil"/>
            </w:tcBorders>
          </w:tcPr>
          <w:p w:rsidR="008400D2" w:rsidRPr="00CE46F6" w:rsidRDefault="008400D2" w:rsidP="002336B2">
            <w:pPr>
              <w:pStyle w:val="Zhlav"/>
              <w:tabs>
                <w:tab w:val="clear" w:pos="4536"/>
                <w:tab w:val="clear" w:pos="9072"/>
              </w:tabs>
              <w:ind w:right="-187"/>
              <w:rPr>
                <w:rFonts w:ascii="Arial" w:hAnsi="Arial" w:cs="Arial"/>
                <w:sz w:val="20"/>
                <w:lang w:val="en-GB"/>
              </w:rPr>
            </w:pPr>
            <w:r w:rsidRPr="005C3F2D">
              <w:rPr>
                <w:rFonts w:ascii="Arial" w:hAnsi="Arial" w:cs="Arial"/>
                <w:noProof/>
                <w:sz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i1025" type="#_x0000_t75" style="width:240pt;height:20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">
                  <v:imagedata r:id="rId8" o:title=""/>
                  <o:lock v:ext="edit" aspectratio="f"/>
                </v:shape>
              </w:pict>
            </w:r>
          </w:p>
        </w:tc>
        <w:tc>
          <w:tcPr>
            <w:tcW w:w="2499" w:type="pct"/>
            <w:gridSpan w:val="3"/>
            <w:tcBorders>
              <w:top w:val="nil"/>
              <w:left w:val="nil"/>
              <w:bottom w:val="nil"/>
              <w:right w:val="nil"/>
            </w:tcBorders>
          </w:tcPr>
          <w:p w:rsidR="008400D2" w:rsidRPr="00CE46F6" w:rsidRDefault="008400D2" w:rsidP="002336B2">
            <w:pPr>
              <w:pStyle w:val="Zhlav"/>
              <w:tabs>
                <w:tab w:val="clear" w:pos="4536"/>
                <w:tab w:val="clear" w:pos="9072"/>
              </w:tabs>
              <w:spacing w:line="235" w:lineRule="auto"/>
              <w:jc w:val="both"/>
              <w:rPr>
                <w:rFonts w:ascii="Arial" w:hAnsi="Arial" w:cs="Arial"/>
                <w:noProof/>
                <w:sz w:val="20"/>
                <w:lang w:val="en-GB" w:eastAsia="cs-CZ"/>
              </w:rPr>
            </w:pPr>
            <w:r w:rsidRPr="005C3F2D">
              <w:rPr>
                <w:rFonts w:ascii="Arial" w:hAnsi="Arial" w:cs="Arial"/>
                <w:noProof/>
                <w:sz w:val="20"/>
                <w:lang w:eastAsia="cs-CZ"/>
              </w:rPr>
              <w:pict>
                <v:shape id="Graf 2" o:spid="_x0000_i1026" type="#_x0000_t75" style="width:231pt;height:20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">
                  <v:imagedata r:id="rId9" o:title=""/>
                  <o:lock v:ext="edit" aspectratio="f"/>
                </v:shape>
              </w:pict>
            </w:r>
          </w:p>
          <w:p w:rsidR="008400D2" w:rsidRPr="00CE46F6" w:rsidRDefault="008400D2" w:rsidP="002336B2">
            <w:pPr>
              <w:pStyle w:val="Zhlav"/>
              <w:tabs>
                <w:tab w:val="clear" w:pos="4536"/>
                <w:tab w:val="clear" w:pos="9072"/>
              </w:tabs>
              <w:spacing w:line="235" w:lineRule="auto"/>
              <w:jc w:val="right"/>
              <w:rPr>
                <w:rFonts w:ascii="Arial" w:hAnsi="Arial" w:cs="Arial"/>
                <w:noProof/>
                <w:sz w:val="20"/>
                <w:lang w:val="en-GB" w:eastAsia="cs-CZ"/>
              </w:rPr>
            </w:pPr>
            <w:r w:rsidRPr="00CE46F6">
              <w:rPr>
                <w:rFonts w:ascii="Arial" w:hAnsi="Arial" w:cs="Arial"/>
                <w:noProof/>
                <w:sz w:val="20"/>
                <w:lang w:val="en-GB" w:eastAsia="cs-CZ"/>
              </w:rPr>
              <w:t>Source: CZSO</w:t>
            </w:r>
          </w:p>
          <w:p w:rsidR="008400D2" w:rsidRPr="00CE46F6" w:rsidRDefault="008400D2" w:rsidP="002336B2">
            <w:pPr>
              <w:pStyle w:val="Zhlav"/>
              <w:tabs>
                <w:tab w:val="clear" w:pos="4536"/>
                <w:tab w:val="clear" w:pos="9072"/>
              </w:tabs>
              <w:spacing w:line="235" w:lineRule="auto"/>
              <w:rPr>
                <w:rFonts w:ascii="Arial" w:hAnsi="Arial" w:cs="Arial"/>
                <w:noProof/>
                <w:sz w:val="20"/>
                <w:lang w:val="en-GB" w:eastAsia="cs-CZ"/>
              </w:rPr>
            </w:pPr>
          </w:p>
        </w:tc>
      </w:tr>
    </w:tbl>
    <w:p w:rsidR="008F1658" w:rsidRPr="006C3EB2" w:rsidRDefault="008F1658" w:rsidP="006C3EB2"/>
    <w:sectPr w:rsidR="008F1658" w:rsidRPr="006C3EB2" w:rsidSect="00F246D9">
      <w:headerReference w:type="even" r:id="rId10"/>
      <w:headerReference w:type="default" r:id="rId11"/>
      <w:footerReference w:type="even" r:id="rId12"/>
      <w:footerReference w:type="default" r:id="rId13"/>
      <w:pgSz w:w="11906" w:h="16838" w:code="9"/>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AD5" w:rsidRDefault="00A35AD5" w:rsidP="005D26EF">
      <w:r>
        <w:separator/>
      </w:r>
    </w:p>
  </w:endnote>
  <w:endnote w:type="continuationSeparator" w:id="0">
    <w:p w:rsidR="00A35AD5" w:rsidRDefault="00A35AD5" w:rsidP="005D2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D" w:rsidRDefault="009B2670" w:rsidP="00281F36">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5.7pt;margin-top:-4.15pt;width:36.75pt;height:17.25pt;z-index:1">
          <v:imagedata r:id="rId1" o:title="3"/>
        </v:shape>
      </w:pict>
    </w:r>
    <w:r w:rsidRPr="005A21E0">
      <w:rPr>
        <w:rFonts w:ascii="Arial" w:hAnsi="Arial" w:cs="Arial"/>
        <w:sz w:val="16"/>
        <w:szCs w:val="16"/>
      </w:rPr>
      <w:fldChar w:fldCharType="begin"/>
    </w:r>
    <w:r w:rsidR="004072ED" w:rsidRPr="005A21E0">
      <w:rPr>
        <w:rFonts w:ascii="Arial" w:hAnsi="Arial" w:cs="Arial"/>
        <w:sz w:val="16"/>
        <w:szCs w:val="16"/>
      </w:rPr>
      <w:instrText>PAGE   \* MERGEFORMAT</w:instrText>
    </w:r>
    <w:r w:rsidRPr="005A21E0">
      <w:rPr>
        <w:rFonts w:ascii="Arial" w:hAnsi="Arial" w:cs="Arial"/>
        <w:sz w:val="16"/>
        <w:szCs w:val="16"/>
      </w:rPr>
      <w:fldChar w:fldCharType="separate"/>
    </w:r>
    <w:r w:rsidR="004072ED">
      <w:rPr>
        <w:rFonts w:ascii="Arial" w:hAnsi="Arial" w:cs="Arial"/>
        <w:noProof/>
        <w:sz w:val="16"/>
        <w:szCs w:val="16"/>
      </w:rPr>
      <w:t>74</w:t>
    </w:r>
    <w:r w:rsidRPr="005A21E0">
      <w:rPr>
        <w:rFonts w:ascii="Arial" w:hAnsi="Arial" w:cs="Arial"/>
        <w:sz w:val="16"/>
        <w:szCs w:val="16"/>
      </w:rPr>
      <w:fldChar w:fldCharType="end"/>
    </w:r>
    <w:r w:rsidR="004072ED">
      <w:rPr>
        <w:rFonts w:ascii="Arial" w:hAnsi="Arial" w:cs="Arial"/>
        <w:sz w:val="16"/>
        <w:szCs w:val="16"/>
      </w:rPr>
      <w:tab/>
      <w:t>2013</w:t>
    </w:r>
    <w:r w:rsidR="004072ED">
      <w:tab/>
    </w:r>
    <w:r w:rsidR="004072ED">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D" w:rsidRDefault="009B2670" w:rsidP="00281F36">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pt;margin-top:7.1pt;width:39pt;height:21pt;z-index:2">
          <v:imagedata r:id="rId1" o:title="3"/>
        </v:shape>
      </w:pict>
    </w:r>
    <w:r w:rsidR="004072ED">
      <w:tab/>
    </w:r>
    <w:r w:rsidR="004072ED">
      <w:tab/>
    </w:r>
  </w:p>
  <w:p w:rsidR="004072ED" w:rsidRDefault="004072ED" w:rsidP="00281F36">
    <w:pPr>
      <w:pStyle w:val="Zpat"/>
      <w:tabs>
        <w:tab w:val="clear" w:pos="4536"/>
        <w:tab w:val="clear" w:pos="9072"/>
        <w:tab w:val="left" w:pos="1134"/>
        <w:tab w:val="left" w:pos="1920"/>
        <w:tab w:val="center" w:pos="4820"/>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r>
    <w:proofErr w:type="spellStart"/>
    <w:r w:rsidR="008D0040">
      <w:rPr>
        <w:rFonts w:ascii="Arial" w:hAnsi="Arial" w:cs="Arial"/>
        <w:sz w:val="16"/>
        <w:szCs w:val="16"/>
      </w:rPr>
      <w:t>March</w:t>
    </w:r>
    <w:proofErr w:type="spellEnd"/>
    <w:r w:rsidR="0066041C">
      <w:rPr>
        <w:rFonts w:ascii="Arial" w:hAnsi="Arial" w:cs="Arial"/>
        <w:sz w:val="16"/>
        <w:szCs w:val="16"/>
      </w:rPr>
      <w:t xml:space="preserve"> </w:t>
    </w:r>
    <w:r>
      <w:rPr>
        <w:rFonts w:ascii="Arial" w:hAnsi="Arial" w:cs="Arial"/>
        <w:sz w:val="16"/>
        <w:szCs w:val="16"/>
      </w:rPr>
      <w:t>201</w:t>
    </w:r>
    <w:r w:rsidR="0066041C">
      <w:rPr>
        <w:rFonts w:ascii="Arial" w:hAnsi="Arial" w:cs="Arial"/>
        <w:sz w:val="16"/>
        <w:szCs w:val="16"/>
      </w:rPr>
      <w:t>4</w:t>
    </w:r>
    <w:r>
      <w:tab/>
    </w:r>
    <w:r w:rsidR="009B2670" w:rsidRPr="00B6608F">
      <w:rPr>
        <w:rFonts w:ascii="Arial" w:hAnsi="Arial" w:cs="Arial"/>
        <w:sz w:val="16"/>
        <w:szCs w:val="16"/>
      </w:rPr>
      <w:fldChar w:fldCharType="begin"/>
    </w:r>
    <w:r w:rsidRPr="00B6608F">
      <w:rPr>
        <w:rFonts w:ascii="Arial" w:hAnsi="Arial" w:cs="Arial"/>
        <w:sz w:val="16"/>
        <w:szCs w:val="16"/>
      </w:rPr>
      <w:instrText>PAGE   \* MERGEFORMAT</w:instrText>
    </w:r>
    <w:r w:rsidR="009B2670" w:rsidRPr="00B6608F">
      <w:rPr>
        <w:rFonts w:ascii="Arial" w:hAnsi="Arial" w:cs="Arial"/>
        <w:sz w:val="16"/>
        <w:szCs w:val="16"/>
      </w:rPr>
      <w:fldChar w:fldCharType="separate"/>
    </w:r>
    <w:r w:rsidR="008400D2">
      <w:rPr>
        <w:rFonts w:ascii="Arial" w:hAnsi="Arial" w:cs="Arial"/>
        <w:noProof/>
        <w:sz w:val="16"/>
        <w:szCs w:val="16"/>
      </w:rPr>
      <w:t>2</w:t>
    </w:r>
    <w:r w:rsidR="009B2670"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AD5" w:rsidRDefault="00A35AD5" w:rsidP="005D26EF">
      <w:r>
        <w:separator/>
      </w:r>
    </w:p>
  </w:footnote>
  <w:footnote w:type="continuationSeparator" w:id="0">
    <w:p w:rsidR="00A35AD5" w:rsidRDefault="00A35AD5" w:rsidP="005D26EF">
      <w:r>
        <w:continuationSeparator/>
      </w:r>
    </w:p>
  </w:footnote>
  <w:footnote w:id="1">
    <w:p w:rsidR="008400D2" w:rsidRPr="00BC1921" w:rsidRDefault="008400D2" w:rsidP="008400D2">
      <w:pPr>
        <w:pStyle w:val="Textpoznpodarou"/>
        <w:rPr>
          <w:sz w:val="16"/>
          <w:szCs w:val="16"/>
        </w:rPr>
      </w:pPr>
      <w:r w:rsidRPr="008F7FC6">
        <w:rPr>
          <w:rStyle w:val="Znakapoznpodarou"/>
          <w:sz w:val="18"/>
          <w:szCs w:val="18"/>
        </w:rPr>
        <w:footnoteRef/>
      </w:r>
      <w:r w:rsidRPr="008F7FC6">
        <w:rPr>
          <w:sz w:val="18"/>
          <w:szCs w:val="18"/>
        </w:rPr>
        <w:t xml:space="preserve"> </w:t>
      </w:r>
      <w:r w:rsidRPr="008F7FC6">
        <w:rPr>
          <w:color w:val="000000"/>
          <w:sz w:val="18"/>
          <w:szCs w:val="18"/>
        </w:rPr>
        <w:t xml:space="preserve"> </w:t>
      </w:r>
      <w:proofErr w:type="spellStart"/>
      <w:r w:rsidRPr="00BC1921">
        <w:rPr>
          <w:color w:val="000000"/>
          <w:sz w:val="16"/>
          <w:szCs w:val="16"/>
        </w:rPr>
        <w:t>Based</w:t>
      </w:r>
      <w:proofErr w:type="spellEnd"/>
      <w:r w:rsidRPr="00BC1921">
        <w:rPr>
          <w:color w:val="000000"/>
          <w:sz w:val="16"/>
          <w:szCs w:val="16"/>
        </w:rPr>
        <w:t xml:space="preserve"> on data in </w:t>
      </w:r>
      <w:proofErr w:type="spellStart"/>
      <w:r w:rsidRPr="00BC1921">
        <w:rPr>
          <w:color w:val="000000"/>
          <w:sz w:val="16"/>
          <w:szCs w:val="16"/>
        </w:rPr>
        <w:t>the</w:t>
      </w:r>
      <w:proofErr w:type="spellEnd"/>
      <w:r w:rsidRPr="00BC1921">
        <w:rPr>
          <w:color w:val="000000"/>
          <w:sz w:val="16"/>
          <w:szCs w:val="16"/>
        </w:rPr>
        <w:t xml:space="preserve"> </w:t>
      </w:r>
      <w:proofErr w:type="spellStart"/>
      <w:r w:rsidRPr="00BC1921">
        <w:rPr>
          <w:color w:val="000000"/>
          <w:sz w:val="16"/>
          <w:szCs w:val="16"/>
        </w:rPr>
        <w:t>national</w:t>
      </w:r>
      <w:proofErr w:type="spellEnd"/>
      <w:r w:rsidRPr="00BC1921">
        <w:rPr>
          <w:color w:val="000000"/>
          <w:sz w:val="16"/>
          <w:szCs w:val="16"/>
        </w:rPr>
        <w:t xml:space="preserve"> </w:t>
      </w:r>
      <w:proofErr w:type="spellStart"/>
      <w:r w:rsidRPr="00BC1921">
        <w:rPr>
          <w:color w:val="000000"/>
          <w:sz w:val="16"/>
          <w:szCs w:val="16"/>
        </w:rPr>
        <w:t>conception</w:t>
      </w:r>
      <w:proofErr w:type="spellEnd"/>
      <w:r w:rsidRPr="00BC1921">
        <w:rPr>
          <w:color w:val="000000"/>
          <w:sz w:val="16"/>
          <w:szCs w:val="16"/>
        </w:rPr>
        <w:t xml:space="preserve"> in </w:t>
      </w:r>
      <w:proofErr w:type="spellStart"/>
      <w:r w:rsidRPr="00BC1921">
        <w:rPr>
          <w:color w:val="000000"/>
          <w:sz w:val="16"/>
          <w:szCs w:val="16"/>
        </w:rPr>
        <w:t>the</w:t>
      </w:r>
      <w:proofErr w:type="spellEnd"/>
      <w:r w:rsidRPr="00BC1921">
        <w:rPr>
          <w:color w:val="000000"/>
          <w:sz w:val="16"/>
          <w:szCs w:val="16"/>
        </w:rPr>
        <w:t xml:space="preserve"> </w:t>
      </w:r>
      <w:proofErr w:type="spellStart"/>
      <w:r w:rsidRPr="00BC1921">
        <w:rPr>
          <w:color w:val="000000"/>
          <w:sz w:val="16"/>
          <w:szCs w:val="16"/>
        </w:rPr>
        <w:t>current</w:t>
      </w:r>
      <w:proofErr w:type="spellEnd"/>
      <w:r w:rsidRPr="00BC1921">
        <w:rPr>
          <w:color w:val="000000"/>
          <w:sz w:val="16"/>
          <w:szCs w:val="16"/>
        </w:rPr>
        <w:t xml:space="preserve"> </w:t>
      </w:r>
      <w:proofErr w:type="spellStart"/>
      <w:r w:rsidRPr="00BC1921">
        <w:rPr>
          <w:color w:val="000000"/>
          <w:sz w:val="16"/>
          <w:szCs w:val="16"/>
        </w:rPr>
        <w:t>prices</w:t>
      </w:r>
      <w:proofErr w:type="spellEnd"/>
      <w:r w:rsidRPr="00BC1921">
        <w:rPr>
          <w:color w:val="000000"/>
          <w:sz w:val="16"/>
          <w:szCs w:val="16"/>
        </w:rPr>
        <w:t>, FOB.</w:t>
      </w:r>
    </w:p>
  </w:footnote>
  <w:footnote w:id="2">
    <w:p w:rsidR="008400D2" w:rsidRPr="008F7FC6" w:rsidRDefault="008400D2" w:rsidP="008400D2">
      <w:pPr>
        <w:pStyle w:val="Textpoznpodarou"/>
        <w:rPr>
          <w:sz w:val="18"/>
          <w:szCs w:val="18"/>
        </w:rPr>
      </w:pPr>
      <w:r w:rsidRPr="008F7FC6">
        <w:rPr>
          <w:rStyle w:val="Znakapoznpodarou"/>
          <w:sz w:val="18"/>
          <w:szCs w:val="18"/>
        </w:rPr>
        <w:footnoteRef/>
      </w:r>
      <w:r w:rsidRPr="008F7FC6">
        <w:rPr>
          <w:sz w:val="18"/>
          <w:szCs w:val="18"/>
        </w:rPr>
        <w:t xml:space="preserve">  </w:t>
      </w:r>
      <w:proofErr w:type="spellStart"/>
      <w:r w:rsidRPr="00BC1921">
        <w:rPr>
          <w:sz w:val="16"/>
          <w:szCs w:val="16"/>
        </w:rPr>
        <w:t>Item</w:t>
      </w:r>
      <w:proofErr w:type="spellEnd"/>
      <w:r w:rsidRPr="00BC1921">
        <w:rPr>
          <w:sz w:val="16"/>
          <w:szCs w:val="16"/>
        </w:rPr>
        <w:t xml:space="preserve"> </w:t>
      </w:r>
      <w:proofErr w:type="spellStart"/>
      <w:r w:rsidRPr="00BC1921">
        <w:rPr>
          <w:sz w:val="16"/>
          <w:szCs w:val="16"/>
        </w:rPr>
        <w:t>of</w:t>
      </w:r>
      <w:proofErr w:type="spellEnd"/>
      <w:r w:rsidRPr="00BC1921">
        <w:rPr>
          <w:sz w:val="16"/>
          <w:szCs w:val="16"/>
        </w:rPr>
        <w:t xml:space="preserve"> </w:t>
      </w:r>
      <w:proofErr w:type="spellStart"/>
      <w:r w:rsidRPr="00BC1921">
        <w:rPr>
          <w:sz w:val="16"/>
          <w:szCs w:val="16"/>
        </w:rPr>
        <w:t>the</w:t>
      </w:r>
      <w:proofErr w:type="spellEnd"/>
      <w:r w:rsidRPr="00BC1921">
        <w:rPr>
          <w:sz w:val="16"/>
          <w:szCs w:val="16"/>
        </w:rPr>
        <w:t xml:space="preserve"> </w:t>
      </w:r>
      <w:proofErr w:type="spellStart"/>
      <w:r w:rsidRPr="00BC1921">
        <w:rPr>
          <w:sz w:val="16"/>
          <w:szCs w:val="16"/>
        </w:rPr>
        <w:t>classification</w:t>
      </w:r>
      <w:proofErr w:type="spellEnd"/>
      <w:r w:rsidRPr="00BC1921">
        <w:rPr>
          <w:sz w:val="16"/>
          <w:szCs w:val="16"/>
        </w:rPr>
        <w:t xml:space="preserve"> </w:t>
      </w:r>
      <w:proofErr w:type="spellStart"/>
      <w:r w:rsidRPr="00BC1921">
        <w:rPr>
          <w:sz w:val="16"/>
          <w:szCs w:val="16"/>
        </w:rPr>
        <w:t>of</w:t>
      </w:r>
      <w:proofErr w:type="spellEnd"/>
      <w:r w:rsidRPr="00BC1921">
        <w:rPr>
          <w:sz w:val="16"/>
          <w:szCs w:val="16"/>
        </w:rPr>
        <w:t xml:space="preserve"> </w:t>
      </w:r>
      <w:proofErr w:type="spellStart"/>
      <w:r w:rsidRPr="00BC1921">
        <w:rPr>
          <w:sz w:val="16"/>
          <w:szCs w:val="16"/>
        </w:rPr>
        <w:t>products</w:t>
      </w:r>
      <w:proofErr w:type="spellEnd"/>
      <w:r w:rsidRPr="00BC1921">
        <w:rPr>
          <w:sz w:val="16"/>
          <w:szCs w:val="16"/>
        </w:rPr>
        <w:t xml:space="preserve"> (CZ-CPA) „</w:t>
      </w:r>
      <w:proofErr w:type="spellStart"/>
      <w:r w:rsidRPr="00BC1921">
        <w:rPr>
          <w:sz w:val="16"/>
          <w:szCs w:val="16"/>
        </w:rPr>
        <w:t>Machinery</w:t>
      </w:r>
      <w:proofErr w:type="spellEnd"/>
      <w:r w:rsidRPr="00BC1921">
        <w:rPr>
          <w:sz w:val="16"/>
          <w:szCs w:val="16"/>
        </w:rPr>
        <w:t xml:space="preserve"> </w:t>
      </w:r>
      <w:proofErr w:type="spellStart"/>
      <w:r w:rsidRPr="00BC1921">
        <w:rPr>
          <w:sz w:val="16"/>
          <w:szCs w:val="16"/>
        </w:rPr>
        <w:t>and</w:t>
      </w:r>
      <w:proofErr w:type="spellEnd"/>
      <w:r w:rsidRPr="00BC1921">
        <w:rPr>
          <w:sz w:val="16"/>
          <w:szCs w:val="16"/>
        </w:rPr>
        <w:t xml:space="preserve"> </w:t>
      </w:r>
      <w:proofErr w:type="spellStart"/>
      <w:r w:rsidRPr="00BC1921">
        <w:rPr>
          <w:sz w:val="16"/>
          <w:szCs w:val="16"/>
        </w:rPr>
        <w:t>equipment</w:t>
      </w:r>
      <w:proofErr w:type="spellEnd"/>
      <w:r w:rsidRPr="00BC1921">
        <w:rPr>
          <w:sz w:val="16"/>
          <w:szCs w:val="16"/>
        </w:rPr>
        <w:t xml:space="preserve"> </w:t>
      </w:r>
      <w:proofErr w:type="spellStart"/>
      <w:proofErr w:type="gramStart"/>
      <w:r w:rsidRPr="00BC1921">
        <w:rPr>
          <w:sz w:val="16"/>
          <w:szCs w:val="16"/>
        </w:rPr>
        <w:t>n.e.c</w:t>
      </w:r>
      <w:proofErr w:type="spellEnd"/>
      <w:r w:rsidRPr="00BC1921">
        <w:rPr>
          <w:sz w:val="16"/>
          <w:szCs w:val="16"/>
        </w:rPr>
        <w:t>.</w:t>
      </w:r>
      <w:proofErr w:type="gramEnd"/>
      <w:r w:rsidRPr="00BC1921">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072ED" w:rsidRPr="00E53687" w:rsidTr="00281F36">
      <w:tc>
        <w:tcPr>
          <w:tcW w:w="6518" w:type="dxa"/>
        </w:tcPr>
        <w:p w:rsidR="004072ED" w:rsidRPr="00E53687" w:rsidRDefault="004072ED" w:rsidP="00281F36">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b/>
              <w:sz w:val="16"/>
              <w:szCs w:val="16"/>
            </w:rPr>
            <w:t>Tendence a faktory makroekonomického vývoje a kvality života v ČR v roce 2012</w:t>
          </w:r>
        </w:p>
      </w:tc>
      <w:tc>
        <w:tcPr>
          <w:tcW w:w="3260" w:type="dxa"/>
        </w:tcPr>
        <w:p w:rsidR="004072ED" w:rsidRPr="00E53687" w:rsidRDefault="004072ED" w:rsidP="00281F36">
          <w:pPr>
            <w:pStyle w:val="Zhlav"/>
            <w:tabs>
              <w:tab w:val="clear" w:pos="4536"/>
              <w:tab w:val="clear" w:pos="9072"/>
              <w:tab w:val="left" w:pos="-6379"/>
              <w:tab w:val="center" w:pos="4820"/>
              <w:tab w:val="right" w:pos="9639"/>
            </w:tabs>
            <w:jc w:val="right"/>
            <w:rPr>
              <w:rFonts w:ascii="Arial" w:hAnsi="Arial" w:cs="Arial"/>
              <w:sz w:val="16"/>
              <w:szCs w:val="16"/>
            </w:rPr>
          </w:pPr>
          <w:r w:rsidRPr="00E53687">
            <w:rPr>
              <w:rFonts w:ascii="Arial" w:hAnsi="Arial" w:cs="Arial"/>
              <w:sz w:val="16"/>
              <w:szCs w:val="16"/>
            </w:rPr>
            <w:t>kód 1109-12</w:t>
          </w:r>
        </w:p>
      </w:tc>
    </w:tr>
  </w:tbl>
  <w:p w:rsidR="004072ED" w:rsidRPr="00190394" w:rsidRDefault="004072ED" w:rsidP="00281F36">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072ED" w:rsidRPr="00E53687" w:rsidTr="00281F36">
      <w:tc>
        <w:tcPr>
          <w:tcW w:w="6518" w:type="dxa"/>
        </w:tcPr>
        <w:p w:rsidR="004072ED" w:rsidRPr="00E53687" w:rsidRDefault="008D0040" w:rsidP="008D0040">
          <w:pPr>
            <w:pStyle w:val="Zhlav"/>
            <w:tabs>
              <w:tab w:val="clear" w:pos="4536"/>
              <w:tab w:val="clear" w:pos="9072"/>
              <w:tab w:val="left" w:pos="-6379"/>
              <w:tab w:val="center" w:pos="4820"/>
              <w:tab w:val="right" w:pos="9639"/>
            </w:tabs>
            <w:rPr>
              <w:rFonts w:ascii="Arial" w:hAnsi="Arial" w:cs="Arial"/>
              <w:b/>
              <w:sz w:val="16"/>
              <w:szCs w:val="16"/>
            </w:rPr>
          </w:pPr>
          <w:proofErr w:type="spellStart"/>
          <w:r>
            <w:rPr>
              <w:rFonts w:ascii="Arial" w:hAnsi="Arial" w:cs="Arial"/>
              <w:b/>
              <w:sz w:val="16"/>
              <w:szCs w:val="16"/>
            </w:rPr>
            <w:t>The</w:t>
          </w:r>
          <w:proofErr w:type="spellEnd"/>
          <w:r>
            <w:rPr>
              <w:rFonts w:ascii="Arial" w:hAnsi="Arial" w:cs="Arial"/>
              <w:b/>
              <w:sz w:val="16"/>
              <w:szCs w:val="16"/>
            </w:rPr>
            <w:t xml:space="preserve"> </w:t>
          </w:r>
          <w:proofErr w:type="spellStart"/>
          <w:r>
            <w:rPr>
              <w:rFonts w:ascii="Arial" w:hAnsi="Arial" w:cs="Arial"/>
              <w:b/>
              <w:sz w:val="16"/>
              <w:szCs w:val="16"/>
            </w:rPr>
            <w:t>Czech</w:t>
          </w:r>
          <w:proofErr w:type="spellEnd"/>
          <w:r>
            <w:rPr>
              <w:rFonts w:ascii="Arial" w:hAnsi="Arial" w:cs="Arial"/>
              <w:b/>
              <w:sz w:val="16"/>
              <w:szCs w:val="16"/>
            </w:rPr>
            <w:t xml:space="preserve"> </w:t>
          </w:r>
          <w:proofErr w:type="spellStart"/>
          <w:r>
            <w:rPr>
              <w:rFonts w:ascii="Arial" w:hAnsi="Arial" w:cs="Arial"/>
              <w:b/>
              <w:sz w:val="16"/>
              <w:szCs w:val="16"/>
            </w:rPr>
            <w:t>Economy</w:t>
          </w:r>
          <w:proofErr w:type="spellEnd"/>
          <w:r>
            <w:rPr>
              <w:rFonts w:ascii="Arial" w:hAnsi="Arial" w:cs="Arial"/>
              <w:b/>
              <w:sz w:val="16"/>
              <w:szCs w:val="16"/>
            </w:rPr>
            <w:t xml:space="preserve"> </w:t>
          </w:r>
          <w:proofErr w:type="spellStart"/>
          <w:r>
            <w:rPr>
              <w:rFonts w:ascii="Arial" w:hAnsi="Arial" w:cs="Arial"/>
              <w:b/>
              <w:sz w:val="16"/>
              <w:szCs w:val="16"/>
            </w:rPr>
            <w:t>Development</w:t>
          </w:r>
          <w:proofErr w:type="spellEnd"/>
          <w:r>
            <w:rPr>
              <w:rFonts w:ascii="Arial" w:hAnsi="Arial" w:cs="Arial"/>
              <w:b/>
              <w:sz w:val="16"/>
              <w:szCs w:val="16"/>
            </w:rPr>
            <w:t xml:space="preserve"> in 2013 </w:t>
          </w:r>
        </w:p>
      </w:tc>
      <w:tc>
        <w:tcPr>
          <w:tcW w:w="3260" w:type="dxa"/>
        </w:tcPr>
        <w:p w:rsidR="004072ED" w:rsidRPr="00E53687" w:rsidRDefault="008D0040" w:rsidP="008D0040">
          <w:pPr>
            <w:pStyle w:val="Zhlav"/>
            <w:tabs>
              <w:tab w:val="clear" w:pos="4536"/>
              <w:tab w:val="clear" w:pos="9072"/>
              <w:tab w:val="left" w:pos="-6379"/>
              <w:tab w:val="center" w:pos="4820"/>
              <w:tab w:val="right" w:pos="9639"/>
            </w:tabs>
            <w:jc w:val="right"/>
            <w:rPr>
              <w:rFonts w:ascii="Arial" w:hAnsi="Arial" w:cs="Arial"/>
              <w:sz w:val="16"/>
              <w:szCs w:val="16"/>
            </w:rPr>
          </w:pPr>
          <w:proofErr w:type="spellStart"/>
          <w:r>
            <w:rPr>
              <w:rFonts w:ascii="Arial" w:hAnsi="Arial" w:cs="Arial"/>
              <w:sz w:val="16"/>
              <w:szCs w:val="16"/>
            </w:rPr>
            <w:t>Code</w:t>
          </w:r>
          <w:proofErr w:type="spellEnd"/>
          <w:r>
            <w:rPr>
              <w:rFonts w:ascii="Arial" w:hAnsi="Arial" w:cs="Arial"/>
              <w:sz w:val="16"/>
              <w:szCs w:val="16"/>
            </w:rPr>
            <w:t xml:space="preserve"> a-1120-13</w:t>
          </w:r>
        </w:p>
      </w:tc>
    </w:tr>
  </w:tbl>
  <w:p w:rsidR="004072ED" w:rsidRPr="00190394" w:rsidRDefault="004072ED" w:rsidP="00281F36">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F6E"/>
    <w:multiLevelType w:val="multilevel"/>
    <w:tmpl w:val="4ADC490C"/>
    <w:lvl w:ilvl="0">
      <w:start w:val="1"/>
      <w:numFmt w:val="decimal"/>
      <w:lvlText w:val="%1"/>
      <w:lvlJc w:val="left"/>
      <w:pPr>
        <w:ind w:left="431" w:hanging="431"/>
      </w:pPr>
      <w:rPr>
        <w:rFonts w:hint="default"/>
      </w:rPr>
    </w:lvl>
    <w:lvl w:ilvl="1">
      <w:start w:val="1"/>
      <w:numFmt w:val="decimal"/>
      <w:pStyle w:val="Nadpis2"/>
      <w:lvlText w:val="%1.%2"/>
      <w:lvlJc w:val="left"/>
      <w:pPr>
        <w:ind w:left="431" w:hanging="431"/>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0"/>
        <w:u w:val="none"/>
        <w:vertAlign w:val="baseline"/>
        <w:em w:val="none"/>
      </w:rPr>
    </w:lvl>
    <w:lvl w:ilvl="2">
      <w:start w:val="1"/>
      <w:numFmt w:val="decimal"/>
      <w:pStyle w:val="Nadpis3"/>
      <w:lvlText w:val="%1.%2.%3"/>
      <w:lvlJc w:val="left"/>
      <w:pPr>
        <w:ind w:left="431" w:hanging="431"/>
      </w:pPr>
      <w:rPr>
        <w:rFonts w:hint="default"/>
      </w:rPr>
    </w:lvl>
    <w:lvl w:ilvl="3">
      <w:start w:val="1"/>
      <w:numFmt w:val="decimal"/>
      <w:pStyle w:val="Nadpis4"/>
      <w:lvlText w:val="%1.%2.%3.%4"/>
      <w:lvlJc w:val="left"/>
      <w:pPr>
        <w:ind w:left="431" w:hanging="431"/>
      </w:pPr>
      <w:rPr>
        <w:rFonts w:hint="default"/>
      </w:rPr>
    </w:lvl>
    <w:lvl w:ilvl="4">
      <w:start w:val="1"/>
      <w:numFmt w:val="decimal"/>
      <w:pStyle w:val="Nadpis5"/>
      <w:lvlText w:val="%1.%2.%3.%4.%5"/>
      <w:lvlJc w:val="left"/>
      <w:pPr>
        <w:ind w:left="431" w:hanging="431"/>
      </w:pPr>
      <w:rPr>
        <w:rFonts w:hint="default"/>
      </w:rPr>
    </w:lvl>
    <w:lvl w:ilvl="5">
      <w:start w:val="1"/>
      <w:numFmt w:val="decimal"/>
      <w:pStyle w:val="Nadpis6"/>
      <w:lvlText w:val="%1.%2.%3.%4.%5.%6"/>
      <w:lvlJc w:val="left"/>
      <w:pPr>
        <w:ind w:left="431" w:hanging="431"/>
      </w:pPr>
      <w:rPr>
        <w:rFonts w:hint="default"/>
      </w:rPr>
    </w:lvl>
    <w:lvl w:ilvl="6">
      <w:start w:val="1"/>
      <w:numFmt w:val="decimal"/>
      <w:pStyle w:val="Nadpis7"/>
      <w:lvlText w:val="%1.%2.%3.%4.%5.%6.%7"/>
      <w:lvlJc w:val="left"/>
      <w:pPr>
        <w:ind w:left="431" w:hanging="431"/>
      </w:pPr>
      <w:rPr>
        <w:rFonts w:hint="default"/>
      </w:rPr>
    </w:lvl>
    <w:lvl w:ilvl="7">
      <w:start w:val="1"/>
      <w:numFmt w:val="decimal"/>
      <w:pStyle w:val="Nadpis8"/>
      <w:lvlText w:val="%1.%2.%3.%4.%5.%6.%7.%8"/>
      <w:lvlJc w:val="left"/>
      <w:pPr>
        <w:ind w:left="431" w:hanging="431"/>
      </w:pPr>
      <w:rPr>
        <w:rFonts w:hint="default"/>
      </w:rPr>
    </w:lvl>
    <w:lvl w:ilvl="8">
      <w:start w:val="1"/>
      <w:numFmt w:val="decimal"/>
      <w:pStyle w:val="Nadpis9"/>
      <w:lvlText w:val="%1.%2.%3.%4.%5.%6.%7.%8.%9"/>
      <w:lvlJc w:val="left"/>
      <w:pPr>
        <w:ind w:left="431" w:hanging="431"/>
      </w:pPr>
      <w:rPr>
        <w:rFonts w:hint="default"/>
      </w:rPr>
    </w:lvl>
  </w:abstractNum>
  <w:abstractNum w:abstractNumId="1">
    <w:nsid w:val="0B45039D"/>
    <w:multiLevelType w:val="hybridMultilevel"/>
    <w:tmpl w:val="BBAC5C4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A1708FB"/>
    <w:multiLevelType w:val="multilevel"/>
    <w:tmpl w:val="6F384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600570"/>
    <w:multiLevelType w:val="multilevel"/>
    <w:tmpl w:val="13F28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2AE350D"/>
    <w:multiLevelType w:val="hybridMultilevel"/>
    <w:tmpl w:val="F07EC35A"/>
    <w:lvl w:ilvl="0" w:tplc="CF28DDA2">
      <w:start w:val="1"/>
      <w:numFmt w:val="bullet"/>
      <w:lvlText w:val=""/>
      <w:lvlJc w:val="left"/>
      <w:pPr>
        <w:tabs>
          <w:tab w:val="num" w:pos="276"/>
        </w:tabs>
        <w:ind w:left="60" w:hanging="144"/>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
    <w:nsid w:val="2DA12F56"/>
    <w:multiLevelType w:val="multilevel"/>
    <w:tmpl w:val="B7724A2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F203756"/>
    <w:multiLevelType w:val="hybridMultilevel"/>
    <w:tmpl w:val="1E04F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85F6C65"/>
    <w:multiLevelType w:val="multilevel"/>
    <w:tmpl w:val="EA181982"/>
    <w:lvl w:ilvl="0">
      <w:start w:val="1"/>
      <w:numFmt w:val="decimal"/>
      <w:pStyle w:val="Nadpis1"/>
      <w:lvlText w:val="%1."/>
      <w:lvlJc w:val="left"/>
      <w:pPr>
        <w:ind w:left="432" w:hanging="432"/>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598217CD"/>
    <w:multiLevelType w:val="multilevel"/>
    <w:tmpl w:val="6D1E8FB8"/>
    <w:lvl w:ilvl="0">
      <w:start w:val="2"/>
      <w:numFmt w:val="decimal"/>
      <w:lvlText w:val="%1."/>
      <w:lvlJc w:val="left"/>
      <w:pPr>
        <w:ind w:left="390" w:hanging="39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0">
    <w:nsid w:val="5AEE27A9"/>
    <w:multiLevelType w:val="hybridMultilevel"/>
    <w:tmpl w:val="7E5612EC"/>
    <w:lvl w:ilvl="0" w:tplc="6BC27184">
      <w:start w:val="1"/>
      <w:numFmt w:val="bullet"/>
      <w:lvlText w:val=""/>
      <w:lvlJc w:val="left"/>
      <w:pPr>
        <w:tabs>
          <w:tab w:val="num" w:pos="720"/>
        </w:tabs>
        <w:ind w:left="720" w:hanging="360"/>
      </w:pPr>
      <w:rPr>
        <w:rFonts w:ascii="Wingdings" w:hAnsi="Wingdings" w:hint="default"/>
      </w:rPr>
    </w:lvl>
    <w:lvl w:ilvl="1" w:tplc="61265D04" w:tentative="1">
      <w:start w:val="1"/>
      <w:numFmt w:val="bullet"/>
      <w:lvlText w:val=""/>
      <w:lvlJc w:val="left"/>
      <w:pPr>
        <w:tabs>
          <w:tab w:val="num" w:pos="1440"/>
        </w:tabs>
        <w:ind w:left="1440" w:hanging="360"/>
      </w:pPr>
      <w:rPr>
        <w:rFonts w:ascii="Wingdings" w:hAnsi="Wingdings" w:hint="default"/>
      </w:rPr>
    </w:lvl>
    <w:lvl w:ilvl="2" w:tplc="DC3A4F3A" w:tentative="1">
      <w:start w:val="1"/>
      <w:numFmt w:val="bullet"/>
      <w:lvlText w:val=""/>
      <w:lvlJc w:val="left"/>
      <w:pPr>
        <w:tabs>
          <w:tab w:val="num" w:pos="2160"/>
        </w:tabs>
        <w:ind w:left="2160" w:hanging="360"/>
      </w:pPr>
      <w:rPr>
        <w:rFonts w:ascii="Wingdings" w:hAnsi="Wingdings" w:hint="default"/>
      </w:rPr>
    </w:lvl>
    <w:lvl w:ilvl="3" w:tplc="E6F015EA" w:tentative="1">
      <w:start w:val="1"/>
      <w:numFmt w:val="bullet"/>
      <w:lvlText w:val=""/>
      <w:lvlJc w:val="left"/>
      <w:pPr>
        <w:tabs>
          <w:tab w:val="num" w:pos="2880"/>
        </w:tabs>
        <w:ind w:left="2880" w:hanging="360"/>
      </w:pPr>
      <w:rPr>
        <w:rFonts w:ascii="Wingdings" w:hAnsi="Wingdings" w:hint="default"/>
      </w:rPr>
    </w:lvl>
    <w:lvl w:ilvl="4" w:tplc="0A302A3A" w:tentative="1">
      <w:start w:val="1"/>
      <w:numFmt w:val="bullet"/>
      <w:lvlText w:val=""/>
      <w:lvlJc w:val="left"/>
      <w:pPr>
        <w:tabs>
          <w:tab w:val="num" w:pos="3600"/>
        </w:tabs>
        <w:ind w:left="3600" w:hanging="360"/>
      </w:pPr>
      <w:rPr>
        <w:rFonts w:ascii="Wingdings" w:hAnsi="Wingdings" w:hint="default"/>
      </w:rPr>
    </w:lvl>
    <w:lvl w:ilvl="5" w:tplc="7C7AC7BE" w:tentative="1">
      <w:start w:val="1"/>
      <w:numFmt w:val="bullet"/>
      <w:lvlText w:val=""/>
      <w:lvlJc w:val="left"/>
      <w:pPr>
        <w:tabs>
          <w:tab w:val="num" w:pos="4320"/>
        </w:tabs>
        <w:ind w:left="4320" w:hanging="360"/>
      </w:pPr>
      <w:rPr>
        <w:rFonts w:ascii="Wingdings" w:hAnsi="Wingdings" w:hint="default"/>
      </w:rPr>
    </w:lvl>
    <w:lvl w:ilvl="6" w:tplc="7C2E5E6C" w:tentative="1">
      <w:start w:val="1"/>
      <w:numFmt w:val="bullet"/>
      <w:lvlText w:val=""/>
      <w:lvlJc w:val="left"/>
      <w:pPr>
        <w:tabs>
          <w:tab w:val="num" w:pos="5040"/>
        </w:tabs>
        <w:ind w:left="5040" w:hanging="360"/>
      </w:pPr>
      <w:rPr>
        <w:rFonts w:ascii="Wingdings" w:hAnsi="Wingdings" w:hint="default"/>
      </w:rPr>
    </w:lvl>
    <w:lvl w:ilvl="7" w:tplc="E8C2DD68" w:tentative="1">
      <w:start w:val="1"/>
      <w:numFmt w:val="bullet"/>
      <w:lvlText w:val=""/>
      <w:lvlJc w:val="left"/>
      <w:pPr>
        <w:tabs>
          <w:tab w:val="num" w:pos="5760"/>
        </w:tabs>
        <w:ind w:left="5760" w:hanging="360"/>
      </w:pPr>
      <w:rPr>
        <w:rFonts w:ascii="Wingdings" w:hAnsi="Wingdings" w:hint="default"/>
      </w:rPr>
    </w:lvl>
    <w:lvl w:ilvl="8" w:tplc="95F43FB0" w:tentative="1">
      <w:start w:val="1"/>
      <w:numFmt w:val="bullet"/>
      <w:lvlText w:val=""/>
      <w:lvlJc w:val="left"/>
      <w:pPr>
        <w:tabs>
          <w:tab w:val="num" w:pos="6480"/>
        </w:tabs>
        <w:ind w:left="6480" w:hanging="360"/>
      </w:pPr>
      <w:rPr>
        <w:rFonts w:ascii="Wingdings" w:hAnsi="Wingdings" w:hint="default"/>
      </w:rPr>
    </w:lvl>
  </w:abstractNum>
  <w:abstractNum w:abstractNumId="11">
    <w:nsid w:val="672A113B"/>
    <w:multiLevelType w:val="multilevel"/>
    <w:tmpl w:val="58262B66"/>
    <w:lvl w:ilvl="0">
      <w:start w:val="3"/>
      <w:numFmt w:val="decimal"/>
      <w:lvlText w:val="%1."/>
      <w:lvlJc w:val="left"/>
      <w:pPr>
        <w:ind w:left="480" w:hanging="48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12">
    <w:nsid w:val="6D34248F"/>
    <w:multiLevelType w:val="hybridMultilevel"/>
    <w:tmpl w:val="7E3EB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93E0C89"/>
    <w:multiLevelType w:val="multilevel"/>
    <w:tmpl w:val="4B34974E"/>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7C550A0F"/>
    <w:multiLevelType w:val="hybridMultilevel"/>
    <w:tmpl w:val="8304C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D520710"/>
    <w:multiLevelType w:val="multilevel"/>
    <w:tmpl w:val="872C318A"/>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EDF09A5"/>
    <w:multiLevelType w:val="hybridMultilevel"/>
    <w:tmpl w:val="6012EA3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8"/>
  </w:num>
  <w:num w:numId="6">
    <w:abstractNumId w:val="14"/>
  </w:num>
  <w:num w:numId="7">
    <w:abstractNumId w:val="16"/>
  </w:num>
  <w:num w:numId="8">
    <w:abstractNumId w:val="10"/>
  </w:num>
  <w:num w:numId="9">
    <w:abstractNumId w:val="11"/>
  </w:num>
  <w:num w:numId="10">
    <w:abstractNumId w:val="9"/>
  </w:num>
  <w:num w:numId="11">
    <w:abstractNumId w:val="3"/>
  </w:num>
  <w:num w:numId="12">
    <w:abstractNumId w:val="4"/>
  </w:num>
  <w:num w:numId="13">
    <w:abstractNumId w:val="13"/>
  </w:num>
  <w:num w:numId="14">
    <w:abstractNumId w:val="12"/>
  </w:num>
  <w:num w:numId="1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26EF"/>
    <w:rsid w:val="00027C44"/>
    <w:rsid w:val="000E10B3"/>
    <w:rsid w:val="000E1AAF"/>
    <w:rsid w:val="001216E1"/>
    <w:rsid w:val="00124E53"/>
    <w:rsid w:val="0016164C"/>
    <w:rsid w:val="001903B8"/>
    <w:rsid w:val="001A3BD0"/>
    <w:rsid w:val="001D4267"/>
    <w:rsid w:val="001E0EBB"/>
    <w:rsid w:val="001F7E6E"/>
    <w:rsid w:val="002163A2"/>
    <w:rsid w:val="00245A51"/>
    <w:rsid w:val="00246EC6"/>
    <w:rsid w:val="00281F36"/>
    <w:rsid w:val="002B2EEA"/>
    <w:rsid w:val="002C4C7D"/>
    <w:rsid w:val="002C78BE"/>
    <w:rsid w:val="0032083B"/>
    <w:rsid w:val="00347AF4"/>
    <w:rsid w:val="00375EAD"/>
    <w:rsid w:val="003774A2"/>
    <w:rsid w:val="00384820"/>
    <w:rsid w:val="003B7393"/>
    <w:rsid w:val="003F7946"/>
    <w:rsid w:val="00403295"/>
    <w:rsid w:val="004072ED"/>
    <w:rsid w:val="00480500"/>
    <w:rsid w:val="00480ADD"/>
    <w:rsid w:val="00481237"/>
    <w:rsid w:val="004833C3"/>
    <w:rsid w:val="004841AC"/>
    <w:rsid w:val="0049521B"/>
    <w:rsid w:val="004B7B6C"/>
    <w:rsid w:val="004C2A3B"/>
    <w:rsid w:val="004F761F"/>
    <w:rsid w:val="00524EED"/>
    <w:rsid w:val="005372FC"/>
    <w:rsid w:val="005724BE"/>
    <w:rsid w:val="005728C8"/>
    <w:rsid w:val="005853B3"/>
    <w:rsid w:val="005D26EF"/>
    <w:rsid w:val="005E2050"/>
    <w:rsid w:val="00607BAF"/>
    <w:rsid w:val="0061770B"/>
    <w:rsid w:val="0066041C"/>
    <w:rsid w:val="00663A03"/>
    <w:rsid w:val="00681716"/>
    <w:rsid w:val="006C3EB2"/>
    <w:rsid w:val="006F45D2"/>
    <w:rsid w:val="00731380"/>
    <w:rsid w:val="0074198C"/>
    <w:rsid w:val="0074396C"/>
    <w:rsid w:val="00757ED8"/>
    <w:rsid w:val="00770981"/>
    <w:rsid w:val="0079120E"/>
    <w:rsid w:val="0079672A"/>
    <w:rsid w:val="007B5A60"/>
    <w:rsid w:val="00821AE7"/>
    <w:rsid w:val="008400D2"/>
    <w:rsid w:val="008561D0"/>
    <w:rsid w:val="008D0040"/>
    <w:rsid w:val="008D554E"/>
    <w:rsid w:val="008F1658"/>
    <w:rsid w:val="0091062A"/>
    <w:rsid w:val="0092735F"/>
    <w:rsid w:val="009333FF"/>
    <w:rsid w:val="00947E99"/>
    <w:rsid w:val="00962F01"/>
    <w:rsid w:val="00970E0E"/>
    <w:rsid w:val="00987CDC"/>
    <w:rsid w:val="009B2670"/>
    <w:rsid w:val="009E1234"/>
    <w:rsid w:val="00A35AD5"/>
    <w:rsid w:val="00A94933"/>
    <w:rsid w:val="00A97E1B"/>
    <w:rsid w:val="00AB19CC"/>
    <w:rsid w:val="00AB3103"/>
    <w:rsid w:val="00AB65E3"/>
    <w:rsid w:val="00AC364A"/>
    <w:rsid w:val="00AD6A5F"/>
    <w:rsid w:val="00AE4BCB"/>
    <w:rsid w:val="00B16670"/>
    <w:rsid w:val="00B41625"/>
    <w:rsid w:val="00B83269"/>
    <w:rsid w:val="00B8328B"/>
    <w:rsid w:val="00B83EBD"/>
    <w:rsid w:val="00BA2C59"/>
    <w:rsid w:val="00BD7F3C"/>
    <w:rsid w:val="00C06226"/>
    <w:rsid w:val="00C118A0"/>
    <w:rsid w:val="00C95937"/>
    <w:rsid w:val="00CA4BCC"/>
    <w:rsid w:val="00CF0263"/>
    <w:rsid w:val="00CF20EB"/>
    <w:rsid w:val="00D02FD1"/>
    <w:rsid w:val="00D05BC2"/>
    <w:rsid w:val="00D15E52"/>
    <w:rsid w:val="00D353E4"/>
    <w:rsid w:val="00D7149D"/>
    <w:rsid w:val="00DB6775"/>
    <w:rsid w:val="00DC4326"/>
    <w:rsid w:val="00E119ED"/>
    <w:rsid w:val="00E5736B"/>
    <w:rsid w:val="00E97088"/>
    <w:rsid w:val="00EC68F7"/>
    <w:rsid w:val="00ED4F73"/>
    <w:rsid w:val="00F20811"/>
    <w:rsid w:val="00F246D9"/>
    <w:rsid w:val="00F4718B"/>
    <w:rsid w:val="00F65CF9"/>
    <w:rsid w:val="00F92118"/>
    <w:rsid w:val="00FB3857"/>
    <w:rsid w:val="00FF5D7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6EF"/>
    <w:pPr>
      <w:jc w:val="both"/>
    </w:pPr>
    <w:rPr>
      <w:rFonts w:ascii="Arial" w:eastAsia="Times New Roman" w:hAnsi="Arial"/>
      <w:szCs w:val="24"/>
    </w:rPr>
  </w:style>
  <w:style w:type="paragraph" w:styleId="Nadpis1">
    <w:name w:val="heading 1"/>
    <w:basedOn w:val="Normln"/>
    <w:next w:val="Normln"/>
    <w:link w:val="Nadpis1Char"/>
    <w:qFormat/>
    <w:rsid w:val="00347AF4"/>
    <w:pPr>
      <w:keepNext/>
      <w:numPr>
        <w:numId w:val="5"/>
      </w:numPr>
      <w:spacing w:before="300" w:after="200"/>
      <w:ind w:left="431" w:hanging="431"/>
      <w:outlineLvl w:val="0"/>
    </w:pPr>
    <w:rPr>
      <w:b/>
      <w:bCs/>
      <w:sz w:val="28"/>
      <w:szCs w:val="28"/>
    </w:rPr>
  </w:style>
  <w:style w:type="paragraph" w:styleId="Nadpis2">
    <w:name w:val="heading 2"/>
    <w:basedOn w:val="Normln"/>
    <w:next w:val="Normln"/>
    <w:link w:val="Nadpis2Char"/>
    <w:uiPriority w:val="9"/>
    <w:unhideWhenUsed/>
    <w:qFormat/>
    <w:rsid w:val="007B5A60"/>
    <w:pPr>
      <w:keepNext/>
      <w:numPr>
        <w:ilvl w:val="1"/>
        <w:numId w:val="4"/>
      </w:numPr>
      <w:spacing w:before="400" w:after="180"/>
      <w:outlineLvl w:val="1"/>
    </w:pPr>
    <w:rPr>
      <w:b/>
      <w:bCs/>
      <w:iCs/>
      <w:sz w:val="24"/>
    </w:rPr>
  </w:style>
  <w:style w:type="paragraph" w:styleId="Nadpis3">
    <w:name w:val="heading 3"/>
    <w:basedOn w:val="Normln"/>
    <w:next w:val="Normln"/>
    <w:link w:val="Nadpis3Char"/>
    <w:uiPriority w:val="9"/>
    <w:unhideWhenUsed/>
    <w:qFormat/>
    <w:rsid w:val="00663A03"/>
    <w:pPr>
      <w:keepNext/>
      <w:numPr>
        <w:ilvl w:val="2"/>
        <w:numId w:val="4"/>
      </w:numPr>
      <w:spacing w:before="300" w:after="100"/>
      <w:outlineLvl w:val="2"/>
    </w:pPr>
    <w:rPr>
      <w:b/>
      <w:bCs/>
      <w:sz w:val="22"/>
      <w:szCs w:val="26"/>
    </w:rPr>
  </w:style>
  <w:style w:type="paragraph" w:styleId="Nadpis4">
    <w:name w:val="heading 4"/>
    <w:basedOn w:val="Normln"/>
    <w:next w:val="Normln"/>
    <w:link w:val="Nadpis4Char"/>
    <w:uiPriority w:val="9"/>
    <w:unhideWhenUsed/>
    <w:qFormat/>
    <w:rsid w:val="0074198C"/>
    <w:pPr>
      <w:keepNext/>
      <w:numPr>
        <w:ilvl w:val="3"/>
        <w:numId w:val="4"/>
      </w:numPr>
      <w:spacing w:before="240" w:after="100"/>
      <w:outlineLvl w:val="3"/>
    </w:pPr>
    <w:rPr>
      <w:b/>
      <w:bCs/>
      <w:sz w:val="21"/>
      <w:szCs w:val="28"/>
    </w:rPr>
  </w:style>
  <w:style w:type="paragraph" w:styleId="Nadpis5">
    <w:name w:val="heading 5"/>
    <w:basedOn w:val="Normln"/>
    <w:next w:val="Normln"/>
    <w:link w:val="Nadpis5Char"/>
    <w:uiPriority w:val="9"/>
    <w:unhideWhenUsed/>
    <w:qFormat/>
    <w:rsid w:val="005D26EF"/>
    <w:pPr>
      <w:numPr>
        <w:ilvl w:val="4"/>
        <w:numId w:val="4"/>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5D26EF"/>
    <w:pPr>
      <w:numPr>
        <w:ilvl w:val="5"/>
        <w:numId w:val="4"/>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5D26EF"/>
    <w:pPr>
      <w:numPr>
        <w:ilvl w:val="6"/>
        <w:numId w:val="4"/>
      </w:numPr>
      <w:spacing w:before="240" w:after="60"/>
      <w:outlineLvl w:val="6"/>
    </w:pPr>
    <w:rPr>
      <w:rFonts w:ascii="Calibri" w:hAnsi="Calibri"/>
      <w:sz w:val="24"/>
    </w:rPr>
  </w:style>
  <w:style w:type="paragraph" w:styleId="Nadpis8">
    <w:name w:val="heading 8"/>
    <w:basedOn w:val="Normln"/>
    <w:next w:val="Normln"/>
    <w:link w:val="Nadpis8Char"/>
    <w:uiPriority w:val="9"/>
    <w:unhideWhenUsed/>
    <w:qFormat/>
    <w:rsid w:val="005D26EF"/>
    <w:pPr>
      <w:numPr>
        <w:ilvl w:val="7"/>
        <w:numId w:val="4"/>
      </w:numPr>
      <w:spacing w:before="240" w:after="60"/>
      <w:outlineLvl w:val="7"/>
    </w:pPr>
    <w:rPr>
      <w:rFonts w:ascii="Calibri" w:hAnsi="Calibri"/>
      <w:i/>
      <w:iCs/>
      <w:sz w:val="24"/>
    </w:rPr>
  </w:style>
  <w:style w:type="paragraph" w:styleId="Nadpis9">
    <w:name w:val="heading 9"/>
    <w:basedOn w:val="Normln"/>
    <w:next w:val="Normln"/>
    <w:link w:val="Nadpis9Char"/>
    <w:uiPriority w:val="9"/>
    <w:unhideWhenUsed/>
    <w:qFormat/>
    <w:rsid w:val="005D26EF"/>
    <w:pPr>
      <w:numPr>
        <w:ilvl w:val="8"/>
        <w:numId w:val="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47AF4"/>
    <w:rPr>
      <w:rFonts w:ascii="Arial" w:eastAsia="Times New Roman" w:hAnsi="Arial" w:cs="Times New Roman"/>
      <w:b/>
      <w:bCs/>
      <w:sz w:val="28"/>
      <w:szCs w:val="28"/>
      <w:lang w:eastAsia="cs-CZ"/>
    </w:rPr>
  </w:style>
  <w:style w:type="character" w:customStyle="1" w:styleId="Nadpis2Char">
    <w:name w:val="Nadpis 2 Char"/>
    <w:basedOn w:val="Standardnpsmoodstavce"/>
    <w:link w:val="Nadpis2"/>
    <w:uiPriority w:val="9"/>
    <w:rsid w:val="007B5A60"/>
    <w:rPr>
      <w:rFonts w:ascii="Arial" w:eastAsia="Times New Roman" w:hAnsi="Arial" w:cs="Times New Roman"/>
      <w:b/>
      <w:bCs/>
      <w:iCs/>
      <w:sz w:val="24"/>
      <w:szCs w:val="24"/>
      <w:lang w:eastAsia="cs-CZ"/>
    </w:rPr>
  </w:style>
  <w:style w:type="character" w:customStyle="1" w:styleId="Nadpis3Char">
    <w:name w:val="Nadpis 3 Char"/>
    <w:basedOn w:val="Standardnpsmoodstavce"/>
    <w:link w:val="Nadpis3"/>
    <w:uiPriority w:val="9"/>
    <w:rsid w:val="00663A03"/>
    <w:rPr>
      <w:rFonts w:ascii="Arial" w:eastAsia="Times New Roman" w:hAnsi="Arial" w:cs="Times New Roman"/>
      <w:b/>
      <w:bCs/>
      <w:szCs w:val="26"/>
      <w:lang w:eastAsia="cs-CZ"/>
    </w:rPr>
  </w:style>
  <w:style w:type="character" w:customStyle="1" w:styleId="Nadpis4Char">
    <w:name w:val="Nadpis 4 Char"/>
    <w:basedOn w:val="Standardnpsmoodstavce"/>
    <w:link w:val="Nadpis4"/>
    <w:uiPriority w:val="9"/>
    <w:rsid w:val="0074198C"/>
    <w:rPr>
      <w:rFonts w:ascii="Arial" w:eastAsia="Times New Roman" w:hAnsi="Arial" w:cs="Times New Roman"/>
      <w:b/>
      <w:bCs/>
      <w:sz w:val="21"/>
      <w:szCs w:val="28"/>
      <w:lang w:eastAsia="cs-CZ"/>
    </w:rPr>
  </w:style>
  <w:style w:type="character" w:customStyle="1" w:styleId="Nadpis5Char">
    <w:name w:val="Nadpis 5 Char"/>
    <w:basedOn w:val="Standardnpsmoodstavce"/>
    <w:link w:val="Nadpis5"/>
    <w:uiPriority w:val="9"/>
    <w:rsid w:val="005D26EF"/>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5D26EF"/>
    <w:rPr>
      <w:rFonts w:ascii="Calibri" w:eastAsia="Times New Roman" w:hAnsi="Calibri" w:cs="Times New Roman"/>
      <w:b/>
      <w:bCs/>
      <w:lang w:eastAsia="cs-CZ"/>
    </w:rPr>
  </w:style>
  <w:style w:type="character" w:customStyle="1" w:styleId="Nadpis7Char">
    <w:name w:val="Nadpis 7 Char"/>
    <w:basedOn w:val="Standardnpsmoodstavce"/>
    <w:link w:val="Nadpis7"/>
    <w:uiPriority w:val="9"/>
    <w:rsid w:val="005D26EF"/>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rsid w:val="005D26EF"/>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rsid w:val="005D26EF"/>
    <w:rPr>
      <w:rFonts w:ascii="Cambria" w:eastAsia="Times New Roman" w:hAnsi="Cambria" w:cs="Times New Roman"/>
      <w:lang w:eastAsia="cs-CZ"/>
    </w:rPr>
  </w:style>
  <w:style w:type="paragraph" w:styleId="Textbubliny">
    <w:name w:val="Balloon Text"/>
    <w:basedOn w:val="Normln"/>
    <w:link w:val="TextbublinyChar"/>
    <w:uiPriority w:val="99"/>
    <w:semiHidden/>
    <w:unhideWhenUsed/>
    <w:rsid w:val="005D26EF"/>
    <w:rPr>
      <w:rFonts w:ascii="Tahoma" w:hAnsi="Tahoma" w:cs="Tahoma"/>
      <w:sz w:val="16"/>
      <w:szCs w:val="16"/>
    </w:rPr>
  </w:style>
  <w:style w:type="character" w:customStyle="1" w:styleId="TextbublinyChar">
    <w:name w:val="Text bubliny Char"/>
    <w:basedOn w:val="Standardnpsmoodstavce"/>
    <w:link w:val="Textbubliny"/>
    <w:uiPriority w:val="99"/>
    <w:semiHidden/>
    <w:rsid w:val="005D26EF"/>
    <w:rPr>
      <w:rFonts w:ascii="Tahoma" w:eastAsia="Times New Roman" w:hAnsi="Tahoma" w:cs="Tahoma"/>
      <w:sz w:val="16"/>
      <w:szCs w:val="16"/>
      <w:lang w:eastAsia="cs-CZ"/>
    </w:rPr>
  </w:style>
  <w:style w:type="character" w:styleId="Hypertextovodkaz">
    <w:name w:val="Hyperlink"/>
    <w:uiPriority w:val="99"/>
    <w:rsid w:val="005D26EF"/>
    <w:rPr>
      <w:color w:val="0000FF"/>
      <w:u w:val="single"/>
    </w:rPr>
  </w:style>
  <w:style w:type="paragraph" w:customStyle="1" w:styleId="Styl1">
    <w:name w:val="Styl1"/>
    <w:rsid w:val="005D26EF"/>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5D26EF"/>
    <w:pPr>
      <w:tabs>
        <w:tab w:val="center" w:pos="4536"/>
        <w:tab w:val="right" w:pos="9072"/>
      </w:tabs>
      <w:jc w:val="left"/>
    </w:pPr>
    <w:rPr>
      <w:rFonts w:ascii="Calibri" w:eastAsia="Calibri" w:hAnsi="Calibri"/>
      <w:sz w:val="22"/>
      <w:szCs w:val="22"/>
      <w:lang w:eastAsia="en-US"/>
    </w:rPr>
  </w:style>
  <w:style w:type="character" w:customStyle="1" w:styleId="ZhlavChar">
    <w:name w:val="Záhlaví Char"/>
    <w:basedOn w:val="Standardnpsmoodstavce"/>
    <w:link w:val="Zhlav"/>
    <w:rsid w:val="005D26EF"/>
    <w:rPr>
      <w:rFonts w:ascii="Calibri" w:eastAsia="Calibri" w:hAnsi="Calibri" w:cs="Times New Roman"/>
    </w:rPr>
  </w:style>
  <w:style w:type="paragraph" w:styleId="Zpat">
    <w:name w:val="footer"/>
    <w:basedOn w:val="Normln"/>
    <w:link w:val="ZpatChar"/>
    <w:uiPriority w:val="99"/>
    <w:unhideWhenUsed/>
    <w:rsid w:val="005D26EF"/>
    <w:pPr>
      <w:tabs>
        <w:tab w:val="center" w:pos="4536"/>
        <w:tab w:val="right" w:pos="9072"/>
      </w:tabs>
      <w:jc w:val="left"/>
    </w:pPr>
    <w:rPr>
      <w:rFonts w:ascii="Calibri" w:eastAsia="Calibri" w:hAnsi="Calibri"/>
      <w:sz w:val="22"/>
      <w:szCs w:val="22"/>
      <w:lang w:eastAsia="en-US"/>
    </w:rPr>
  </w:style>
  <w:style w:type="character" w:customStyle="1" w:styleId="ZpatChar">
    <w:name w:val="Zápatí Char"/>
    <w:basedOn w:val="Standardnpsmoodstavce"/>
    <w:link w:val="Zpat"/>
    <w:uiPriority w:val="99"/>
    <w:rsid w:val="005D26EF"/>
    <w:rPr>
      <w:rFonts w:ascii="Calibri" w:eastAsia="Calibri" w:hAnsi="Calibri" w:cs="Times New Roman"/>
    </w:rPr>
  </w:style>
  <w:style w:type="paragraph" w:customStyle="1" w:styleId="Zkladnodstavec">
    <w:name w:val="[Základní odstavec]"/>
    <w:basedOn w:val="Normln"/>
    <w:uiPriority w:val="99"/>
    <w:rsid w:val="005D26EF"/>
    <w:pPr>
      <w:autoSpaceDE w:val="0"/>
      <w:autoSpaceDN w:val="0"/>
      <w:adjustRightInd w:val="0"/>
      <w:spacing w:line="288" w:lineRule="auto"/>
      <w:jc w:val="left"/>
      <w:textAlignment w:val="center"/>
    </w:pPr>
    <w:rPr>
      <w:rFonts w:ascii="Minion Pro" w:eastAsia="Calibri" w:hAnsi="Minion Pro" w:cs="Minion Pro"/>
      <w:color w:val="000000"/>
      <w:sz w:val="24"/>
    </w:rPr>
  </w:style>
  <w:style w:type="paragraph" w:styleId="Textpoznpodarou">
    <w:name w:val="footnote text"/>
    <w:aliases w:val="Text pozn. pod čarou_martin_ang"/>
    <w:basedOn w:val="Normln"/>
    <w:link w:val="TextpoznpodarouChar"/>
    <w:rsid w:val="005D26EF"/>
    <w:pPr>
      <w:jc w:val="left"/>
    </w:pPr>
    <w:rPr>
      <w:szCs w:val="20"/>
    </w:rPr>
  </w:style>
  <w:style w:type="character" w:customStyle="1" w:styleId="TextpoznpodarouChar">
    <w:name w:val="Text pozn. pod čarou Char"/>
    <w:aliases w:val="Text pozn. pod čarou_martin_ang Char"/>
    <w:basedOn w:val="Standardnpsmoodstavce"/>
    <w:link w:val="Textpoznpodarou"/>
    <w:semiHidden/>
    <w:rsid w:val="005D26EF"/>
    <w:rPr>
      <w:rFonts w:ascii="Arial" w:eastAsia="Times New Roman" w:hAnsi="Arial" w:cs="Times New Roman"/>
      <w:sz w:val="20"/>
      <w:szCs w:val="20"/>
      <w:lang w:eastAsia="cs-CZ"/>
    </w:rPr>
  </w:style>
  <w:style w:type="character" w:styleId="Znakapoznpodarou">
    <w:name w:val="footnote reference"/>
    <w:rsid w:val="005D26EF"/>
    <w:rPr>
      <w:vertAlign w:val="superscript"/>
    </w:rPr>
  </w:style>
  <w:style w:type="paragraph" w:styleId="Odstavecseseznamem">
    <w:name w:val="List Paragraph"/>
    <w:basedOn w:val="Normln"/>
    <w:uiPriority w:val="34"/>
    <w:qFormat/>
    <w:rsid w:val="005D26EF"/>
    <w:pPr>
      <w:ind w:left="708"/>
      <w:jc w:val="left"/>
    </w:pPr>
    <w:rPr>
      <w:sz w:val="18"/>
      <w:szCs w:val="20"/>
    </w:rPr>
  </w:style>
  <w:style w:type="character" w:customStyle="1" w:styleId="TextkomenteChar">
    <w:name w:val="Text komentáře Char"/>
    <w:basedOn w:val="Standardnpsmoodstavce"/>
    <w:link w:val="Textkomente"/>
    <w:uiPriority w:val="99"/>
    <w:semiHidden/>
    <w:rsid w:val="005D26EF"/>
    <w:rPr>
      <w:rFonts w:ascii="Arial" w:eastAsia="Times New Roman" w:hAnsi="Arial" w:cs="Times New Roman"/>
      <w:sz w:val="20"/>
      <w:szCs w:val="20"/>
      <w:lang w:eastAsia="cs-CZ"/>
    </w:rPr>
  </w:style>
  <w:style w:type="paragraph" w:styleId="Textkomente">
    <w:name w:val="annotation text"/>
    <w:basedOn w:val="Normln"/>
    <w:link w:val="TextkomenteChar"/>
    <w:uiPriority w:val="99"/>
    <w:semiHidden/>
    <w:unhideWhenUsed/>
    <w:rsid w:val="005D26EF"/>
    <w:pPr>
      <w:jc w:val="left"/>
    </w:pPr>
    <w:rPr>
      <w:szCs w:val="20"/>
    </w:rPr>
  </w:style>
  <w:style w:type="character" w:customStyle="1" w:styleId="TextkomenteChar1">
    <w:name w:val="Text komentáře Char1"/>
    <w:basedOn w:val="Standardnpsmoodstavce"/>
    <w:link w:val="Textkomente"/>
    <w:uiPriority w:val="99"/>
    <w:semiHidden/>
    <w:rsid w:val="005D26EF"/>
    <w:rPr>
      <w:rFonts w:ascii="Arial" w:eastAsia="Times New Roman" w:hAnsi="Arial" w:cs="Times New Roman"/>
      <w:sz w:val="20"/>
      <w:szCs w:val="20"/>
      <w:lang w:eastAsia="cs-CZ"/>
    </w:rPr>
  </w:style>
  <w:style w:type="paragraph" w:styleId="Nadpisobsahu">
    <w:name w:val="TOC Heading"/>
    <w:basedOn w:val="Nadpis1"/>
    <w:next w:val="Normln"/>
    <w:uiPriority w:val="39"/>
    <w:unhideWhenUsed/>
    <w:qFormat/>
    <w:rsid w:val="005D26EF"/>
    <w:pPr>
      <w:keepLines/>
      <w:numPr>
        <w:numId w:val="0"/>
      </w:numPr>
      <w:spacing w:before="480" w:line="276" w:lineRule="auto"/>
      <w:jc w:val="left"/>
      <w:outlineLvl w:val="9"/>
    </w:pPr>
    <w:rPr>
      <w:rFonts w:ascii="Cambria" w:hAnsi="Cambria"/>
      <w:color w:val="365F91"/>
    </w:rPr>
  </w:style>
  <w:style w:type="paragraph" w:styleId="Obsah2">
    <w:name w:val="toc 2"/>
    <w:basedOn w:val="Normln"/>
    <w:next w:val="Normln"/>
    <w:autoRedefine/>
    <w:uiPriority w:val="39"/>
    <w:unhideWhenUsed/>
    <w:qFormat/>
    <w:rsid w:val="000E1AAF"/>
    <w:pPr>
      <w:tabs>
        <w:tab w:val="left" w:pos="709"/>
        <w:tab w:val="right" w:leader="dot" w:pos="9628"/>
      </w:tabs>
      <w:spacing w:after="100"/>
      <w:ind w:left="851" w:hanging="567"/>
      <w:jc w:val="left"/>
    </w:pPr>
    <w:rPr>
      <w:rFonts w:ascii="Calibri" w:hAnsi="Calibri"/>
      <w:sz w:val="22"/>
      <w:szCs w:val="22"/>
    </w:rPr>
  </w:style>
  <w:style w:type="paragraph" w:styleId="Obsah1">
    <w:name w:val="toc 1"/>
    <w:basedOn w:val="Normln"/>
    <w:next w:val="Normln"/>
    <w:autoRedefine/>
    <w:uiPriority w:val="39"/>
    <w:unhideWhenUsed/>
    <w:qFormat/>
    <w:rsid w:val="000E1AAF"/>
    <w:pPr>
      <w:tabs>
        <w:tab w:val="left" w:pos="284"/>
        <w:tab w:val="right" w:pos="9628"/>
      </w:tabs>
      <w:spacing w:before="200"/>
      <w:jc w:val="left"/>
    </w:pPr>
    <w:rPr>
      <w:rFonts w:cs="Arial"/>
      <w:b/>
      <w:sz w:val="28"/>
      <w:szCs w:val="28"/>
    </w:rPr>
  </w:style>
  <w:style w:type="paragraph" w:styleId="Obsah3">
    <w:name w:val="toc 3"/>
    <w:basedOn w:val="Normln"/>
    <w:next w:val="Normln"/>
    <w:autoRedefine/>
    <w:uiPriority w:val="39"/>
    <w:unhideWhenUsed/>
    <w:qFormat/>
    <w:rsid w:val="005D26EF"/>
    <w:pPr>
      <w:tabs>
        <w:tab w:val="right" w:leader="dot" w:pos="9638"/>
      </w:tabs>
      <w:spacing w:after="100" w:line="276" w:lineRule="auto"/>
      <w:ind w:left="709" w:hanging="283"/>
      <w:jc w:val="left"/>
    </w:pPr>
    <w:rPr>
      <w:rFonts w:cs="Arial"/>
      <w:szCs w:val="20"/>
    </w:rPr>
  </w:style>
  <w:style w:type="paragraph" w:styleId="Bezmezer">
    <w:name w:val="No Spacing"/>
    <w:aliases w:val="marginálie"/>
    <w:qFormat/>
    <w:rsid w:val="005D26EF"/>
    <w:pPr>
      <w:jc w:val="both"/>
    </w:pPr>
    <w:rPr>
      <w:rFonts w:ascii="Arial" w:eastAsia="Times New Roman" w:hAnsi="Arial"/>
      <w:szCs w:val="24"/>
    </w:rPr>
  </w:style>
  <w:style w:type="paragraph" w:styleId="Zkladntextodsazen3">
    <w:name w:val="Body Text Indent 3"/>
    <w:basedOn w:val="Normln"/>
    <w:link w:val="Zkladntextodsazen3Char"/>
    <w:semiHidden/>
    <w:rsid w:val="005D26EF"/>
    <w:pPr>
      <w:ind w:right="-81" w:firstLine="708"/>
    </w:pPr>
    <w:rPr>
      <w:rFonts w:cs="Arial"/>
    </w:rPr>
  </w:style>
  <w:style w:type="character" w:customStyle="1" w:styleId="Zkladntextodsazen3Char">
    <w:name w:val="Základní text odsazený 3 Char"/>
    <w:basedOn w:val="Standardnpsmoodstavce"/>
    <w:link w:val="Zkladntextodsazen3"/>
    <w:semiHidden/>
    <w:rsid w:val="005D26EF"/>
    <w:rPr>
      <w:rFonts w:ascii="Arial" w:eastAsia="Times New Roman" w:hAnsi="Arial" w:cs="Arial"/>
      <w:sz w:val="20"/>
      <w:szCs w:val="24"/>
      <w:lang w:eastAsia="cs-CZ"/>
    </w:rPr>
  </w:style>
  <w:style w:type="paragraph" w:styleId="Zkladntext">
    <w:name w:val="Body Text"/>
    <w:basedOn w:val="Normln"/>
    <w:link w:val="ZkladntextChar"/>
    <w:uiPriority w:val="99"/>
    <w:unhideWhenUsed/>
    <w:rsid w:val="005D26EF"/>
    <w:pPr>
      <w:spacing w:after="120"/>
    </w:pPr>
  </w:style>
  <w:style w:type="character" w:customStyle="1" w:styleId="ZkladntextChar">
    <w:name w:val="Základní text Char"/>
    <w:basedOn w:val="Standardnpsmoodstavce"/>
    <w:link w:val="Zkladntext"/>
    <w:uiPriority w:val="99"/>
    <w:rsid w:val="005D26EF"/>
    <w:rPr>
      <w:rFonts w:ascii="Arial" w:eastAsia="Times New Roman" w:hAnsi="Arial" w:cs="Times New Roman"/>
      <w:sz w:val="20"/>
      <w:szCs w:val="24"/>
      <w:lang w:eastAsia="cs-CZ"/>
    </w:rPr>
  </w:style>
  <w:style w:type="paragraph" w:styleId="Zkladntext2">
    <w:name w:val="Body Text 2"/>
    <w:basedOn w:val="Normln"/>
    <w:link w:val="Zkladntext2Char"/>
    <w:uiPriority w:val="99"/>
    <w:semiHidden/>
    <w:unhideWhenUsed/>
    <w:rsid w:val="005D26EF"/>
    <w:pPr>
      <w:spacing w:after="120" w:line="480" w:lineRule="auto"/>
    </w:pPr>
  </w:style>
  <w:style w:type="character" w:customStyle="1" w:styleId="Zkladntext2Char">
    <w:name w:val="Základní text 2 Char"/>
    <w:basedOn w:val="Standardnpsmoodstavce"/>
    <w:link w:val="Zkladntext2"/>
    <w:uiPriority w:val="99"/>
    <w:semiHidden/>
    <w:rsid w:val="005D26EF"/>
    <w:rPr>
      <w:rFonts w:ascii="Arial" w:eastAsia="Times New Roman" w:hAnsi="Arial" w:cs="Times New Roman"/>
      <w:sz w:val="20"/>
      <w:szCs w:val="24"/>
      <w:lang w:eastAsia="cs-CZ"/>
    </w:rPr>
  </w:style>
  <w:style w:type="paragraph" w:styleId="Zkladntext3">
    <w:name w:val="Body Text 3"/>
    <w:basedOn w:val="Normln"/>
    <w:link w:val="Zkladntext3Char"/>
    <w:uiPriority w:val="99"/>
    <w:semiHidden/>
    <w:unhideWhenUsed/>
    <w:rsid w:val="005D26EF"/>
    <w:pPr>
      <w:spacing w:after="120"/>
    </w:pPr>
    <w:rPr>
      <w:sz w:val="16"/>
      <w:szCs w:val="16"/>
    </w:rPr>
  </w:style>
  <w:style w:type="character" w:customStyle="1" w:styleId="Zkladntext3Char">
    <w:name w:val="Základní text 3 Char"/>
    <w:basedOn w:val="Standardnpsmoodstavce"/>
    <w:link w:val="Zkladntext3"/>
    <w:uiPriority w:val="99"/>
    <w:semiHidden/>
    <w:rsid w:val="005D26EF"/>
    <w:rPr>
      <w:rFonts w:ascii="Arial" w:eastAsia="Times New Roman" w:hAnsi="Arial" w:cs="Times New Roman"/>
      <w:sz w:val="16"/>
      <w:szCs w:val="16"/>
      <w:lang w:eastAsia="cs-CZ"/>
    </w:rPr>
  </w:style>
  <w:style w:type="paragraph" w:styleId="Rozvrendokumentu">
    <w:name w:val="Document Map"/>
    <w:basedOn w:val="Normln"/>
    <w:link w:val="RozvrendokumentuChar"/>
    <w:uiPriority w:val="99"/>
    <w:semiHidden/>
    <w:unhideWhenUsed/>
    <w:rsid w:val="005D26EF"/>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5D26EF"/>
    <w:rPr>
      <w:rFonts w:ascii="Tahoma" w:eastAsia="Times New Roman" w:hAnsi="Tahoma" w:cs="Tahoma"/>
      <w:sz w:val="16"/>
      <w:szCs w:val="16"/>
      <w:lang w:eastAsia="cs-CZ"/>
    </w:rPr>
  </w:style>
  <w:style w:type="paragraph" w:styleId="Obsah4">
    <w:name w:val="toc 4"/>
    <w:basedOn w:val="Normln"/>
    <w:next w:val="Normln"/>
    <w:autoRedefine/>
    <w:uiPriority w:val="39"/>
    <w:unhideWhenUsed/>
    <w:rsid w:val="00B41625"/>
    <w:pPr>
      <w:spacing w:after="100"/>
      <w:ind w:left="6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E76D0-B36D-49F2-A1B8-B474DAE2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6419</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Service</dc:creator>
  <cp:lastModifiedBy>dubska1552</cp:lastModifiedBy>
  <cp:revision>2</cp:revision>
  <cp:lastPrinted>2013-09-04T06:52:00Z</cp:lastPrinted>
  <dcterms:created xsi:type="dcterms:W3CDTF">2014-05-13T15:05:00Z</dcterms:created>
  <dcterms:modified xsi:type="dcterms:W3CDTF">2014-05-13T15:05:00Z</dcterms:modified>
</cp:coreProperties>
</file>