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bookmarkStart w:id="0" w:name="_GoBack"/>
      <w:bookmarkEnd w:id="0"/>
      <w:r w:rsidRPr="00B86AA7">
        <w:rPr>
          <w:sz w:val="32"/>
          <w:szCs w:val="32"/>
        </w:rPr>
        <w:t>Metodické vysvětlivky</w:t>
      </w:r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 xml:space="preserve">V roce </w:t>
      </w:r>
      <w:r w:rsidRPr="00F83190">
        <w:rPr>
          <w:rFonts w:cs="Arial"/>
          <w:b/>
        </w:rPr>
        <w:t xml:space="preserve">2017 proběhla </w:t>
      </w:r>
      <w:hyperlink r:id="rId7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2018</w:t>
      </w:r>
      <w:r w:rsidRPr="00F83190">
        <w:rPr>
          <w:rFonts w:cs="Arial"/>
        </w:rPr>
        <w:t xml:space="preserve"> </w:t>
      </w:r>
      <w:r w:rsidR="00102956" w:rsidRPr="00102956">
        <w:rPr>
          <w:rFonts w:cs="Arial"/>
        </w:rPr>
        <w:t>jsou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2011 až 2016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Pr="00F83190">
        <w:rPr>
          <w:rFonts w:cs="Arial"/>
        </w:rPr>
        <w:t xml:space="preserve">je </w:t>
      </w:r>
      <w:r w:rsidRPr="00F83190">
        <w:rPr>
          <w:rFonts w:cs="Arial"/>
          <w:bCs/>
        </w:rPr>
        <w:t xml:space="preserve">rok 2015 a základní cenovou hladinou je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 xml:space="preserve">. Časové řady plynule navazují na předchozí publikované cenové indexy, které jsou </w:t>
      </w:r>
      <w:r w:rsidR="00804C29" w:rsidRPr="00F83190">
        <w:rPr>
          <w:rFonts w:cs="Arial"/>
        </w:rPr>
        <w:t>převedeny</w:t>
      </w:r>
      <w:r w:rsidRPr="00F83190">
        <w:rPr>
          <w:rFonts w:cs="Arial"/>
        </w:rPr>
        <w:t xml:space="preserve"> na</w:t>
      </w:r>
      <w:r w:rsidR="00804C29" w:rsidRPr="00F83190">
        <w:rPr>
          <w:rFonts w:cs="Arial"/>
          <w:bCs/>
        </w:rPr>
        <w:t xml:space="preserve"> základní cenovou hladinu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>nejsou agregovatelné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Pr="003E221C" w:rsidRDefault="00D364D2" w:rsidP="00D364D2">
      <w:pPr>
        <w:pStyle w:val="Zkladntext2"/>
        <w:rPr>
          <w:rFonts w:cs="Arial"/>
        </w:rPr>
      </w:pPr>
      <w:r w:rsidRPr="003E221C">
        <w:rPr>
          <w:rFonts w:cs="Arial"/>
        </w:rPr>
        <w:t xml:space="preserve">(viz </w:t>
      </w:r>
      <w:hyperlink r:id="rId8" w:history="1">
        <w:r w:rsidRPr="003E221C">
          <w:rPr>
            <w:rFonts w:cs="Arial"/>
            <w:u w:val="single"/>
          </w:rPr>
          <w:t>https://www.czso.cz/csu/czso/ceny_stavebnich_praci_revize</w:t>
        </w:r>
      </w:hyperlink>
      <w:r w:rsidRPr="003E221C">
        <w:rPr>
          <w:rFonts w:cs="Arial"/>
        </w:rPr>
        <w:t>).</w:t>
      </w:r>
    </w:p>
    <w:p w:rsidR="000B559D" w:rsidRPr="003E221C" w:rsidRDefault="000B559D" w:rsidP="000B559D">
      <w:pPr>
        <w:pStyle w:val="Zkladntext2"/>
        <w:rPr>
          <w:rFonts w:cs="Arial"/>
          <w:b/>
        </w:rPr>
      </w:pPr>
      <w:r w:rsidRPr="003E221C">
        <w:rPr>
          <w:rFonts w:cs="Arial"/>
          <w:b/>
        </w:rPr>
        <w:t xml:space="preserve"> </w:t>
      </w:r>
    </w:p>
    <w:p w:rsidR="003D325F" w:rsidRPr="0088065C" w:rsidRDefault="004D47A3" w:rsidP="003D325F">
      <w:pPr>
        <w:pStyle w:val="Zkladntext2"/>
        <w:rPr>
          <w:rFonts w:cs="Arial"/>
          <w:b/>
        </w:rPr>
      </w:pPr>
      <w:r w:rsidRPr="003E221C">
        <w:rPr>
          <w:rFonts w:cs="Arial"/>
        </w:rPr>
        <w:t>Pro</w:t>
      </w:r>
      <w:r w:rsidR="009230B5" w:rsidRPr="003E221C">
        <w:rPr>
          <w:rFonts w:cs="Arial"/>
        </w:rPr>
        <w:t> </w:t>
      </w:r>
      <w:r w:rsidRPr="003E221C">
        <w:rPr>
          <w:rFonts w:cs="Arial"/>
        </w:rPr>
        <w:t xml:space="preserve">publikování cenových indexů stavebních děl je </w:t>
      </w:r>
      <w:r w:rsidR="002E1AB3" w:rsidRPr="003E221C">
        <w:rPr>
          <w:rFonts w:cs="Arial"/>
        </w:rPr>
        <w:t>po</w:t>
      </w:r>
      <w:r w:rsidRPr="003E221C">
        <w:rPr>
          <w:rFonts w:cs="Arial"/>
        </w:rPr>
        <w:t xml:space="preserve">užívána od roku 2004 </w:t>
      </w:r>
      <w:r w:rsidRPr="003E221C">
        <w:rPr>
          <w:rFonts w:cs="Arial"/>
          <w:b/>
        </w:rPr>
        <w:t xml:space="preserve">Klasifikace stavebních děl </w:t>
      </w:r>
      <w:r w:rsidRPr="003E221C">
        <w:rPr>
          <w:rFonts w:cs="Arial"/>
          <w:b/>
          <w:bCs/>
        </w:rPr>
        <w:t xml:space="preserve">CZ-CC </w:t>
      </w:r>
      <w:r w:rsidRPr="003E221C">
        <w:rPr>
          <w:rFonts w:cs="Arial"/>
        </w:rPr>
        <w:t>(Classification of Types of Construction</w:t>
      </w:r>
      <w:r w:rsidR="002E1AB3" w:rsidRPr="003E221C">
        <w:rPr>
          <w:rFonts w:cs="Arial"/>
        </w:rPr>
        <w:t>s</w:t>
      </w:r>
      <w:r w:rsidRPr="003E221C">
        <w:rPr>
          <w:rFonts w:cs="Arial"/>
        </w:rPr>
        <w:t xml:space="preserve"> - CC).</w:t>
      </w:r>
      <w:r w:rsidR="00041FE3" w:rsidRPr="003E221C">
        <w:rPr>
          <w:rFonts w:cs="Arial"/>
        </w:rPr>
        <w:t xml:space="preserve"> </w:t>
      </w:r>
      <w:r w:rsidR="00463A49" w:rsidRPr="003E221C">
        <w:rPr>
          <w:rFonts w:cs="Arial"/>
        </w:rPr>
        <w:t xml:space="preserve">Zkratka CZ v názvu </w:t>
      </w:r>
      <w:r w:rsidR="00F125CA" w:rsidRPr="003E221C">
        <w:rPr>
          <w:rFonts w:cs="Arial"/>
        </w:rPr>
        <w:t xml:space="preserve">klasifikací </w:t>
      </w:r>
      <w:r w:rsidR="003D325F" w:rsidRPr="003E221C">
        <w:rPr>
          <w:rFonts w:cs="Arial"/>
        </w:rPr>
        <w:t>vyjadřuje národní verzi mezinárodního standardu. Klasifikace CZ-CC je k dispozici v elektronické podobě na internetových stránkách ČSÚ:</w:t>
      </w:r>
      <w:r w:rsidR="0088065C">
        <w:rPr>
          <w:rFonts w:cs="Arial"/>
        </w:rPr>
        <w:t xml:space="preserve"> </w:t>
      </w:r>
      <w:hyperlink r:id="rId9" w:history="1">
        <w:r w:rsidR="00AE3879" w:rsidRPr="003E221C">
          <w:rPr>
            <w:rStyle w:val="Hypertextovodkaz"/>
            <w:rFonts w:cs="Arial"/>
            <w:color w:val="auto"/>
            <w:szCs w:val="24"/>
          </w:rPr>
          <w:t>https://www.czso.cz/csu/czso/klasifikace_stavebnich_del_-cz_cc-</w:t>
        </w:r>
      </w:hyperlink>
      <w:r w:rsidR="0088065C">
        <w:rPr>
          <w:rStyle w:val="Hypertextovodkaz"/>
          <w:rFonts w:cs="Arial"/>
          <w:color w:val="auto"/>
          <w:szCs w:val="24"/>
          <w:u w:val="none"/>
        </w:rPr>
        <w:t>.</w:t>
      </w:r>
    </w:p>
    <w:p w:rsidR="003D325F" w:rsidRPr="003E221C" w:rsidRDefault="003D325F">
      <w:pPr>
        <w:jc w:val="both"/>
        <w:rPr>
          <w:rFonts w:ascii="Arial" w:hAnsi="Arial" w:cs="Arial"/>
          <w:sz w:val="20"/>
          <w:szCs w:val="20"/>
        </w:rPr>
      </w:pPr>
    </w:p>
    <w:p w:rsidR="004D47A3" w:rsidRDefault="004D47A3">
      <w:pPr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3E221C">
        <w:rPr>
          <w:rFonts w:ascii="Arial" w:hAnsi="Arial" w:cs="Arial"/>
          <w:sz w:val="20"/>
          <w:szCs w:val="20"/>
        </w:rPr>
        <w:t>Pro</w:t>
      </w:r>
      <w:r w:rsidR="009230B5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třídění cenových indexů vybraných stavebních prací </w:t>
      </w:r>
      <w:r w:rsidR="003D325F" w:rsidRPr="003E221C">
        <w:rPr>
          <w:rFonts w:ascii="Arial" w:hAnsi="Arial" w:cs="Arial"/>
          <w:sz w:val="20"/>
          <w:szCs w:val="20"/>
        </w:rPr>
        <w:t>se o</w:t>
      </w:r>
      <w:r w:rsidR="000850AE" w:rsidRPr="003E221C">
        <w:rPr>
          <w:rFonts w:ascii="Arial" w:hAnsi="Arial" w:cs="Arial"/>
          <w:sz w:val="20"/>
          <w:szCs w:val="20"/>
        </w:rPr>
        <w:t>d roku</w:t>
      </w:r>
      <w:r w:rsidR="003D325F" w:rsidRPr="003E221C">
        <w:rPr>
          <w:rFonts w:ascii="Arial" w:hAnsi="Arial" w:cs="Arial"/>
          <w:sz w:val="20"/>
          <w:szCs w:val="20"/>
        </w:rPr>
        <w:t xml:space="preserve"> 2012 používá </w:t>
      </w:r>
      <w:r w:rsidRPr="003E221C">
        <w:rPr>
          <w:rFonts w:ascii="Arial" w:hAnsi="Arial" w:cs="Arial"/>
          <w:b/>
          <w:sz w:val="20"/>
          <w:szCs w:val="20"/>
        </w:rPr>
        <w:t>systém číselníků</w:t>
      </w:r>
      <w:r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b/>
          <w:bCs/>
          <w:sz w:val="20"/>
          <w:szCs w:val="20"/>
        </w:rPr>
        <w:t>TSKPstat</w:t>
      </w:r>
      <w:r w:rsidRPr="003E221C">
        <w:rPr>
          <w:rFonts w:ascii="Arial" w:hAnsi="Arial" w:cs="Arial"/>
          <w:sz w:val="20"/>
          <w:szCs w:val="20"/>
        </w:rPr>
        <w:t xml:space="preserve"> vycházející z Třídníku stavebních konstrukcí a prací CS</w:t>
      </w:r>
      <w:r w:rsidR="0088065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ÚRS, jehož správcem je</w:t>
      </w:r>
      <w:r w:rsidR="003300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společnost ÚRS </w:t>
      </w:r>
      <w:r w:rsidR="00D26752">
        <w:rPr>
          <w:rFonts w:ascii="Arial" w:hAnsi="Arial" w:cs="Arial"/>
          <w:sz w:val="20"/>
          <w:szCs w:val="20"/>
        </w:rPr>
        <w:t>CZ</w:t>
      </w:r>
      <w:r w:rsidRPr="003E221C">
        <w:rPr>
          <w:rFonts w:ascii="Arial" w:hAnsi="Arial" w:cs="Arial"/>
          <w:sz w:val="20"/>
          <w:szCs w:val="20"/>
        </w:rPr>
        <w:t xml:space="preserve"> a.s.</w:t>
      </w:r>
      <w:r w:rsidR="00D01412" w:rsidRPr="003E221C">
        <w:rPr>
          <w:rFonts w:ascii="Arial" w:hAnsi="Arial" w:cs="Arial"/>
          <w:sz w:val="20"/>
          <w:szCs w:val="20"/>
        </w:rPr>
        <w:t>:</w:t>
      </w:r>
      <w:r w:rsidRPr="003E221C">
        <w:rPr>
          <w:rFonts w:ascii="Arial" w:hAnsi="Arial" w:cs="Arial"/>
          <w:sz w:val="20"/>
          <w:szCs w:val="20"/>
        </w:rPr>
        <w:t xml:space="preserve"> </w:t>
      </w:r>
      <w:hyperlink r:id="rId10" w:tooltip="TSKPstat" w:history="1">
        <w:r w:rsidR="00AE3879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https://www.czso.cz/csu/czso/statisticke_ciselniky_tskpstat</w:t>
        </w:r>
      </w:hyperlink>
      <w:r w:rsidR="0088065C" w:rsidRPr="0088065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88065C" w:rsidRPr="003E221C" w:rsidRDefault="008806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3E221C">
        <w:rPr>
          <w:rFonts w:ascii="Arial" w:hAnsi="Arial" w:cs="Arial"/>
          <w:bCs/>
          <w:sz w:val="20"/>
          <w:szCs w:val="20"/>
        </w:rPr>
        <w:t>probíhá</w:t>
      </w:r>
      <w:r w:rsidRPr="003E221C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1" w:tooltip="info Ceny Stav 1-04" w:history="1">
        <w:r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 Stav 1-04</w:t>
        </w:r>
      </w:hyperlink>
      <w:r w:rsidR="009230B5" w:rsidRPr="003E221C">
        <w:rPr>
          <w:rFonts w:ascii="Arial" w:hAnsi="Arial" w:cs="Arial"/>
          <w:sz w:val="20"/>
          <w:szCs w:val="20"/>
        </w:rPr>
        <w:t>. Výkaz</w:t>
      </w:r>
      <w:r w:rsidR="006A47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obsahuje 1</w:t>
      </w:r>
      <w:r w:rsidR="00DE1AFA" w:rsidRPr="003E221C">
        <w:rPr>
          <w:rFonts w:ascii="Arial" w:hAnsi="Arial" w:cs="Arial"/>
          <w:sz w:val="20"/>
          <w:szCs w:val="20"/>
        </w:rPr>
        <w:t>3</w:t>
      </w:r>
      <w:r w:rsidR="000A6C00" w:rsidRPr="003E221C">
        <w:rPr>
          <w:rFonts w:ascii="Arial" w:hAnsi="Arial" w:cs="Arial"/>
          <w:sz w:val="20"/>
          <w:szCs w:val="20"/>
        </w:rPr>
        <w:t>2</w:t>
      </w:r>
      <w:r w:rsidRPr="003E221C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 w:rsidRPr="003E221C">
        <w:rPr>
          <w:rFonts w:ascii="Arial" w:hAnsi="Arial" w:cs="Arial"/>
          <w:sz w:val="20"/>
        </w:rPr>
        <w:t xml:space="preserve">é sazby </w:t>
      </w:r>
      <w:r w:rsidR="006A470C" w:rsidRPr="003E221C">
        <w:rPr>
          <w:rFonts w:ascii="Arial" w:hAnsi="Arial" w:cs="Arial"/>
          <w:sz w:val="20"/>
        </w:rPr>
        <w:t xml:space="preserve">za práce </w:t>
      </w:r>
      <w:r w:rsidRPr="003E221C">
        <w:rPr>
          <w:rFonts w:ascii="Arial" w:hAnsi="Arial" w:cs="Arial"/>
          <w:sz w:val="20"/>
        </w:rPr>
        <w:t>stavebních profesí</w:t>
      </w:r>
      <w:r>
        <w:rPr>
          <w:rFonts w:ascii="Arial" w:hAnsi="Arial" w:cs="Arial"/>
          <w:sz w:val="20"/>
        </w:rPr>
        <w:t xml:space="preserve">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TSKPstat</w:t>
      </w:r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</w:t>
      </w:r>
      <w:r w:rsidR="0094720E">
        <w:rPr>
          <w:rFonts w:ascii="Arial" w:hAnsi="Arial" w:cs="Arial"/>
          <w:sz w:val="20"/>
        </w:rPr>
        <w:t>s 50 a</w:t>
      </w:r>
      <w:r w:rsidR="009230B5">
        <w:rPr>
          <w:rFonts w:ascii="Arial" w:hAnsi="Arial" w:cs="Arial"/>
          <w:sz w:val="20"/>
        </w:rPr>
        <w:t> </w:t>
      </w:r>
      <w:r w:rsidR="0094720E">
        <w:rPr>
          <w:rFonts w:ascii="Arial" w:hAnsi="Arial" w:cs="Arial"/>
          <w:sz w:val="20"/>
        </w:rPr>
        <w:t xml:space="preserve">více zaměstnanci </w:t>
      </w:r>
      <w:r>
        <w:rPr>
          <w:rFonts w:ascii="Arial" w:hAnsi="Arial" w:cs="Arial"/>
          <w:sz w:val="20"/>
        </w:rPr>
        <w:t>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43). Výběr byl doplněn o respondenty ze skupiny do 19 zaměstnanců včetně a některými specializovanými montážními podniky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Laspeyres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3.25pt" o:ole="">
            <v:imagedata r:id="rId12" o:title=""/>
          </v:shape>
          <o:OLEObject Type="Embed" ProgID="Equation.3" ShapeID="_x0000_i1025" DrawAspect="Content" ObjectID="_1657970253" r:id="rId13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201</w:t>
      </w:r>
      <w:r w:rsidR="000A6C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11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-201</w:t>
      </w:r>
      <w:r w:rsidR="000A6C00">
        <w:rPr>
          <w:rFonts w:ascii="Arial" w:hAnsi="Arial" w:cs="Arial"/>
          <w:color w:val="000000"/>
          <w:sz w:val="20"/>
          <w:szCs w:val="20"/>
        </w:rPr>
        <w:t>6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r w:rsidR="00FE609F" w:rsidRPr="00FA33F4">
        <w:rPr>
          <w:rFonts w:cs="Arial"/>
        </w:rPr>
        <w:t>předrevizní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201</w:t>
      </w:r>
      <w:r w:rsidR="000A6C00">
        <w:rPr>
          <w:rFonts w:cs="Arial"/>
        </w:rPr>
        <w:t>7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201</w:t>
      </w:r>
      <w:r w:rsidR="000A6C00">
        <w:rPr>
          <w:rFonts w:cs="Arial"/>
        </w:rPr>
        <w:t>7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11</w:t>
      </w:r>
      <w:r w:rsidRPr="00AA4C9F">
        <w:rPr>
          <w:rFonts w:cs="Arial"/>
          <w:color w:val="000000"/>
        </w:rPr>
        <w:t>-201</w:t>
      </w:r>
      <w:r w:rsidR="000A6C00">
        <w:rPr>
          <w:rFonts w:cs="Arial"/>
          <w:color w:val="000000"/>
        </w:rPr>
        <w:t>6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>systému číselníků TSKPstat</w:t>
      </w:r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 xml:space="preserve">index se počítá jako vážený aritmetický </w:t>
      </w:r>
      <w:r w:rsidRPr="003E221C">
        <w:rPr>
          <w:rFonts w:ascii="Arial" w:hAnsi="Arial" w:cs="Arial"/>
          <w:sz w:val="20"/>
          <w:szCs w:val="20"/>
        </w:rPr>
        <w:t>průměr p</w:t>
      </w:r>
      <w:r w:rsidR="001B2D76" w:rsidRPr="003E221C">
        <w:rPr>
          <w:rFonts w:ascii="Arial" w:hAnsi="Arial" w:cs="Arial"/>
          <w:sz w:val="20"/>
          <w:szCs w:val="20"/>
        </w:rPr>
        <w:t>říslušných reprezentantů. Jednotlivé p</w:t>
      </w:r>
      <w:r w:rsidRPr="003E221C"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 w:rsidRPr="003E221C">
        <w:rPr>
          <w:rFonts w:ascii="Arial" w:hAnsi="Arial" w:cs="Arial"/>
          <w:sz w:val="20"/>
          <w:szCs w:val="20"/>
        </w:rPr>
        <w:t>systému číselníků TSKPstat</w:t>
      </w:r>
      <w:r w:rsidRPr="003E221C"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Pr="003E221C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 xml:space="preserve">Seznam </w:t>
      </w:r>
      <w:r w:rsidR="00D71F90" w:rsidRPr="003E221C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4" w:tooltip="info Ceny Stav 1-04" w:history="1">
        <w:r w:rsidR="00D71F90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 Stav 1-04</w:t>
        </w:r>
      </w:hyperlink>
      <w:r w:rsidR="00D71F90" w:rsidRPr="003E221C">
        <w:rPr>
          <w:rFonts w:ascii="Arial" w:hAnsi="Arial" w:cs="Arial"/>
          <w:sz w:val="20"/>
          <w:szCs w:val="20"/>
        </w:rPr>
        <w:t>, které se podíle</w:t>
      </w:r>
      <w:r w:rsidR="00AF0441" w:rsidRPr="003E221C">
        <w:rPr>
          <w:rFonts w:ascii="Arial" w:hAnsi="Arial" w:cs="Arial"/>
          <w:sz w:val="20"/>
          <w:szCs w:val="20"/>
        </w:rPr>
        <w:t>jí</w:t>
      </w:r>
      <w:r w:rsidR="00D71F90" w:rsidRPr="003E221C">
        <w:rPr>
          <w:rFonts w:ascii="Arial" w:hAnsi="Arial" w:cs="Arial"/>
          <w:sz w:val="20"/>
          <w:szCs w:val="20"/>
        </w:rPr>
        <w:t xml:space="preserve"> na výpočtu </w:t>
      </w:r>
      <w:r w:rsidR="00AF0441" w:rsidRPr="003E221C">
        <w:rPr>
          <w:rFonts w:ascii="Arial" w:hAnsi="Arial" w:cs="Arial"/>
          <w:sz w:val="20"/>
          <w:szCs w:val="20"/>
        </w:rPr>
        <w:t xml:space="preserve">jednotlivých </w:t>
      </w:r>
      <w:r w:rsidR="00D71F90" w:rsidRPr="003E221C">
        <w:rPr>
          <w:rFonts w:ascii="Arial" w:hAnsi="Arial" w:cs="Arial"/>
          <w:sz w:val="20"/>
          <w:szCs w:val="20"/>
        </w:rPr>
        <w:t xml:space="preserve">položek. </w:t>
      </w:r>
      <w:r w:rsidR="0030296A" w:rsidRPr="003E221C">
        <w:rPr>
          <w:rFonts w:ascii="Arial" w:hAnsi="Arial" w:cs="Arial"/>
          <w:sz w:val="20"/>
          <w:szCs w:val="20"/>
        </w:rPr>
        <w:t>Označení „z toho“ je používáno pro v</w:t>
      </w:r>
      <w:r w:rsidR="00C81D5E" w:rsidRPr="003E221C">
        <w:rPr>
          <w:rFonts w:ascii="Arial" w:hAnsi="Arial" w:cs="Arial"/>
          <w:sz w:val="20"/>
          <w:szCs w:val="20"/>
        </w:rPr>
        <w:t>ý</w:t>
      </w:r>
      <w:r w:rsidR="0030296A" w:rsidRPr="003E221C">
        <w:rPr>
          <w:rFonts w:ascii="Arial" w:hAnsi="Arial" w:cs="Arial"/>
          <w:sz w:val="20"/>
          <w:szCs w:val="20"/>
        </w:rPr>
        <w:t>b</w:t>
      </w:r>
      <w:r w:rsidR="00C81D5E" w:rsidRPr="003E221C">
        <w:rPr>
          <w:rFonts w:ascii="Arial" w:hAnsi="Arial" w:cs="Arial"/>
          <w:sz w:val="20"/>
          <w:szCs w:val="20"/>
        </w:rPr>
        <w:t>ě</w:t>
      </w:r>
      <w:r w:rsidR="0030296A" w:rsidRPr="003E221C">
        <w:rPr>
          <w:rFonts w:ascii="Arial" w:hAnsi="Arial" w:cs="Arial"/>
          <w:sz w:val="20"/>
          <w:szCs w:val="20"/>
        </w:rPr>
        <w:t xml:space="preserve">r </w:t>
      </w:r>
      <w:r w:rsidR="00C81D5E" w:rsidRPr="003E221C">
        <w:rPr>
          <w:rFonts w:ascii="Arial" w:hAnsi="Arial" w:cs="Arial"/>
          <w:sz w:val="20"/>
          <w:szCs w:val="20"/>
        </w:rPr>
        <w:t>významných pod</w:t>
      </w:r>
      <w:r w:rsidR="0030296A" w:rsidRPr="003E221C">
        <w:rPr>
          <w:rFonts w:ascii="Arial" w:hAnsi="Arial" w:cs="Arial"/>
          <w:sz w:val="20"/>
          <w:szCs w:val="20"/>
        </w:rPr>
        <w:t>polož</w:t>
      </w:r>
      <w:r w:rsidR="00C81D5E" w:rsidRPr="003E221C">
        <w:rPr>
          <w:rFonts w:ascii="Arial" w:hAnsi="Arial" w:cs="Arial"/>
          <w:sz w:val="20"/>
          <w:szCs w:val="20"/>
        </w:rPr>
        <w:t>e</w:t>
      </w:r>
      <w:r w:rsidR="0030296A" w:rsidRPr="003E221C">
        <w:rPr>
          <w:rFonts w:ascii="Arial" w:hAnsi="Arial" w:cs="Arial"/>
          <w:sz w:val="20"/>
          <w:szCs w:val="20"/>
        </w:rPr>
        <w:t>k</w:t>
      </w:r>
      <w:r w:rsidR="00C81D5E" w:rsidRPr="003E221C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 w:rsidRPr="003E221C">
        <w:rPr>
          <w:rFonts w:ascii="Arial" w:hAnsi="Arial" w:cs="Arial"/>
          <w:sz w:val="20"/>
          <w:szCs w:val="20"/>
        </w:rPr>
        <w:t xml:space="preserve"> </w:t>
      </w:r>
      <w:r w:rsidR="0030296A" w:rsidRPr="003E221C">
        <w:rPr>
          <w:rFonts w:ascii="Arial" w:hAnsi="Arial" w:cs="Arial"/>
          <w:sz w:val="20"/>
          <w:szCs w:val="20"/>
        </w:rPr>
        <w:tab/>
      </w:r>
    </w:p>
    <w:p w:rsidR="00ED31EB" w:rsidRPr="003E221C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>Indexy cen stavebních děl</w:t>
      </w:r>
      <w:r w:rsidRPr="003E221C"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 w:rsidRPr="003E221C">
        <w:rPr>
          <w:rFonts w:ascii="Arial" w:hAnsi="Arial" w:cs="Arial"/>
          <w:sz w:val="20"/>
          <w:szCs w:val="20"/>
        </w:rPr>
        <w:t>tají z reprezentantů</w:t>
      </w:r>
      <w:r w:rsidR="001B2D76"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Váhový systém stavebních děl (CZ-CC) byl stanoven z informací získaných ročním statistickým výkazem Stav 5-01 za</w:t>
      </w:r>
      <w:r>
        <w:rPr>
          <w:rFonts w:ascii="Arial" w:hAnsi="Arial" w:cs="Arial"/>
          <w:sz w:val="20"/>
          <w:szCs w:val="20"/>
        </w:rPr>
        <w:t> rok</w:t>
      </w:r>
      <w:r w:rsidR="007939D9">
        <w:rPr>
          <w:rFonts w:ascii="Arial" w:hAnsi="Arial" w:cs="Arial"/>
          <w:sz w:val="20"/>
          <w:szCs w:val="20"/>
        </w:rPr>
        <w:t>y 2011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r w:rsidR="00AF5B50">
        <w:rPr>
          <w:rFonts w:ascii="Arial" w:hAnsi="Arial" w:cs="Arial"/>
          <w:sz w:val="20"/>
          <w:szCs w:val="20"/>
        </w:rPr>
        <w:t>TSKPstat</w:t>
      </w:r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Pr="003E221C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201</w:t>
      </w:r>
      <w:r w:rsidR="007939D9">
        <w:rPr>
          <w:rFonts w:cs="Arial"/>
        </w:rPr>
        <w:t>7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 xml:space="preserve">revize úlohy indexy cen stavebních prací. Podrobně byly zpracovány vybrané rozpočty </w:t>
      </w:r>
      <w:r w:rsidRPr="003E221C">
        <w:rPr>
          <w:rFonts w:cs="Arial"/>
        </w:rPr>
        <w:t>charakteristické pro </w:t>
      </w:r>
      <w:r w:rsidR="00BA4C8E" w:rsidRPr="003E221C">
        <w:rPr>
          <w:rFonts w:cs="Arial"/>
        </w:rPr>
        <w:t>sledované třídy</w:t>
      </w:r>
      <w:r w:rsidRPr="003E221C">
        <w:rPr>
          <w:rFonts w:cs="Arial"/>
        </w:rPr>
        <w:t xml:space="preserve"> klasifikace stavebních děl</w:t>
      </w:r>
      <w:r w:rsidR="007D0C32" w:rsidRPr="003E221C">
        <w:rPr>
          <w:rFonts w:cs="Arial"/>
        </w:rPr>
        <w:t xml:space="preserve"> CZ-CC</w:t>
      </w:r>
      <w:r w:rsidRPr="003E221C">
        <w:rPr>
          <w:rFonts w:cs="Arial"/>
        </w:rPr>
        <w:t>. Každá rozpočtová položka byla rozložena na dílčí části podle kalkulačního vzorce ceny stavební práce.</w:t>
      </w:r>
      <w:r w:rsidR="007D0C32" w:rsidRPr="003E221C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 w:rsidRPr="003E221C">
        <w:rPr>
          <w:rFonts w:cs="Arial"/>
        </w:rPr>
        <w:t xml:space="preserve">Objemy jednotlivých podrobně zatříděných materiálů a výrobků </w:t>
      </w:r>
      <w:r w:rsidR="00BA4C8E" w:rsidRPr="003E221C">
        <w:rPr>
          <w:rFonts w:cs="Arial"/>
        </w:rPr>
        <w:t>byly </w:t>
      </w:r>
      <w:r w:rsidRPr="003E221C">
        <w:rPr>
          <w:rFonts w:cs="Arial"/>
        </w:rPr>
        <w:t xml:space="preserve">kumulovány na čtyři místa </w:t>
      </w:r>
      <w:hyperlink r:id="rId15" w:tooltip="CZ-CPA" w:history="1">
        <w:r w:rsidRPr="003E221C">
          <w:rPr>
            <w:rStyle w:val="Hypertextovodkaz"/>
            <w:rFonts w:cs="Arial"/>
            <w:color w:val="auto"/>
          </w:rPr>
          <w:t>klasifikace CZ-CPA</w:t>
        </w:r>
      </w:hyperlink>
      <w:r w:rsidRPr="003E221C"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 w:rsidRPr="003E221C">
        <w:rPr>
          <w:rFonts w:cs="Arial"/>
        </w:rPr>
        <w:t> </w:t>
      </w:r>
      <w:r w:rsidRPr="003E221C">
        <w:rPr>
          <w:rFonts w:cs="Arial"/>
        </w:rPr>
        <w:t>výpočtu dále vstupují nemateriální vlivy na náklady stavební výroby. Vzhledem k omezené</w:t>
      </w:r>
      <w:r w:rsidR="00BA4C8E" w:rsidRPr="003E221C">
        <w:rPr>
          <w:rFonts w:cs="Arial"/>
        </w:rPr>
        <w:t>mu</w:t>
      </w:r>
      <w:r w:rsidRPr="003E221C">
        <w:rPr>
          <w:rFonts w:cs="Arial"/>
        </w:rPr>
        <w:t xml:space="preserve"> počtu zpracovaných rozpočtů je čtvrtletní publikační tabulka č. 4 zúžena na stavební díla členěná</w:t>
      </w:r>
      <w:r>
        <w:rPr>
          <w:rFonts w:cs="Arial"/>
        </w:rPr>
        <w:t xml:space="preserve">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7D0C32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vícebytových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99" w:rsidRDefault="006B4F99">
      <w:r>
        <w:separator/>
      </w:r>
    </w:p>
  </w:endnote>
  <w:endnote w:type="continuationSeparator" w:id="0">
    <w:p w:rsidR="006B4F99" w:rsidRDefault="006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99" w:rsidRDefault="006B4F99">
      <w:r>
        <w:separator/>
      </w:r>
    </w:p>
  </w:footnote>
  <w:footnote w:type="continuationSeparator" w:id="0">
    <w:p w:rsidR="006B4F99" w:rsidRDefault="006B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02C6"/>
    <w:rsid w:val="0014486D"/>
    <w:rsid w:val="00171E14"/>
    <w:rsid w:val="00174593"/>
    <w:rsid w:val="001957B2"/>
    <w:rsid w:val="0019611C"/>
    <w:rsid w:val="001A1E20"/>
    <w:rsid w:val="001B2D76"/>
    <w:rsid w:val="00210D34"/>
    <w:rsid w:val="002369D7"/>
    <w:rsid w:val="00247DF4"/>
    <w:rsid w:val="002546F6"/>
    <w:rsid w:val="00287A22"/>
    <w:rsid w:val="002D1C3C"/>
    <w:rsid w:val="002E085F"/>
    <w:rsid w:val="002E1AB3"/>
    <w:rsid w:val="0030296A"/>
    <w:rsid w:val="0033000C"/>
    <w:rsid w:val="003671B5"/>
    <w:rsid w:val="00372BA4"/>
    <w:rsid w:val="00372E20"/>
    <w:rsid w:val="00391EA4"/>
    <w:rsid w:val="00394779"/>
    <w:rsid w:val="00395529"/>
    <w:rsid w:val="003A42B2"/>
    <w:rsid w:val="003C0A89"/>
    <w:rsid w:val="003C169A"/>
    <w:rsid w:val="003C737F"/>
    <w:rsid w:val="003D325F"/>
    <w:rsid w:val="003E221C"/>
    <w:rsid w:val="00421E81"/>
    <w:rsid w:val="00443463"/>
    <w:rsid w:val="00463A49"/>
    <w:rsid w:val="00481F43"/>
    <w:rsid w:val="00483113"/>
    <w:rsid w:val="004D47A3"/>
    <w:rsid w:val="005318A9"/>
    <w:rsid w:val="0054008B"/>
    <w:rsid w:val="005553EA"/>
    <w:rsid w:val="00557803"/>
    <w:rsid w:val="0058726A"/>
    <w:rsid w:val="00596A51"/>
    <w:rsid w:val="005D1AA2"/>
    <w:rsid w:val="005E4E1D"/>
    <w:rsid w:val="005E674B"/>
    <w:rsid w:val="005E69BF"/>
    <w:rsid w:val="00606BC1"/>
    <w:rsid w:val="00612A8B"/>
    <w:rsid w:val="00622D28"/>
    <w:rsid w:val="00636A33"/>
    <w:rsid w:val="00657051"/>
    <w:rsid w:val="00662589"/>
    <w:rsid w:val="0066588C"/>
    <w:rsid w:val="0066767C"/>
    <w:rsid w:val="006A470C"/>
    <w:rsid w:val="006B4F99"/>
    <w:rsid w:val="00713A75"/>
    <w:rsid w:val="00756DC9"/>
    <w:rsid w:val="00761BBB"/>
    <w:rsid w:val="00792906"/>
    <w:rsid w:val="007933E1"/>
    <w:rsid w:val="007939D9"/>
    <w:rsid w:val="007B169A"/>
    <w:rsid w:val="007B3DF7"/>
    <w:rsid w:val="007B402A"/>
    <w:rsid w:val="007D0C32"/>
    <w:rsid w:val="007F7194"/>
    <w:rsid w:val="00801443"/>
    <w:rsid w:val="00804C29"/>
    <w:rsid w:val="00815584"/>
    <w:rsid w:val="0082252E"/>
    <w:rsid w:val="00823214"/>
    <w:rsid w:val="00844785"/>
    <w:rsid w:val="00846313"/>
    <w:rsid w:val="00862714"/>
    <w:rsid w:val="0088065C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A7398"/>
    <w:rsid w:val="009B02E9"/>
    <w:rsid w:val="009C309E"/>
    <w:rsid w:val="009F1AF1"/>
    <w:rsid w:val="00A44922"/>
    <w:rsid w:val="00A97B63"/>
    <w:rsid w:val="00AA4C9F"/>
    <w:rsid w:val="00AB0F7A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F00FC"/>
    <w:rsid w:val="00C01C2C"/>
    <w:rsid w:val="00C238F7"/>
    <w:rsid w:val="00C629CA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26752"/>
    <w:rsid w:val="00D364D2"/>
    <w:rsid w:val="00D47F35"/>
    <w:rsid w:val="00D71F90"/>
    <w:rsid w:val="00D90914"/>
    <w:rsid w:val="00DC5AA2"/>
    <w:rsid w:val="00DD2573"/>
    <w:rsid w:val="00DE1AFA"/>
    <w:rsid w:val="00E02453"/>
    <w:rsid w:val="00E272E5"/>
    <w:rsid w:val="00E34033"/>
    <w:rsid w:val="00E35712"/>
    <w:rsid w:val="00ED31EB"/>
    <w:rsid w:val="00EF3F93"/>
    <w:rsid w:val="00F011E7"/>
    <w:rsid w:val="00F058DA"/>
    <w:rsid w:val="00F125CA"/>
    <w:rsid w:val="00F131A6"/>
    <w:rsid w:val="00F36C97"/>
    <w:rsid w:val="00F523EF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256BC"/>
  <w15:docId w15:val="{280B1FAF-85D5-43A3-BB4C-61B6CAB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eny_stavebnich_praci_reviz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ceny_stavebnich_prac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klasifikace-produkce-cz-cpa-" TargetMode="External"/><Relationship Id="rId10" Type="http://schemas.openxmlformats.org/officeDocument/2006/relationships/hyperlink" Target="https://www.czso.cz/csu/czso/statisticke_ciselniky_tskp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klasifikace_stavebnich_del_-cz_cc-" TargetMode="External"/><Relationship Id="rId14" Type="http://schemas.openxmlformats.org/officeDocument/2006/relationships/hyperlink" Target="https://www.czso.cz/csu/xh/ceny_stavebnich_pra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10351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hochova2790</cp:lastModifiedBy>
  <cp:revision>25</cp:revision>
  <cp:lastPrinted>2019-07-30T08:10:00Z</cp:lastPrinted>
  <dcterms:created xsi:type="dcterms:W3CDTF">2018-05-02T13:58:00Z</dcterms:created>
  <dcterms:modified xsi:type="dcterms:W3CDTF">2020-08-03T12:31:00Z</dcterms:modified>
</cp:coreProperties>
</file>