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7B2B2F" w:rsidP="00E42E00">
      <w:pPr>
        <w:pStyle w:val="Datum"/>
      </w:pPr>
      <w:bookmarkStart w:id="0" w:name="_GoBack"/>
      <w:bookmarkEnd w:id="0"/>
      <w:r>
        <w:t>18</w:t>
      </w:r>
      <w:r w:rsidR="00F47B34">
        <w:t>. 5. 2017</w:t>
      </w:r>
    </w:p>
    <w:p w:rsidR="00867569" w:rsidRPr="00A56C80" w:rsidRDefault="00F47B34" w:rsidP="00A56C80">
      <w:pPr>
        <w:pStyle w:val="Nzev"/>
      </w:pPr>
      <w:r>
        <w:t>Zahraniční obchod se Spojeným královstvím</w:t>
      </w:r>
      <w:r w:rsidR="003301A3" w:rsidRPr="00A56C80">
        <w:t xml:space="preserve"> </w:t>
      </w:r>
    </w:p>
    <w:p w:rsidR="00091A4C" w:rsidRPr="00091A4C" w:rsidRDefault="00091A4C" w:rsidP="00091A4C">
      <w:pPr>
        <w:tabs>
          <w:tab w:val="left" w:pos="0"/>
          <w:tab w:val="left" w:pos="1418"/>
        </w:tabs>
        <w:spacing w:after="240"/>
        <w:rPr>
          <w:b/>
        </w:rPr>
      </w:pPr>
      <w:r w:rsidRPr="00091A4C">
        <w:rPr>
          <w:b/>
        </w:rPr>
        <w:t xml:space="preserve">Spojené království patří dlouhodobě mezi významné obchodní partnery České republiky. V období mezi </w:t>
      </w:r>
      <w:r w:rsidR="00383B49">
        <w:rPr>
          <w:b/>
        </w:rPr>
        <w:t xml:space="preserve">roky </w:t>
      </w:r>
      <w:r w:rsidRPr="00091A4C">
        <w:rPr>
          <w:b/>
        </w:rPr>
        <w:t>2005 až 2016 se co do velikosti obratu umísťovalo v první desítce států, s nimiž nejvíce obchodujeme. Od vstupu ČR do Evropské unie vzájemný obchod s výjimkou roku 2005 a roků hospodářské stagnace (2008 a 2009) neustále roste.</w:t>
      </w:r>
    </w:p>
    <w:p w:rsidR="00475963" w:rsidRPr="00A56C80" w:rsidRDefault="00475963" w:rsidP="00475963">
      <w:r>
        <w:t>Analýza o vývoji zahraničního obchodu České republiky se Spojeným královstvím vychází z dat, kter</w:t>
      </w:r>
      <w:r w:rsidR="002C6F9B">
        <w:t>á</w:t>
      </w:r>
      <w:r>
        <w:t xml:space="preserve"> jsou zpracován</w:t>
      </w:r>
      <w:r w:rsidR="002C6F9B">
        <w:t>a</w:t>
      </w:r>
      <w:r>
        <w:t xml:space="preserve"> na základě metodiky zahraničního obchodu v přeshraničním pojetí, která vypovídá výhradně o fyzickém pohybu zboží přes hranice bez ohledu na to, zda dochází k obchodu mezi českými a zahraničními subjekty. Do vývozu a dovozu jsou tak zahrnovány i transakce nerezidentů, které nemají na území České republiky sídlo. Statistické údaje jsou však mezinárodně srovnatelné a mohou sloužit jako indikátor vývoje hodnoty obchodu.</w:t>
      </w:r>
    </w:p>
    <w:p w:rsidR="001F6C45" w:rsidRDefault="001F6C45" w:rsidP="00E42E00"/>
    <w:p w:rsidR="00081B93" w:rsidRDefault="000B6F63" w:rsidP="00475963">
      <w:pPr>
        <w:pStyle w:val="TabulkaGraf"/>
      </w:pPr>
      <w:r>
        <w:t>Tabulka</w:t>
      </w:r>
      <w:r w:rsidR="00475963">
        <w:t xml:space="preserve"> 1 </w:t>
      </w:r>
      <w:r w:rsidR="00475963">
        <w:tab/>
        <w:t>Zahraniční obchod ČR se Spojeným královstvím</w:t>
      </w:r>
    </w:p>
    <w:tbl>
      <w:tblPr>
        <w:tblW w:w="8505" w:type="dxa"/>
        <w:jc w:val="center"/>
        <w:tblBorders>
          <w:top w:val="single" w:sz="4" w:space="0" w:color="4F81BD"/>
          <w:bottom w:val="single" w:sz="4" w:space="0" w:color="4F81BD"/>
          <w:insideH w:val="single" w:sz="4" w:space="0" w:color="4F81BD"/>
        </w:tblBorders>
        <w:tblLook w:val="04A0" w:firstRow="1" w:lastRow="0" w:firstColumn="1" w:lastColumn="0" w:noHBand="0" w:noVBand="1"/>
      </w:tblPr>
      <w:tblGrid>
        <w:gridCol w:w="1466"/>
        <w:gridCol w:w="879"/>
        <w:gridCol w:w="880"/>
        <w:gridCol w:w="880"/>
        <w:gridCol w:w="880"/>
        <w:gridCol w:w="880"/>
        <w:gridCol w:w="880"/>
        <w:gridCol w:w="880"/>
        <w:gridCol w:w="880"/>
      </w:tblGrid>
      <w:tr w:rsidR="00CA12CA" w:rsidTr="00CA12CA">
        <w:trPr>
          <w:trHeight w:val="369"/>
          <w:jc w:val="center"/>
        </w:trPr>
        <w:tc>
          <w:tcPr>
            <w:tcW w:w="1466" w:type="dxa"/>
            <w:tcBorders>
              <w:bottom w:val="nil"/>
            </w:tcBorders>
            <w:shd w:val="clear" w:color="auto" w:fill="F8F8F8"/>
          </w:tcPr>
          <w:p w:rsidR="00081B93" w:rsidRPr="00CA12CA" w:rsidRDefault="00081B93" w:rsidP="00081B9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F8F8F8"/>
            <w:vAlign w:val="center"/>
          </w:tcPr>
          <w:p w:rsidR="00081B93" w:rsidRPr="00CA12CA" w:rsidRDefault="00081B9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2005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081B93" w:rsidRPr="00CA12CA" w:rsidRDefault="00081B9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2010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081B93" w:rsidRPr="00CA12CA" w:rsidRDefault="00081B9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2011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081B93" w:rsidRPr="00CA12CA" w:rsidRDefault="00081B9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2012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081B93" w:rsidRPr="00CA12CA" w:rsidRDefault="00081B9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2013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081B93" w:rsidRPr="00CA12CA" w:rsidRDefault="00081B9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2014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081B93" w:rsidRPr="00CA12CA" w:rsidRDefault="00081B9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2015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081B93" w:rsidRPr="00CA12CA" w:rsidRDefault="00081B9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2016</w:t>
            </w:r>
          </w:p>
        </w:tc>
      </w:tr>
      <w:tr w:rsidR="00CA12CA" w:rsidTr="00CA12CA">
        <w:trPr>
          <w:trHeight w:hRule="exact" w:val="369"/>
          <w:jc w:val="center"/>
        </w:trPr>
        <w:tc>
          <w:tcPr>
            <w:tcW w:w="1466" w:type="dxa"/>
            <w:tcBorders>
              <w:top w:val="nil"/>
              <w:bottom w:val="single" w:sz="12" w:space="0" w:color="4F81BD"/>
            </w:tcBorders>
            <w:shd w:val="clear" w:color="auto" w:fill="F8F8F8"/>
          </w:tcPr>
          <w:p w:rsidR="00955B76" w:rsidRPr="00CA12CA" w:rsidRDefault="00955B76" w:rsidP="00081B9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39" w:type="dxa"/>
            <w:gridSpan w:val="8"/>
            <w:tcBorders>
              <w:bottom w:val="single" w:sz="12" w:space="0" w:color="4F81BD"/>
            </w:tcBorders>
            <w:shd w:val="clear" w:color="auto" w:fill="F8F8F8"/>
            <w:vAlign w:val="center"/>
          </w:tcPr>
          <w:p w:rsidR="00955B76" w:rsidRPr="00CA12CA" w:rsidRDefault="00955B76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v mld. Kč</w:t>
            </w:r>
          </w:p>
        </w:tc>
      </w:tr>
      <w:tr w:rsidR="00CA12CA" w:rsidTr="007E3E98">
        <w:trPr>
          <w:trHeight w:hRule="exact" w:val="283"/>
          <w:jc w:val="center"/>
        </w:trPr>
        <w:tc>
          <w:tcPr>
            <w:tcW w:w="1466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081B93" w:rsidRPr="00CA12CA" w:rsidRDefault="00081B93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>Obrat</w:t>
            </w:r>
          </w:p>
        </w:tc>
        <w:tc>
          <w:tcPr>
            <w:tcW w:w="879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081B93" w:rsidRPr="00CA12CA" w:rsidRDefault="00E735B0" w:rsidP="007E3E9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131,4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081B93" w:rsidRPr="00CA12CA" w:rsidRDefault="00E735B0" w:rsidP="007E3E9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174,1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081B93" w:rsidRPr="00CA12CA" w:rsidRDefault="00E735B0" w:rsidP="007E3E9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181,0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081B93" w:rsidRPr="00CA12CA" w:rsidRDefault="00E735B0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199,3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081B93" w:rsidRPr="00CA12CA" w:rsidRDefault="00E735B0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206,8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081B93" w:rsidRPr="00CA12CA" w:rsidRDefault="00E735B0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252,2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081B93" w:rsidRPr="00CA12CA" w:rsidRDefault="00E735B0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280,6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081B93" w:rsidRPr="00375027" w:rsidRDefault="00375027" w:rsidP="00CA12CA">
            <w:pPr>
              <w:jc w:val="right"/>
              <w:rPr>
                <w:rFonts w:cs="Arial"/>
                <w:sz w:val="18"/>
                <w:szCs w:val="18"/>
              </w:rPr>
            </w:pPr>
            <w:r w:rsidRPr="00375027">
              <w:rPr>
                <w:rFonts w:cs="Arial"/>
                <w:sz w:val="18"/>
                <w:szCs w:val="18"/>
              </w:rPr>
              <w:t>300,0</w:t>
            </w:r>
          </w:p>
        </w:tc>
      </w:tr>
      <w:tr w:rsidR="00CA12CA" w:rsidTr="007E3E98">
        <w:trPr>
          <w:trHeight w:hRule="exact" w:val="283"/>
          <w:jc w:val="center"/>
        </w:trPr>
        <w:tc>
          <w:tcPr>
            <w:tcW w:w="1466" w:type="dxa"/>
            <w:shd w:val="clear" w:color="auto" w:fill="auto"/>
            <w:vAlign w:val="bottom"/>
          </w:tcPr>
          <w:p w:rsidR="00081B93" w:rsidRPr="00CA12CA" w:rsidRDefault="00946001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>Vývoz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081B93" w:rsidRPr="00CA12CA" w:rsidRDefault="00E735B0" w:rsidP="007E3E9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86,5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7E3E9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124,9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7E3E9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130,2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147,1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153,4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184,0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206,2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375027" w:rsidRDefault="00375027" w:rsidP="00CA12CA">
            <w:pPr>
              <w:jc w:val="right"/>
              <w:rPr>
                <w:rFonts w:cs="Arial"/>
                <w:sz w:val="18"/>
                <w:szCs w:val="18"/>
              </w:rPr>
            </w:pPr>
            <w:r w:rsidRPr="00375027">
              <w:rPr>
                <w:rFonts w:cs="Arial"/>
                <w:sz w:val="18"/>
                <w:szCs w:val="18"/>
              </w:rPr>
              <w:t>207,0</w:t>
            </w:r>
          </w:p>
        </w:tc>
      </w:tr>
      <w:tr w:rsidR="00CA12CA" w:rsidTr="007E3E98">
        <w:trPr>
          <w:trHeight w:hRule="exact" w:val="283"/>
          <w:jc w:val="center"/>
        </w:trPr>
        <w:tc>
          <w:tcPr>
            <w:tcW w:w="1466" w:type="dxa"/>
            <w:shd w:val="clear" w:color="auto" w:fill="auto"/>
            <w:vAlign w:val="bottom"/>
          </w:tcPr>
          <w:p w:rsidR="00081B93" w:rsidRPr="00CA12CA" w:rsidRDefault="00946001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>Dovoz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081B93" w:rsidRPr="00CA12CA" w:rsidRDefault="00E735B0" w:rsidP="007E3E9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44,9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7E3E9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49,2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7E3E9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50,8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52,2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53,4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68,1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74,5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375027" w:rsidRDefault="00E735B0" w:rsidP="00CA12CA">
            <w:pPr>
              <w:jc w:val="right"/>
              <w:rPr>
                <w:rFonts w:cs="Arial"/>
                <w:sz w:val="18"/>
                <w:szCs w:val="18"/>
              </w:rPr>
            </w:pPr>
            <w:r w:rsidRPr="00375027">
              <w:rPr>
                <w:rFonts w:cs="Arial"/>
                <w:sz w:val="18"/>
                <w:szCs w:val="18"/>
              </w:rPr>
              <w:t>93,0</w:t>
            </w:r>
          </w:p>
        </w:tc>
      </w:tr>
      <w:tr w:rsidR="00CA12CA" w:rsidTr="007E3E98">
        <w:trPr>
          <w:trHeight w:hRule="exact" w:val="283"/>
          <w:jc w:val="center"/>
        </w:trPr>
        <w:tc>
          <w:tcPr>
            <w:tcW w:w="1466" w:type="dxa"/>
            <w:shd w:val="clear" w:color="auto" w:fill="auto"/>
            <w:vAlign w:val="bottom"/>
          </w:tcPr>
          <w:p w:rsidR="00081B93" w:rsidRPr="00CA12CA" w:rsidRDefault="009809EE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>Bilance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081B93" w:rsidRPr="00CA12CA" w:rsidRDefault="00E735B0" w:rsidP="007E3E9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41,6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7E3E9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75,8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7E3E9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79,4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94,9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115,9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CA12CA" w:rsidRDefault="00E735B0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131,7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81B93" w:rsidRPr="00375027" w:rsidRDefault="00375027" w:rsidP="00CA12CA">
            <w:pPr>
              <w:jc w:val="right"/>
              <w:rPr>
                <w:rFonts w:cs="Arial"/>
                <w:sz w:val="18"/>
                <w:szCs w:val="18"/>
              </w:rPr>
            </w:pPr>
            <w:r w:rsidRPr="00375027">
              <w:rPr>
                <w:rFonts w:cs="Arial"/>
                <w:sz w:val="18"/>
                <w:szCs w:val="18"/>
              </w:rPr>
              <w:t>114,0</w:t>
            </w:r>
          </w:p>
        </w:tc>
      </w:tr>
    </w:tbl>
    <w:p w:rsidR="00081B93" w:rsidRPr="00081B93" w:rsidRDefault="00081B93" w:rsidP="00091A4C">
      <w:pPr>
        <w:spacing w:before="120"/>
      </w:pPr>
    </w:p>
    <w:p w:rsidR="00091A4C" w:rsidRDefault="00091A4C" w:rsidP="00091A4C">
      <w:pPr>
        <w:tabs>
          <w:tab w:val="left" w:pos="0"/>
          <w:tab w:val="left" w:pos="1418"/>
        </w:tabs>
        <w:spacing w:after="240"/>
      </w:pPr>
      <w:r>
        <w:t>V</w:t>
      </w:r>
      <w:r w:rsidR="00F50126">
        <w:t xml:space="preserve"> </w:t>
      </w:r>
      <w:r>
        <w:t xml:space="preserve">roce 2016 dosáhl </w:t>
      </w:r>
      <w:r w:rsidRPr="00091A4C">
        <w:rPr>
          <w:b/>
        </w:rPr>
        <w:t>obrat</w:t>
      </w:r>
      <w:r>
        <w:t xml:space="preserve"> zahraničního obchodu České republiky se</w:t>
      </w:r>
      <w:r w:rsidR="00F50126">
        <w:t xml:space="preserve"> </w:t>
      </w:r>
      <w:r>
        <w:t xml:space="preserve">Spojeným královstvím </w:t>
      </w:r>
      <w:r w:rsidR="000268FF">
        <w:t xml:space="preserve">hodnoty </w:t>
      </w:r>
      <w:r>
        <w:t>300</w:t>
      </w:r>
      <w:r w:rsidR="00375027">
        <w:t>,0</w:t>
      </w:r>
      <w:r>
        <w:t xml:space="preserve"> mld. Kč, což byl ve srovnání s</w:t>
      </w:r>
      <w:r w:rsidR="00F50126">
        <w:t xml:space="preserve"> </w:t>
      </w:r>
      <w:r>
        <w:t>rokem 2005 více než dvojnásobek. Z</w:t>
      </w:r>
      <w:r w:rsidR="00F50126">
        <w:t xml:space="preserve"> </w:t>
      </w:r>
      <w:r>
        <w:t>celkového českého obchodu s</w:t>
      </w:r>
      <w:r w:rsidR="00F50126">
        <w:t xml:space="preserve"> </w:t>
      </w:r>
      <w:r>
        <w:t>Británií dlouhodobě tvoří ze dvou třetin export a z jedné import. P</w:t>
      </w:r>
      <w:r w:rsidR="005C1D59">
        <w:t>odíl </w:t>
      </w:r>
      <w:r>
        <w:t>Spojeného království na celkovém obchodu Česka v</w:t>
      </w:r>
      <w:r w:rsidR="00F50126">
        <w:t xml:space="preserve"> </w:t>
      </w:r>
      <w:r>
        <w:t>uvedeném období v</w:t>
      </w:r>
      <w:r w:rsidR="00375027">
        <w:t>zrostl jen nepatrně (z 3,6 % na </w:t>
      </w:r>
      <w:r>
        <w:t>4,0</w:t>
      </w:r>
      <w:r w:rsidR="00375027">
        <w:t> </w:t>
      </w:r>
      <w:r>
        <w:t>%).</w:t>
      </w:r>
    </w:p>
    <w:p w:rsidR="00A857BA" w:rsidRDefault="00A857BA" w:rsidP="00A30DD1">
      <w:pPr>
        <w:pStyle w:val="TabulkaGraf"/>
        <w:spacing w:after="40"/>
      </w:pPr>
      <w:r>
        <w:t xml:space="preserve">Graf 1 </w:t>
      </w:r>
      <w:r>
        <w:tab/>
      </w:r>
      <w:r w:rsidR="00D904A4">
        <w:t>Obrat</w:t>
      </w:r>
      <w:r>
        <w:t xml:space="preserve"> </w:t>
      </w:r>
      <w:r w:rsidR="00D904A4">
        <w:t xml:space="preserve">obchodu </w:t>
      </w:r>
      <w:r>
        <w:t>ČR se Spojeným královstvím</w:t>
      </w:r>
    </w:p>
    <w:p w:rsidR="00A857BA" w:rsidRPr="00A857BA" w:rsidRDefault="00EA5552" w:rsidP="00A857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145.25pt">
            <v:imagedata r:id="rId8" o:title=""/>
          </v:shape>
        </w:pict>
      </w:r>
    </w:p>
    <w:p w:rsidR="005C1D59" w:rsidRDefault="00A30DD1" w:rsidP="005C1D59">
      <w:pPr>
        <w:pStyle w:val="TabulkaGraf"/>
        <w:spacing w:after="40"/>
      </w:pPr>
      <w:r>
        <w:br w:type="page"/>
      </w:r>
      <w:r w:rsidR="005C1D59">
        <w:lastRenderedPageBreak/>
        <w:t xml:space="preserve">Tabulka </w:t>
      </w:r>
      <w:r w:rsidR="00D904A4">
        <w:t>2</w:t>
      </w:r>
      <w:r w:rsidR="005C1D59">
        <w:t xml:space="preserve"> </w:t>
      </w:r>
      <w:r w:rsidR="005C1D59">
        <w:tab/>
        <w:t>Podíl Spojeného království na celkovém vývozu a dovozu ČR</w:t>
      </w:r>
    </w:p>
    <w:tbl>
      <w:tblPr>
        <w:tblW w:w="8505" w:type="dxa"/>
        <w:jc w:val="center"/>
        <w:tblBorders>
          <w:top w:val="single" w:sz="4" w:space="0" w:color="4F81BD"/>
          <w:bottom w:val="single" w:sz="4" w:space="0" w:color="4F81BD"/>
          <w:insideH w:val="single" w:sz="4" w:space="0" w:color="4F81BD"/>
        </w:tblBorders>
        <w:tblLook w:val="04A0" w:firstRow="1" w:lastRow="0" w:firstColumn="1" w:lastColumn="0" w:noHBand="0" w:noVBand="1"/>
      </w:tblPr>
      <w:tblGrid>
        <w:gridCol w:w="1884"/>
        <w:gridCol w:w="827"/>
        <w:gridCol w:w="828"/>
        <w:gridCol w:w="827"/>
        <w:gridCol w:w="828"/>
        <w:gridCol w:w="828"/>
        <w:gridCol w:w="827"/>
        <w:gridCol w:w="828"/>
        <w:gridCol w:w="828"/>
      </w:tblGrid>
      <w:tr w:rsidR="005C1D59" w:rsidTr="00BF4DF7">
        <w:trPr>
          <w:trHeight w:hRule="exact" w:val="369"/>
          <w:jc w:val="center"/>
        </w:trPr>
        <w:tc>
          <w:tcPr>
            <w:tcW w:w="1884" w:type="dxa"/>
            <w:vMerge w:val="restart"/>
            <w:shd w:val="clear" w:color="auto" w:fill="F8F8F8"/>
            <w:vAlign w:val="center"/>
          </w:tcPr>
          <w:p w:rsidR="005C1D59" w:rsidRPr="00CA12CA" w:rsidRDefault="005C1D59" w:rsidP="00BF4DF7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Podíl</w:t>
            </w:r>
          </w:p>
        </w:tc>
        <w:tc>
          <w:tcPr>
            <w:tcW w:w="827" w:type="dxa"/>
            <w:shd w:val="clear" w:color="auto" w:fill="F8F8F8"/>
            <w:vAlign w:val="center"/>
          </w:tcPr>
          <w:p w:rsidR="005C1D59" w:rsidRPr="00CA12CA" w:rsidRDefault="005C1D59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2005</w:t>
            </w:r>
          </w:p>
        </w:tc>
        <w:tc>
          <w:tcPr>
            <w:tcW w:w="828" w:type="dxa"/>
            <w:shd w:val="clear" w:color="auto" w:fill="F8F8F8"/>
            <w:vAlign w:val="center"/>
          </w:tcPr>
          <w:p w:rsidR="005C1D59" w:rsidRPr="00CA12CA" w:rsidRDefault="005C1D59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2010</w:t>
            </w:r>
          </w:p>
        </w:tc>
        <w:tc>
          <w:tcPr>
            <w:tcW w:w="827" w:type="dxa"/>
            <w:shd w:val="clear" w:color="auto" w:fill="F8F8F8"/>
            <w:vAlign w:val="center"/>
          </w:tcPr>
          <w:p w:rsidR="005C1D59" w:rsidRPr="00CA12CA" w:rsidRDefault="005C1D59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2011</w:t>
            </w:r>
          </w:p>
        </w:tc>
        <w:tc>
          <w:tcPr>
            <w:tcW w:w="828" w:type="dxa"/>
            <w:shd w:val="clear" w:color="auto" w:fill="F8F8F8"/>
            <w:vAlign w:val="center"/>
          </w:tcPr>
          <w:p w:rsidR="005C1D59" w:rsidRPr="00CA12CA" w:rsidRDefault="005C1D59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2012</w:t>
            </w:r>
          </w:p>
        </w:tc>
        <w:tc>
          <w:tcPr>
            <w:tcW w:w="828" w:type="dxa"/>
            <w:shd w:val="clear" w:color="auto" w:fill="F8F8F8"/>
            <w:vAlign w:val="center"/>
          </w:tcPr>
          <w:p w:rsidR="005C1D59" w:rsidRPr="00CA12CA" w:rsidRDefault="005C1D59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2013</w:t>
            </w:r>
          </w:p>
        </w:tc>
        <w:tc>
          <w:tcPr>
            <w:tcW w:w="827" w:type="dxa"/>
            <w:shd w:val="clear" w:color="auto" w:fill="F8F8F8"/>
            <w:vAlign w:val="center"/>
          </w:tcPr>
          <w:p w:rsidR="005C1D59" w:rsidRPr="00CA12CA" w:rsidRDefault="005C1D59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2014</w:t>
            </w:r>
          </w:p>
        </w:tc>
        <w:tc>
          <w:tcPr>
            <w:tcW w:w="828" w:type="dxa"/>
            <w:shd w:val="clear" w:color="auto" w:fill="F8F8F8"/>
            <w:vAlign w:val="center"/>
          </w:tcPr>
          <w:p w:rsidR="005C1D59" w:rsidRPr="00CA12CA" w:rsidRDefault="005C1D59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2015</w:t>
            </w:r>
          </w:p>
        </w:tc>
        <w:tc>
          <w:tcPr>
            <w:tcW w:w="828" w:type="dxa"/>
            <w:shd w:val="clear" w:color="auto" w:fill="F8F8F8"/>
            <w:vAlign w:val="center"/>
          </w:tcPr>
          <w:p w:rsidR="005C1D59" w:rsidRPr="00CA12CA" w:rsidRDefault="005C1D59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2016</w:t>
            </w:r>
          </w:p>
        </w:tc>
      </w:tr>
      <w:tr w:rsidR="005C1D59" w:rsidTr="00BF4DF7">
        <w:trPr>
          <w:trHeight w:hRule="exact" w:val="369"/>
          <w:jc w:val="center"/>
        </w:trPr>
        <w:tc>
          <w:tcPr>
            <w:tcW w:w="1884" w:type="dxa"/>
            <w:vMerge/>
            <w:tcBorders>
              <w:bottom w:val="single" w:sz="12" w:space="0" w:color="4F81BD"/>
            </w:tcBorders>
            <w:shd w:val="clear" w:color="auto" w:fill="F8F8F8"/>
          </w:tcPr>
          <w:p w:rsidR="005C1D59" w:rsidRPr="00CA12CA" w:rsidRDefault="005C1D59" w:rsidP="00BF4D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21" w:type="dxa"/>
            <w:gridSpan w:val="8"/>
            <w:tcBorders>
              <w:bottom w:val="single" w:sz="12" w:space="0" w:color="4F81BD"/>
            </w:tcBorders>
            <w:shd w:val="clear" w:color="auto" w:fill="F8F8F8"/>
            <w:vAlign w:val="center"/>
          </w:tcPr>
          <w:p w:rsidR="005C1D59" w:rsidRPr="00CA12CA" w:rsidRDefault="005C1D59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v %</w:t>
            </w:r>
          </w:p>
        </w:tc>
      </w:tr>
      <w:tr w:rsidR="005C1D59" w:rsidTr="00BF4DF7">
        <w:trPr>
          <w:trHeight w:hRule="exact" w:val="306"/>
          <w:jc w:val="center"/>
        </w:trPr>
        <w:tc>
          <w:tcPr>
            <w:tcW w:w="1884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CA12CA" w:rsidRDefault="005C1D59" w:rsidP="00BF4DF7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>na vývozu</w:t>
            </w:r>
          </w:p>
        </w:tc>
        <w:tc>
          <w:tcPr>
            <w:tcW w:w="827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CA12CA" w:rsidRDefault="005C1D59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4,6</w:t>
            </w:r>
          </w:p>
        </w:tc>
        <w:tc>
          <w:tcPr>
            <w:tcW w:w="828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CA12CA" w:rsidRDefault="005C1D59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4,9</w:t>
            </w:r>
          </w:p>
        </w:tc>
        <w:tc>
          <w:tcPr>
            <w:tcW w:w="827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CA12CA" w:rsidRDefault="005C1D59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4,5</w:t>
            </w:r>
          </w:p>
        </w:tc>
        <w:tc>
          <w:tcPr>
            <w:tcW w:w="828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CA12CA" w:rsidRDefault="005C1D59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4,8</w:t>
            </w:r>
          </w:p>
        </w:tc>
        <w:tc>
          <w:tcPr>
            <w:tcW w:w="828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CA12CA" w:rsidRDefault="005C1D59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4,8</w:t>
            </w:r>
          </w:p>
        </w:tc>
        <w:tc>
          <w:tcPr>
            <w:tcW w:w="827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CA12CA" w:rsidRDefault="005C1D59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5,1</w:t>
            </w:r>
          </w:p>
        </w:tc>
        <w:tc>
          <w:tcPr>
            <w:tcW w:w="828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CA12CA" w:rsidRDefault="005C1D59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5,3</w:t>
            </w:r>
          </w:p>
        </w:tc>
        <w:tc>
          <w:tcPr>
            <w:tcW w:w="828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A30DD1" w:rsidRDefault="005C1D59" w:rsidP="00BF4DF7">
            <w:pPr>
              <w:jc w:val="right"/>
              <w:rPr>
                <w:rFonts w:cs="Arial"/>
                <w:sz w:val="18"/>
                <w:szCs w:val="18"/>
              </w:rPr>
            </w:pPr>
            <w:r w:rsidRPr="00A30DD1">
              <w:rPr>
                <w:rFonts w:cs="Arial"/>
                <w:sz w:val="18"/>
                <w:szCs w:val="18"/>
              </w:rPr>
              <w:t>5,2</w:t>
            </w:r>
          </w:p>
        </w:tc>
      </w:tr>
      <w:tr w:rsidR="005C1D59" w:rsidTr="00BF4DF7">
        <w:trPr>
          <w:trHeight w:hRule="exact" w:val="306"/>
          <w:jc w:val="center"/>
        </w:trPr>
        <w:tc>
          <w:tcPr>
            <w:tcW w:w="1884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>na dovozu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2,5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1,9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1,9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1,9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2,1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2,1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5C1D59" w:rsidRPr="00A30DD1" w:rsidRDefault="005C1D59" w:rsidP="00BF4DF7">
            <w:pPr>
              <w:jc w:val="right"/>
              <w:rPr>
                <w:rFonts w:cs="Arial"/>
                <w:sz w:val="18"/>
                <w:szCs w:val="18"/>
              </w:rPr>
            </w:pPr>
            <w:r w:rsidRPr="00A30DD1">
              <w:rPr>
                <w:rFonts w:cs="Arial"/>
                <w:sz w:val="18"/>
                <w:szCs w:val="18"/>
              </w:rPr>
              <w:t>2,7</w:t>
            </w:r>
          </w:p>
        </w:tc>
      </w:tr>
    </w:tbl>
    <w:p w:rsidR="005C1D59" w:rsidRDefault="005C1D59" w:rsidP="005C1D59"/>
    <w:p w:rsidR="00091A4C" w:rsidRDefault="00091A4C" w:rsidP="00091A4C">
      <w:pPr>
        <w:tabs>
          <w:tab w:val="left" w:pos="0"/>
          <w:tab w:val="left" w:pos="1418"/>
        </w:tabs>
        <w:spacing w:after="240"/>
      </w:pPr>
      <w:r>
        <w:t xml:space="preserve">Ve </w:t>
      </w:r>
      <w:r w:rsidRPr="00091A4C">
        <w:rPr>
          <w:b/>
        </w:rPr>
        <w:t>vývozu</w:t>
      </w:r>
      <w:r>
        <w:t xml:space="preserve"> České republiky si Spojené království </w:t>
      </w:r>
      <w:r w:rsidR="00A30DD1">
        <w:t>udržovalo stabilně pátou pozici a od roku </w:t>
      </w:r>
      <w:r>
        <w:t xml:space="preserve">2014, kdy předběhlo Francii, představuje naši čtvrtou největší vývozní destinaci. Podíl českého vývozu do Spojeného království na celkovém vývozu </w:t>
      </w:r>
      <w:r w:rsidR="00C11F64">
        <w:t>Č</w:t>
      </w:r>
      <w:r>
        <w:t>eské republiky se v</w:t>
      </w:r>
      <w:r w:rsidR="00C92C52">
        <w:t xml:space="preserve"> </w:t>
      </w:r>
      <w:r>
        <w:t>letech 2005 až 2016 pohyboval v</w:t>
      </w:r>
      <w:r w:rsidR="00C92C52">
        <w:t xml:space="preserve"> </w:t>
      </w:r>
      <w:r>
        <w:t>rozmezí 4,5 % až 5,3 %. V</w:t>
      </w:r>
      <w:r w:rsidR="00C92C52">
        <w:t xml:space="preserve"> </w:t>
      </w:r>
      <w:r>
        <w:t xml:space="preserve">roce 2016 představoval vývoz do Spojeného království 5,2 % celkového exportu České republiky.  </w:t>
      </w:r>
    </w:p>
    <w:p w:rsidR="00475963" w:rsidRDefault="00475963" w:rsidP="00475963">
      <w:pPr>
        <w:pStyle w:val="TabulkaGraf"/>
      </w:pPr>
      <w:r>
        <w:t xml:space="preserve">Tabulka </w:t>
      </w:r>
      <w:r w:rsidR="00D904A4">
        <w:t>3</w:t>
      </w:r>
      <w:r>
        <w:t xml:space="preserve"> </w:t>
      </w:r>
      <w:r>
        <w:tab/>
        <w:t>Vývoz Č</w:t>
      </w:r>
      <w:r w:rsidR="004203CA">
        <w:t>eské republiky</w:t>
      </w:r>
    </w:p>
    <w:tbl>
      <w:tblPr>
        <w:tblW w:w="8505" w:type="dxa"/>
        <w:jc w:val="center"/>
        <w:tblBorders>
          <w:top w:val="single" w:sz="4" w:space="0" w:color="4F81BD"/>
          <w:bottom w:val="single" w:sz="4" w:space="0" w:color="4F81BD"/>
          <w:insideH w:val="single" w:sz="4" w:space="0" w:color="4F81BD"/>
        </w:tblBorders>
        <w:tblLook w:val="04A0" w:firstRow="1" w:lastRow="0" w:firstColumn="1" w:lastColumn="0" w:noHBand="0" w:noVBand="1"/>
      </w:tblPr>
      <w:tblGrid>
        <w:gridCol w:w="1466"/>
        <w:gridCol w:w="879"/>
        <w:gridCol w:w="880"/>
        <w:gridCol w:w="880"/>
        <w:gridCol w:w="880"/>
        <w:gridCol w:w="880"/>
        <w:gridCol w:w="880"/>
        <w:gridCol w:w="880"/>
        <w:gridCol w:w="880"/>
      </w:tblGrid>
      <w:tr w:rsidR="00CA12CA" w:rsidTr="00CA12CA">
        <w:trPr>
          <w:trHeight w:hRule="exact" w:val="369"/>
          <w:jc w:val="center"/>
        </w:trPr>
        <w:tc>
          <w:tcPr>
            <w:tcW w:w="1466" w:type="dxa"/>
            <w:tcBorders>
              <w:bottom w:val="nil"/>
            </w:tcBorders>
            <w:shd w:val="clear" w:color="auto" w:fill="F8F8F8"/>
          </w:tcPr>
          <w:p w:rsidR="00475963" w:rsidRPr="00CA12CA" w:rsidRDefault="00475963" w:rsidP="003C3A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2005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2010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2011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2012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2013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2014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2015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2016</w:t>
            </w:r>
          </w:p>
        </w:tc>
      </w:tr>
      <w:tr w:rsidR="00CA12CA" w:rsidTr="00CA12CA">
        <w:trPr>
          <w:trHeight w:hRule="exact" w:val="369"/>
          <w:jc w:val="center"/>
        </w:trPr>
        <w:tc>
          <w:tcPr>
            <w:tcW w:w="1466" w:type="dxa"/>
            <w:tcBorders>
              <w:top w:val="nil"/>
              <w:bottom w:val="single" w:sz="12" w:space="0" w:color="4F81BD"/>
            </w:tcBorders>
            <w:shd w:val="clear" w:color="auto" w:fill="F8F8F8"/>
          </w:tcPr>
          <w:p w:rsidR="00475963" w:rsidRPr="00CA12CA" w:rsidRDefault="00475963" w:rsidP="003C3A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39" w:type="dxa"/>
            <w:gridSpan w:val="8"/>
            <w:tcBorders>
              <w:bottom w:val="single" w:sz="12" w:space="0" w:color="4F81BD"/>
            </w:tcBorders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v mld. Kč</w:t>
            </w:r>
          </w:p>
        </w:tc>
      </w:tr>
      <w:tr w:rsidR="00CA12CA" w:rsidTr="007E3E98">
        <w:trPr>
          <w:trHeight w:hRule="exact" w:val="283"/>
          <w:jc w:val="center"/>
        </w:trPr>
        <w:tc>
          <w:tcPr>
            <w:tcW w:w="1466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CA12CA" w:rsidRDefault="00475963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>Celkem</w:t>
            </w:r>
          </w:p>
        </w:tc>
        <w:tc>
          <w:tcPr>
            <w:tcW w:w="879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CA12CA" w:rsidRDefault="001118AF" w:rsidP="00CA12CA">
            <w:pPr>
              <w:jc w:val="righ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1 868,6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CA12CA" w:rsidRDefault="001118AF" w:rsidP="00CA12CA">
            <w:pPr>
              <w:jc w:val="righ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2 532,8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CA12CA" w:rsidRDefault="001118AF" w:rsidP="00CA12CA">
            <w:pPr>
              <w:jc w:val="righ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2 878,7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CA12CA" w:rsidRDefault="001118AF" w:rsidP="00CA12CA">
            <w:pPr>
              <w:jc w:val="righ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3 072,6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CA12CA" w:rsidRDefault="001118AF" w:rsidP="00CA12CA">
            <w:pPr>
              <w:jc w:val="righ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3 174,7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CA12CA" w:rsidRDefault="003C3ABE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3 628,8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CA12CA" w:rsidRDefault="003C3ABE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3 883,2 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A30DD1" w:rsidRDefault="003C3ABE" w:rsidP="00A30DD1">
            <w:pPr>
              <w:jc w:val="right"/>
              <w:rPr>
                <w:rFonts w:cs="Arial"/>
                <w:sz w:val="18"/>
                <w:szCs w:val="18"/>
              </w:rPr>
            </w:pPr>
            <w:r w:rsidRPr="00A30DD1">
              <w:rPr>
                <w:rFonts w:cs="Arial"/>
                <w:sz w:val="18"/>
                <w:szCs w:val="18"/>
              </w:rPr>
              <w:t>3</w:t>
            </w:r>
            <w:r w:rsidR="00A30DD1" w:rsidRPr="00A30DD1">
              <w:rPr>
                <w:rFonts w:cs="Arial"/>
                <w:sz w:val="18"/>
                <w:szCs w:val="18"/>
              </w:rPr>
              <w:t> 976,0</w:t>
            </w:r>
          </w:p>
        </w:tc>
      </w:tr>
      <w:tr w:rsidR="00CA12CA" w:rsidTr="007E3E98">
        <w:trPr>
          <w:trHeight w:hRule="exact" w:val="283"/>
          <w:jc w:val="center"/>
        </w:trPr>
        <w:tc>
          <w:tcPr>
            <w:tcW w:w="1466" w:type="dxa"/>
            <w:shd w:val="clear" w:color="auto" w:fill="auto"/>
            <w:vAlign w:val="bottom"/>
          </w:tcPr>
          <w:p w:rsidR="00475963" w:rsidRPr="00CA12CA" w:rsidRDefault="00475963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 xml:space="preserve">  do EU28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475963" w:rsidRPr="00CA12CA" w:rsidRDefault="001118AF" w:rsidP="00CA12CA">
            <w:pPr>
              <w:jc w:val="righ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1 607,5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75963" w:rsidRPr="00CA12CA" w:rsidRDefault="001118AF" w:rsidP="00CA12CA">
            <w:pPr>
              <w:jc w:val="righ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2 134,9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75963" w:rsidRPr="00CA12CA" w:rsidRDefault="00305848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2 398,1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75963" w:rsidRPr="00CA12CA" w:rsidRDefault="00305848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2 495,7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75963" w:rsidRPr="00CA12CA" w:rsidRDefault="00305848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2 573,0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75963" w:rsidRPr="00CA12CA" w:rsidRDefault="00305848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2 982,0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75963" w:rsidRPr="00CA12CA" w:rsidRDefault="00305848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3 231,2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75963" w:rsidRPr="006E33E2" w:rsidRDefault="00305848" w:rsidP="006E33E2">
            <w:pPr>
              <w:jc w:val="right"/>
              <w:rPr>
                <w:rFonts w:cs="Arial"/>
                <w:sz w:val="18"/>
                <w:szCs w:val="18"/>
              </w:rPr>
            </w:pPr>
            <w:r w:rsidRPr="006E33E2">
              <w:rPr>
                <w:rFonts w:cs="Arial"/>
                <w:sz w:val="18"/>
                <w:szCs w:val="18"/>
              </w:rPr>
              <w:t>3</w:t>
            </w:r>
            <w:r w:rsidR="006E33E2" w:rsidRPr="006E33E2">
              <w:rPr>
                <w:rFonts w:cs="Arial"/>
                <w:sz w:val="18"/>
                <w:szCs w:val="18"/>
              </w:rPr>
              <w:t> 325,4</w:t>
            </w:r>
          </w:p>
        </w:tc>
      </w:tr>
      <w:tr w:rsidR="004203CA" w:rsidRPr="00594D9B" w:rsidTr="007E3E98">
        <w:trPr>
          <w:trHeight w:hRule="exact" w:val="283"/>
          <w:jc w:val="center"/>
        </w:trPr>
        <w:tc>
          <w:tcPr>
            <w:tcW w:w="1466" w:type="dxa"/>
            <w:shd w:val="clear" w:color="auto" w:fill="auto"/>
            <w:vAlign w:val="bottom"/>
          </w:tcPr>
          <w:p w:rsidR="004203CA" w:rsidRPr="00CA12CA" w:rsidRDefault="004203CA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 xml:space="preserve">  do GB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4203CA" w:rsidRPr="00CA12CA" w:rsidRDefault="004203CA" w:rsidP="003C3AB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86,5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203CA" w:rsidRPr="00CA12CA" w:rsidRDefault="004203CA" w:rsidP="003C3AB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124,9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203CA" w:rsidRPr="00CA12CA" w:rsidRDefault="004203CA" w:rsidP="003C3AB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130,2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203CA" w:rsidRPr="00CA12CA" w:rsidRDefault="004203CA" w:rsidP="003C3AB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147,1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203CA" w:rsidRPr="00CA12CA" w:rsidRDefault="004203CA" w:rsidP="003C3AB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153,4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203CA" w:rsidRPr="00CA12CA" w:rsidRDefault="004203CA" w:rsidP="003C3AB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184,0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203CA" w:rsidRPr="00CA12CA" w:rsidRDefault="004203CA" w:rsidP="003C3AB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206,2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203CA" w:rsidRPr="00594D9B" w:rsidRDefault="00594D9B" w:rsidP="003C3ABE">
            <w:pPr>
              <w:jc w:val="right"/>
              <w:rPr>
                <w:rFonts w:cs="Arial"/>
                <w:sz w:val="18"/>
                <w:szCs w:val="18"/>
              </w:rPr>
            </w:pPr>
            <w:r w:rsidRPr="00594D9B">
              <w:rPr>
                <w:rFonts w:cs="Arial"/>
                <w:sz w:val="18"/>
                <w:szCs w:val="18"/>
              </w:rPr>
              <w:t>207,0</w:t>
            </w:r>
          </w:p>
        </w:tc>
      </w:tr>
    </w:tbl>
    <w:p w:rsidR="00D27D69" w:rsidRDefault="00D27D69" w:rsidP="00E42E00"/>
    <w:p w:rsidR="00317B85" w:rsidRPr="003440B8" w:rsidRDefault="00317B85" w:rsidP="00317B85">
      <w:pPr>
        <w:pStyle w:val="TabulkaGraf"/>
        <w:rPr>
          <w:color w:val="FF0000"/>
        </w:rPr>
      </w:pPr>
      <w:r w:rsidRPr="00EA79BB">
        <w:t xml:space="preserve">Graf 2 </w:t>
      </w:r>
      <w:r w:rsidRPr="00EA79BB">
        <w:tab/>
        <w:t>Meziroční změny vývozu</w:t>
      </w:r>
    </w:p>
    <w:p w:rsidR="005C1D59" w:rsidRDefault="00EA5552" w:rsidP="00594D9B">
      <w:r>
        <w:pict>
          <v:shape id="_x0000_i1026" type="#_x0000_t75" style="width:425.75pt;height:137.1pt">
            <v:imagedata r:id="rId9" o:title=""/>
          </v:shape>
        </w:pict>
      </w:r>
    </w:p>
    <w:p w:rsidR="005C1D59" w:rsidRDefault="005C1D59" w:rsidP="00EA79BB">
      <w:pPr>
        <w:pStyle w:val="TabulkaGraf"/>
        <w:spacing w:before="240" w:after="40"/>
      </w:pPr>
      <w:r>
        <w:t xml:space="preserve">Tabulka </w:t>
      </w:r>
      <w:r w:rsidR="00D904A4">
        <w:t>4</w:t>
      </w:r>
      <w:r>
        <w:t xml:space="preserve"> </w:t>
      </w:r>
      <w:r>
        <w:tab/>
        <w:t>Pořadí jednotlivých států ve vývozu ČR</w:t>
      </w:r>
      <w:r>
        <w:rPr>
          <w:rStyle w:val="Znakapoznpodarou"/>
        </w:rPr>
        <w:footnoteReference w:id="1"/>
      </w:r>
    </w:p>
    <w:tbl>
      <w:tblPr>
        <w:tblW w:w="8505" w:type="dxa"/>
        <w:jc w:val="center"/>
        <w:tblBorders>
          <w:top w:val="single" w:sz="4" w:space="0" w:color="4F81BD"/>
          <w:bottom w:val="single" w:sz="4" w:space="0" w:color="4F81BD"/>
          <w:insideH w:val="single" w:sz="4" w:space="0" w:color="4F81BD"/>
        </w:tblBorders>
        <w:tblLook w:val="04A0" w:firstRow="1" w:lastRow="0" w:firstColumn="1" w:lastColumn="0" w:noHBand="0" w:noVBand="1"/>
      </w:tblPr>
      <w:tblGrid>
        <w:gridCol w:w="568"/>
        <w:gridCol w:w="992"/>
        <w:gridCol w:w="992"/>
        <w:gridCol w:w="992"/>
        <w:gridCol w:w="992"/>
        <w:gridCol w:w="992"/>
        <w:gridCol w:w="992"/>
        <w:gridCol w:w="992"/>
        <w:gridCol w:w="993"/>
      </w:tblGrid>
      <w:tr w:rsidR="005C1D59" w:rsidTr="00BF4DF7">
        <w:trPr>
          <w:trHeight w:hRule="exact" w:val="369"/>
          <w:jc w:val="center"/>
        </w:trPr>
        <w:tc>
          <w:tcPr>
            <w:tcW w:w="568" w:type="dxa"/>
            <w:tcBorders>
              <w:bottom w:val="nil"/>
            </w:tcBorders>
            <w:shd w:val="clear" w:color="auto" w:fill="F8F8F8"/>
          </w:tcPr>
          <w:p w:rsidR="005C1D59" w:rsidRPr="00CA12CA" w:rsidRDefault="005C1D59" w:rsidP="00BF4D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8F8F8"/>
            <w:vAlign w:val="center"/>
          </w:tcPr>
          <w:p w:rsidR="005C1D59" w:rsidRPr="00CA12CA" w:rsidRDefault="005C1D59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2005</w:t>
            </w:r>
          </w:p>
        </w:tc>
        <w:tc>
          <w:tcPr>
            <w:tcW w:w="992" w:type="dxa"/>
            <w:shd w:val="clear" w:color="auto" w:fill="F8F8F8"/>
            <w:vAlign w:val="center"/>
          </w:tcPr>
          <w:p w:rsidR="005C1D59" w:rsidRPr="00CA12CA" w:rsidRDefault="005C1D59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2010</w:t>
            </w:r>
          </w:p>
        </w:tc>
        <w:tc>
          <w:tcPr>
            <w:tcW w:w="992" w:type="dxa"/>
            <w:shd w:val="clear" w:color="auto" w:fill="F8F8F8"/>
            <w:vAlign w:val="center"/>
          </w:tcPr>
          <w:p w:rsidR="005C1D59" w:rsidRPr="00CA12CA" w:rsidRDefault="005C1D59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2011</w:t>
            </w:r>
          </w:p>
        </w:tc>
        <w:tc>
          <w:tcPr>
            <w:tcW w:w="992" w:type="dxa"/>
            <w:shd w:val="clear" w:color="auto" w:fill="F8F8F8"/>
            <w:vAlign w:val="center"/>
          </w:tcPr>
          <w:p w:rsidR="005C1D59" w:rsidRPr="00CA12CA" w:rsidRDefault="005C1D59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2012</w:t>
            </w:r>
          </w:p>
        </w:tc>
        <w:tc>
          <w:tcPr>
            <w:tcW w:w="992" w:type="dxa"/>
            <w:shd w:val="clear" w:color="auto" w:fill="F8F8F8"/>
            <w:vAlign w:val="center"/>
          </w:tcPr>
          <w:p w:rsidR="005C1D59" w:rsidRPr="00CA12CA" w:rsidRDefault="005C1D59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F8F8F8"/>
            <w:vAlign w:val="center"/>
          </w:tcPr>
          <w:p w:rsidR="005C1D59" w:rsidRPr="00CA12CA" w:rsidRDefault="005C1D59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2014</w:t>
            </w:r>
          </w:p>
        </w:tc>
        <w:tc>
          <w:tcPr>
            <w:tcW w:w="992" w:type="dxa"/>
            <w:shd w:val="clear" w:color="auto" w:fill="F8F8F8"/>
            <w:vAlign w:val="center"/>
          </w:tcPr>
          <w:p w:rsidR="005C1D59" w:rsidRPr="00CA12CA" w:rsidRDefault="005C1D59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2015</w:t>
            </w:r>
          </w:p>
        </w:tc>
        <w:tc>
          <w:tcPr>
            <w:tcW w:w="993" w:type="dxa"/>
            <w:shd w:val="clear" w:color="auto" w:fill="F8F8F8"/>
            <w:vAlign w:val="center"/>
          </w:tcPr>
          <w:p w:rsidR="005C1D59" w:rsidRPr="00CA12CA" w:rsidRDefault="005C1D59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2016</w:t>
            </w:r>
          </w:p>
        </w:tc>
      </w:tr>
      <w:tr w:rsidR="005C1D59" w:rsidTr="00BF4DF7">
        <w:trPr>
          <w:trHeight w:hRule="exact" w:val="283"/>
          <w:jc w:val="center"/>
        </w:trPr>
        <w:tc>
          <w:tcPr>
            <w:tcW w:w="568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CA12CA" w:rsidRDefault="005C1D59" w:rsidP="00BF4DF7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DE</w:t>
            </w:r>
          </w:p>
        </w:tc>
        <w:tc>
          <w:tcPr>
            <w:tcW w:w="992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DE</w:t>
            </w:r>
          </w:p>
        </w:tc>
        <w:tc>
          <w:tcPr>
            <w:tcW w:w="992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DE</w:t>
            </w:r>
          </w:p>
        </w:tc>
        <w:tc>
          <w:tcPr>
            <w:tcW w:w="992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DE</w:t>
            </w:r>
          </w:p>
        </w:tc>
        <w:tc>
          <w:tcPr>
            <w:tcW w:w="992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DE</w:t>
            </w:r>
          </w:p>
        </w:tc>
        <w:tc>
          <w:tcPr>
            <w:tcW w:w="992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DE</w:t>
            </w:r>
          </w:p>
        </w:tc>
        <w:tc>
          <w:tcPr>
            <w:tcW w:w="992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DE</w:t>
            </w:r>
          </w:p>
        </w:tc>
        <w:tc>
          <w:tcPr>
            <w:tcW w:w="993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5C1D59" w:rsidRPr="00A807CB" w:rsidRDefault="005C1D59" w:rsidP="00BF4DF7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A807CB">
              <w:rPr>
                <w:rFonts w:cs="Arial"/>
                <w:color w:val="FF0000"/>
                <w:sz w:val="18"/>
                <w:szCs w:val="18"/>
              </w:rPr>
              <w:t>DE</w:t>
            </w:r>
          </w:p>
        </w:tc>
      </w:tr>
      <w:tr w:rsidR="005C1D59" w:rsidTr="00BF4DF7">
        <w:trPr>
          <w:trHeight w:hRule="exact" w:val="283"/>
          <w:jc w:val="center"/>
        </w:trPr>
        <w:tc>
          <w:tcPr>
            <w:tcW w:w="568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SK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SK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SK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SK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SK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SK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SK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1D59" w:rsidRPr="00A807CB" w:rsidRDefault="005C1D59" w:rsidP="00BF4DF7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A807CB">
              <w:rPr>
                <w:rFonts w:cs="Arial"/>
                <w:color w:val="FF0000"/>
                <w:sz w:val="18"/>
                <w:szCs w:val="18"/>
              </w:rPr>
              <w:t>SK</w:t>
            </w:r>
          </w:p>
        </w:tc>
      </w:tr>
      <w:tr w:rsidR="005C1D59" w:rsidTr="00BF4DF7">
        <w:trPr>
          <w:trHeight w:hRule="exact" w:val="283"/>
          <w:jc w:val="center"/>
        </w:trPr>
        <w:tc>
          <w:tcPr>
            <w:tcW w:w="568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AT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PL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PL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PL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PL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PL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PL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1D59" w:rsidRPr="00A807CB" w:rsidRDefault="005C1D59" w:rsidP="00BF4DF7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A807CB">
              <w:rPr>
                <w:rFonts w:cs="Arial"/>
                <w:color w:val="FF0000"/>
                <w:sz w:val="18"/>
                <w:szCs w:val="18"/>
              </w:rPr>
              <w:t>PL</w:t>
            </w:r>
          </w:p>
        </w:tc>
      </w:tr>
      <w:tr w:rsidR="005C1D59" w:rsidTr="00BF4DF7">
        <w:trPr>
          <w:trHeight w:hRule="exact" w:val="283"/>
          <w:jc w:val="center"/>
        </w:trPr>
        <w:tc>
          <w:tcPr>
            <w:tcW w:w="568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PL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B60B56" w:rsidRDefault="005C1D59" w:rsidP="00BF4D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0B56">
              <w:rPr>
                <w:rFonts w:cs="Arial"/>
                <w:b/>
                <w:sz w:val="18"/>
                <w:szCs w:val="18"/>
              </w:rPr>
              <w:t>GB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B60B56" w:rsidRDefault="005C1D59" w:rsidP="00BF4D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0B56">
              <w:rPr>
                <w:rFonts w:cs="Arial"/>
                <w:b/>
                <w:sz w:val="18"/>
                <w:szCs w:val="18"/>
              </w:rPr>
              <w:t>GB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1D59" w:rsidRPr="00A807CB" w:rsidRDefault="005C1D59" w:rsidP="00BF4DF7">
            <w:pPr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  <w:r w:rsidRPr="00A807CB">
              <w:rPr>
                <w:rFonts w:cs="Arial"/>
                <w:b/>
                <w:color w:val="FF0000"/>
                <w:sz w:val="18"/>
                <w:szCs w:val="18"/>
              </w:rPr>
              <w:t>GB</w:t>
            </w:r>
          </w:p>
        </w:tc>
      </w:tr>
      <w:tr w:rsidR="005C1D59" w:rsidTr="00BF4DF7">
        <w:trPr>
          <w:trHeight w:hRule="exact" w:val="283"/>
          <w:jc w:val="center"/>
        </w:trPr>
        <w:tc>
          <w:tcPr>
            <w:tcW w:w="568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F05798" w:rsidRDefault="005C1D59" w:rsidP="00BF4D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05798">
              <w:rPr>
                <w:rFonts w:cs="Arial"/>
                <w:b/>
                <w:sz w:val="18"/>
                <w:szCs w:val="18"/>
              </w:rPr>
              <w:t>GB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AT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F05798" w:rsidRDefault="005C1D59" w:rsidP="00BF4D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05798">
              <w:rPr>
                <w:rFonts w:cs="Arial"/>
                <w:b/>
                <w:sz w:val="18"/>
                <w:szCs w:val="18"/>
              </w:rPr>
              <w:t>GB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F05798" w:rsidRDefault="005C1D59" w:rsidP="00BF4D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05798">
              <w:rPr>
                <w:rFonts w:cs="Arial"/>
                <w:b/>
                <w:sz w:val="18"/>
                <w:szCs w:val="18"/>
              </w:rPr>
              <w:t>GB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1D59" w:rsidRPr="00A807CB" w:rsidRDefault="005C1D59" w:rsidP="00BF4DF7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A807CB">
              <w:rPr>
                <w:rFonts w:cs="Arial"/>
                <w:color w:val="FF0000"/>
                <w:sz w:val="18"/>
                <w:szCs w:val="18"/>
              </w:rPr>
              <w:t>FR</w:t>
            </w:r>
          </w:p>
        </w:tc>
      </w:tr>
      <w:tr w:rsidR="005C1D59" w:rsidTr="00BF4DF7">
        <w:trPr>
          <w:trHeight w:hRule="exact" w:val="283"/>
          <w:jc w:val="center"/>
        </w:trPr>
        <w:tc>
          <w:tcPr>
            <w:tcW w:w="568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F05798">
              <w:rPr>
                <w:rFonts w:cs="Arial"/>
                <w:b/>
                <w:sz w:val="18"/>
                <w:szCs w:val="18"/>
              </w:rPr>
              <w:t>GB</w:t>
            </w:r>
            <w:r>
              <w:rPr>
                <w:rFonts w:cs="Arial"/>
                <w:sz w:val="18"/>
                <w:szCs w:val="18"/>
              </w:rPr>
              <w:t xml:space="preserve"> (6.)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  <w:r w:rsidRPr="00F05798">
              <w:rPr>
                <w:rFonts w:cs="Arial"/>
                <w:b/>
                <w:sz w:val="18"/>
                <w:szCs w:val="18"/>
              </w:rPr>
              <w:t>GB</w:t>
            </w:r>
            <w:r>
              <w:rPr>
                <w:rFonts w:cs="Arial"/>
                <w:sz w:val="18"/>
                <w:szCs w:val="18"/>
              </w:rPr>
              <w:t xml:space="preserve"> (6.)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5C1D59" w:rsidRPr="00CA12CA" w:rsidRDefault="005C1D59" w:rsidP="00BF4DF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5C1D59" w:rsidRDefault="005C1D59" w:rsidP="00BF4DF7">
      <w:pPr>
        <w:tabs>
          <w:tab w:val="left" w:pos="0"/>
          <w:tab w:val="left" w:pos="1418"/>
        </w:tabs>
      </w:pPr>
      <w:r>
        <w:lastRenderedPageBreak/>
        <w:t xml:space="preserve">Český vývoz do Spojeného království se od vstupu </w:t>
      </w:r>
      <w:r w:rsidR="00C11F64">
        <w:t>Č</w:t>
      </w:r>
      <w:r>
        <w:t>eské republiky do Evropské unie</w:t>
      </w:r>
      <w:r w:rsidR="00BB2DAC">
        <w:rPr>
          <w:rStyle w:val="Znakapoznpodarou"/>
        </w:rPr>
        <w:footnoteReference w:id="2"/>
      </w:r>
      <w:r>
        <w:t xml:space="preserve"> zvýšil dvaapůlkrát. V</w:t>
      </w:r>
      <w:r w:rsidR="00C92C52">
        <w:t xml:space="preserve"> </w:t>
      </w:r>
      <w:r>
        <w:t xml:space="preserve">roce 2016 dosáhl hodnoty </w:t>
      </w:r>
      <w:r w:rsidR="00547857">
        <w:t>207,0</w:t>
      </w:r>
      <w:r>
        <w:t xml:space="preserve"> mld. Kč, což bylo jen o 0,</w:t>
      </w:r>
      <w:r w:rsidR="00547857">
        <w:t>4</w:t>
      </w:r>
      <w:r>
        <w:t xml:space="preserve"> % více než v předchozím roce. Relativní meziroční změny českého vývozu do Spojeného království jsou v průběhu let značně nevyrovnané. Pohybují se v rozmezí poklesu o 5,9</w:t>
      </w:r>
      <w:r w:rsidR="00547857">
        <w:t xml:space="preserve"> %</w:t>
      </w:r>
      <w:r>
        <w:t xml:space="preserve"> a 11,0 % v letech 2008</w:t>
      </w:r>
      <w:r w:rsidR="00547857">
        <w:t xml:space="preserve"> a </w:t>
      </w:r>
      <w:r>
        <w:t>2009 až po přírůstky 20,0 % a 23,2 % v</w:t>
      </w:r>
      <w:r w:rsidR="00C92C52">
        <w:t xml:space="preserve"> </w:t>
      </w:r>
      <w:r>
        <w:t>letech 2014 a 2007.</w:t>
      </w:r>
    </w:p>
    <w:p w:rsidR="00BF4DF7" w:rsidRPr="001A707E" w:rsidRDefault="00BF4DF7" w:rsidP="00BF4DF7">
      <w:pPr>
        <w:tabs>
          <w:tab w:val="left" w:pos="0"/>
          <w:tab w:val="left" w:pos="1418"/>
        </w:tabs>
        <w:rPr>
          <w:sz w:val="18"/>
          <w:szCs w:val="18"/>
        </w:rPr>
      </w:pPr>
    </w:p>
    <w:p w:rsidR="005C1D59" w:rsidRDefault="005C1D59" w:rsidP="005C1D59">
      <w:pPr>
        <w:pStyle w:val="TabulkaGraf"/>
        <w:spacing w:after="40"/>
      </w:pPr>
      <w:r>
        <w:t xml:space="preserve">Graf </w:t>
      </w:r>
      <w:r w:rsidR="00D904A4">
        <w:t>3</w:t>
      </w:r>
      <w:r>
        <w:tab/>
      </w:r>
      <w:r>
        <w:tab/>
        <w:t>Zahraniční obchod ČR s vybranými státy v roce 2016</w:t>
      </w:r>
    </w:p>
    <w:p w:rsidR="005C1D59" w:rsidRDefault="005C1D59" w:rsidP="005C1D59">
      <w:r>
        <w:t xml:space="preserve">                                            vývoz</w:t>
      </w:r>
      <w:r>
        <w:tab/>
      </w:r>
      <w:r>
        <w:tab/>
      </w:r>
      <w:r>
        <w:tab/>
      </w:r>
      <w:r>
        <w:tab/>
        <w:t xml:space="preserve">                  </w:t>
      </w:r>
      <w:r>
        <w:tab/>
        <w:t xml:space="preserve">dovoz         </w:t>
      </w:r>
    </w:p>
    <w:p w:rsidR="005C1D59" w:rsidRDefault="00EA5552" w:rsidP="005C1D59">
      <w:r>
        <w:pict>
          <v:shape id="_x0000_i1027" type="#_x0000_t75" style="width:189.1pt;height:155.25pt">
            <v:imagedata r:id="rId10" o:title=""/>
          </v:shape>
        </w:pict>
      </w:r>
      <w:r w:rsidR="001A707E">
        <w:t xml:space="preserve">             </w:t>
      </w:r>
      <w:r>
        <w:pict>
          <v:shape id="_x0000_i1028" type="#_x0000_t75" style="width:189.1pt;height:155.25pt">
            <v:imagedata r:id="rId11" o:title=""/>
          </v:shape>
        </w:pict>
      </w:r>
    </w:p>
    <w:p w:rsidR="005C1D59" w:rsidRDefault="005C1D59" w:rsidP="005C1D59"/>
    <w:p w:rsidR="00475963" w:rsidRPr="005C1D59" w:rsidRDefault="00475963" w:rsidP="00AB4549">
      <w:pPr>
        <w:spacing w:before="120" w:after="40"/>
        <w:rPr>
          <w:b/>
        </w:rPr>
      </w:pPr>
      <w:r w:rsidRPr="005C1D59">
        <w:rPr>
          <w:b/>
        </w:rPr>
        <w:t xml:space="preserve">Tabulka </w:t>
      </w:r>
      <w:r w:rsidR="002C221C">
        <w:rPr>
          <w:b/>
        </w:rPr>
        <w:t>5</w:t>
      </w:r>
      <w:r w:rsidRPr="005C1D59">
        <w:rPr>
          <w:b/>
        </w:rPr>
        <w:t xml:space="preserve"> </w:t>
      </w:r>
      <w:r w:rsidRPr="005C1D59">
        <w:rPr>
          <w:b/>
        </w:rPr>
        <w:tab/>
        <w:t>Dovoz ČR v letech 2005 až 2016</w:t>
      </w:r>
    </w:p>
    <w:tbl>
      <w:tblPr>
        <w:tblW w:w="8505" w:type="dxa"/>
        <w:jc w:val="center"/>
        <w:tblBorders>
          <w:top w:val="single" w:sz="4" w:space="0" w:color="4F81BD"/>
          <w:bottom w:val="single" w:sz="4" w:space="0" w:color="4F81BD"/>
          <w:insideH w:val="single" w:sz="4" w:space="0" w:color="4F81BD"/>
        </w:tblBorders>
        <w:tblLook w:val="04A0" w:firstRow="1" w:lastRow="0" w:firstColumn="1" w:lastColumn="0" w:noHBand="0" w:noVBand="1"/>
      </w:tblPr>
      <w:tblGrid>
        <w:gridCol w:w="1466"/>
        <w:gridCol w:w="879"/>
        <w:gridCol w:w="880"/>
        <w:gridCol w:w="880"/>
        <w:gridCol w:w="880"/>
        <w:gridCol w:w="880"/>
        <w:gridCol w:w="880"/>
        <w:gridCol w:w="880"/>
        <w:gridCol w:w="880"/>
      </w:tblGrid>
      <w:tr w:rsidR="00CA12CA" w:rsidTr="00CA12CA">
        <w:trPr>
          <w:trHeight w:hRule="exact" w:val="369"/>
          <w:jc w:val="center"/>
        </w:trPr>
        <w:tc>
          <w:tcPr>
            <w:tcW w:w="1466" w:type="dxa"/>
            <w:tcBorders>
              <w:bottom w:val="nil"/>
            </w:tcBorders>
            <w:shd w:val="clear" w:color="auto" w:fill="F8F8F8"/>
          </w:tcPr>
          <w:p w:rsidR="00475963" w:rsidRPr="00CA12CA" w:rsidRDefault="00475963" w:rsidP="003C3A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2005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2010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2011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2012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2013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2014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2015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2016</w:t>
            </w:r>
          </w:p>
        </w:tc>
      </w:tr>
      <w:tr w:rsidR="00CA12CA" w:rsidTr="00CA12CA">
        <w:trPr>
          <w:trHeight w:hRule="exact" w:val="369"/>
          <w:jc w:val="center"/>
        </w:trPr>
        <w:tc>
          <w:tcPr>
            <w:tcW w:w="1466" w:type="dxa"/>
            <w:tcBorders>
              <w:top w:val="nil"/>
              <w:bottom w:val="single" w:sz="12" w:space="0" w:color="4F81BD"/>
            </w:tcBorders>
            <w:shd w:val="clear" w:color="auto" w:fill="F8F8F8"/>
          </w:tcPr>
          <w:p w:rsidR="00475963" w:rsidRPr="00CA12CA" w:rsidRDefault="00475963" w:rsidP="003C3A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39" w:type="dxa"/>
            <w:gridSpan w:val="8"/>
            <w:tcBorders>
              <w:bottom w:val="single" w:sz="12" w:space="0" w:color="4F81BD"/>
            </w:tcBorders>
            <w:shd w:val="clear" w:color="auto" w:fill="F8F8F8"/>
            <w:vAlign w:val="center"/>
          </w:tcPr>
          <w:p w:rsidR="00475963" w:rsidRPr="00CA12CA" w:rsidRDefault="0047596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v mld. Kč</w:t>
            </w:r>
          </w:p>
        </w:tc>
      </w:tr>
      <w:tr w:rsidR="00CA12CA" w:rsidTr="00CA12CA">
        <w:trPr>
          <w:trHeight w:hRule="exact" w:val="306"/>
          <w:jc w:val="center"/>
        </w:trPr>
        <w:tc>
          <w:tcPr>
            <w:tcW w:w="1466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CA12CA" w:rsidRDefault="00475963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>Celkem</w:t>
            </w:r>
          </w:p>
        </w:tc>
        <w:tc>
          <w:tcPr>
            <w:tcW w:w="879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CA12CA" w:rsidRDefault="003C3ABE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1 830,0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CA12CA" w:rsidRDefault="003C3ABE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2 411,6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CA12CA" w:rsidRDefault="003C3ABE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2 687,6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CA12CA" w:rsidRDefault="003C3ABE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2 766,9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CA12CA" w:rsidRDefault="003C3ABE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2 823,5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CA12CA" w:rsidRDefault="003C3ABE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3 199,6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CA12CA" w:rsidRDefault="003C3ABE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3 477,0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475963" w:rsidRPr="00271E73" w:rsidRDefault="003C3ABE" w:rsidP="00271E73">
            <w:pPr>
              <w:jc w:val="right"/>
              <w:rPr>
                <w:rFonts w:cs="Arial"/>
                <w:sz w:val="18"/>
                <w:szCs w:val="18"/>
              </w:rPr>
            </w:pPr>
            <w:r w:rsidRPr="00271E73">
              <w:rPr>
                <w:rFonts w:cs="Arial"/>
                <w:sz w:val="18"/>
                <w:szCs w:val="18"/>
              </w:rPr>
              <w:t>3</w:t>
            </w:r>
            <w:r w:rsidR="00271E73" w:rsidRPr="00271E73">
              <w:rPr>
                <w:rFonts w:cs="Arial"/>
                <w:sz w:val="18"/>
                <w:szCs w:val="18"/>
              </w:rPr>
              <w:t> 489,4</w:t>
            </w:r>
          </w:p>
        </w:tc>
      </w:tr>
      <w:tr w:rsidR="00CA12CA" w:rsidTr="00CA12CA">
        <w:trPr>
          <w:trHeight w:hRule="exact" w:val="306"/>
          <w:jc w:val="center"/>
        </w:trPr>
        <w:tc>
          <w:tcPr>
            <w:tcW w:w="1466" w:type="dxa"/>
            <w:shd w:val="clear" w:color="auto" w:fill="auto"/>
            <w:vAlign w:val="bottom"/>
          </w:tcPr>
          <w:p w:rsidR="00475963" w:rsidRPr="00CA12CA" w:rsidRDefault="00475963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 xml:space="preserve">  z EU28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475963" w:rsidRPr="00CA12CA" w:rsidRDefault="00791FFD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1 310,9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75963" w:rsidRPr="00CA12CA" w:rsidRDefault="00791FFD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1 530,1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75963" w:rsidRPr="00CA12CA" w:rsidRDefault="00791FFD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1 718,8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75963" w:rsidRPr="00CA12CA" w:rsidRDefault="00791FFD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1 779,6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75963" w:rsidRPr="00CA12CA" w:rsidRDefault="00791FFD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1 840,9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75963" w:rsidRPr="00CA12CA" w:rsidRDefault="00791FFD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2 119,7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75963" w:rsidRPr="00CA12CA" w:rsidRDefault="00791FFD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2 276,6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75963" w:rsidRPr="00F4318E" w:rsidRDefault="00791FFD" w:rsidP="00F4318E">
            <w:pPr>
              <w:jc w:val="right"/>
              <w:rPr>
                <w:rFonts w:cs="Arial"/>
                <w:sz w:val="18"/>
                <w:szCs w:val="18"/>
              </w:rPr>
            </w:pPr>
            <w:r w:rsidRPr="00F4318E">
              <w:rPr>
                <w:rFonts w:cs="Arial"/>
                <w:sz w:val="18"/>
                <w:szCs w:val="18"/>
              </w:rPr>
              <w:t>2</w:t>
            </w:r>
            <w:r w:rsidR="00F4318E" w:rsidRPr="00F4318E">
              <w:rPr>
                <w:rFonts w:cs="Arial"/>
                <w:sz w:val="18"/>
                <w:szCs w:val="18"/>
              </w:rPr>
              <w:t> </w:t>
            </w:r>
            <w:r w:rsidRPr="00F4318E">
              <w:rPr>
                <w:rFonts w:cs="Arial"/>
                <w:sz w:val="18"/>
                <w:szCs w:val="18"/>
              </w:rPr>
              <w:t>33</w:t>
            </w:r>
            <w:r w:rsidR="00F4318E" w:rsidRPr="00F4318E">
              <w:rPr>
                <w:rFonts w:cs="Arial"/>
                <w:sz w:val="18"/>
                <w:szCs w:val="18"/>
              </w:rPr>
              <w:t>9,7</w:t>
            </w:r>
          </w:p>
        </w:tc>
      </w:tr>
      <w:tr w:rsidR="00791FFD" w:rsidTr="00CA12CA">
        <w:trPr>
          <w:trHeight w:hRule="exact" w:val="306"/>
          <w:jc w:val="center"/>
        </w:trPr>
        <w:tc>
          <w:tcPr>
            <w:tcW w:w="1466" w:type="dxa"/>
            <w:shd w:val="clear" w:color="auto" w:fill="auto"/>
            <w:vAlign w:val="bottom"/>
          </w:tcPr>
          <w:p w:rsidR="00791FFD" w:rsidRPr="00CA12CA" w:rsidRDefault="00791FFD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 xml:space="preserve">  z GB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791FFD" w:rsidRPr="00CA12CA" w:rsidRDefault="00791FFD" w:rsidP="0030584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44,9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91FFD" w:rsidRPr="00CA12CA" w:rsidRDefault="00791FFD" w:rsidP="0030584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49,2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91FFD" w:rsidRPr="00CA12CA" w:rsidRDefault="00791FFD" w:rsidP="0030584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50,8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91FFD" w:rsidRPr="00CA12CA" w:rsidRDefault="00791FFD" w:rsidP="0030584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52,2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91FFD" w:rsidRPr="00CA12CA" w:rsidRDefault="00791FFD" w:rsidP="0030584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53,4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91FFD" w:rsidRPr="00CA12CA" w:rsidRDefault="00791FFD" w:rsidP="0030584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68,1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91FFD" w:rsidRPr="00CA12CA" w:rsidRDefault="00791FFD" w:rsidP="0030584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74,5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91FFD" w:rsidRPr="00F4318E" w:rsidRDefault="00791FFD" w:rsidP="00305848">
            <w:pPr>
              <w:jc w:val="right"/>
              <w:rPr>
                <w:rFonts w:cs="Arial"/>
                <w:sz w:val="18"/>
                <w:szCs w:val="18"/>
              </w:rPr>
            </w:pPr>
            <w:r w:rsidRPr="00F4318E">
              <w:rPr>
                <w:rFonts w:cs="Arial"/>
                <w:sz w:val="18"/>
                <w:szCs w:val="18"/>
              </w:rPr>
              <w:t>93,0</w:t>
            </w:r>
          </w:p>
        </w:tc>
      </w:tr>
    </w:tbl>
    <w:p w:rsidR="00475963" w:rsidRPr="001A707E" w:rsidRDefault="00475963" w:rsidP="00E42E00">
      <w:pPr>
        <w:rPr>
          <w:sz w:val="22"/>
        </w:rPr>
      </w:pPr>
    </w:p>
    <w:p w:rsidR="004355E3" w:rsidRDefault="004355E3" w:rsidP="004355E3">
      <w:pPr>
        <w:pStyle w:val="TabulkaGraf"/>
        <w:spacing w:after="40"/>
      </w:pPr>
      <w:r>
        <w:t xml:space="preserve">Graf </w:t>
      </w:r>
      <w:r w:rsidR="002C221C">
        <w:t>4</w:t>
      </w:r>
      <w:r>
        <w:t xml:space="preserve"> </w:t>
      </w:r>
      <w:r>
        <w:tab/>
      </w:r>
      <w:r w:rsidRPr="00EA79BB">
        <w:t>Meziroční změny dovozu</w:t>
      </w:r>
    </w:p>
    <w:p w:rsidR="005C1D59" w:rsidRDefault="00EA5552" w:rsidP="005C1D59">
      <w:pPr>
        <w:pStyle w:val="TabulkaGraf"/>
      </w:pPr>
      <w:r>
        <w:pict>
          <v:shape id="_x0000_i1029" type="#_x0000_t75" style="width:425.75pt;height:137.1pt">
            <v:imagedata r:id="rId12" o:title=""/>
          </v:shape>
        </w:pict>
      </w:r>
    </w:p>
    <w:p w:rsidR="004510DE" w:rsidRDefault="004510DE" w:rsidP="00BB2DAC">
      <w:pPr>
        <w:tabs>
          <w:tab w:val="left" w:pos="0"/>
          <w:tab w:val="left" w:pos="1418"/>
        </w:tabs>
        <w:spacing w:after="120"/>
      </w:pPr>
      <w:r>
        <w:lastRenderedPageBreak/>
        <w:t>Pokud jde o dovoz v</w:t>
      </w:r>
      <w:r w:rsidR="00C92C52">
        <w:t xml:space="preserve"> </w:t>
      </w:r>
      <w:r>
        <w:t>dlouhodobém měřítku, zaujímá Spojené království jedenáctou až čtrnáctou příčku celkového českého dovozu, v</w:t>
      </w:r>
      <w:r w:rsidR="00C92C52">
        <w:t xml:space="preserve"> </w:t>
      </w:r>
      <w:r>
        <w:t xml:space="preserve">roce 2016 ale bylo již naším </w:t>
      </w:r>
      <w:r w:rsidR="00BF4DF7">
        <w:t>devátým n</w:t>
      </w:r>
      <w:r>
        <w:t>e</w:t>
      </w:r>
      <w:r w:rsidR="00BF4DF7">
        <w:t>j</w:t>
      </w:r>
      <w:r>
        <w:t>větším partnerem. Na celkovém českém dovozu se britsk</w:t>
      </w:r>
      <w:r w:rsidR="00F4318E">
        <w:t>é zboží</w:t>
      </w:r>
      <w:r>
        <w:t xml:space="preserve"> dlouhodobě podílí jen asi 2 %, v</w:t>
      </w:r>
      <w:r w:rsidR="00C92C52">
        <w:t xml:space="preserve"> </w:t>
      </w:r>
      <w:r>
        <w:t>roce 20</w:t>
      </w:r>
      <w:r w:rsidR="00BF4DF7">
        <w:t>16 to bylo 2,7 </w:t>
      </w:r>
      <w:r>
        <w:t>%. V</w:t>
      </w:r>
      <w:r w:rsidR="00C92C52">
        <w:t xml:space="preserve"> </w:t>
      </w:r>
      <w:r>
        <w:t>tomto roce byl zaznamenán také poměrně vysoký meziroční růst, a to o 24,</w:t>
      </w:r>
      <w:r w:rsidR="008863EE">
        <w:t>9</w:t>
      </w:r>
      <w:r>
        <w:t xml:space="preserve"> %. Celkový britský dovoz do České republiky ve srovnání s</w:t>
      </w:r>
      <w:r w:rsidR="00C92C52">
        <w:t xml:space="preserve"> </w:t>
      </w:r>
      <w:r>
        <w:t>roke</w:t>
      </w:r>
      <w:r w:rsidR="00BF4DF7">
        <w:t xml:space="preserve">m 2015 vzrostl o </w:t>
      </w:r>
      <w:r w:rsidR="00636A34">
        <w:t>18,5 mld. Kč</w:t>
      </w:r>
      <w:r w:rsidR="00BF4DF7">
        <w:t xml:space="preserve"> na 93,0 </w:t>
      </w:r>
      <w:r>
        <w:t xml:space="preserve">mld. Kč. </w:t>
      </w:r>
    </w:p>
    <w:p w:rsidR="00987096" w:rsidRDefault="00987096" w:rsidP="00AB4549">
      <w:pPr>
        <w:pStyle w:val="TabulkaGraf"/>
        <w:spacing w:after="40"/>
      </w:pPr>
      <w:r>
        <w:t xml:space="preserve">Tabulka </w:t>
      </w:r>
      <w:r w:rsidR="002C221C">
        <w:t>6</w:t>
      </w:r>
      <w:r>
        <w:tab/>
        <w:t xml:space="preserve">Pořadí jednotlivých </w:t>
      </w:r>
      <w:r w:rsidR="00384019">
        <w:t>států</w:t>
      </w:r>
      <w:r w:rsidR="00C11F64">
        <w:rPr>
          <w:rStyle w:val="Znakapoznpodarou"/>
        </w:rPr>
        <w:footnoteReference w:id="3"/>
      </w:r>
      <w:r>
        <w:t xml:space="preserve"> na dovozu ČR</w:t>
      </w:r>
    </w:p>
    <w:tbl>
      <w:tblPr>
        <w:tblW w:w="8505" w:type="dxa"/>
        <w:jc w:val="center"/>
        <w:tblBorders>
          <w:top w:val="single" w:sz="4" w:space="0" w:color="4F81BD"/>
          <w:bottom w:val="single" w:sz="4" w:space="0" w:color="4F81BD"/>
          <w:insideH w:val="single" w:sz="4" w:space="0" w:color="4F81BD"/>
        </w:tblBorders>
        <w:tblLook w:val="04A0" w:firstRow="1" w:lastRow="0" w:firstColumn="1" w:lastColumn="0" w:noHBand="0" w:noVBand="1"/>
      </w:tblPr>
      <w:tblGrid>
        <w:gridCol w:w="568"/>
        <w:gridCol w:w="992"/>
        <w:gridCol w:w="992"/>
        <w:gridCol w:w="992"/>
        <w:gridCol w:w="992"/>
        <w:gridCol w:w="992"/>
        <w:gridCol w:w="992"/>
        <w:gridCol w:w="992"/>
        <w:gridCol w:w="993"/>
      </w:tblGrid>
      <w:tr w:rsidR="00CA12CA" w:rsidTr="00CA12CA">
        <w:trPr>
          <w:trHeight w:hRule="exact" w:val="369"/>
          <w:jc w:val="center"/>
        </w:trPr>
        <w:tc>
          <w:tcPr>
            <w:tcW w:w="568" w:type="dxa"/>
            <w:tcBorders>
              <w:bottom w:val="nil"/>
            </w:tcBorders>
            <w:shd w:val="clear" w:color="auto" w:fill="F8F8F8"/>
          </w:tcPr>
          <w:p w:rsidR="00987096" w:rsidRPr="00CA12CA" w:rsidRDefault="00987096" w:rsidP="003C3A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8F8F8"/>
            <w:vAlign w:val="center"/>
          </w:tcPr>
          <w:p w:rsidR="00987096" w:rsidRPr="00CA12CA" w:rsidRDefault="00987096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2005</w:t>
            </w:r>
          </w:p>
        </w:tc>
        <w:tc>
          <w:tcPr>
            <w:tcW w:w="992" w:type="dxa"/>
            <w:shd w:val="clear" w:color="auto" w:fill="F8F8F8"/>
            <w:vAlign w:val="center"/>
          </w:tcPr>
          <w:p w:rsidR="00987096" w:rsidRPr="00CA12CA" w:rsidRDefault="00987096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2010</w:t>
            </w:r>
          </w:p>
        </w:tc>
        <w:tc>
          <w:tcPr>
            <w:tcW w:w="992" w:type="dxa"/>
            <w:shd w:val="clear" w:color="auto" w:fill="F8F8F8"/>
            <w:vAlign w:val="center"/>
          </w:tcPr>
          <w:p w:rsidR="00987096" w:rsidRPr="00CA12CA" w:rsidRDefault="00987096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2011</w:t>
            </w:r>
          </w:p>
        </w:tc>
        <w:tc>
          <w:tcPr>
            <w:tcW w:w="992" w:type="dxa"/>
            <w:shd w:val="clear" w:color="auto" w:fill="F8F8F8"/>
            <w:vAlign w:val="center"/>
          </w:tcPr>
          <w:p w:rsidR="00987096" w:rsidRPr="00CA12CA" w:rsidRDefault="00987096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2012</w:t>
            </w:r>
          </w:p>
        </w:tc>
        <w:tc>
          <w:tcPr>
            <w:tcW w:w="992" w:type="dxa"/>
            <w:shd w:val="clear" w:color="auto" w:fill="F8F8F8"/>
            <w:vAlign w:val="center"/>
          </w:tcPr>
          <w:p w:rsidR="00987096" w:rsidRPr="00CA12CA" w:rsidRDefault="00987096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F8F8F8"/>
            <w:vAlign w:val="center"/>
          </w:tcPr>
          <w:p w:rsidR="00987096" w:rsidRPr="00CA12CA" w:rsidRDefault="00987096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2014</w:t>
            </w:r>
          </w:p>
        </w:tc>
        <w:tc>
          <w:tcPr>
            <w:tcW w:w="992" w:type="dxa"/>
            <w:shd w:val="clear" w:color="auto" w:fill="F8F8F8"/>
            <w:vAlign w:val="center"/>
          </w:tcPr>
          <w:p w:rsidR="00987096" w:rsidRPr="00CA12CA" w:rsidRDefault="00987096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2015</w:t>
            </w:r>
          </w:p>
        </w:tc>
        <w:tc>
          <w:tcPr>
            <w:tcW w:w="993" w:type="dxa"/>
            <w:shd w:val="clear" w:color="auto" w:fill="F8F8F8"/>
            <w:vAlign w:val="center"/>
          </w:tcPr>
          <w:p w:rsidR="00987096" w:rsidRPr="00CA12CA" w:rsidRDefault="00987096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2016</w:t>
            </w:r>
          </w:p>
        </w:tc>
      </w:tr>
      <w:tr w:rsidR="00225FBD" w:rsidRPr="00225FBD" w:rsidTr="007E3E98">
        <w:trPr>
          <w:trHeight w:hRule="exact" w:val="283"/>
          <w:jc w:val="center"/>
        </w:trPr>
        <w:tc>
          <w:tcPr>
            <w:tcW w:w="568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987096" w:rsidRPr="00CA12CA" w:rsidRDefault="00987096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987096" w:rsidRPr="00CA12CA" w:rsidRDefault="00987096" w:rsidP="00CA12CA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DE</w:t>
            </w:r>
          </w:p>
        </w:tc>
        <w:tc>
          <w:tcPr>
            <w:tcW w:w="992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987096" w:rsidRPr="00CA12CA" w:rsidRDefault="00987096" w:rsidP="00CA12CA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DE</w:t>
            </w:r>
          </w:p>
        </w:tc>
        <w:tc>
          <w:tcPr>
            <w:tcW w:w="992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987096" w:rsidRPr="00CA12CA" w:rsidRDefault="00987096" w:rsidP="00CA12CA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DE</w:t>
            </w:r>
          </w:p>
        </w:tc>
        <w:tc>
          <w:tcPr>
            <w:tcW w:w="992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987096" w:rsidRPr="00CA12CA" w:rsidRDefault="00987096" w:rsidP="00CA12CA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DE</w:t>
            </w:r>
          </w:p>
        </w:tc>
        <w:tc>
          <w:tcPr>
            <w:tcW w:w="992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987096" w:rsidRPr="00CA12CA" w:rsidRDefault="00987096" w:rsidP="00CA12CA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DE</w:t>
            </w:r>
          </w:p>
        </w:tc>
        <w:tc>
          <w:tcPr>
            <w:tcW w:w="992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987096" w:rsidRPr="00CA12CA" w:rsidRDefault="00987096" w:rsidP="00CA12CA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DE</w:t>
            </w:r>
          </w:p>
        </w:tc>
        <w:tc>
          <w:tcPr>
            <w:tcW w:w="992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987096" w:rsidRPr="00CA12CA" w:rsidRDefault="00987096" w:rsidP="00CA12CA">
            <w:pPr>
              <w:jc w:val="center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DE</w:t>
            </w:r>
          </w:p>
        </w:tc>
        <w:tc>
          <w:tcPr>
            <w:tcW w:w="993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987096" w:rsidRPr="00225FBD" w:rsidRDefault="00987096" w:rsidP="00CA12CA">
            <w:pPr>
              <w:jc w:val="center"/>
              <w:rPr>
                <w:rFonts w:cs="Arial"/>
                <w:sz w:val="18"/>
                <w:szCs w:val="18"/>
              </w:rPr>
            </w:pPr>
            <w:r w:rsidRPr="00225FBD">
              <w:rPr>
                <w:rFonts w:cs="Arial"/>
                <w:sz w:val="18"/>
                <w:szCs w:val="18"/>
              </w:rPr>
              <w:t>DE</w:t>
            </w:r>
          </w:p>
        </w:tc>
      </w:tr>
      <w:tr w:rsidR="00225FBD" w:rsidRPr="00225FBD" w:rsidTr="007E3E98">
        <w:trPr>
          <w:trHeight w:hRule="exact" w:val="283"/>
          <w:jc w:val="center"/>
        </w:trPr>
        <w:tc>
          <w:tcPr>
            <w:tcW w:w="568" w:type="dxa"/>
            <w:shd w:val="clear" w:color="auto" w:fill="auto"/>
            <w:vAlign w:val="bottom"/>
          </w:tcPr>
          <w:p w:rsidR="00987096" w:rsidRPr="00CA12CA" w:rsidRDefault="00987096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CN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CN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CN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CN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CN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CN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87096" w:rsidRPr="00225FBD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 w:rsidRPr="00225FBD">
              <w:rPr>
                <w:rFonts w:cs="Arial"/>
                <w:sz w:val="18"/>
                <w:szCs w:val="18"/>
              </w:rPr>
              <w:t>CN</w:t>
            </w:r>
          </w:p>
        </w:tc>
      </w:tr>
      <w:tr w:rsidR="00225FBD" w:rsidRPr="00225FBD" w:rsidTr="007E3E98">
        <w:trPr>
          <w:trHeight w:hRule="exact" w:val="283"/>
          <w:jc w:val="center"/>
        </w:trPr>
        <w:tc>
          <w:tcPr>
            <w:tcW w:w="568" w:type="dxa"/>
            <w:shd w:val="clear" w:color="auto" w:fill="auto"/>
            <w:vAlign w:val="bottom"/>
          </w:tcPr>
          <w:p w:rsidR="00987096" w:rsidRPr="00CA12CA" w:rsidRDefault="00987096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87096" w:rsidRPr="00225FBD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 w:rsidRPr="00225FBD">
              <w:rPr>
                <w:rFonts w:cs="Arial"/>
                <w:sz w:val="18"/>
                <w:szCs w:val="18"/>
              </w:rPr>
              <w:t>PL</w:t>
            </w:r>
          </w:p>
        </w:tc>
      </w:tr>
      <w:tr w:rsidR="00225FBD" w:rsidRPr="00225FBD" w:rsidTr="007E3E98">
        <w:trPr>
          <w:trHeight w:hRule="exact" w:val="283"/>
          <w:jc w:val="center"/>
        </w:trPr>
        <w:tc>
          <w:tcPr>
            <w:tcW w:w="568" w:type="dxa"/>
            <w:shd w:val="clear" w:color="auto" w:fill="auto"/>
            <w:vAlign w:val="bottom"/>
          </w:tcPr>
          <w:p w:rsidR="00987096" w:rsidRPr="00CA12CA" w:rsidRDefault="00987096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CN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87096" w:rsidRPr="00225FBD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 w:rsidRPr="00225FBD">
              <w:rPr>
                <w:rFonts w:cs="Arial"/>
                <w:sz w:val="18"/>
                <w:szCs w:val="18"/>
              </w:rPr>
              <w:t>SK</w:t>
            </w:r>
          </w:p>
        </w:tc>
      </w:tr>
      <w:tr w:rsidR="00225FBD" w:rsidRPr="00225FBD" w:rsidTr="007E3E98">
        <w:trPr>
          <w:trHeight w:hRule="exact" w:val="283"/>
          <w:jc w:val="center"/>
        </w:trPr>
        <w:tc>
          <w:tcPr>
            <w:tcW w:w="568" w:type="dxa"/>
            <w:shd w:val="clear" w:color="auto" w:fill="auto"/>
            <w:vAlign w:val="bottom"/>
          </w:tcPr>
          <w:p w:rsidR="00987096" w:rsidRPr="00CA12CA" w:rsidRDefault="00987096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87096" w:rsidRPr="00225FBD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 w:rsidRPr="00225FBD">
              <w:rPr>
                <w:rFonts w:cs="Arial"/>
                <w:sz w:val="18"/>
                <w:szCs w:val="18"/>
              </w:rPr>
              <w:t>IT</w:t>
            </w:r>
          </w:p>
        </w:tc>
      </w:tr>
      <w:tr w:rsidR="00225FBD" w:rsidRPr="00225FBD" w:rsidTr="007E3E98">
        <w:trPr>
          <w:trHeight w:hRule="exact" w:val="283"/>
          <w:jc w:val="center"/>
        </w:trPr>
        <w:tc>
          <w:tcPr>
            <w:tcW w:w="568" w:type="dxa"/>
            <w:shd w:val="clear" w:color="auto" w:fill="auto"/>
            <w:vAlign w:val="bottom"/>
          </w:tcPr>
          <w:p w:rsidR="00987096" w:rsidRPr="00CA12CA" w:rsidRDefault="00987096" w:rsidP="00CA12CA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B60B56">
            <w:pPr>
              <w:jc w:val="center"/>
              <w:rPr>
                <w:rFonts w:cs="Arial"/>
                <w:sz w:val="18"/>
                <w:szCs w:val="18"/>
              </w:rPr>
            </w:pPr>
            <w:r w:rsidRPr="00F05798">
              <w:rPr>
                <w:rFonts w:cs="Arial"/>
                <w:b/>
                <w:sz w:val="18"/>
                <w:szCs w:val="18"/>
              </w:rPr>
              <w:t>GB</w:t>
            </w:r>
            <w:r>
              <w:rPr>
                <w:rFonts w:cs="Arial"/>
                <w:sz w:val="18"/>
                <w:szCs w:val="18"/>
              </w:rPr>
              <w:t xml:space="preserve"> (12.)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B60B56">
            <w:pPr>
              <w:jc w:val="center"/>
              <w:rPr>
                <w:rFonts w:cs="Arial"/>
                <w:sz w:val="18"/>
                <w:szCs w:val="18"/>
              </w:rPr>
            </w:pPr>
            <w:r w:rsidRPr="00F05798">
              <w:rPr>
                <w:rFonts w:cs="Arial"/>
                <w:b/>
                <w:sz w:val="18"/>
                <w:szCs w:val="18"/>
              </w:rPr>
              <w:t>GB</w:t>
            </w:r>
            <w:r>
              <w:rPr>
                <w:rFonts w:cs="Arial"/>
                <w:sz w:val="18"/>
                <w:szCs w:val="18"/>
              </w:rPr>
              <w:t xml:space="preserve"> (13.)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 w:rsidRPr="00F05798">
              <w:rPr>
                <w:rFonts w:cs="Arial"/>
                <w:b/>
                <w:sz w:val="18"/>
                <w:szCs w:val="18"/>
              </w:rPr>
              <w:t>GB</w:t>
            </w:r>
            <w:r>
              <w:rPr>
                <w:rFonts w:cs="Arial"/>
                <w:sz w:val="18"/>
                <w:szCs w:val="18"/>
              </w:rPr>
              <w:t xml:space="preserve"> (13.)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B60B56">
            <w:pPr>
              <w:jc w:val="center"/>
              <w:rPr>
                <w:rFonts w:cs="Arial"/>
                <w:sz w:val="18"/>
                <w:szCs w:val="18"/>
              </w:rPr>
            </w:pPr>
            <w:r w:rsidRPr="00F05798">
              <w:rPr>
                <w:rFonts w:cs="Arial"/>
                <w:b/>
                <w:sz w:val="18"/>
                <w:szCs w:val="18"/>
              </w:rPr>
              <w:t>GB</w:t>
            </w:r>
            <w:r>
              <w:rPr>
                <w:rFonts w:cs="Arial"/>
                <w:sz w:val="18"/>
                <w:szCs w:val="18"/>
              </w:rPr>
              <w:t xml:space="preserve"> (14.)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 w:rsidRPr="00F05798">
              <w:rPr>
                <w:rFonts w:cs="Arial"/>
                <w:b/>
                <w:sz w:val="18"/>
                <w:szCs w:val="18"/>
              </w:rPr>
              <w:t>GB</w:t>
            </w:r>
            <w:r>
              <w:rPr>
                <w:rFonts w:cs="Arial"/>
                <w:sz w:val="18"/>
                <w:szCs w:val="18"/>
              </w:rPr>
              <w:t xml:space="preserve"> (13.)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B60B56">
            <w:pPr>
              <w:jc w:val="center"/>
              <w:rPr>
                <w:rFonts w:cs="Arial"/>
                <w:sz w:val="18"/>
                <w:szCs w:val="18"/>
              </w:rPr>
            </w:pPr>
            <w:r w:rsidRPr="00F05798">
              <w:rPr>
                <w:rFonts w:cs="Arial"/>
                <w:b/>
                <w:sz w:val="18"/>
                <w:szCs w:val="18"/>
              </w:rPr>
              <w:t>GB</w:t>
            </w:r>
            <w:r>
              <w:rPr>
                <w:rFonts w:cs="Arial"/>
                <w:sz w:val="18"/>
                <w:szCs w:val="18"/>
              </w:rPr>
              <w:t xml:space="preserve"> (12.)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096" w:rsidRPr="00CA12CA" w:rsidRDefault="00B60B56" w:rsidP="00CA12CA">
            <w:pPr>
              <w:jc w:val="center"/>
              <w:rPr>
                <w:rFonts w:cs="Arial"/>
                <w:sz w:val="18"/>
                <w:szCs w:val="18"/>
              </w:rPr>
            </w:pPr>
            <w:r w:rsidRPr="00F05798">
              <w:rPr>
                <w:rFonts w:cs="Arial"/>
                <w:b/>
                <w:sz w:val="18"/>
                <w:szCs w:val="18"/>
              </w:rPr>
              <w:t>GB</w:t>
            </w:r>
            <w:r>
              <w:rPr>
                <w:rFonts w:cs="Arial"/>
                <w:sz w:val="18"/>
                <w:szCs w:val="18"/>
              </w:rPr>
              <w:t xml:space="preserve"> (13.)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87096" w:rsidRPr="00225FBD" w:rsidRDefault="00B60B56" w:rsidP="00B60B56">
            <w:pPr>
              <w:jc w:val="center"/>
              <w:rPr>
                <w:rFonts w:cs="Arial"/>
                <w:sz w:val="18"/>
                <w:szCs w:val="18"/>
              </w:rPr>
            </w:pPr>
            <w:r w:rsidRPr="00225FBD">
              <w:rPr>
                <w:rFonts w:cs="Arial"/>
                <w:b/>
                <w:sz w:val="18"/>
                <w:szCs w:val="18"/>
              </w:rPr>
              <w:t>GB</w:t>
            </w:r>
            <w:r w:rsidRPr="00225FBD">
              <w:rPr>
                <w:rFonts w:cs="Arial"/>
                <w:sz w:val="18"/>
                <w:szCs w:val="18"/>
              </w:rPr>
              <w:t xml:space="preserve"> (9.)</w:t>
            </w:r>
          </w:p>
        </w:tc>
      </w:tr>
    </w:tbl>
    <w:p w:rsidR="00987096" w:rsidRDefault="00987096" w:rsidP="00987096"/>
    <w:p w:rsidR="004510DE" w:rsidRDefault="004510DE" w:rsidP="00BB2DAC">
      <w:r w:rsidRPr="003E4F56">
        <w:t xml:space="preserve">Pro zahraniční obchod České republiky se </w:t>
      </w:r>
      <w:r>
        <w:t xml:space="preserve">Spojeným </w:t>
      </w:r>
      <w:r w:rsidRPr="00447AB9">
        <w:t>královstvím v přeshraničním pojetí je charakteristická dlouhodobě kladná bilance</w:t>
      </w:r>
      <w:r>
        <w:t xml:space="preserve"> s</w:t>
      </w:r>
      <w:r w:rsidR="00C92C52">
        <w:t xml:space="preserve"> </w:t>
      </w:r>
      <w:r>
        <w:t>meziročními přírůstky. Výjimkou jsou pouze roky 2008, kdy zůstala bilance zhruba stejná jako v</w:t>
      </w:r>
      <w:r w:rsidR="00C92C52">
        <w:t xml:space="preserve"> </w:t>
      </w:r>
      <w:r>
        <w:t xml:space="preserve">předešlém roce, a 2016, kdy došlo vlivem vyššího růstu dovozu k meziročnímu poklesu </w:t>
      </w:r>
      <w:r w:rsidR="00636A34">
        <w:t xml:space="preserve">aktiva </w:t>
      </w:r>
      <w:r>
        <w:t>o 17,</w:t>
      </w:r>
      <w:r w:rsidR="008863EE">
        <w:t>7</w:t>
      </w:r>
      <w:r>
        <w:t xml:space="preserve"> mld. Kč. V roce 2016 dosáhl přebytek zahraničního obchod</w:t>
      </w:r>
      <w:r w:rsidR="00383B49">
        <w:t>u</w:t>
      </w:r>
      <w:r>
        <w:t xml:space="preserve"> České republiky se Spojeným královstvím </w:t>
      </w:r>
      <w:r w:rsidR="008863EE">
        <w:t>114,0</w:t>
      </w:r>
      <w:r>
        <w:t xml:space="preserve"> mld. Kč oproti 131,7 mld. Kč v roce 2015, kdy bylo saldo historicky nejvyšší.</w:t>
      </w:r>
    </w:p>
    <w:p w:rsidR="00987096" w:rsidRPr="00BB2DAC" w:rsidRDefault="00987096" w:rsidP="00987096">
      <w:pPr>
        <w:rPr>
          <w:sz w:val="16"/>
          <w:szCs w:val="16"/>
        </w:rPr>
      </w:pPr>
    </w:p>
    <w:p w:rsidR="003A25EA" w:rsidRDefault="00C55261" w:rsidP="00E67F67">
      <w:pPr>
        <w:rPr>
          <w:b/>
          <w:sz w:val="22"/>
        </w:rPr>
      </w:pPr>
      <w:r w:rsidRPr="00BF4DF7">
        <w:rPr>
          <w:b/>
          <w:sz w:val="22"/>
        </w:rPr>
        <w:t xml:space="preserve">Zbožová struktura </w:t>
      </w:r>
      <w:r w:rsidR="00AB4549">
        <w:rPr>
          <w:b/>
          <w:sz w:val="22"/>
        </w:rPr>
        <w:t xml:space="preserve">zahraničního obchodu </w:t>
      </w:r>
      <w:r w:rsidRPr="00BF4DF7">
        <w:rPr>
          <w:b/>
          <w:sz w:val="22"/>
        </w:rPr>
        <w:t>podle SITC</w:t>
      </w:r>
      <w:r w:rsidR="00BF4DF7">
        <w:rPr>
          <w:rStyle w:val="Znakapoznpodarou"/>
          <w:b/>
          <w:sz w:val="22"/>
        </w:rPr>
        <w:footnoteReference w:id="4"/>
      </w:r>
    </w:p>
    <w:p w:rsidR="00AB4549" w:rsidRPr="00BB2DAC" w:rsidRDefault="00AB4549" w:rsidP="00E67F67">
      <w:pPr>
        <w:rPr>
          <w:b/>
          <w:sz w:val="16"/>
          <w:szCs w:val="16"/>
        </w:rPr>
      </w:pPr>
    </w:p>
    <w:p w:rsidR="00DC69A5" w:rsidRDefault="00DC69A5" w:rsidP="00DC69A5">
      <w:pPr>
        <w:pStyle w:val="TabulkaGraf"/>
        <w:spacing w:after="40"/>
      </w:pPr>
      <w:r>
        <w:t xml:space="preserve">Tabulka </w:t>
      </w:r>
      <w:r w:rsidR="002C221C">
        <w:t>7</w:t>
      </w:r>
      <w:r>
        <w:t xml:space="preserve"> </w:t>
      </w:r>
      <w:r>
        <w:tab/>
        <w:t>Zbožová struktura obchodu ČR se Spojeným královstvím</w:t>
      </w:r>
    </w:p>
    <w:tbl>
      <w:tblPr>
        <w:tblW w:w="8505" w:type="dxa"/>
        <w:jc w:val="center"/>
        <w:tblBorders>
          <w:top w:val="single" w:sz="4" w:space="0" w:color="4F81BD"/>
          <w:bottom w:val="single" w:sz="4" w:space="0" w:color="4F81BD"/>
          <w:insideH w:val="single" w:sz="4" w:space="0" w:color="4F81BD"/>
        </w:tblBorders>
        <w:tblLook w:val="04A0" w:firstRow="1" w:lastRow="0" w:firstColumn="1" w:lastColumn="0" w:noHBand="0" w:noVBand="1"/>
      </w:tblPr>
      <w:tblGrid>
        <w:gridCol w:w="2828"/>
        <w:gridCol w:w="969"/>
        <w:gridCol w:w="902"/>
        <w:gridCol w:w="966"/>
        <w:gridCol w:w="972"/>
        <w:gridCol w:w="902"/>
        <w:gridCol w:w="966"/>
      </w:tblGrid>
      <w:tr w:rsidR="00E2562F" w:rsidTr="00E2562F">
        <w:trPr>
          <w:trHeight w:hRule="exact" w:val="369"/>
          <w:jc w:val="center"/>
        </w:trPr>
        <w:tc>
          <w:tcPr>
            <w:tcW w:w="2828" w:type="dxa"/>
            <w:vMerge w:val="restart"/>
            <w:tcBorders>
              <w:right w:val="single" w:sz="4" w:space="0" w:color="4F81BD"/>
            </w:tcBorders>
            <w:shd w:val="clear" w:color="auto" w:fill="F8F8F8"/>
            <w:vAlign w:val="center"/>
          </w:tcPr>
          <w:p w:rsidR="00E2562F" w:rsidRPr="00AB4549" w:rsidRDefault="00E2562F" w:rsidP="00586286">
            <w:pPr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AB4549">
              <w:rPr>
                <w:rFonts w:cs="Arial"/>
                <w:color w:val="1F497D"/>
                <w:sz w:val="18"/>
                <w:szCs w:val="18"/>
              </w:rPr>
              <w:t>SITC</w:t>
            </w:r>
          </w:p>
        </w:tc>
        <w:tc>
          <w:tcPr>
            <w:tcW w:w="2837" w:type="dxa"/>
            <w:gridSpan w:val="3"/>
            <w:tcBorders>
              <w:left w:val="single" w:sz="4" w:space="0" w:color="4F81BD"/>
              <w:right w:val="single" w:sz="4" w:space="0" w:color="4F81BD"/>
            </w:tcBorders>
            <w:shd w:val="clear" w:color="auto" w:fill="F8F8F8"/>
            <w:vAlign w:val="center"/>
          </w:tcPr>
          <w:p w:rsidR="00E2562F" w:rsidRPr="00CA12CA" w:rsidRDefault="00AB4549" w:rsidP="00AB4549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V</w:t>
            </w:r>
            <w:r w:rsidR="00E2562F">
              <w:rPr>
                <w:rFonts w:cs="Arial"/>
                <w:color w:val="1F497D"/>
                <w:sz w:val="18"/>
                <w:szCs w:val="18"/>
              </w:rPr>
              <w:t>ývoz</w:t>
            </w:r>
          </w:p>
        </w:tc>
        <w:tc>
          <w:tcPr>
            <w:tcW w:w="2840" w:type="dxa"/>
            <w:gridSpan w:val="3"/>
            <w:shd w:val="clear" w:color="auto" w:fill="F8F8F8"/>
            <w:vAlign w:val="center"/>
          </w:tcPr>
          <w:p w:rsidR="00E2562F" w:rsidRPr="00CA12CA" w:rsidRDefault="00AB4549" w:rsidP="00AB4549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D</w:t>
            </w:r>
            <w:r w:rsidR="00E2562F">
              <w:rPr>
                <w:rFonts w:cs="Arial"/>
                <w:color w:val="1F497D"/>
                <w:sz w:val="18"/>
                <w:szCs w:val="18"/>
              </w:rPr>
              <w:t>ovoz</w:t>
            </w:r>
          </w:p>
        </w:tc>
      </w:tr>
      <w:tr w:rsidR="00AB4549" w:rsidTr="00CF15F4">
        <w:trPr>
          <w:trHeight w:hRule="exact" w:val="369"/>
          <w:jc w:val="center"/>
        </w:trPr>
        <w:tc>
          <w:tcPr>
            <w:tcW w:w="2828" w:type="dxa"/>
            <w:vMerge/>
            <w:tcBorders>
              <w:right w:val="single" w:sz="4" w:space="0" w:color="4F81BD"/>
            </w:tcBorders>
            <w:shd w:val="clear" w:color="auto" w:fill="F8F8F8"/>
            <w:vAlign w:val="center"/>
          </w:tcPr>
          <w:p w:rsidR="00AB4549" w:rsidRDefault="00AB4549" w:rsidP="00586286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7" w:type="dxa"/>
            <w:gridSpan w:val="6"/>
            <w:tcBorders>
              <w:left w:val="single" w:sz="4" w:space="0" w:color="4F81BD"/>
            </w:tcBorders>
            <w:shd w:val="clear" w:color="auto" w:fill="F8F8F8"/>
            <w:vAlign w:val="center"/>
          </w:tcPr>
          <w:p w:rsidR="00AB4549" w:rsidRDefault="00AB4549" w:rsidP="00AB4549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v mil. Kč</w:t>
            </w:r>
          </w:p>
        </w:tc>
      </w:tr>
      <w:tr w:rsidR="00B243D1" w:rsidTr="00E2562F">
        <w:trPr>
          <w:trHeight w:hRule="exact" w:val="369"/>
          <w:jc w:val="center"/>
        </w:trPr>
        <w:tc>
          <w:tcPr>
            <w:tcW w:w="2828" w:type="dxa"/>
            <w:vMerge/>
            <w:tcBorders>
              <w:bottom w:val="nil"/>
              <w:right w:val="single" w:sz="4" w:space="0" w:color="4F81BD"/>
            </w:tcBorders>
            <w:shd w:val="clear" w:color="auto" w:fill="F8F8F8"/>
          </w:tcPr>
          <w:p w:rsidR="00B243D1" w:rsidRPr="00CA12CA" w:rsidRDefault="00B243D1" w:rsidP="0058628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4" w:space="0" w:color="4F81BD"/>
            </w:tcBorders>
            <w:shd w:val="clear" w:color="auto" w:fill="F8F8F8"/>
            <w:vAlign w:val="center"/>
          </w:tcPr>
          <w:p w:rsidR="00B243D1" w:rsidRPr="00CA12CA" w:rsidRDefault="00B243D1" w:rsidP="00586286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2005</w:t>
            </w:r>
          </w:p>
        </w:tc>
        <w:tc>
          <w:tcPr>
            <w:tcW w:w="902" w:type="dxa"/>
            <w:shd w:val="clear" w:color="auto" w:fill="F8F8F8"/>
            <w:vAlign w:val="center"/>
          </w:tcPr>
          <w:p w:rsidR="00B243D1" w:rsidRDefault="00B243D1" w:rsidP="00E2562F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2012</w:t>
            </w:r>
          </w:p>
        </w:tc>
        <w:tc>
          <w:tcPr>
            <w:tcW w:w="966" w:type="dxa"/>
            <w:tcBorders>
              <w:right w:val="single" w:sz="4" w:space="0" w:color="4F81BD"/>
            </w:tcBorders>
            <w:shd w:val="clear" w:color="auto" w:fill="F8F8F8"/>
            <w:vAlign w:val="center"/>
          </w:tcPr>
          <w:p w:rsidR="00B243D1" w:rsidRDefault="00B243D1" w:rsidP="00586286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2016</w:t>
            </w:r>
          </w:p>
        </w:tc>
        <w:tc>
          <w:tcPr>
            <w:tcW w:w="972" w:type="dxa"/>
            <w:shd w:val="clear" w:color="auto" w:fill="F8F8F8"/>
            <w:vAlign w:val="center"/>
          </w:tcPr>
          <w:p w:rsidR="00B243D1" w:rsidRPr="00CA12CA" w:rsidRDefault="00B243D1" w:rsidP="00586286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2005</w:t>
            </w:r>
          </w:p>
        </w:tc>
        <w:tc>
          <w:tcPr>
            <w:tcW w:w="902" w:type="dxa"/>
            <w:shd w:val="clear" w:color="auto" w:fill="F8F8F8"/>
            <w:vAlign w:val="center"/>
          </w:tcPr>
          <w:p w:rsidR="00B243D1" w:rsidRDefault="00B243D1" w:rsidP="00586286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2012</w:t>
            </w:r>
          </w:p>
        </w:tc>
        <w:tc>
          <w:tcPr>
            <w:tcW w:w="966" w:type="dxa"/>
            <w:shd w:val="clear" w:color="auto" w:fill="F8F8F8"/>
            <w:vAlign w:val="center"/>
          </w:tcPr>
          <w:p w:rsidR="00B243D1" w:rsidRDefault="00B243D1" w:rsidP="00586286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2016</w:t>
            </w:r>
          </w:p>
        </w:tc>
      </w:tr>
      <w:tr w:rsidR="00C11F64" w:rsidRPr="00C11F64" w:rsidTr="00E2562F">
        <w:trPr>
          <w:trHeight w:hRule="exact" w:val="283"/>
          <w:jc w:val="center"/>
        </w:trPr>
        <w:tc>
          <w:tcPr>
            <w:tcW w:w="2828" w:type="dxa"/>
            <w:tcBorders>
              <w:top w:val="single" w:sz="12" w:space="0" w:color="4F81BD"/>
              <w:right w:val="single" w:sz="4" w:space="0" w:color="4F81BD"/>
            </w:tcBorders>
            <w:shd w:val="clear" w:color="auto" w:fill="auto"/>
            <w:vAlign w:val="bottom"/>
          </w:tcPr>
          <w:p w:rsidR="00E2562F" w:rsidRPr="00CA12CA" w:rsidRDefault="00E2562F" w:rsidP="00586286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>Celkem</w:t>
            </w:r>
          </w:p>
        </w:tc>
        <w:tc>
          <w:tcPr>
            <w:tcW w:w="969" w:type="dxa"/>
            <w:tcBorders>
              <w:top w:val="single" w:sz="12" w:space="0" w:color="4F81BD"/>
              <w:left w:val="single" w:sz="4" w:space="0" w:color="4F81BD"/>
            </w:tcBorders>
            <w:shd w:val="clear" w:color="auto" w:fill="auto"/>
            <w:vAlign w:val="bottom"/>
          </w:tcPr>
          <w:p w:rsidR="00E2562F" w:rsidRPr="00CA12CA" w:rsidRDefault="00E2562F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86 464</w:t>
            </w:r>
          </w:p>
        </w:tc>
        <w:tc>
          <w:tcPr>
            <w:tcW w:w="902" w:type="dxa"/>
            <w:tcBorders>
              <w:top w:val="single" w:sz="12" w:space="0" w:color="4F81BD"/>
            </w:tcBorders>
            <w:vAlign w:val="bottom"/>
          </w:tcPr>
          <w:p w:rsidR="00E2562F" w:rsidRPr="00CA12CA" w:rsidRDefault="00E2562F" w:rsidP="00E2562F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147 084</w:t>
            </w:r>
          </w:p>
        </w:tc>
        <w:tc>
          <w:tcPr>
            <w:tcW w:w="966" w:type="dxa"/>
            <w:tcBorders>
              <w:top w:val="single" w:sz="12" w:space="0" w:color="4F81BD"/>
              <w:right w:val="single" w:sz="4" w:space="0" w:color="4F81BD"/>
            </w:tcBorders>
            <w:shd w:val="clear" w:color="auto" w:fill="auto"/>
            <w:vAlign w:val="bottom"/>
          </w:tcPr>
          <w:p w:rsidR="00E2562F" w:rsidRPr="004538A1" w:rsidRDefault="004538A1" w:rsidP="00586286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206 995</w:t>
            </w:r>
          </w:p>
        </w:tc>
        <w:tc>
          <w:tcPr>
            <w:tcW w:w="972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E2562F" w:rsidRPr="004538A1" w:rsidRDefault="00B243D1" w:rsidP="00E2562F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44 907</w:t>
            </w:r>
          </w:p>
        </w:tc>
        <w:tc>
          <w:tcPr>
            <w:tcW w:w="902" w:type="dxa"/>
            <w:tcBorders>
              <w:top w:val="single" w:sz="12" w:space="0" w:color="4F81BD"/>
            </w:tcBorders>
            <w:vAlign w:val="bottom"/>
          </w:tcPr>
          <w:p w:rsidR="00E2562F" w:rsidRPr="004538A1" w:rsidRDefault="00B243D1" w:rsidP="00E2562F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52 186</w:t>
            </w:r>
          </w:p>
        </w:tc>
        <w:tc>
          <w:tcPr>
            <w:tcW w:w="966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E2562F" w:rsidRPr="004538A1" w:rsidRDefault="004538A1" w:rsidP="00E2562F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93 038</w:t>
            </w:r>
          </w:p>
        </w:tc>
      </w:tr>
      <w:tr w:rsidR="00C11F64" w:rsidRPr="00C11F64" w:rsidTr="00E2562F">
        <w:trPr>
          <w:trHeight w:hRule="exact" w:val="283"/>
          <w:jc w:val="center"/>
        </w:trPr>
        <w:tc>
          <w:tcPr>
            <w:tcW w:w="2828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E2562F" w:rsidRPr="00CA12CA" w:rsidRDefault="00E2562F" w:rsidP="00DC69A5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potraviny a živá zvířata</w:t>
            </w:r>
          </w:p>
        </w:tc>
        <w:tc>
          <w:tcPr>
            <w:tcW w:w="969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E2562F" w:rsidRPr="00CA12CA" w:rsidRDefault="007F0C1B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1 300</w:t>
            </w:r>
          </w:p>
        </w:tc>
        <w:tc>
          <w:tcPr>
            <w:tcW w:w="902" w:type="dxa"/>
            <w:vAlign w:val="bottom"/>
          </w:tcPr>
          <w:p w:rsidR="00E2562F" w:rsidRPr="00CA12CA" w:rsidRDefault="007F0C1B" w:rsidP="007F0C1B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3 370 </w:t>
            </w:r>
          </w:p>
        </w:tc>
        <w:tc>
          <w:tcPr>
            <w:tcW w:w="966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E2562F" w:rsidRPr="004538A1" w:rsidRDefault="004538A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4 334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E2562F" w:rsidRPr="004538A1" w:rsidRDefault="00B243D1" w:rsidP="00E2562F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860</w:t>
            </w:r>
          </w:p>
        </w:tc>
        <w:tc>
          <w:tcPr>
            <w:tcW w:w="902" w:type="dxa"/>
            <w:vAlign w:val="bottom"/>
          </w:tcPr>
          <w:p w:rsidR="00E2562F" w:rsidRPr="004538A1" w:rsidRDefault="00B243D1" w:rsidP="00E2562F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2 178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E2562F" w:rsidRPr="004538A1" w:rsidRDefault="004538A1" w:rsidP="00E2562F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3 126</w:t>
            </w:r>
          </w:p>
        </w:tc>
      </w:tr>
      <w:tr w:rsidR="00C11F64" w:rsidRPr="00C11F64" w:rsidTr="00E2562F">
        <w:trPr>
          <w:trHeight w:hRule="exact" w:val="283"/>
          <w:jc w:val="center"/>
        </w:trPr>
        <w:tc>
          <w:tcPr>
            <w:tcW w:w="2828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B243D1" w:rsidRPr="00CA12CA" w:rsidRDefault="00B243D1" w:rsidP="00DC69A5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nápoje a tabák</w:t>
            </w:r>
          </w:p>
        </w:tc>
        <w:tc>
          <w:tcPr>
            <w:tcW w:w="969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B243D1" w:rsidRPr="00CA12CA" w:rsidRDefault="00B243D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460</w:t>
            </w:r>
          </w:p>
        </w:tc>
        <w:tc>
          <w:tcPr>
            <w:tcW w:w="902" w:type="dxa"/>
            <w:vAlign w:val="bottom"/>
          </w:tcPr>
          <w:p w:rsidR="00B243D1" w:rsidRPr="00CA12CA" w:rsidRDefault="00B243D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866</w:t>
            </w:r>
          </w:p>
        </w:tc>
        <w:tc>
          <w:tcPr>
            <w:tcW w:w="966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B243D1" w:rsidRPr="004538A1" w:rsidRDefault="004538A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1 126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B243D1" w:rsidRPr="004538A1" w:rsidRDefault="00B243D1" w:rsidP="00E2562F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328</w:t>
            </w:r>
          </w:p>
        </w:tc>
        <w:tc>
          <w:tcPr>
            <w:tcW w:w="902" w:type="dxa"/>
            <w:vAlign w:val="bottom"/>
          </w:tcPr>
          <w:p w:rsidR="00B243D1" w:rsidRPr="004538A1" w:rsidRDefault="00B243D1" w:rsidP="00586286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451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B243D1" w:rsidRPr="004538A1" w:rsidRDefault="004538A1" w:rsidP="00E2562F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788</w:t>
            </w:r>
          </w:p>
        </w:tc>
      </w:tr>
      <w:tr w:rsidR="00C11F64" w:rsidRPr="00C11F64" w:rsidTr="00E2562F">
        <w:trPr>
          <w:trHeight w:hRule="exact" w:val="283"/>
          <w:jc w:val="center"/>
        </w:trPr>
        <w:tc>
          <w:tcPr>
            <w:tcW w:w="2828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B243D1" w:rsidRPr="00CA12CA" w:rsidRDefault="00B243D1" w:rsidP="00DC69A5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suroviny nepoživatelné</w:t>
            </w:r>
          </w:p>
        </w:tc>
        <w:tc>
          <w:tcPr>
            <w:tcW w:w="969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B243D1" w:rsidRPr="00CA12CA" w:rsidRDefault="00B243D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</w:t>
            </w:r>
          </w:p>
        </w:tc>
        <w:tc>
          <w:tcPr>
            <w:tcW w:w="902" w:type="dxa"/>
            <w:vAlign w:val="bottom"/>
          </w:tcPr>
          <w:p w:rsidR="00B243D1" w:rsidRPr="00CA12CA" w:rsidRDefault="00B243D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727</w:t>
            </w:r>
          </w:p>
        </w:tc>
        <w:tc>
          <w:tcPr>
            <w:tcW w:w="966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B243D1" w:rsidRPr="004538A1" w:rsidRDefault="004538A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866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B243D1" w:rsidRPr="004538A1" w:rsidRDefault="00B243D1" w:rsidP="00E2562F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393</w:t>
            </w:r>
          </w:p>
        </w:tc>
        <w:tc>
          <w:tcPr>
            <w:tcW w:w="902" w:type="dxa"/>
            <w:vAlign w:val="bottom"/>
          </w:tcPr>
          <w:p w:rsidR="00B243D1" w:rsidRPr="004538A1" w:rsidRDefault="00B243D1" w:rsidP="00586286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583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B243D1" w:rsidRPr="004538A1" w:rsidRDefault="004538A1" w:rsidP="00E2562F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737</w:t>
            </w:r>
          </w:p>
        </w:tc>
      </w:tr>
      <w:tr w:rsidR="00C11F64" w:rsidRPr="00C11F64" w:rsidTr="00E2562F">
        <w:trPr>
          <w:trHeight w:hRule="exact" w:val="283"/>
          <w:jc w:val="center"/>
        </w:trPr>
        <w:tc>
          <w:tcPr>
            <w:tcW w:w="2828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B243D1" w:rsidRPr="00CA12CA" w:rsidRDefault="00B243D1" w:rsidP="00DC69A5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minerální paliva, maziva</w:t>
            </w:r>
          </w:p>
        </w:tc>
        <w:tc>
          <w:tcPr>
            <w:tcW w:w="969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B243D1" w:rsidRPr="00CA12CA" w:rsidRDefault="00B243D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333</w:t>
            </w:r>
          </w:p>
        </w:tc>
        <w:tc>
          <w:tcPr>
            <w:tcW w:w="902" w:type="dxa"/>
            <w:vAlign w:val="bottom"/>
          </w:tcPr>
          <w:p w:rsidR="00B243D1" w:rsidRPr="00CA12CA" w:rsidRDefault="00B243D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1 791</w:t>
            </w:r>
          </w:p>
        </w:tc>
        <w:tc>
          <w:tcPr>
            <w:tcW w:w="966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B243D1" w:rsidRPr="004538A1" w:rsidRDefault="004538A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1 552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B243D1" w:rsidRPr="004538A1" w:rsidRDefault="00B243D1" w:rsidP="00E2562F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196</w:t>
            </w:r>
          </w:p>
        </w:tc>
        <w:tc>
          <w:tcPr>
            <w:tcW w:w="902" w:type="dxa"/>
            <w:vAlign w:val="bottom"/>
          </w:tcPr>
          <w:p w:rsidR="00B243D1" w:rsidRPr="004538A1" w:rsidRDefault="00B243D1" w:rsidP="00586286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2 086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B243D1" w:rsidRPr="004538A1" w:rsidRDefault="004538A1" w:rsidP="00E2562F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856</w:t>
            </w:r>
          </w:p>
        </w:tc>
      </w:tr>
      <w:tr w:rsidR="00C11F64" w:rsidRPr="00C11F64" w:rsidTr="00E2562F">
        <w:trPr>
          <w:trHeight w:hRule="exact" w:val="283"/>
          <w:jc w:val="center"/>
        </w:trPr>
        <w:tc>
          <w:tcPr>
            <w:tcW w:w="2828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B243D1" w:rsidRPr="00CA12CA" w:rsidRDefault="00B243D1" w:rsidP="00DC69A5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živočišné a rostlinné oleje</w:t>
            </w:r>
          </w:p>
        </w:tc>
        <w:tc>
          <w:tcPr>
            <w:tcW w:w="969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B243D1" w:rsidRPr="00CA12CA" w:rsidRDefault="00B243D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02" w:type="dxa"/>
            <w:vAlign w:val="bottom"/>
          </w:tcPr>
          <w:p w:rsidR="00B243D1" w:rsidRPr="00CA12CA" w:rsidRDefault="00B243D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66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B243D1" w:rsidRPr="004538A1" w:rsidRDefault="004538A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708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B243D1" w:rsidRPr="004538A1" w:rsidRDefault="00B243D1" w:rsidP="00E2562F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02" w:type="dxa"/>
            <w:vAlign w:val="bottom"/>
          </w:tcPr>
          <w:p w:rsidR="00B243D1" w:rsidRPr="004538A1" w:rsidRDefault="00B243D1" w:rsidP="00586286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B243D1" w:rsidRPr="004538A1" w:rsidRDefault="004538A1" w:rsidP="00E2562F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</w:tr>
      <w:tr w:rsidR="00C11F64" w:rsidRPr="00C11F64" w:rsidTr="00E2562F">
        <w:trPr>
          <w:trHeight w:hRule="exact" w:val="283"/>
          <w:jc w:val="center"/>
        </w:trPr>
        <w:tc>
          <w:tcPr>
            <w:tcW w:w="2828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B243D1" w:rsidRPr="00DC69A5" w:rsidRDefault="00B243D1" w:rsidP="00DC69A5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 w:rsidRPr="00DC69A5">
              <w:rPr>
                <w:rFonts w:cs="Arial"/>
                <w:bCs/>
                <w:sz w:val="18"/>
                <w:szCs w:val="18"/>
              </w:rPr>
              <w:t>chemické výrobky</w:t>
            </w:r>
          </w:p>
        </w:tc>
        <w:tc>
          <w:tcPr>
            <w:tcW w:w="969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B243D1" w:rsidRPr="00CA12CA" w:rsidRDefault="00B243D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2 308</w:t>
            </w:r>
          </w:p>
        </w:tc>
        <w:tc>
          <w:tcPr>
            <w:tcW w:w="902" w:type="dxa"/>
            <w:vAlign w:val="bottom"/>
          </w:tcPr>
          <w:p w:rsidR="00B243D1" w:rsidRPr="00CA12CA" w:rsidRDefault="00B243D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3 704</w:t>
            </w:r>
          </w:p>
        </w:tc>
        <w:tc>
          <w:tcPr>
            <w:tcW w:w="966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B243D1" w:rsidRPr="004538A1" w:rsidRDefault="004538A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5 741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B243D1" w:rsidRPr="004538A1" w:rsidRDefault="00B243D1" w:rsidP="00E2562F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8 129</w:t>
            </w:r>
          </w:p>
        </w:tc>
        <w:tc>
          <w:tcPr>
            <w:tcW w:w="902" w:type="dxa"/>
            <w:vAlign w:val="bottom"/>
          </w:tcPr>
          <w:p w:rsidR="00B243D1" w:rsidRPr="004538A1" w:rsidRDefault="00B243D1" w:rsidP="00586286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12 338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B243D1" w:rsidRPr="004538A1" w:rsidRDefault="004538A1" w:rsidP="00E2562F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14 971</w:t>
            </w:r>
          </w:p>
        </w:tc>
      </w:tr>
      <w:tr w:rsidR="00C11F64" w:rsidRPr="00C11F64" w:rsidTr="00E2562F">
        <w:trPr>
          <w:trHeight w:hRule="exact" w:val="283"/>
          <w:jc w:val="center"/>
        </w:trPr>
        <w:tc>
          <w:tcPr>
            <w:tcW w:w="2828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7F0C1B" w:rsidRPr="00DC69A5" w:rsidRDefault="007F0C1B" w:rsidP="00DC69A5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polotovary a materiály</w:t>
            </w:r>
          </w:p>
        </w:tc>
        <w:tc>
          <w:tcPr>
            <w:tcW w:w="969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7F0C1B" w:rsidRPr="00DC69A5" w:rsidRDefault="007F0C1B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14 501</w:t>
            </w:r>
          </w:p>
        </w:tc>
        <w:tc>
          <w:tcPr>
            <w:tcW w:w="902" w:type="dxa"/>
            <w:vAlign w:val="bottom"/>
          </w:tcPr>
          <w:p w:rsidR="007F0C1B" w:rsidRPr="00DC69A5" w:rsidRDefault="007F0C1B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17 679</w:t>
            </w:r>
          </w:p>
        </w:tc>
        <w:tc>
          <w:tcPr>
            <w:tcW w:w="966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7F0C1B" w:rsidRPr="004538A1" w:rsidRDefault="004538A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22 343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7F0C1B" w:rsidRPr="004538A1" w:rsidRDefault="00B243D1" w:rsidP="00E2562F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9 507</w:t>
            </w:r>
          </w:p>
        </w:tc>
        <w:tc>
          <w:tcPr>
            <w:tcW w:w="902" w:type="dxa"/>
            <w:vAlign w:val="bottom"/>
          </w:tcPr>
          <w:p w:rsidR="007F0C1B" w:rsidRPr="004538A1" w:rsidRDefault="00B243D1" w:rsidP="00E2562F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8 700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7F0C1B" w:rsidRPr="004538A1" w:rsidRDefault="004538A1" w:rsidP="00E2562F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13 609</w:t>
            </w:r>
          </w:p>
        </w:tc>
      </w:tr>
      <w:tr w:rsidR="00C11F64" w:rsidRPr="00C11F64" w:rsidTr="00E2562F">
        <w:trPr>
          <w:trHeight w:hRule="exact" w:val="283"/>
          <w:jc w:val="center"/>
        </w:trPr>
        <w:tc>
          <w:tcPr>
            <w:tcW w:w="2828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7F0C1B" w:rsidRPr="00DC69A5" w:rsidRDefault="007F0C1B" w:rsidP="00DC69A5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stroje a dopravní prostředky</w:t>
            </w:r>
          </w:p>
        </w:tc>
        <w:tc>
          <w:tcPr>
            <w:tcW w:w="969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7F0C1B" w:rsidRPr="00DC69A5" w:rsidRDefault="007F0C1B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53 947</w:t>
            </w:r>
          </w:p>
        </w:tc>
        <w:tc>
          <w:tcPr>
            <w:tcW w:w="902" w:type="dxa"/>
            <w:vAlign w:val="bottom"/>
          </w:tcPr>
          <w:p w:rsidR="007F0C1B" w:rsidRPr="00DC69A5" w:rsidRDefault="007F0C1B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99 909</w:t>
            </w:r>
          </w:p>
        </w:tc>
        <w:tc>
          <w:tcPr>
            <w:tcW w:w="966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7F0C1B" w:rsidRPr="004538A1" w:rsidRDefault="004538A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144 769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7F0C1B" w:rsidRPr="004538A1" w:rsidRDefault="00B243D1" w:rsidP="00E2562F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20 894</w:t>
            </w:r>
          </w:p>
        </w:tc>
        <w:tc>
          <w:tcPr>
            <w:tcW w:w="902" w:type="dxa"/>
            <w:vAlign w:val="bottom"/>
          </w:tcPr>
          <w:p w:rsidR="007F0C1B" w:rsidRPr="004538A1" w:rsidRDefault="00B243D1" w:rsidP="00E2562F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20 861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7F0C1B" w:rsidRPr="004538A1" w:rsidRDefault="004538A1" w:rsidP="00E2562F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50 241</w:t>
            </w:r>
          </w:p>
        </w:tc>
      </w:tr>
      <w:tr w:rsidR="00C11F64" w:rsidRPr="00C11F64" w:rsidTr="00E2562F">
        <w:trPr>
          <w:trHeight w:hRule="exact" w:val="283"/>
          <w:jc w:val="center"/>
        </w:trPr>
        <w:tc>
          <w:tcPr>
            <w:tcW w:w="2828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7F0C1B" w:rsidRPr="00DC69A5" w:rsidRDefault="007F0C1B" w:rsidP="00DC69A5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průmyslové spotřební zboží</w:t>
            </w:r>
          </w:p>
        </w:tc>
        <w:tc>
          <w:tcPr>
            <w:tcW w:w="969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7F0C1B" w:rsidRPr="00DC69A5" w:rsidRDefault="007F0C1B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12 712</w:t>
            </w:r>
          </w:p>
        </w:tc>
        <w:tc>
          <w:tcPr>
            <w:tcW w:w="902" w:type="dxa"/>
            <w:vAlign w:val="bottom"/>
          </w:tcPr>
          <w:p w:rsidR="007F0C1B" w:rsidRPr="00DC69A5" w:rsidRDefault="007F0C1B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18 825</w:t>
            </w:r>
          </w:p>
        </w:tc>
        <w:tc>
          <w:tcPr>
            <w:tcW w:w="966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7F0C1B" w:rsidRPr="004538A1" w:rsidRDefault="004538A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25 339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7F0C1B" w:rsidRPr="004538A1" w:rsidRDefault="00B243D1" w:rsidP="00E2562F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4 596</w:t>
            </w:r>
          </w:p>
        </w:tc>
        <w:tc>
          <w:tcPr>
            <w:tcW w:w="902" w:type="dxa"/>
            <w:vAlign w:val="bottom"/>
          </w:tcPr>
          <w:p w:rsidR="007F0C1B" w:rsidRPr="004538A1" w:rsidRDefault="00B243D1" w:rsidP="00E2562F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4 940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7F0C1B" w:rsidRPr="004538A1" w:rsidRDefault="004538A1" w:rsidP="00E2562F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8 023</w:t>
            </w:r>
          </w:p>
        </w:tc>
      </w:tr>
      <w:tr w:rsidR="00C11F64" w:rsidRPr="00C11F64" w:rsidTr="00E2562F">
        <w:trPr>
          <w:trHeight w:hRule="exact" w:val="283"/>
          <w:jc w:val="center"/>
        </w:trPr>
        <w:tc>
          <w:tcPr>
            <w:tcW w:w="2828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7F0C1B" w:rsidRPr="00DC69A5" w:rsidRDefault="003D1F0E" w:rsidP="003D1F0E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ostatní </w:t>
            </w:r>
            <w:r w:rsidR="007F0C1B">
              <w:rPr>
                <w:rFonts w:cs="Arial"/>
                <w:bCs/>
                <w:sz w:val="18"/>
                <w:szCs w:val="18"/>
              </w:rPr>
              <w:t xml:space="preserve">komodity </w:t>
            </w:r>
          </w:p>
        </w:tc>
        <w:tc>
          <w:tcPr>
            <w:tcW w:w="969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7F0C1B" w:rsidRPr="00DC69A5" w:rsidRDefault="007F0C1B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bottom"/>
          </w:tcPr>
          <w:p w:rsidR="007F0C1B" w:rsidRPr="00DC69A5" w:rsidRDefault="007F0C1B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966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7F0C1B" w:rsidRPr="004538A1" w:rsidRDefault="004538A1" w:rsidP="0058628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7F0C1B" w:rsidRPr="004538A1" w:rsidRDefault="00B243D1" w:rsidP="00E2562F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02" w:type="dxa"/>
            <w:vAlign w:val="bottom"/>
          </w:tcPr>
          <w:p w:rsidR="007F0C1B" w:rsidRPr="004538A1" w:rsidRDefault="00B243D1" w:rsidP="00E2562F">
            <w:pPr>
              <w:jc w:val="right"/>
              <w:rPr>
                <w:rFonts w:cs="Arial"/>
                <w:sz w:val="18"/>
                <w:szCs w:val="18"/>
              </w:rPr>
            </w:pPr>
            <w:r w:rsidRPr="004538A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7F0C1B" w:rsidRPr="004538A1" w:rsidRDefault="004538A1" w:rsidP="00E2562F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554</w:t>
            </w:r>
          </w:p>
        </w:tc>
      </w:tr>
    </w:tbl>
    <w:p w:rsidR="00657D8B" w:rsidRDefault="00AB4549" w:rsidP="00AB4549">
      <w:r>
        <w:lastRenderedPageBreak/>
        <w:t xml:space="preserve">Ve zbožové struktuře českého </w:t>
      </w:r>
      <w:r w:rsidRPr="002E4991">
        <w:rPr>
          <w:b/>
        </w:rPr>
        <w:t>vývozu</w:t>
      </w:r>
      <w:r>
        <w:t xml:space="preserve"> podle tříd SITC do Spojeného království dominují stroje a dopravní prostředky, jejichž podíl tvoří dlouhodobě více než dvě třetiny celkového českého vývozu do této země. V</w:t>
      </w:r>
      <w:r w:rsidR="00C92C52">
        <w:t xml:space="preserve"> </w:t>
      </w:r>
      <w:r>
        <w:t xml:space="preserve">roce 2016 to bylo </w:t>
      </w:r>
      <w:r w:rsidR="004538A1">
        <w:t xml:space="preserve">téměř 70 </w:t>
      </w:r>
      <w:r w:rsidR="00383B49">
        <w:t>%</w:t>
      </w:r>
      <w:r w:rsidR="004538A1">
        <w:t xml:space="preserve">. </w:t>
      </w:r>
      <w:r>
        <w:t>K</w:t>
      </w:r>
      <w:r w:rsidR="00C92C52">
        <w:t xml:space="preserve"> </w:t>
      </w:r>
      <w:r>
        <w:t xml:space="preserve">dalším </w:t>
      </w:r>
      <w:r w:rsidR="00C46469">
        <w:t xml:space="preserve">významnějším komoditním třídám </w:t>
      </w:r>
      <w:r>
        <w:t>patří průmyslové spotřební zboží (12,2%</w:t>
      </w:r>
      <w:r w:rsidR="00C46469">
        <w:t xml:space="preserve"> podíl</w:t>
      </w:r>
      <w:r>
        <w:t xml:space="preserve"> v ro</w:t>
      </w:r>
      <w:r w:rsidR="00383B49">
        <w:t>ce 2016 z 14,7 % v roce 2005) a </w:t>
      </w:r>
      <w:r>
        <w:t xml:space="preserve">polotovary a </w:t>
      </w:r>
      <w:r w:rsidRPr="00EA79BB">
        <w:t xml:space="preserve">materiály (10,8 % </w:t>
      </w:r>
      <w:r w:rsidR="00EA79BB" w:rsidRPr="00EA79BB">
        <w:t xml:space="preserve">v roce 2016 </w:t>
      </w:r>
      <w:r w:rsidRPr="00EA79BB">
        <w:t>oproti 16,8 %</w:t>
      </w:r>
      <w:r w:rsidR="00EA79BB" w:rsidRPr="00EA79BB">
        <w:t xml:space="preserve"> v roce 2005</w:t>
      </w:r>
      <w:r w:rsidRPr="00EA79BB">
        <w:t>).</w:t>
      </w:r>
      <w:r>
        <w:t xml:space="preserve"> </w:t>
      </w:r>
    </w:p>
    <w:p w:rsidR="003A25EA" w:rsidRDefault="003A25EA" w:rsidP="003A25EA">
      <w:pPr>
        <w:jc w:val="left"/>
      </w:pPr>
    </w:p>
    <w:p w:rsidR="00013D61" w:rsidRDefault="00013D61" w:rsidP="00013D61">
      <w:pPr>
        <w:pStyle w:val="TabulkaGraf"/>
        <w:spacing w:after="40"/>
      </w:pPr>
      <w:r>
        <w:t xml:space="preserve">Graf </w:t>
      </w:r>
      <w:r w:rsidR="002C221C">
        <w:t>5</w:t>
      </w:r>
      <w:r>
        <w:tab/>
      </w:r>
      <w:r>
        <w:tab/>
      </w:r>
      <w:r w:rsidR="007F0C1B">
        <w:t>Zbožová struktura obchodu s GB</w:t>
      </w:r>
      <w:r>
        <w:t xml:space="preserve"> v</w:t>
      </w:r>
      <w:r w:rsidR="00C92C52">
        <w:t xml:space="preserve"> </w:t>
      </w:r>
      <w:r>
        <w:t>roce 2016</w:t>
      </w:r>
      <w:r w:rsidR="00C46469">
        <w:t xml:space="preserve"> (podíly v %)</w:t>
      </w:r>
      <w:r w:rsidR="007F0C1B">
        <w:t xml:space="preserve"> </w:t>
      </w:r>
    </w:p>
    <w:p w:rsidR="00013D61" w:rsidRDefault="00013D61" w:rsidP="00013D61">
      <w:r>
        <w:t xml:space="preserve">                                      </w:t>
      </w:r>
      <w:r w:rsidR="00B81CCC">
        <w:tab/>
        <w:t xml:space="preserve">           </w:t>
      </w:r>
      <w:r w:rsidR="00C05B1F">
        <w:t xml:space="preserve">     </w:t>
      </w:r>
      <w:r>
        <w:t>vývoz</w:t>
      </w:r>
      <w:r>
        <w:tab/>
      </w:r>
      <w:r>
        <w:tab/>
      </w:r>
      <w:r>
        <w:tab/>
      </w:r>
      <w:r>
        <w:tab/>
        <w:t xml:space="preserve">        </w:t>
      </w:r>
      <w:r w:rsidR="00C05B1F">
        <w:t xml:space="preserve">   </w:t>
      </w:r>
      <w:r w:rsidR="00B81CCC">
        <w:t xml:space="preserve"> </w:t>
      </w:r>
      <w:r>
        <w:t xml:space="preserve">dovoz       </w:t>
      </w:r>
    </w:p>
    <w:p w:rsidR="008210FB" w:rsidRDefault="00EA5552" w:rsidP="008F3806">
      <w:r>
        <w:pict>
          <v:shape id="_x0000_i1030" type="#_x0000_t75" style="width:427pt;height:185.95pt">
            <v:imagedata r:id="rId13" o:title=""/>
          </v:shape>
        </w:pict>
      </w:r>
    </w:p>
    <w:p w:rsidR="002E130A" w:rsidRDefault="002E130A" w:rsidP="008F3806"/>
    <w:p w:rsidR="00AB4549" w:rsidRDefault="00AB4549" w:rsidP="008F3806">
      <w:r w:rsidRPr="00AA0B50">
        <w:t xml:space="preserve">Vývoz </w:t>
      </w:r>
      <w:r w:rsidRPr="00CF15F4">
        <w:rPr>
          <w:b/>
        </w:rPr>
        <w:t>strojů a dopravních prostředků</w:t>
      </w:r>
      <w:r w:rsidRPr="00AA0B50">
        <w:t xml:space="preserve"> z</w:t>
      </w:r>
      <w:r w:rsidR="00CF15F4">
        <w:t> Česka</w:t>
      </w:r>
      <w:r w:rsidRPr="00AA0B50">
        <w:t xml:space="preserve"> </w:t>
      </w:r>
      <w:r>
        <w:t>do Spojeného království</w:t>
      </w:r>
      <w:r w:rsidRPr="00AA0B50">
        <w:t xml:space="preserve"> se </w:t>
      </w:r>
      <w:r>
        <w:t>za posledních deset let více než zdvojnásobil a v roce 2016 dosáhl 144,8 mld. Kč. V této zbožové třídě připadá dlouhodobě největší díl (</w:t>
      </w:r>
      <w:r w:rsidR="00CA2B93">
        <w:t>46,4</w:t>
      </w:r>
      <w:r>
        <w:t xml:space="preserve"> % v roce 2016) na silniční vozidla. Jejich vývoz se od roku 2005 zvýšil </w:t>
      </w:r>
      <w:r w:rsidR="00CA2B93">
        <w:t xml:space="preserve">téměř </w:t>
      </w:r>
      <w:r>
        <w:t>čtyřnásobně na 67,2 mld. Kč v roce 2016. D</w:t>
      </w:r>
      <w:r w:rsidRPr="00AA0B50">
        <w:t xml:space="preserve">alšími významnými komoditami </w:t>
      </w:r>
      <w:r>
        <w:t xml:space="preserve">jsou výpočetní technika (s podílem 13,7 %), </w:t>
      </w:r>
      <w:r w:rsidRPr="00AA0B50">
        <w:t>elektrická zařízení</w:t>
      </w:r>
      <w:r w:rsidR="00124954">
        <w:t xml:space="preserve"> a</w:t>
      </w:r>
      <w:r w:rsidRPr="00AA0B50">
        <w:t xml:space="preserve"> přístroje</w:t>
      </w:r>
      <w:r w:rsidR="002E4991">
        <w:t>,</w:t>
      </w:r>
      <w:r w:rsidRPr="00AA0B50">
        <w:t xml:space="preserve"> </w:t>
      </w:r>
      <w:r w:rsidR="00124954">
        <w:t xml:space="preserve">telekomunikační </w:t>
      </w:r>
      <w:r w:rsidRPr="00AA0B50">
        <w:t xml:space="preserve">zařízení </w:t>
      </w:r>
      <w:r w:rsidR="00124954" w:rsidRPr="00124954">
        <w:t>(viz graf 6)</w:t>
      </w:r>
      <w:r w:rsidR="00412E38" w:rsidRPr="00124954">
        <w:t>.</w:t>
      </w:r>
    </w:p>
    <w:p w:rsidR="00817989" w:rsidRDefault="00817989" w:rsidP="00AB4549"/>
    <w:p w:rsidR="002E4991" w:rsidRDefault="00817989" w:rsidP="00817989">
      <w:r>
        <w:t xml:space="preserve">V roce 2016 vyvezla Česká republika do Spojeného království </w:t>
      </w:r>
      <w:r w:rsidRPr="002E4991">
        <w:rPr>
          <w:b/>
        </w:rPr>
        <w:t>spotřební průmyslové zboží</w:t>
      </w:r>
      <w:r>
        <w:t xml:space="preserve"> v hodnotě 25,</w:t>
      </w:r>
      <w:r w:rsidR="00CA2B93">
        <w:t>3</w:t>
      </w:r>
      <w:r>
        <w:t xml:space="preserve"> mld. Kč, z čehož největší část tvořily hračky</w:t>
      </w:r>
      <w:r w:rsidR="00A933C5" w:rsidRPr="00A933C5">
        <w:t xml:space="preserve">, </w:t>
      </w:r>
      <w:r w:rsidRPr="00A933C5">
        <w:t>média pro záznam zvuku</w:t>
      </w:r>
      <w:r w:rsidR="00A933C5" w:rsidRPr="00A933C5">
        <w:t xml:space="preserve"> a obuv</w:t>
      </w:r>
      <w:r w:rsidRPr="00A933C5">
        <w:t>.</w:t>
      </w:r>
      <w:r>
        <w:t xml:space="preserve"> </w:t>
      </w:r>
    </w:p>
    <w:p w:rsidR="002E4991" w:rsidRDefault="002E4991" w:rsidP="00817989"/>
    <w:p w:rsidR="00817989" w:rsidRDefault="00817989" w:rsidP="00817989">
      <w:r>
        <w:t xml:space="preserve">Nejvýraznější položky vývozu </w:t>
      </w:r>
      <w:r w:rsidRPr="002E4991">
        <w:rPr>
          <w:b/>
        </w:rPr>
        <w:t>polotovarů a materiálů</w:t>
      </w:r>
      <w:r>
        <w:t xml:space="preserve"> (22,3 mld. Kč) byly kovové výrobky a pneumatiky. Ve vývozu </w:t>
      </w:r>
      <w:r w:rsidRPr="002E4991">
        <w:rPr>
          <w:b/>
        </w:rPr>
        <w:t>chemických výrobků</w:t>
      </w:r>
      <w:r>
        <w:t xml:space="preserve"> (5,8 mld. Kč) měly největší zastoupení léčiva a farmaceutické výrobky (2,4 mld. Kč v roce 2016) a plastické hmoty v neprvotních formách. Z třídy </w:t>
      </w:r>
      <w:r w:rsidRPr="002E4991">
        <w:rPr>
          <w:b/>
        </w:rPr>
        <w:t xml:space="preserve">potraviny </w:t>
      </w:r>
      <w:r>
        <w:t xml:space="preserve">vyvážíme do Británie především </w:t>
      </w:r>
      <w:r w:rsidR="00A933C5">
        <w:t>výrobky z obilnin a cukrovinky.</w:t>
      </w:r>
    </w:p>
    <w:p w:rsidR="002E130A" w:rsidRDefault="002E130A" w:rsidP="00817989"/>
    <w:p w:rsidR="00CF15F4" w:rsidRDefault="00CF15F4" w:rsidP="00076CB9">
      <w:r>
        <w:t xml:space="preserve">Stejně jako u vývozu stojí na prvním místě </w:t>
      </w:r>
      <w:r w:rsidRPr="002E4991">
        <w:rPr>
          <w:b/>
        </w:rPr>
        <w:t>dovozu</w:t>
      </w:r>
      <w:r>
        <w:t xml:space="preserve"> ze Spojeného království do České republiky </w:t>
      </w:r>
      <w:r w:rsidRPr="00BE6EA0">
        <w:rPr>
          <w:b/>
        </w:rPr>
        <w:t>stroje a dopravní prostředky</w:t>
      </w:r>
      <w:r>
        <w:t>. Jejich zastoupení na celkovém českém dovozu z této země vzrostlo v roce 2016 na 54,0 % ze 46,5 % v roce 2005. Podíl na celkovém českém dovozu klesá naopak u chemických výrobků (16,1 % v roce 2016), polotovarů a materiálů (14,6 % v roce 2016) i průmyslového spotřebního zboží (8,6 %). Podíl dov</w:t>
      </w:r>
      <w:r w:rsidR="008A5DAC">
        <w:t>ozu potravin a živých zvířat od </w:t>
      </w:r>
      <w:r>
        <w:t xml:space="preserve">roku 2011 osciluje okolo tří a čtyř procent (3,4 % v roce 2016). </w:t>
      </w:r>
    </w:p>
    <w:p w:rsidR="00E106DF" w:rsidRPr="00AB4549" w:rsidRDefault="00E106DF" w:rsidP="00BE6EA0">
      <w:pPr>
        <w:pStyle w:val="TabulkaGraf"/>
        <w:spacing w:after="40"/>
        <w:ind w:left="1440" w:hanging="1440"/>
        <w:rPr>
          <w:spacing w:val="-4"/>
        </w:rPr>
      </w:pPr>
      <w:r>
        <w:lastRenderedPageBreak/>
        <w:t xml:space="preserve">Graf </w:t>
      </w:r>
      <w:r w:rsidR="002C221C">
        <w:t>6</w:t>
      </w:r>
      <w:r>
        <w:tab/>
      </w:r>
      <w:r w:rsidRPr="00AB4549">
        <w:rPr>
          <w:spacing w:val="-4"/>
        </w:rPr>
        <w:t xml:space="preserve">Obchod </w:t>
      </w:r>
      <w:r w:rsidR="00AB4549" w:rsidRPr="00AB4549">
        <w:rPr>
          <w:spacing w:val="-4"/>
        </w:rPr>
        <w:t xml:space="preserve">Česka s GB </w:t>
      </w:r>
      <w:r w:rsidRPr="00AB4549">
        <w:rPr>
          <w:spacing w:val="-4"/>
        </w:rPr>
        <w:t>a stroji a dopravními prostředky</w:t>
      </w:r>
      <w:r w:rsidR="00045A20" w:rsidRPr="00AB4549">
        <w:rPr>
          <w:spacing w:val="-4"/>
        </w:rPr>
        <w:t xml:space="preserve"> </w:t>
      </w:r>
      <w:r w:rsidRPr="00AB4549">
        <w:rPr>
          <w:spacing w:val="-4"/>
        </w:rPr>
        <w:t xml:space="preserve">v roce 2016 </w:t>
      </w:r>
      <w:r w:rsidR="00D460EE">
        <w:rPr>
          <w:spacing w:val="-4"/>
        </w:rPr>
        <w:t>(podíly v %)</w:t>
      </w:r>
    </w:p>
    <w:p w:rsidR="00B243D1" w:rsidRDefault="00E106DF" w:rsidP="00E106DF">
      <w:r>
        <w:t xml:space="preserve">                                      </w:t>
      </w:r>
      <w:r w:rsidR="00B243D1">
        <w:tab/>
      </w:r>
      <w:r w:rsidR="00B243D1">
        <w:tab/>
      </w:r>
      <w:r w:rsidR="00B243D1">
        <w:tab/>
        <w:t>vývoz</w:t>
      </w:r>
      <w:r w:rsidR="00B243D1">
        <w:tab/>
      </w:r>
      <w:r w:rsidR="00B243D1">
        <w:tab/>
        <w:t xml:space="preserve">       </w:t>
      </w:r>
      <w:r w:rsidR="00C53CC4">
        <w:t xml:space="preserve">           </w:t>
      </w:r>
      <w:r w:rsidR="00C05B1F">
        <w:t xml:space="preserve">      </w:t>
      </w:r>
      <w:r w:rsidR="00C53CC4">
        <w:t xml:space="preserve"> </w:t>
      </w:r>
      <w:r>
        <w:t xml:space="preserve">dovoz  </w:t>
      </w:r>
    </w:p>
    <w:p w:rsidR="00185B08" w:rsidRDefault="00EA5552" w:rsidP="00E106DF">
      <w:r>
        <w:pict>
          <v:shape id="_x0000_i1031" type="#_x0000_t75" style="width:427pt;height:177.8pt">
            <v:imagedata r:id="rId14" o:title=""/>
          </v:shape>
        </w:pict>
      </w:r>
    </w:p>
    <w:p w:rsidR="00185B08" w:rsidRDefault="00185B08" w:rsidP="00E106DF"/>
    <w:p w:rsidR="00185B08" w:rsidRDefault="00185B08" w:rsidP="00185B08">
      <w:r>
        <w:t xml:space="preserve">Dovoz </w:t>
      </w:r>
      <w:r w:rsidRPr="002E4991">
        <w:rPr>
          <w:b/>
        </w:rPr>
        <w:t>strojů a dopravních prostředků</w:t>
      </w:r>
      <w:r>
        <w:t xml:space="preserve"> od roku 2005 vzrostl více než dvojnásobně a v roce 2016 dosáhl 50,2 mld. Kč. Na tomto dovozu se dlouhodobě nejvíce podílejí elektrická zařízení, přístroje a spotřebiče a silniční vozidla. </w:t>
      </w:r>
    </w:p>
    <w:p w:rsidR="00BF0AF4" w:rsidRDefault="00BF0AF4" w:rsidP="00185B08"/>
    <w:p w:rsidR="00BF0AF4" w:rsidRDefault="00BF0AF4" w:rsidP="00BF0AF4">
      <w:r w:rsidRPr="00494DCC">
        <w:t xml:space="preserve">Britský dovoz </w:t>
      </w:r>
      <w:r w:rsidRPr="00494DCC">
        <w:rPr>
          <w:b/>
        </w:rPr>
        <w:t>elektrických zařízení, přístrojů a spotřebičů</w:t>
      </w:r>
      <w:r w:rsidR="00C05B1F">
        <w:t xml:space="preserve"> na celkovém dovozu strojů a </w:t>
      </w:r>
      <w:r w:rsidRPr="00494DCC">
        <w:t>zařízení do České republiky se dlouhodobě podílí asi 20 %, v roce 2016 se tento podíl zvýšil na 44,0 % (22,1 mld. Kč). Dovážely</w:t>
      </w:r>
      <w:r>
        <w:t xml:space="preserve"> se především elektronické integrované obvody - procesory a řídící jednoty, též kombinované s paměťmi, měniči, logickými obvody. Dovoz </w:t>
      </w:r>
      <w:r w:rsidRPr="00BF0AF4">
        <w:rPr>
          <w:b/>
        </w:rPr>
        <w:t>silničních vozidel</w:t>
      </w:r>
      <w:r>
        <w:t xml:space="preserve"> (včetně náhradních dílů) dosáhl v roce 2016 téměř 9,5 mld. Kč.</w:t>
      </w:r>
    </w:p>
    <w:p w:rsidR="00E106DF" w:rsidRDefault="00E106DF" w:rsidP="00E106DF">
      <w:r>
        <w:t xml:space="preserve">     </w:t>
      </w:r>
    </w:p>
    <w:p w:rsidR="00A548E9" w:rsidRDefault="00A548E9" w:rsidP="00C05B1F">
      <w:pPr>
        <w:pStyle w:val="TabulkaGraf"/>
        <w:spacing w:after="40"/>
        <w:ind w:left="1440" w:hanging="1440"/>
        <w:rPr>
          <w:spacing w:val="-4"/>
        </w:rPr>
      </w:pPr>
      <w:r>
        <w:t xml:space="preserve">Graf </w:t>
      </w:r>
      <w:r w:rsidR="00BE6EA0">
        <w:t>7</w:t>
      </w:r>
      <w:r>
        <w:tab/>
      </w:r>
      <w:r w:rsidRPr="00AB4549">
        <w:rPr>
          <w:spacing w:val="-4"/>
        </w:rPr>
        <w:t xml:space="preserve">Obchod Česka s GB a </w:t>
      </w:r>
      <w:r w:rsidR="00185B08">
        <w:rPr>
          <w:spacing w:val="-4"/>
        </w:rPr>
        <w:t>silničními vozidly</w:t>
      </w:r>
      <w:r w:rsidRPr="00AB4549">
        <w:rPr>
          <w:spacing w:val="-4"/>
        </w:rPr>
        <w:t xml:space="preserve">  </w:t>
      </w:r>
    </w:p>
    <w:p w:rsidR="00185B08" w:rsidRPr="00185B08" w:rsidRDefault="00EA5552" w:rsidP="00185B08">
      <w:r>
        <w:pict>
          <v:shape id="_x0000_i1032" type="#_x0000_t75" style="width:425.1pt;height:132.1pt">
            <v:imagedata r:id="rId15" o:title=""/>
          </v:shape>
        </w:pict>
      </w:r>
    </w:p>
    <w:p w:rsidR="00BF0AF4" w:rsidRPr="00C05B1F" w:rsidRDefault="00BF0AF4" w:rsidP="00185B08">
      <w:pPr>
        <w:rPr>
          <w:sz w:val="16"/>
          <w:szCs w:val="16"/>
        </w:rPr>
      </w:pPr>
    </w:p>
    <w:p w:rsidR="00185B08" w:rsidRDefault="00185B08" w:rsidP="00185B08">
      <w:r>
        <w:t xml:space="preserve">Dovozu </w:t>
      </w:r>
      <w:r w:rsidRPr="002E4991">
        <w:rPr>
          <w:b/>
        </w:rPr>
        <w:t>chemických výrobků</w:t>
      </w:r>
      <w:r>
        <w:t xml:space="preserve"> ze Spojeného království do České republiky dominují léčiva a farmaceutické výrobky (např. léky k terapeutickým nebo profylaktickým účelům, v odměřených dávkách), kterých se v roce 2016 přivezlo za 5,5 mld. Kč. </w:t>
      </w:r>
    </w:p>
    <w:p w:rsidR="00185B08" w:rsidRDefault="00185B08" w:rsidP="00185B08"/>
    <w:p w:rsidR="00185B08" w:rsidRDefault="00185B08" w:rsidP="00185B08">
      <w:r>
        <w:t>Z </w:t>
      </w:r>
      <w:r w:rsidRPr="002E4991">
        <w:rPr>
          <w:b/>
        </w:rPr>
        <w:t>polotovarů a materiálů</w:t>
      </w:r>
      <w:r>
        <w:t xml:space="preserve"> (SITC 6) dovážíme hlavně kovové výrobky (neelektrické břitvy a holící čepelky), textilní příze a tkaniny, železo a ocel.</w:t>
      </w:r>
    </w:p>
    <w:p w:rsidR="0066479B" w:rsidRPr="001277D2" w:rsidRDefault="0039693E" w:rsidP="00683047">
      <w:pPr>
        <w:jc w:val="left"/>
        <w:rPr>
          <w:b/>
          <w:sz w:val="22"/>
        </w:rPr>
      </w:pPr>
      <w:r>
        <w:br w:type="page"/>
      </w:r>
      <w:r w:rsidR="00C8278D" w:rsidRPr="001277D2">
        <w:rPr>
          <w:b/>
          <w:sz w:val="22"/>
        </w:rPr>
        <w:lastRenderedPageBreak/>
        <w:t>Zahraniční obchod Spojeného království s Evropskou unií</w:t>
      </w:r>
      <w:r w:rsidR="009138A5" w:rsidRPr="001277D2">
        <w:rPr>
          <w:rStyle w:val="Znakapoznpodarou"/>
          <w:b/>
          <w:sz w:val="22"/>
        </w:rPr>
        <w:footnoteReference w:id="5"/>
      </w:r>
    </w:p>
    <w:p w:rsidR="009138A5" w:rsidRPr="001277D2" w:rsidRDefault="009138A5" w:rsidP="00683047">
      <w:pPr>
        <w:jc w:val="left"/>
        <w:rPr>
          <w:b/>
          <w:sz w:val="16"/>
          <w:szCs w:val="16"/>
        </w:rPr>
      </w:pPr>
    </w:p>
    <w:p w:rsidR="007278A6" w:rsidRDefault="003F6109" w:rsidP="009138A5">
      <w:r w:rsidRPr="00105C8E">
        <w:t xml:space="preserve">Podle dat statistického úřadu Evropské unie Eurostat dosáhla </w:t>
      </w:r>
      <w:r w:rsidR="007278A6" w:rsidRPr="001E6F94">
        <w:t xml:space="preserve">v roce 2016 </w:t>
      </w:r>
      <w:r w:rsidR="007278A6">
        <w:t>hodnota obratu</w:t>
      </w:r>
      <w:r w:rsidR="007278A6" w:rsidRPr="001E6F94">
        <w:t xml:space="preserve"> </w:t>
      </w:r>
      <w:r w:rsidR="007278A6">
        <w:t xml:space="preserve">zahraničního obchodu </w:t>
      </w:r>
      <w:r w:rsidR="007278A6" w:rsidRPr="001E6F94">
        <w:t>Spojeného království</w:t>
      </w:r>
      <w:r w:rsidR="007278A6">
        <w:t xml:space="preserve"> </w:t>
      </w:r>
      <w:r w:rsidR="007278A6" w:rsidRPr="001E6F94">
        <w:t>944,2 mld. EUR</w:t>
      </w:r>
      <w:r w:rsidR="007278A6">
        <w:t xml:space="preserve">. Znamená to, že měřeno velikostí obchodní výměny států Evropské unie se tato země umístila na čtvrtém místě za Německem, Francií a Nizozemskem. </w:t>
      </w:r>
    </w:p>
    <w:p w:rsidR="009138A5" w:rsidRDefault="009138A5" w:rsidP="009138A5"/>
    <w:p w:rsidR="007278A6" w:rsidRDefault="007278A6" w:rsidP="007B2420">
      <w:pPr>
        <w:pStyle w:val="TabulkaGraf"/>
        <w:spacing w:after="40"/>
      </w:pPr>
      <w:r>
        <w:t xml:space="preserve">Tabulka </w:t>
      </w:r>
      <w:r w:rsidR="002C221C">
        <w:t>8</w:t>
      </w:r>
      <w:r>
        <w:t xml:space="preserve"> </w:t>
      </w:r>
      <w:r>
        <w:tab/>
        <w:t xml:space="preserve">Obchod </w:t>
      </w:r>
      <w:r w:rsidR="00D00824">
        <w:t xml:space="preserve">vybraných </w:t>
      </w:r>
      <w:r>
        <w:t xml:space="preserve">členských států </w:t>
      </w:r>
      <w:r w:rsidR="00D00824">
        <w:t>EU28 v roce 2016</w:t>
      </w:r>
    </w:p>
    <w:tbl>
      <w:tblPr>
        <w:tblW w:w="8521" w:type="dxa"/>
        <w:jc w:val="center"/>
        <w:tblBorders>
          <w:top w:val="single" w:sz="4" w:space="0" w:color="4F81BD"/>
          <w:bottom w:val="single" w:sz="4" w:space="0" w:color="4F81BD"/>
          <w:insideH w:val="single" w:sz="4" w:space="0" w:color="4F81BD"/>
        </w:tblBorders>
        <w:tblLook w:val="04A0" w:firstRow="1" w:lastRow="0" w:firstColumn="1" w:lastColumn="0" w:noHBand="0" w:noVBand="1"/>
      </w:tblPr>
      <w:tblGrid>
        <w:gridCol w:w="2028"/>
        <w:gridCol w:w="817"/>
        <w:gridCol w:w="2033"/>
        <w:gridCol w:w="817"/>
        <w:gridCol w:w="2033"/>
        <w:gridCol w:w="793"/>
      </w:tblGrid>
      <w:tr w:rsidR="007B2420" w:rsidTr="00BF4DF7">
        <w:trPr>
          <w:trHeight w:hRule="exact" w:val="369"/>
          <w:jc w:val="center"/>
        </w:trPr>
        <w:tc>
          <w:tcPr>
            <w:tcW w:w="2851" w:type="dxa"/>
            <w:gridSpan w:val="2"/>
            <w:tcBorders>
              <w:bottom w:val="nil"/>
              <w:right w:val="single" w:sz="4" w:space="0" w:color="4F81BD"/>
            </w:tcBorders>
            <w:shd w:val="clear" w:color="auto" w:fill="F8F8F8"/>
            <w:vAlign w:val="center"/>
          </w:tcPr>
          <w:p w:rsidR="007B2420" w:rsidRPr="00CA12CA" w:rsidRDefault="007B2420" w:rsidP="007B2420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Obrat</w:t>
            </w:r>
          </w:p>
        </w:tc>
        <w:tc>
          <w:tcPr>
            <w:tcW w:w="2835" w:type="dxa"/>
            <w:gridSpan w:val="2"/>
            <w:tcBorders>
              <w:left w:val="single" w:sz="4" w:space="0" w:color="4F81BD"/>
              <w:right w:val="single" w:sz="4" w:space="0" w:color="4F81BD"/>
            </w:tcBorders>
            <w:shd w:val="clear" w:color="auto" w:fill="F8F8F8"/>
            <w:vAlign w:val="center"/>
          </w:tcPr>
          <w:p w:rsidR="007B2420" w:rsidRPr="00CA12CA" w:rsidRDefault="007B2420" w:rsidP="007B2420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Vývoz</w:t>
            </w:r>
          </w:p>
        </w:tc>
        <w:tc>
          <w:tcPr>
            <w:tcW w:w="2835" w:type="dxa"/>
            <w:gridSpan w:val="2"/>
            <w:tcBorders>
              <w:left w:val="single" w:sz="4" w:space="0" w:color="4F81BD"/>
            </w:tcBorders>
            <w:shd w:val="clear" w:color="auto" w:fill="F8F8F8"/>
            <w:vAlign w:val="center"/>
          </w:tcPr>
          <w:p w:rsidR="007B2420" w:rsidRPr="00CA12CA" w:rsidRDefault="007B2420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Dovoz</w:t>
            </w:r>
          </w:p>
        </w:tc>
      </w:tr>
      <w:tr w:rsidR="007B2420" w:rsidTr="007B2420">
        <w:trPr>
          <w:trHeight w:hRule="exact" w:val="369"/>
          <w:jc w:val="center"/>
        </w:trPr>
        <w:tc>
          <w:tcPr>
            <w:tcW w:w="8521" w:type="dxa"/>
            <w:gridSpan w:val="6"/>
            <w:tcBorders>
              <w:bottom w:val="single" w:sz="12" w:space="0" w:color="4F81BD"/>
            </w:tcBorders>
            <w:shd w:val="clear" w:color="auto" w:fill="F8F8F8"/>
            <w:vAlign w:val="center"/>
          </w:tcPr>
          <w:p w:rsidR="007B2420" w:rsidRPr="00CA12CA" w:rsidRDefault="007B2420" w:rsidP="007B2420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v mld. EUR</w:t>
            </w:r>
          </w:p>
        </w:tc>
      </w:tr>
      <w:tr w:rsidR="007B2420" w:rsidTr="007B2420">
        <w:trPr>
          <w:trHeight w:hRule="exact" w:val="283"/>
          <w:jc w:val="center"/>
        </w:trPr>
        <w:tc>
          <w:tcPr>
            <w:tcW w:w="2034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7278A6" w:rsidRPr="00CA12CA" w:rsidRDefault="007278A6" w:rsidP="00BF4DF7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>Německo</w:t>
            </w:r>
          </w:p>
        </w:tc>
        <w:tc>
          <w:tcPr>
            <w:tcW w:w="817" w:type="dxa"/>
            <w:tcBorders>
              <w:top w:val="single" w:sz="12" w:space="0" w:color="4F81BD"/>
              <w:right w:val="single" w:sz="4" w:space="0" w:color="4F81BD"/>
            </w:tcBorders>
            <w:shd w:val="clear" w:color="auto" w:fill="auto"/>
            <w:vAlign w:val="bottom"/>
          </w:tcPr>
          <w:p w:rsidR="007278A6" w:rsidRPr="00F523C8" w:rsidRDefault="002144A2" w:rsidP="00BF4DF7">
            <w:pPr>
              <w:jc w:val="right"/>
              <w:rPr>
                <w:rFonts w:cs="Arial"/>
                <w:sz w:val="18"/>
                <w:szCs w:val="18"/>
              </w:rPr>
            </w:pPr>
            <w:r w:rsidRPr="00F523C8">
              <w:rPr>
                <w:rFonts w:cs="Arial"/>
                <w:sz w:val="18"/>
                <w:szCs w:val="18"/>
              </w:rPr>
              <w:t>2 163,3</w:t>
            </w:r>
          </w:p>
        </w:tc>
        <w:tc>
          <w:tcPr>
            <w:tcW w:w="2041" w:type="dxa"/>
            <w:tcBorders>
              <w:top w:val="single" w:sz="12" w:space="0" w:color="4F81BD"/>
              <w:left w:val="single" w:sz="4" w:space="0" w:color="4F81BD"/>
              <w:right w:val="nil"/>
            </w:tcBorders>
            <w:shd w:val="clear" w:color="auto" w:fill="auto"/>
            <w:vAlign w:val="bottom"/>
          </w:tcPr>
          <w:p w:rsidR="007278A6" w:rsidRPr="00CA12CA" w:rsidRDefault="002144A2" w:rsidP="002144A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Německo</w:t>
            </w:r>
          </w:p>
        </w:tc>
        <w:tc>
          <w:tcPr>
            <w:tcW w:w="794" w:type="dxa"/>
            <w:tcBorders>
              <w:top w:val="single" w:sz="12" w:space="0" w:color="4F81BD"/>
              <w:left w:val="nil"/>
              <w:right w:val="single" w:sz="4" w:space="0" w:color="4F81BD"/>
            </w:tcBorders>
            <w:shd w:val="clear" w:color="auto" w:fill="auto"/>
            <w:vAlign w:val="bottom"/>
          </w:tcPr>
          <w:p w:rsidR="007278A6" w:rsidRPr="00F523C8" w:rsidRDefault="00F523C8" w:rsidP="002144A2">
            <w:pPr>
              <w:jc w:val="right"/>
              <w:rPr>
                <w:rFonts w:cs="Arial"/>
                <w:sz w:val="18"/>
                <w:szCs w:val="18"/>
              </w:rPr>
            </w:pPr>
            <w:r w:rsidRPr="00F523C8">
              <w:rPr>
                <w:rFonts w:cs="Arial"/>
                <w:sz w:val="18"/>
                <w:szCs w:val="18"/>
              </w:rPr>
              <w:t>1 210,3</w:t>
            </w:r>
          </w:p>
        </w:tc>
        <w:tc>
          <w:tcPr>
            <w:tcW w:w="2041" w:type="dxa"/>
            <w:tcBorders>
              <w:top w:val="single" w:sz="12" w:space="0" w:color="4F81BD"/>
              <w:left w:val="single" w:sz="4" w:space="0" w:color="4F81BD"/>
            </w:tcBorders>
            <w:shd w:val="clear" w:color="auto" w:fill="auto"/>
            <w:vAlign w:val="bottom"/>
          </w:tcPr>
          <w:p w:rsidR="007278A6" w:rsidRPr="00CA12CA" w:rsidRDefault="002144A2" w:rsidP="002144A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Německo</w:t>
            </w:r>
          </w:p>
        </w:tc>
        <w:tc>
          <w:tcPr>
            <w:tcW w:w="794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7278A6" w:rsidRPr="00CA12CA" w:rsidRDefault="007B2420" w:rsidP="007B242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953,0</w:t>
            </w:r>
          </w:p>
        </w:tc>
      </w:tr>
      <w:tr w:rsidR="007B2420" w:rsidTr="007B2420">
        <w:trPr>
          <w:trHeight w:hRule="exact" w:val="283"/>
          <w:jc w:val="center"/>
        </w:trPr>
        <w:tc>
          <w:tcPr>
            <w:tcW w:w="2034" w:type="dxa"/>
            <w:shd w:val="clear" w:color="auto" w:fill="auto"/>
            <w:vAlign w:val="bottom"/>
          </w:tcPr>
          <w:p w:rsidR="007278A6" w:rsidRPr="00CA12CA" w:rsidRDefault="002144A2" w:rsidP="00BF4DF7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Francie</w:t>
            </w:r>
          </w:p>
        </w:tc>
        <w:tc>
          <w:tcPr>
            <w:tcW w:w="817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7278A6" w:rsidRPr="00F523C8" w:rsidRDefault="002144A2" w:rsidP="00BF4DF7">
            <w:pPr>
              <w:jc w:val="right"/>
              <w:rPr>
                <w:rFonts w:cs="Arial"/>
                <w:sz w:val="18"/>
                <w:szCs w:val="18"/>
              </w:rPr>
            </w:pPr>
            <w:r w:rsidRPr="00F523C8">
              <w:rPr>
                <w:rFonts w:cs="Arial"/>
                <w:sz w:val="18"/>
                <w:szCs w:val="18"/>
              </w:rPr>
              <w:t>970,6</w:t>
            </w:r>
          </w:p>
        </w:tc>
        <w:tc>
          <w:tcPr>
            <w:tcW w:w="2041" w:type="dxa"/>
            <w:tcBorders>
              <w:left w:val="single" w:sz="4" w:space="0" w:color="4F81BD"/>
              <w:right w:val="nil"/>
            </w:tcBorders>
            <w:shd w:val="clear" w:color="auto" w:fill="auto"/>
            <w:vAlign w:val="bottom"/>
          </w:tcPr>
          <w:p w:rsidR="007278A6" w:rsidRPr="00CA12CA" w:rsidRDefault="002144A2" w:rsidP="002144A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Nizozemsko</w:t>
            </w:r>
          </w:p>
        </w:tc>
        <w:tc>
          <w:tcPr>
            <w:tcW w:w="794" w:type="dxa"/>
            <w:tcBorders>
              <w:left w:val="nil"/>
              <w:right w:val="single" w:sz="4" w:space="0" w:color="4F81BD"/>
            </w:tcBorders>
            <w:shd w:val="clear" w:color="auto" w:fill="auto"/>
            <w:vAlign w:val="bottom"/>
          </w:tcPr>
          <w:p w:rsidR="007278A6" w:rsidRPr="00F523C8" w:rsidRDefault="00F523C8" w:rsidP="002144A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514,7</w:t>
            </w:r>
          </w:p>
        </w:tc>
        <w:tc>
          <w:tcPr>
            <w:tcW w:w="2041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7278A6" w:rsidRPr="00CA12CA" w:rsidRDefault="002144A2" w:rsidP="002144A2">
            <w:pPr>
              <w:jc w:val="left"/>
              <w:rPr>
                <w:rFonts w:cs="Arial"/>
                <w:sz w:val="18"/>
                <w:szCs w:val="18"/>
              </w:rPr>
            </w:pPr>
            <w:r w:rsidRPr="002144A2">
              <w:rPr>
                <w:rFonts w:cs="Arial"/>
                <w:bCs/>
                <w:i/>
                <w:color w:val="1F497D"/>
                <w:sz w:val="18"/>
                <w:szCs w:val="18"/>
              </w:rPr>
              <w:t>Spojené království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78A6" w:rsidRPr="004222B7" w:rsidRDefault="007B2420" w:rsidP="007B2420">
            <w:pPr>
              <w:jc w:val="right"/>
              <w:rPr>
                <w:rFonts w:cs="Arial"/>
                <w:i/>
                <w:color w:val="1F497D"/>
                <w:sz w:val="18"/>
                <w:szCs w:val="18"/>
              </w:rPr>
            </w:pPr>
            <w:r w:rsidRPr="004222B7">
              <w:rPr>
                <w:rFonts w:cs="Arial"/>
                <w:i/>
                <w:color w:val="1F497D"/>
                <w:sz w:val="18"/>
                <w:szCs w:val="18"/>
              </w:rPr>
              <w:t>574,4</w:t>
            </w:r>
          </w:p>
        </w:tc>
      </w:tr>
      <w:tr w:rsidR="007B2420" w:rsidTr="007B2420">
        <w:trPr>
          <w:trHeight w:hRule="exact" w:val="283"/>
          <w:jc w:val="center"/>
        </w:trPr>
        <w:tc>
          <w:tcPr>
            <w:tcW w:w="2034" w:type="dxa"/>
            <w:shd w:val="clear" w:color="auto" w:fill="auto"/>
            <w:vAlign w:val="bottom"/>
          </w:tcPr>
          <w:p w:rsidR="007278A6" w:rsidRPr="00CA12CA" w:rsidRDefault="002144A2" w:rsidP="00BF4DF7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Nizozemsko</w:t>
            </w:r>
          </w:p>
        </w:tc>
        <w:tc>
          <w:tcPr>
            <w:tcW w:w="817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7278A6" w:rsidRPr="00F523C8" w:rsidRDefault="002144A2" w:rsidP="002144A2">
            <w:pPr>
              <w:jc w:val="right"/>
              <w:rPr>
                <w:rFonts w:cs="Arial"/>
                <w:sz w:val="18"/>
                <w:szCs w:val="18"/>
              </w:rPr>
            </w:pPr>
            <w:r w:rsidRPr="00F523C8">
              <w:rPr>
                <w:rFonts w:cs="Arial"/>
                <w:sz w:val="18"/>
                <w:szCs w:val="18"/>
              </w:rPr>
              <w:t>969,5</w:t>
            </w:r>
          </w:p>
        </w:tc>
        <w:tc>
          <w:tcPr>
            <w:tcW w:w="2041" w:type="dxa"/>
            <w:tcBorders>
              <w:left w:val="single" w:sz="4" w:space="0" w:color="4F81BD"/>
              <w:right w:val="nil"/>
            </w:tcBorders>
            <w:shd w:val="clear" w:color="auto" w:fill="auto"/>
            <w:vAlign w:val="bottom"/>
          </w:tcPr>
          <w:p w:rsidR="007278A6" w:rsidRPr="00CA12CA" w:rsidRDefault="002144A2" w:rsidP="002144A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Francie</w:t>
            </w:r>
          </w:p>
        </w:tc>
        <w:tc>
          <w:tcPr>
            <w:tcW w:w="794" w:type="dxa"/>
            <w:tcBorders>
              <w:left w:val="nil"/>
              <w:right w:val="single" w:sz="4" w:space="0" w:color="4F81BD"/>
            </w:tcBorders>
            <w:shd w:val="clear" w:color="auto" w:fill="auto"/>
            <w:vAlign w:val="bottom"/>
          </w:tcPr>
          <w:p w:rsidR="007278A6" w:rsidRPr="00F523C8" w:rsidRDefault="00F523C8" w:rsidP="002144A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452,9</w:t>
            </w:r>
          </w:p>
        </w:tc>
        <w:tc>
          <w:tcPr>
            <w:tcW w:w="2041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7278A6" w:rsidRPr="00CA12CA" w:rsidRDefault="002144A2" w:rsidP="002144A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Francie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78A6" w:rsidRPr="00CA12CA" w:rsidRDefault="00C8278D" w:rsidP="007B242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517,7</w:t>
            </w:r>
          </w:p>
        </w:tc>
      </w:tr>
      <w:tr w:rsidR="007B2420" w:rsidTr="007B2420">
        <w:trPr>
          <w:trHeight w:hRule="exact" w:val="283"/>
          <w:jc w:val="center"/>
        </w:trPr>
        <w:tc>
          <w:tcPr>
            <w:tcW w:w="2034" w:type="dxa"/>
            <w:shd w:val="clear" w:color="auto" w:fill="auto"/>
            <w:vAlign w:val="bottom"/>
          </w:tcPr>
          <w:p w:rsidR="007278A6" w:rsidRPr="002144A2" w:rsidRDefault="002144A2" w:rsidP="002144A2">
            <w:pPr>
              <w:ind w:left="113"/>
              <w:jc w:val="left"/>
              <w:rPr>
                <w:rFonts w:cs="Arial"/>
                <w:i/>
                <w:color w:val="1F497D"/>
                <w:sz w:val="18"/>
                <w:szCs w:val="18"/>
              </w:rPr>
            </w:pPr>
            <w:r w:rsidRPr="002144A2">
              <w:rPr>
                <w:rFonts w:cs="Arial"/>
                <w:bCs/>
                <w:i/>
                <w:color w:val="1F497D"/>
                <w:sz w:val="18"/>
                <w:szCs w:val="18"/>
              </w:rPr>
              <w:t>Spojené království</w:t>
            </w:r>
          </w:p>
        </w:tc>
        <w:tc>
          <w:tcPr>
            <w:tcW w:w="817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7278A6" w:rsidRPr="00F523C8" w:rsidRDefault="002144A2" w:rsidP="002144A2">
            <w:pPr>
              <w:jc w:val="right"/>
              <w:rPr>
                <w:rFonts w:cs="Arial"/>
                <w:i/>
                <w:color w:val="1F497D"/>
                <w:sz w:val="18"/>
                <w:szCs w:val="18"/>
              </w:rPr>
            </w:pPr>
            <w:r w:rsidRPr="00F523C8">
              <w:rPr>
                <w:rFonts w:cs="Arial"/>
                <w:i/>
                <w:color w:val="1F497D"/>
                <w:sz w:val="18"/>
                <w:szCs w:val="18"/>
              </w:rPr>
              <w:t>944,2</w:t>
            </w:r>
          </w:p>
        </w:tc>
        <w:tc>
          <w:tcPr>
            <w:tcW w:w="2041" w:type="dxa"/>
            <w:tcBorders>
              <w:left w:val="single" w:sz="4" w:space="0" w:color="4F81BD"/>
              <w:right w:val="nil"/>
            </w:tcBorders>
            <w:shd w:val="clear" w:color="auto" w:fill="auto"/>
            <w:vAlign w:val="bottom"/>
          </w:tcPr>
          <w:p w:rsidR="007278A6" w:rsidRPr="00CA12CA" w:rsidRDefault="00F523C8" w:rsidP="002144A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Itálie</w:t>
            </w:r>
          </w:p>
        </w:tc>
        <w:tc>
          <w:tcPr>
            <w:tcW w:w="794" w:type="dxa"/>
            <w:tcBorders>
              <w:left w:val="nil"/>
              <w:right w:val="single" w:sz="4" w:space="0" w:color="4F81BD"/>
            </w:tcBorders>
            <w:shd w:val="clear" w:color="auto" w:fill="auto"/>
            <w:vAlign w:val="bottom"/>
          </w:tcPr>
          <w:p w:rsidR="007278A6" w:rsidRPr="00F523C8" w:rsidRDefault="00F523C8" w:rsidP="002144A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417,0</w:t>
            </w:r>
          </w:p>
        </w:tc>
        <w:tc>
          <w:tcPr>
            <w:tcW w:w="2041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7278A6" w:rsidRPr="00CA12CA" w:rsidRDefault="002144A2" w:rsidP="002144A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Nizozemsko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78A6" w:rsidRPr="00CA12CA" w:rsidRDefault="00C8278D" w:rsidP="007B242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454,8</w:t>
            </w:r>
          </w:p>
        </w:tc>
      </w:tr>
      <w:tr w:rsidR="007B2420" w:rsidTr="007B2420">
        <w:trPr>
          <w:trHeight w:hRule="exact" w:val="283"/>
          <w:jc w:val="center"/>
        </w:trPr>
        <w:tc>
          <w:tcPr>
            <w:tcW w:w="2034" w:type="dxa"/>
            <w:shd w:val="clear" w:color="auto" w:fill="auto"/>
            <w:vAlign w:val="bottom"/>
          </w:tcPr>
          <w:p w:rsidR="007278A6" w:rsidRPr="008D2E0F" w:rsidRDefault="002144A2" w:rsidP="00BF4DF7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 w:rsidRPr="008D2E0F">
              <w:rPr>
                <w:rFonts w:cs="Arial"/>
                <w:bCs/>
                <w:sz w:val="18"/>
                <w:szCs w:val="18"/>
              </w:rPr>
              <w:t>Itálie</w:t>
            </w:r>
          </w:p>
        </w:tc>
        <w:tc>
          <w:tcPr>
            <w:tcW w:w="817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7278A6" w:rsidRPr="00F523C8" w:rsidRDefault="002144A2" w:rsidP="00BF4DF7">
            <w:pPr>
              <w:jc w:val="right"/>
              <w:rPr>
                <w:rFonts w:cs="Arial"/>
                <w:sz w:val="18"/>
                <w:szCs w:val="18"/>
              </w:rPr>
            </w:pPr>
            <w:r w:rsidRPr="00F523C8">
              <w:rPr>
                <w:rFonts w:cs="Arial"/>
                <w:sz w:val="18"/>
                <w:szCs w:val="18"/>
              </w:rPr>
              <w:t>782,4</w:t>
            </w:r>
          </w:p>
        </w:tc>
        <w:tc>
          <w:tcPr>
            <w:tcW w:w="2041" w:type="dxa"/>
            <w:tcBorders>
              <w:left w:val="single" w:sz="4" w:space="0" w:color="4F81BD"/>
              <w:right w:val="nil"/>
            </w:tcBorders>
            <w:shd w:val="clear" w:color="auto" w:fill="auto"/>
            <w:vAlign w:val="bottom"/>
          </w:tcPr>
          <w:p w:rsidR="007278A6" w:rsidRPr="00CA12CA" w:rsidRDefault="00F523C8" w:rsidP="002144A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království</w:t>
            </w:r>
          </w:p>
        </w:tc>
        <w:tc>
          <w:tcPr>
            <w:tcW w:w="794" w:type="dxa"/>
            <w:tcBorders>
              <w:left w:val="nil"/>
              <w:right w:val="single" w:sz="4" w:space="0" w:color="4F81BD"/>
            </w:tcBorders>
            <w:shd w:val="clear" w:color="auto" w:fill="auto"/>
            <w:vAlign w:val="bottom"/>
          </w:tcPr>
          <w:p w:rsidR="007278A6" w:rsidRPr="00F523C8" w:rsidRDefault="00EC66FA" w:rsidP="002144A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369,9</w:t>
            </w:r>
          </w:p>
        </w:tc>
        <w:tc>
          <w:tcPr>
            <w:tcW w:w="2041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7278A6" w:rsidRPr="00CA12CA" w:rsidRDefault="002144A2" w:rsidP="002144A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Itálie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78A6" w:rsidRPr="00CA12CA" w:rsidRDefault="00C8278D" w:rsidP="007B242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365,4</w:t>
            </w:r>
          </w:p>
        </w:tc>
      </w:tr>
      <w:tr w:rsidR="007B2420" w:rsidTr="007B2420">
        <w:trPr>
          <w:trHeight w:hRule="exact" w:val="283"/>
          <w:jc w:val="center"/>
        </w:trPr>
        <w:tc>
          <w:tcPr>
            <w:tcW w:w="2034" w:type="dxa"/>
            <w:shd w:val="clear" w:color="auto" w:fill="auto"/>
            <w:vAlign w:val="bottom"/>
          </w:tcPr>
          <w:p w:rsidR="007278A6" w:rsidRPr="008D2E0F" w:rsidRDefault="007278A6" w:rsidP="00BF4DF7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 w:rsidRPr="008D2E0F">
              <w:rPr>
                <w:rFonts w:cs="Arial"/>
                <w:bCs/>
                <w:sz w:val="18"/>
                <w:szCs w:val="18"/>
              </w:rPr>
              <w:t>Belgie</w:t>
            </w:r>
          </w:p>
        </w:tc>
        <w:tc>
          <w:tcPr>
            <w:tcW w:w="817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7278A6" w:rsidRPr="00F523C8" w:rsidRDefault="002144A2" w:rsidP="00BF4DF7">
            <w:pPr>
              <w:jc w:val="right"/>
              <w:rPr>
                <w:rFonts w:cs="Arial"/>
                <w:sz w:val="18"/>
                <w:szCs w:val="18"/>
              </w:rPr>
            </w:pPr>
            <w:r w:rsidRPr="00F523C8">
              <w:rPr>
                <w:rFonts w:cs="Arial"/>
                <w:sz w:val="18"/>
                <w:szCs w:val="18"/>
              </w:rPr>
              <w:t>689,5</w:t>
            </w:r>
          </w:p>
        </w:tc>
        <w:tc>
          <w:tcPr>
            <w:tcW w:w="2041" w:type="dxa"/>
            <w:tcBorders>
              <w:left w:val="single" w:sz="4" w:space="0" w:color="4F81BD"/>
              <w:right w:val="nil"/>
            </w:tcBorders>
            <w:shd w:val="clear" w:color="auto" w:fill="auto"/>
            <w:vAlign w:val="bottom"/>
          </w:tcPr>
          <w:p w:rsidR="007278A6" w:rsidRPr="00F523C8" w:rsidRDefault="00F523C8" w:rsidP="00C8278D">
            <w:pPr>
              <w:jc w:val="left"/>
              <w:rPr>
                <w:rFonts w:cs="Arial"/>
                <w:sz w:val="18"/>
                <w:szCs w:val="18"/>
              </w:rPr>
            </w:pPr>
            <w:r w:rsidRPr="00F523C8">
              <w:rPr>
                <w:rFonts w:cs="Arial"/>
                <w:sz w:val="18"/>
                <w:szCs w:val="18"/>
              </w:rPr>
              <w:t>Belgie</w:t>
            </w:r>
          </w:p>
        </w:tc>
        <w:tc>
          <w:tcPr>
            <w:tcW w:w="794" w:type="dxa"/>
            <w:tcBorders>
              <w:left w:val="nil"/>
              <w:right w:val="single" w:sz="4" w:space="0" w:color="4F81BD"/>
            </w:tcBorders>
            <w:shd w:val="clear" w:color="auto" w:fill="auto"/>
            <w:vAlign w:val="bottom"/>
          </w:tcPr>
          <w:p w:rsidR="007278A6" w:rsidRPr="00EC66FA" w:rsidRDefault="00EC66FA" w:rsidP="002144A2">
            <w:pPr>
              <w:jc w:val="right"/>
              <w:rPr>
                <w:rFonts w:cs="Arial"/>
                <w:sz w:val="18"/>
                <w:szCs w:val="18"/>
              </w:rPr>
            </w:pPr>
            <w:r w:rsidRPr="00EC66FA">
              <w:rPr>
                <w:rFonts w:cs="Arial"/>
                <w:sz w:val="18"/>
                <w:szCs w:val="18"/>
              </w:rPr>
              <w:t>357,6</w:t>
            </w:r>
          </w:p>
        </w:tc>
        <w:tc>
          <w:tcPr>
            <w:tcW w:w="2041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7278A6" w:rsidRPr="00CA12CA" w:rsidRDefault="002144A2" w:rsidP="002144A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Belgie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78A6" w:rsidRPr="00CA12CA" w:rsidRDefault="00C8278D" w:rsidP="007B242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331,9</w:t>
            </w:r>
          </w:p>
        </w:tc>
      </w:tr>
      <w:tr w:rsidR="008D2E0F" w:rsidTr="007B2420">
        <w:trPr>
          <w:trHeight w:hRule="exact" w:val="283"/>
          <w:jc w:val="center"/>
        </w:trPr>
        <w:tc>
          <w:tcPr>
            <w:tcW w:w="2034" w:type="dxa"/>
            <w:shd w:val="clear" w:color="auto" w:fill="auto"/>
            <w:vAlign w:val="bottom"/>
          </w:tcPr>
          <w:p w:rsidR="008D2E0F" w:rsidRPr="008D2E0F" w:rsidRDefault="008D2E0F" w:rsidP="00BF4DF7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Španělsko</w:t>
            </w:r>
          </w:p>
        </w:tc>
        <w:tc>
          <w:tcPr>
            <w:tcW w:w="817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8D2E0F" w:rsidRPr="00F523C8" w:rsidRDefault="008D2E0F" w:rsidP="00BF4DF7">
            <w:pPr>
              <w:jc w:val="right"/>
              <w:rPr>
                <w:rFonts w:cs="Arial"/>
                <w:sz w:val="18"/>
                <w:szCs w:val="18"/>
              </w:rPr>
            </w:pPr>
            <w:r w:rsidRPr="00F523C8">
              <w:rPr>
                <w:rFonts w:cs="Arial"/>
                <w:sz w:val="18"/>
                <w:szCs w:val="18"/>
              </w:rPr>
              <w:t>539,1</w:t>
            </w:r>
          </w:p>
        </w:tc>
        <w:tc>
          <w:tcPr>
            <w:tcW w:w="2041" w:type="dxa"/>
            <w:tcBorders>
              <w:left w:val="single" w:sz="4" w:space="0" w:color="4F81BD"/>
              <w:right w:val="nil"/>
            </w:tcBorders>
            <w:shd w:val="clear" w:color="auto" w:fill="auto"/>
            <w:vAlign w:val="bottom"/>
          </w:tcPr>
          <w:p w:rsidR="008D2E0F" w:rsidRPr="002144A2" w:rsidRDefault="00F523C8" w:rsidP="00C8278D">
            <w:pPr>
              <w:jc w:val="left"/>
              <w:rPr>
                <w:rFonts w:cs="Arial"/>
                <w:bCs/>
                <w:i/>
                <w:color w:val="1F497D"/>
                <w:sz w:val="18"/>
                <w:szCs w:val="18"/>
              </w:rPr>
            </w:pPr>
            <w:r w:rsidRPr="00F523C8">
              <w:rPr>
                <w:rFonts w:cs="Arial"/>
                <w:sz w:val="18"/>
                <w:szCs w:val="18"/>
              </w:rPr>
              <w:t>Španělsko</w:t>
            </w:r>
          </w:p>
        </w:tc>
        <w:tc>
          <w:tcPr>
            <w:tcW w:w="794" w:type="dxa"/>
            <w:tcBorders>
              <w:left w:val="nil"/>
              <w:right w:val="single" w:sz="4" w:space="0" w:color="4F81BD"/>
            </w:tcBorders>
            <w:shd w:val="clear" w:color="auto" w:fill="auto"/>
            <w:vAlign w:val="bottom"/>
          </w:tcPr>
          <w:p w:rsidR="008D2E0F" w:rsidRPr="00F523C8" w:rsidRDefault="00EC66FA" w:rsidP="002144A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259,7</w:t>
            </w:r>
          </w:p>
        </w:tc>
        <w:tc>
          <w:tcPr>
            <w:tcW w:w="2041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8D2E0F" w:rsidRDefault="008D2E0F" w:rsidP="002144A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Španělsko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8D2E0F" w:rsidRDefault="008D2E0F" w:rsidP="007B242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279,4</w:t>
            </w:r>
          </w:p>
        </w:tc>
      </w:tr>
      <w:tr w:rsidR="008D2E0F" w:rsidTr="007B2420">
        <w:trPr>
          <w:trHeight w:hRule="exact" w:val="283"/>
          <w:jc w:val="center"/>
        </w:trPr>
        <w:tc>
          <w:tcPr>
            <w:tcW w:w="2034" w:type="dxa"/>
            <w:shd w:val="clear" w:color="auto" w:fill="auto"/>
            <w:vAlign w:val="bottom"/>
          </w:tcPr>
          <w:p w:rsidR="008D2E0F" w:rsidRDefault="008D2E0F" w:rsidP="00BF4DF7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Polsko</w:t>
            </w:r>
          </w:p>
        </w:tc>
        <w:tc>
          <w:tcPr>
            <w:tcW w:w="817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8D2E0F" w:rsidRPr="00F523C8" w:rsidRDefault="008D2E0F" w:rsidP="00BF4DF7">
            <w:pPr>
              <w:jc w:val="right"/>
              <w:rPr>
                <w:rFonts w:cs="Arial"/>
                <w:sz w:val="18"/>
                <w:szCs w:val="18"/>
              </w:rPr>
            </w:pPr>
            <w:r w:rsidRPr="00F523C8">
              <w:rPr>
                <w:rFonts w:cs="Arial"/>
                <w:sz w:val="18"/>
                <w:szCs w:val="18"/>
              </w:rPr>
              <w:t>361,3</w:t>
            </w:r>
          </w:p>
        </w:tc>
        <w:tc>
          <w:tcPr>
            <w:tcW w:w="2041" w:type="dxa"/>
            <w:tcBorders>
              <w:left w:val="single" w:sz="4" w:space="0" w:color="4F81BD"/>
              <w:right w:val="nil"/>
            </w:tcBorders>
            <w:shd w:val="clear" w:color="auto" w:fill="auto"/>
            <w:vAlign w:val="bottom"/>
          </w:tcPr>
          <w:p w:rsidR="008D2E0F" w:rsidRDefault="00F523C8" w:rsidP="00C8278D">
            <w:pPr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Polsko</w:t>
            </w:r>
          </w:p>
        </w:tc>
        <w:tc>
          <w:tcPr>
            <w:tcW w:w="794" w:type="dxa"/>
            <w:tcBorders>
              <w:left w:val="nil"/>
              <w:right w:val="single" w:sz="4" w:space="0" w:color="4F81BD"/>
            </w:tcBorders>
            <w:shd w:val="clear" w:color="auto" w:fill="auto"/>
            <w:vAlign w:val="bottom"/>
          </w:tcPr>
          <w:p w:rsidR="008D2E0F" w:rsidRPr="00F523C8" w:rsidRDefault="00EC66FA" w:rsidP="002144A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183,0</w:t>
            </w:r>
          </w:p>
        </w:tc>
        <w:tc>
          <w:tcPr>
            <w:tcW w:w="2041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8D2E0F" w:rsidRDefault="008D2E0F" w:rsidP="002144A2">
            <w:pPr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Polsko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8D2E0F" w:rsidRDefault="008D2E0F" w:rsidP="007B242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178,3</w:t>
            </w:r>
          </w:p>
        </w:tc>
      </w:tr>
      <w:tr w:rsidR="007B2420" w:rsidTr="00F523C8">
        <w:trPr>
          <w:trHeight w:hRule="exact" w:val="283"/>
          <w:jc w:val="center"/>
        </w:trPr>
        <w:tc>
          <w:tcPr>
            <w:tcW w:w="2034" w:type="dxa"/>
            <w:shd w:val="clear" w:color="auto" w:fill="auto"/>
            <w:vAlign w:val="bottom"/>
          </w:tcPr>
          <w:p w:rsidR="007278A6" w:rsidRPr="00F523C8" w:rsidRDefault="00F523C8" w:rsidP="00BF4DF7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 w:rsidRPr="00F523C8">
              <w:rPr>
                <w:rFonts w:cs="Arial"/>
                <w:bCs/>
                <w:sz w:val="18"/>
                <w:szCs w:val="18"/>
              </w:rPr>
              <w:t>Rakousko</w:t>
            </w:r>
          </w:p>
        </w:tc>
        <w:tc>
          <w:tcPr>
            <w:tcW w:w="817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7278A6" w:rsidRPr="00F523C8" w:rsidRDefault="00F523C8" w:rsidP="00BF4DF7">
            <w:pPr>
              <w:jc w:val="right"/>
              <w:rPr>
                <w:rFonts w:cs="Arial"/>
                <w:sz w:val="18"/>
                <w:szCs w:val="18"/>
              </w:rPr>
            </w:pPr>
            <w:r w:rsidRPr="00F523C8">
              <w:rPr>
                <w:rFonts w:cs="Arial"/>
                <w:sz w:val="18"/>
                <w:szCs w:val="18"/>
              </w:rPr>
              <w:t>279,6</w:t>
            </w:r>
          </w:p>
        </w:tc>
        <w:tc>
          <w:tcPr>
            <w:tcW w:w="2041" w:type="dxa"/>
            <w:tcBorders>
              <w:left w:val="single" w:sz="4" w:space="0" w:color="4F81BD"/>
              <w:right w:val="nil"/>
            </w:tcBorders>
            <w:shd w:val="clear" w:color="auto" w:fill="auto"/>
            <w:vAlign w:val="bottom"/>
          </w:tcPr>
          <w:p w:rsidR="007278A6" w:rsidRPr="00EC66FA" w:rsidRDefault="00EC66FA" w:rsidP="002144A2">
            <w:pPr>
              <w:jc w:val="left"/>
              <w:rPr>
                <w:rFonts w:cs="Arial"/>
                <w:i/>
                <w:sz w:val="18"/>
                <w:szCs w:val="18"/>
              </w:rPr>
            </w:pPr>
            <w:r w:rsidRPr="00EC66FA">
              <w:rPr>
                <w:rFonts w:cs="Arial"/>
                <w:bCs/>
                <w:i/>
                <w:sz w:val="18"/>
                <w:szCs w:val="18"/>
              </w:rPr>
              <w:t>Česká republika</w:t>
            </w:r>
          </w:p>
        </w:tc>
        <w:tc>
          <w:tcPr>
            <w:tcW w:w="794" w:type="dxa"/>
            <w:tcBorders>
              <w:left w:val="nil"/>
              <w:right w:val="single" w:sz="4" w:space="0" w:color="4F81BD"/>
            </w:tcBorders>
            <w:shd w:val="clear" w:color="auto" w:fill="auto"/>
            <w:vAlign w:val="bottom"/>
          </w:tcPr>
          <w:p w:rsidR="007278A6" w:rsidRPr="00EC66FA" w:rsidRDefault="00EC66FA" w:rsidP="002144A2">
            <w:pPr>
              <w:jc w:val="right"/>
              <w:rPr>
                <w:rFonts w:cs="Arial"/>
                <w:i/>
                <w:sz w:val="18"/>
                <w:szCs w:val="18"/>
              </w:rPr>
            </w:pPr>
            <w:r w:rsidRPr="00EC66FA">
              <w:rPr>
                <w:rFonts w:cs="Arial"/>
                <w:i/>
                <w:sz w:val="18"/>
                <w:szCs w:val="18"/>
              </w:rPr>
              <w:t>147,1</w:t>
            </w:r>
          </w:p>
        </w:tc>
        <w:tc>
          <w:tcPr>
            <w:tcW w:w="2041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7278A6" w:rsidRDefault="00EC66FA" w:rsidP="002144A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Rakousko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78A6" w:rsidRDefault="00EC66FA" w:rsidP="007B242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141,9</w:t>
            </w:r>
          </w:p>
        </w:tc>
      </w:tr>
      <w:tr w:rsidR="007B2420" w:rsidTr="007B2420">
        <w:trPr>
          <w:trHeight w:hRule="exact" w:val="283"/>
          <w:jc w:val="center"/>
        </w:trPr>
        <w:tc>
          <w:tcPr>
            <w:tcW w:w="2034" w:type="dxa"/>
            <w:shd w:val="clear" w:color="auto" w:fill="auto"/>
            <w:vAlign w:val="bottom"/>
          </w:tcPr>
          <w:p w:rsidR="007278A6" w:rsidRPr="004222B7" w:rsidRDefault="007278A6" w:rsidP="00BF4DF7">
            <w:pPr>
              <w:ind w:left="113"/>
              <w:jc w:val="left"/>
              <w:rPr>
                <w:rFonts w:cs="Arial"/>
                <w:bCs/>
                <w:i/>
                <w:sz w:val="18"/>
                <w:szCs w:val="18"/>
              </w:rPr>
            </w:pPr>
            <w:r w:rsidRPr="004222B7">
              <w:rPr>
                <w:rFonts w:cs="Arial"/>
                <w:bCs/>
                <w:i/>
                <w:sz w:val="18"/>
                <w:szCs w:val="18"/>
              </w:rPr>
              <w:t>Česká republika</w:t>
            </w:r>
          </w:p>
        </w:tc>
        <w:tc>
          <w:tcPr>
            <w:tcW w:w="817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7278A6" w:rsidRPr="004222B7" w:rsidRDefault="002144A2" w:rsidP="00BF4DF7">
            <w:pPr>
              <w:jc w:val="right"/>
              <w:rPr>
                <w:rFonts w:cs="Arial"/>
                <w:i/>
                <w:sz w:val="18"/>
                <w:szCs w:val="18"/>
              </w:rPr>
            </w:pPr>
            <w:r w:rsidRPr="004222B7">
              <w:rPr>
                <w:rFonts w:cs="Arial"/>
                <w:i/>
                <w:sz w:val="18"/>
                <w:szCs w:val="18"/>
              </w:rPr>
              <w:t>275,6</w:t>
            </w:r>
          </w:p>
        </w:tc>
        <w:tc>
          <w:tcPr>
            <w:tcW w:w="2041" w:type="dxa"/>
            <w:tcBorders>
              <w:left w:val="single" w:sz="4" w:space="0" w:color="4F81BD"/>
              <w:right w:val="nil"/>
            </w:tcBorders>
            <w:shd w:val="clear" w:color="auto" w:fill="auto"/>
            <w:vAlign w:val="bottom"/>
          </w:tcPr>
          <w:p w:rsidR="007278A6" w:rsidRPr="00EC66FA" w:rsidRDefault="00EC66FA" w:rsidP="002144A2">
            <w:pPr>
              <w:jc w:val="left"/>
              <w:rPr>
                <w:rFonts w:cs="Arial"/>
                <w:sz w:val="18"/>
                <w:szCs w:val="18"/>
              </w:rPr>
            </w:pPr>
            <w:r w:rsidRPr="00EC66FA">
              <w:rPr>
                <w:rFonts w:cs="Arial"/>
                <w:sz w:val="18"/>
                <w:szCs w:val="18"/>
              </w:rPr>
              <w:t>Rakousko</w:t>
            </w:r>
          </w:p>
        </w:tc>
        <w:tc>
          <w:tcPr>
            <w:tcW w:w="794" w:type="dxa"/>
            <w:tcBorders>
              <w:left w:val="nil"/>
              <w:right w:val="single" w:sz="4" w:space="0" w:color="4F81BD"/>
            </w:tcBorders>
            <w:shd w:val="clear" w:color="auto" w:fill="auto"/>
            <w:vAlign w:val="bottom"/>
          </w:tcPr>
          <w:p w:rsidR="007278A6" w:rsidRPr="00EC66FA" w:rsidRDefault="00EC66FA" w:rsidP="002144A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137,7</w:t>
            </w:r>
          </w:p>
        </w:tc>
        <w:tc>
          <w:tcPr>
            <w:tcW w:w="2041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7278A6" w:rsidRPr="004222B7" w:rsidRDefault="002144A2" w:rsidP="002144A2">
            <w:pPr>
              <w:jc w:val="left"/>
              <w:rPr>
                <w:rFonts w:cs="Arial"/>
                <w:i/>
                <w:sz w:val="18"/>
                <w:szCs w:val="18"/>
              </w:rPr>
            </w:pPr>
            <w:r w:rsidRPr="004222B7">
              <w:rPr>
                <w:rFonts w:cs="Arial"/>
                <w:bCs/>
                <w:i/>
                <w:sz w:val="18"/>
                <w:szCs w:val="18"/>
              </w:rPr>
              <w:t>Česká republika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78A6" w:rsidRPr="004222B7" w:rsidRDefault="00C8278D" w:rsidP="007B2420">
            <w:pPr>
              <w:jc w:val="right"/>
              <w:rPr>
                <w:rFonts w:cs="Arial"/>
                <w:i/>
                <w:sz w:val="18"/>
                <w:szCs w:val="18"/>
              </w:rPr>
            </w:pPr>
            <w:r w:rsidRPr="004222B7">
              <w:rPr>
                <w:rFonts w:cs="Arial"/>
                <w:i/>
                <w:sz w:val="18"/>
                <w:szCs w:val="18"/>
              </w:rPr>
              <w:t>128,5</w:t>
            </w:r>
          </w:p>
        </w:tc>
      </w:tr>
    </w:tbl>
    <w:p w:rsidR="007278A6" w:rsidRDefault="007278A6" w:rsidP="0066479B">
      <w:pPr>
        <w:pStyle w:val="TabulkaGraf"/>
      </w:pPr>
    </w:p>
    <w:p w:rsidR="008F5DF5" w:rsidRDefault="008F5DF5" w:rsidP="007A774F">
      <w:pPr>
        <w:spacing w:before="120"/>
      </w:pPr>
      <w:r>
        <w:t>Spojené království dlouhodobě více dováží, než vyváží</w:t>
      </w:r>
      <w:r w:rsidR="00383B49">
        <w:t>,</w:t>
      </w:r>
      <w:r>
        <w:t xml:space="preserve"> a jeho </w:t>
      </w:r>
      <w:r w:rsidRPr="0039693E">
        <w:rPr>
          <w:b/>
        </w:rPr>
        <w:t>bilance se zbožím</w:t>
      </w:r>
      <w:r>
        <w:t xml:space="preserve"> je tudíž trvale </w:t>
      </w:r>
      <w:r w:rsidR="00C11F64">
        <w:t>záporná</w:t>
      </w:r>
      <w:r>
        <w:t>. V roce 2016 se britský deficit prohloubil na 20</w:t>
      </w:r>
      <w:r w:rsidR="00383B49">
        <w:t>4,5 mld. EUR (z toho 114,8 mld. </w:t>
      </w:r>
      <w:r>
        <w:t>EUR se státy Evropské unie)</w:t>
      </w:r>
      <w:r w:rsidR="006A794E">
        <w:t xml:space="preserve"> a </w:t>
      </w:r>
      <w:r w:rsidR="00C11F64">
        <w:t>byl tak největší</w:t>
      </w:r>
      <w:r w:rsidR="006A794E">
        <w:t xml:space="preserve"> od </w:t>
      </w:r>
      <w:r w:rsidR="006D5EBA">
        <w:t>roku 2000</w:t>
      </w:r>
      <w:r w:rsidR="006A794E">
        <w:t>.</w:t>
      </w:r>
    </w:p>
    <w:p w:rsidR="008F5DF5" w:rsidRDefault="008F5DF5" w:rsidP="008D2E0F"/>
    <w:p w:rsidR="008127F6" w:rsidRDefault="008127F6" w:rsidP="008F5DF5">
      <w:pPr>
        <w:pStyle w:val="TabulkaGraf"/>
      </w:pPr>
      <w:r>
        <w:t xml:space="preserve">Graf </w:t>
      </w:r>
      <w:r w:rsidR="00BE6EA0">
        <w:t>8</w:t>
      </w:r>
      <w:r>
        <w:t xml:space="preserve"> </w:t>
      </w:r>
      <w:r>
        <w:tab/>
      </w:r>
      <w:r w:rsidR="002C221C">
        <w:tab/>
      </w:r>
      <w:r>
        <w:t>Zahraniční obchod Spojeného království</w:t>
      </w:r>
    </w:p>
    <w:p w:rsidR="008127F6" w:rsidRDefault="00EA5552" w:rsidP="008127F6">
      <w:r>
        <w:pict>
          <v:shape id="_x0000_i1033" type="#_x0000_t75" style="width:425.1pt;height:136.5pt">
            <v:imagedata r:id="rId16" o:title=""/>
          </v:shape>
        </w:pict>
      </w:r>
    </w:p>
    <w:p w:rsidR="008D2E0F" w:rsidRPr="00EC66FA" w:rsidRDefault="008D2E0F" w:rsidP="007A774F">
      <w:pPr>
        <w:rPr>
          <w:sz w:val="16"/>
          <w:szCs w:val="16"/>
        </w:rPr>
      </w:pPr>
    </w:p>
    <w:p w:rsidR="008F5DF5" w:rsidRDefault="008F5DF5" w:rsidP="008F5DF5">
      <w:r>
        <w:t xml:space="preserve">Na celkovém </w:t>
      </w:r>
      <w:r w:rsidRPr="008F5DF5">
        <w:rPr>
          <w:b/>
        </w:rPr>
        <w:t>vývozu</w:t>
      </w:r>
      <w:r>
        <w:t xml:space="preserve"> Evropské unie se v roce 2016 tato země podílela 7,6 %. Spojené království jako jedna ze dvou zemí (ještě Kypr) vyvezla více zboží do zemí mimo Evropskou unii </w:t>
      </w:r>
      <w:r w:rsidR="006D5EBA">
        <w:t xml:space="preserve">(194,4 mld. EUR) </w:t>
      </w:r>
      <w:r>
        <w:t>než do států Unie</w:t>
      </w:r>
      <w:r w:rsidR="006D5EBA">
        <w:t xml:space="preserve"> (175,4 mld. EUR)</w:t>
      </w:r>
      <w:r>
        <w:t xml:space="preserve">. </w:t>
      </w:r>
      <w:r w:rsidR="003E51F8">
        <w:t xml:space="preserve">Podíl EU na celkovém exportu Británie tak v roce </w:t>
      </w:r>
      <w:r w:rsidR="008F48E5">
        <w:t xml:space="preserve">2016 </w:t>
      </w:r>
      <w:r w:rsidR="003E51F8">
        <w:t>činil 47,4 %, zatímco v roce 2005 dosahoval</w:t>
      </w:r>
      <w:r w:rsidR="007A774F">
        <w:t xml:space="preserve"> 56,6 </w:t>
      </w:r>
      <w:r w:rsidR="00B24502">
        <w:t>%</w:t>
      </w:r>
      <w:r w:rsidR="007A774F">
        <w:t>.</w:t>
      </w:r>
    </w:p>
    <w:p w:rsidR="00B55D8A" w:rsidRDefault="00B55D8A" w:rsidP="00B55D8A">
      <w:pPr>
        <w:pStyle w:val="TabulkaGraf"/>
        <w:spacing w:after="40"/>
      </w:pPr>
      <w:r>
        <w:lastRenderedPageBreak/>
        <w:t xml:space="preserve">Tabulka </w:t>
      </w:r>
      <w:r w:rsidR="002C221C">
        <w:t>9</w:t>
      </w:r>
      <w:r>
        <w:t xml:space="preserve"> </w:t>
      </w:r>
      <w:r>
        <w:tab/>
        <w:t>Zahraniční obchod Spojeného království</w:t>
      </w:r>
    </w:p>
    <w:tbl>
      <w:tblPr>
        <w:tblW w:w="8505" w:type="dxa"/>
        <w:jc w:val="center"/>
        <w:tblBorders>
          <w:top w:val="single" w:sz="4" w:space="0" w:color="4F81BD"/>
          <w:bottom w:val="single" w:sz="4" w:space="0" w:color="4F81BD"/>
          <w:insideH w:val="single" w:sz="4" w:space="0" w:color="4F81BD"/>
        </w:tblBorders>
        <w:tblLook w:val="04A0" w:firstRow="1" w:lastRow="0" w:firstColumn="1" w:lastColumn="0" w:noHBand="0" w:noVBand="1"/>
      </w:tblPr>
      <w:tblGrid>
        <w:gridCol w:w="1466"/>
        <w:gridCol w:w="879"/>
        <w:gridCol w:w="880"/>
        <w:gridCol w:w="880"/>
        <w:gridCol w:w="880"/>
        <w:gridCol w:w="880"/>
        <w:gridCol w:w="880"/>
        <w:gridCol w:w="880"/>
        <w:gridCol w:w="880"/>
      </w:tblGrid>
      <w:tr w:rsidR="00B55D8A" w:rsidTr="00BF4DF7">
        <w:trPr>
          <w:trHeight w:val="369"/>
          <w:jc w:val="center"/>
        </w:trPr>
        <w:tc>
          <w:tcPr>
            <w:tcW w:w="1466" w:type="dxa"/>
            <w:tcBorders>
              <w:bottom w:val="nil"/>
            </w:tcBorders>
            <w:shd w:val="clear" w:color="auto" w:fill="F8F8F8"/>
          </w:tcPr>
          <w:p w:rsidR="00B55D8A" w:rsidRPr="00CA12CA" w:rsidRDefault="00B55D8A" w:rsidP="00BF4D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F8F8F8"/>
            <w:vAlign w:val="center"/>
          </w:tcPr>
          <w:p w:rsidR="00B55D8A" w:rsidRPr="00CA12CA" w:rsidRDefault="00B55D8A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2005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B55D8A" w:rsidRPr="00CA12CA" w:rsidRDefault="00B55D8A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2010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B55D8A" w:rsidRPr="00CA12CA" w:rsidRDefault="00B55D8A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2011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B55D8A" w:rsidRPr="00CA12CA" w:rsidRDefault="00B55D8A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2012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B55D8A" w:rsidRPr="00CA12CA" w:rsidRDefault="00B55D8A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2013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B55D8A" w:rsidRPr="00CA12CA" w:rsidRDefault="00B55D8A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2014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B55D8A" w:rsidRPr="00CA12CA" w:rsidRDefault="00B55D8A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2015</w:t>
            </w:r>
          </w:p>
        </w:tc>
        <w:tc>
          <w:tcPr>
            <w:tcW w:w="880" w:type="dxa"/>
            <w:shd w:val="clear" w:color="auto" w:fill="F8F8F8"/>
            <w:vAlign w:val="center"/>
          </w:tcPr>
          <w:p w:rsidR="00B55D8A" w:rsidRPr="00CA12CA" w:rsidRDefault="00B55D8A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2016</w:t>
            </w:r>
          </w:p>
        </w:tc>
      </w:tr>
      <w:tr w:rsidR="00B55D8A" w:rsidTr="00BF4DF7">
        <w:trPr>
          <w:trHeight w:hRule="exact" w:val="369"/>
          <w:jc w:val="center"/>
        </w:trPr>
        <w:tc>
          <w:tcPr>
            <w:tcW w:w="1466" w:type="dxa"/>
            <w:tcBorders>
              <w:top w:val="nil"/>
              <w:bottom w:val="single" w:sz="12" w:space="0" w:color="4F81BD"/>
            </w:tcBorders>
            <w:shd w:val="clear" w:color="auto" w:fill="F8F8F8"/>
          </w:tcPr>
          <w:p w:rsidR="00B55D8A" w:rsidRPr="00CA12CA" w:rsidRDefault="00B55D8A" w:rsidP="00BF4D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39" w:type="dxa"/>
            <w:gridSpan w:val="8"/>
            <w:tcBorders>
              <w:bottom w:val="single" w:sz="12" w:space="0" w:color="4F81BD"/>
            </w:tcBorders>
            <w:shd w:val="clear" w:color="auto" w:fill="F8F8F8"/>
            <w:vAlign w:val="center"/>
          </w:tcPr>
          <w:p w:rsidR="00B55D8A" w:rsidRPr="00CA12CA" w:rsidRDefault="00B55D8A" w:rsidP="00BF4DF7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v mld. EUR</w:t>
            </w:r>
          </w:p>
        </w:tc>
      </w:tr>
      <w:tr w:rsidR="00B55D8A" w:rsidTr="00BF4DF7">
        <w:trPr>
          <w:trHeight w:hRule="exact" w:val="283"/>
          <w:jc w:val="center"/>
        </w:trPr>
        <w:tc>
          <w:tcPr>
            <w:tcW w:w="1466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B55D8A" w:rsidRPr="00CA12CA" w:rsidRDefault="00B55D8A" w:rsidP="00BF4DF7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>Obrat</w:t>
            </w:r>
          </w:p>
        </w:tc>
        <w:tc>
          <w:tcPr>
            <w:tcW w:w="879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731,6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759,1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851,8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909,1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904,0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900,0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979,3</w:t>
            </w:r>
          </w:p>
        </w:tc>
        <w:tc>
          <w:tcPr>
            <w:tcW w:w="880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944,2</w:t>
            </w:r>
          </w:p>
        </w:tc>
      </w:tr>
      <w:tr w:rsidR="00B55D8A" w:rsidTr="00BF4DF7">
        <w:trPr>
          <w:trHeight w:hRule="exact" w:val="283"/>
          <w:jc w:val="center"/>
        </w:trPr>
        <w:tc>
          <w:tcPr>
            <w:tcW w:w="1466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>Vývoz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314,2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313,8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363,9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368,0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407,1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380,3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414,7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 w:rsidRPr="00EC66FA">
              <w:rPr>
                <w:rFonts w:cs="Arial"/>
                <w:sz w:val="18"/>
                <w:szCs w:val="18"/>
              </w:rPr>
              <w:t>369,9</w:t>
            </w:r>
          </w:p>
        </w:tc>
      </w:tr>
      <w:tr w:rsidR="00B55D8A" w:rsidTr="00BF4DF7">
        <w:trPr>
          <w:trHeight w:hRule="exact" w:val="283"/>
          <w:jc w:val="center"/>
        </w:trPr>
        <w:tc>
          <w:tcPr>
            <w:tcW w:w="1466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>Dovoz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417,4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445,3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487,9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541,1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497,0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519,7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564,6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574,4</w:t>
            </w:r>
          </w:p>
        </w:tc>
      </w:tr>
      <w:tr w:rsidR="00B55D8A" w:rsidTr="00BF4DF7">
        <w:trPr>
          <w:trHeight w:hRule="exact" w:val="283"/>
          <w:jc w:val="center"/>
        </w:trPr>
        <w:tc>
          <w:tcPr>
            <w:tcW w:w="1466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>Bilance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-103,2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-131,5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-124,0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-173,1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-89,9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-139,5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-149,8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55D8A" w:rsidRPr="00CA12CA" w:rsidRDefault="00B55D8A" w:rsidP="00BF4DF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-204,5</w:t>
            </w:r>
          </w:p>
        </w:tc>
      </w:tr>
    </w:tbl>
    <w:p w:rsidR="008127F6" w:rsidRPr="008127F6" w:rsidRDefault="008127F6" w:rsidP="006C32A6"/>
    <w:p w:rsidR="006C32A6" w:rsidRDefault="006C32A6" w:rsidP="00281343">
      <w:pPr>
        <w:spacing w:before="120"/>
      </w:pPr>
      <w:r>
        <w:t>Celkový britský vývoz byl v</w:t>
      </w:r>
      <w:r w:rsidR="00383B49">
        <w:t>e</w:t>
      </w:r>
      <w:r>
        <w:t xml:space="preserve"> sledovaném období nejvyšší v roce 2015, kdy meziročně stoupl o 9,0 % a dosáhl hodnoty 414,7 mld. EUR. V roce 2016 Británie vyvezla ve srovnání s předchozím rokem o </w:t>
      </w:r>
      <w:r w:rsidR="00383B49">
        <w:t>10 %</w:t>
      </w:r>
      <w:r>
        <w:t xml:space="preserve"> méně zboží. Její export klesl o </w:t>
      </w:r>
      <w:r w:rsidR="00383B49">
        <w:t>téměř 45 mld. EUR na 369,9 mld. </w:t>
      </w:r>
      <w:r>
        <w:t>EUR.</w:t>
      </w:r>
    </w:p>
    <w:p w:rsidR="006C32A6" w:rsidRDefault="006C32A6" w:rsidP="007A774F"/>
    <w:p w:rsidR="004A7F27" w:rsidRDefault="008F5DF5" w:rsidP="00BB2DAC">
      <w:r>
        <w:t>Největším odběratel</w:t>
      </w:r>
      <w:r w:rsidR="004A7F27">
        <w:t>em</w:t>
      </w:r>
      <w:r>
        <w:t xml:space="preserve"> britského zboží byl</w:t>
      </w:r>
      <w:r w:rsidR="004A7F27">
        <w:t>a</w:t>
      </w:r>
      <w:r>
        <w:t xml:space="preserve"> v uvedeném roce </w:t>
      </w:r>
      <w:r w:rsidR="004A7F27">
        <w:t xml:space="preserve">Evropská unie jako celek, z čehož </w:t>
      </w:r>
      <w:r w:rsidR="003E51F8">
        <w:t>téměř čtvrtina</w:t>
      </w:r>
      <w:r w:rsidR="004A7F27">
        <w:t xml:space="preserve"> exportu směřoval</w:t>
      </w:r>
      <w:r w:rsidR="003E51F8">
        <w:t>a</w:t>
      </w:r>
      <w:r w:rsidR="004A7F27">
        <w:t xml:space="preserve"> do Německa, za kterým následovala Francie, Nizozemsko a Irsko. </w:t>
      </w:r>
      <w:r w:rsidR="007A774F">
        <w:t>Ze států mimo EU je významný obchod se Spojenými státy, který je zároveň nejvyšší v celkovém pořadí.</w:t>
      </w:r>
    </w:p>
    <w:p w:rsidR="00B55D8A" w:rsidRDefault="00B55D8A" w:rsidP="0066479B">
      <w:pPr>
        <w:pStyle w:val="TabulkaGraf"/>
      </w:pPr>
    </w:p>
    <w:p w:rsidR="0066479B" w:rsidRDefault="0066479B" w:rsidP="00B55D8A">
      <w:pPr>
        <w:pStyle w:val="TabulkaGraf"/>
        <w:spacing w:after="40"/>
      </w:pPr>
      <w:r>
        <w:t xml:space="preserve">Tabulka </w:t>
      </w:r>
      <w:r w:rsidR="002C221C">
        <w:t>10</w:t>
      </w:r>
      <w:r>
        <w:t xml:space="preserve"> </w:t>
      </w:r>
      <w:r>
        <w:tab/>
        <w:t>Vývoz Spojeného království do vybraných států</w:t>
      </w:r>
    </w:p>
    <w:tbl>
      <w:tblPr>
        <w:tblW w:w="8504" w:type="dxa"/>
        <w:jc w:val="center"/>
        <w:tblBorders>
          <w:top w:val="single" w:sz="4" w:space="0" w:color="4F81BD"/>
          <w:bottom w:val="single" w:sz="4" w:space="0" w:color="4F81BD"/>
          <w:insideH w:val="single" w:sz="4" w:space="0" w:color="4F81BD"/>
        </w:tblBorders>
        <w:tblLook w:val="04A0" w:firstRow="1" w:lastRow="0" w:firstColumn="1" w:lastColumn="0" w:noHBand="0" w:noVBand="1"/>
      </w:tblPr>
      <w:tblGrid>
        <w:gridCol w:w="1984"/>
        <w:gridCol w:w="1134"/>
        <w:gridCol w:w="1134"/>
        <w:gridCol w:w="1984"/>
        <w:gridCol w:w="1134"/>
        <w:gridCol w:w="1134"/>
      </w:tblGrid>
      <w:tr w:rsidR="00CA12CA" w:rsidTr="00CA12CA">
        <w:trPr>
          <w:trHeight w:hRule="exact" w:val="369"/>
          <w:jc w:val="center"/>
        </w:trPr>
        <w:tc>
          <w:tcPr>
            <w:tcW w:w="1984" w:type="dxa"/>
            <w:vMerge w:val="restart"/>
            <w:shd w:val="clear" w:color="auto" w:fill="F8F8F8"/>
            <w:vAlign w:val="center"/>
          </w:tcPr>
          <w:p w:rsidR="00CE77E3" w:rsidRPr="00CA12CA" w:rsidRDefault="00CE77E3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Stát</w:t>
            </w:r>
          </w:p>
        </w:tc>
        <w:tc>
          <w:tcPr>
            <w:tcW w:w="2268" w:type="dxa"/>
            <w:gridSpan w:val="2"/>
            <w:tcBorders>
              <w:right w:val="single" w:sz="4" w:space="0" w:color="4F81BD"/>
            </w:tcBorders>
            <w:shd w:val="clear" w:color="auto" w:fill="F8F8F8"/>
            <w:vAlign w:val="center"/>
          </w:tcPr>
          <w:p w:rsidR="00CE77E3" w:rsidRPr="00CA12CA" w:rsidRDefault="00CE77E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2005</w:t>
            </w:r>
          </w:p>
        </w:tc>
        <w:tc>
          <w:tcPr>
            <w:tcW w:w="1984" w:type="dxa"/>
            <w:vMerge w:val="restart"/>
            <w:tcBorders>
              <w:left w:val="single" w:sz="4" w:space="0" w:color="4F81BD"/>
            </w:tcBorders>
            <w:shd w:val="clear" w:color="auto" w:fill="F8F8F8"/>
            <w:vAlign w:val="center"/>
          </w:tcPr>
          <w:p w:rsidR="00CE77E3" w:rsidRPr="00CA12CA" w:rsidRDefault="00CE77E3" w:rsidP="00CA12CA">
            <w:pPr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Stát</w:t>
            </w:r>
          </w:p>
        </w:tc>
        <w:tc>
          <w:tcPr>
            <w:tcW w:w="2268" w:type="dxa"/>
            <w:gridSpan w:val="2"/>
            <w:shd w:val="clear" w:color="auto" w:fill="F8F8F8"/>
            <w:vAlign w:val="center"/>
          </w:tcPr>
          <w:p w:rsidR="00CE77E3" w:rsidRPr="00CA12CA" w:rsidRDefault="00CE77E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2016</w:t>
            </w:r>
          </w:p>
        </w:tc>
      </w:tr>
      <w:tr w:rsidR="00CA12CA" w:rsidTr="00CA12CA">
        <w:trPr>
          <w:trHeight w:hRule="exact" w:val="369"/>
          <w:jc w:val="center"/>
        </w:trPr>
        <w:tc>
          <w:tcPr>
            <w:tcW w:w="1984" w:type="dxa"/>
            <w:vMerge/>
            <w:tcBorders>
              <w:bottom w:val="nil"/>
            </w:tcBorders>
            <w:shd w:val="clear" w:color="auto" w:fill="F8F8F8"/>
          </w:tcPr>
          <w:p w:rsidR="0066479B" w:rsidRPr="00CA12CA" w:rsidRDefault="0066479B" w:rsidP="003C3A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8F8F8"/>
            <w:vAlign w:val="center"/>
          </w:tcPr>
          <w:p w:rsidR="0066479B" w:rsidRPr="00CA12CA" w:rsidRDefault="0066479B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v mld. EUR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F8F8F8"/>
            <w:vAlign w:val="center"/>
          </w:tcPr>
          <w:p w:rsidR="0066479B" w:rsidRPr="00CA12CA" w:rsidRDefault="0066479B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podíl v %</w:t>
            </w:r>
          </w:p>
        </w:tc>
        <w:tc>
          <w:tcPr>
            <w:tcW w:w="1984" w:type="dxa"/>
            <w:vMerge/>
            <w:tcBorders>
              <w:left w:val="single" w:sz="4" w:space="0" w:color="4F81BD"/>
            </w:tcBorders>
            <w:shd w:val="clear" w:color="auto" w:fill="F8F8F8"/>
            <w:vAlign w:val="center"/>
          </w:tcPr>
          <w:p w:rsidR="0066479B" w:rsidRPr="00CA12CA" w:rsidRDefault="0066479B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8F8F8"/>
            <w:vAlign w:val="center"/>
          </w:tcPr>
          <w:p w:rsidR="0066479B" w:rsidRPr="00CA12CA" w:rsidRDefault="00CE77E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v mld. EUR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66479B" w:rsidRPr="00CA12CA" w:rsidRDefault="00CE77E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podíl v %</w:t>
            </w:r>
          </w:p>
        </w:tc>
      </w:tr>
      <w:tr w:rsidR="00CA12CA" w:rsidTr="00531B4F">
        <w:trPr>
          <w:trHeight w:hRule="exact" w:val="283"/>
          <w:jc w:val="center"/>
        </w:trPr>
        <w:tc>
          <w:tcPr>
            <w:tcW w:w="1984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66479B" w:rsidRPr="00CA12CA" w:rsidRDefault="0066479B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66479B" w:rsidRPr="00CA12CA" w:rsidRDefault="00531B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314,2</w:t>
            </w:r>
          </w:p>
        </w:tc>
        <w:tc>
          <w:tcPr>
            <w:tcW w:w="1134" w:type="dxa"/>
            <w:tcBorders>
              <w:top w:val="single" w:sz="12" w:space="0" w:color="4F81BD"/>
              <w:right w:val="single" w:sz="4" w:space="0" w:color="4F81BD"/>
            </w:tcBorders>
            <w:shd w:val="clear" w:color="auto" w:fill="auto"/>
            <w:vAlign w:val="bottom"/>
          </w:tcPr>
          <w:p w:rsidR="0066479B" w:rsidRPr="00CA12CA" w:rsidRDefault="0066479B" w:rsidP="00CA12CA">
            <w:pPr>
              <w:jc w:val="righ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984" w:type="dxa"/>
            <w:tcBorders>
              <w:top w:val="single" w:sz="12" w:space="0" w:color="4F81BD"/>
              <w:left w:val="single" w:sz="4" w:space="0" w:color="4F81BD"/>
            </w:tcBorders>
            <w:shd w:val="clear" w:color="auto" w:fill="auto"/>
            <w:vAlign w:val="bottom"/>
          </w:tcPr>
          <w:p w:rsidR="0066479B" w:rsidRPr="00CA12CA" w:rsidRDefault="00531B4F" w:rsidP="00531B4F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66479B" w:rsidRPr="00CA12CA" w:rsidRDefault="00306CDC" w:rsidP="00531B4F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369,9</w:t>
            </w:r>
          </w:p>
        </w:tc>
        <w:tc>
          <w:tcPr>
            <w:tcW w:w="1134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66479B" w:rsidRPr="00CA12CA" w:rsidRDefault="00CE77E3" w:rsidP="00531B4F">
            <w:pPr>
              <w:jc w:val="righ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CA12CA" w:rsidTr="00531B4F">
        <w:trPr>
          <w:trHeight w:hRule="exact" w:val="28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66479B" w:rsidRPr="00CA12CA" w:rsidRDefault="00531B4F" w:rsidP="00CA1CEC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státy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479B" w:rsidRPr="00CA12CA" w:rsidRDefault="00531B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66479B" w:rsidRPr="00CA12CA" w:rsidRDefault="00531B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13,5</w:t>
            </w: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66479B" w:rsidRPr="00CA12CA" w:rsidRDefault="00065B12" w:rsidP="00282A38">
            <w:pPr>
              <w:ind w:left="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státy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479B" w:rsidRPr="00CA12CA" w:rsidRDefault="000D2FDE" w:rsidP="00531B4F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479B" w:rsidRPr="00CA12CA" w:rsidRDefault="000D2FDE" w:rsidP="00531B4F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14,8</w:t>
            </w:r>
          </w:p>
        </w:tc>
      </w:tr>
      <w:tr w:rsidR="00065B12" w:rsidTr="00531B4F">
        <w:trPr>
          <w:trHeight w:hRule="exact" w:val="28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065B12" w:rsidRPr="00CA12CA" w:rsidRDefault="00065B12" w:rsidP="00531B4F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Německo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CA12CA" w:rsidRDefault="00065B12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31,6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065B12" w:rsidRPr="00CA12CA" w:rsidRDefault="00065B12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10,1</w:t>
            </w: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065B12" w:rsidRPr="00CA12CA" w:rsidRDefault="00065B12" w:rsidP="00282A38">
            <w:pPr>
              <w:ind w:left="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Německo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CA12CA" w:rsidRDefault="00065B12" w:rsidP="00A60FF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CA12CA" w:rsidRDefault="00065B12" w:rsidP="00A60FF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10,7</w:t>
            </w:r>
          </w:p>
        </w:tc>
      </w:tr>
      <w:tr w:rsidR="00065B12" w:rsidTr="00531B4F">
        <w:trPr>
          <w:trHeight w:hRule="exact" w:val="28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065B12" w:rsidRPr="00CA12CA" w:rsidRDefault="00065B12" w:rsidP="00531B4F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Francie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CA12CA" w:rsidRDefault="00065B12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27,9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065B12" w:rsidRPr="00CA12CA" w:rsidRDefault="00065B12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8,9</w:t>
            </w: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065B12" w:rsidRPr="00CA12CA" w:rsidRDefault="00065B12" w:rsidP="00282A38">
            <w:pPr>
              <w:ind w:left="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Francie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CA12CA" w:rsidRDefault="00065B12" w:rsidP="00A60FF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CA12CA" w:rsidRDefault="00065B12" w:rsidP="00A60FF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6,4</w:t>
            </w:r>
          </w:p>
        </w:tc>
      </w:tr>
      <w:tr w:rsidR="00065B12" w:rsidTr="00531B4F">
        <w:trPr>
          <w:trHeight w:hRule="exact" w:val="28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065B12" w:rsidRPr="00CA12CA" w:rsidRDefault="00065B12" w:rsidP="00531B4F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Irsko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CA12CA" w:rsidRDefault="00065B12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23,6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065B12" w:rsidRPr="00CA12CA" w:rsidRDefault="00065B12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7,5</w:t>
            </w: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065B12" w:rsidRPr="00CA12CA" w:rsidRDefault="00065B12" w:rsidP="00282A38">
            <w:pPr>
              <w:ind w:left="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Nizozemsko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CA12CA" w:rsidRDefault="000D2FDE" w:rsidP="00A60FF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CA12CA" w:rsidRDefault="00065B12" w:rsidP="00A60FF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6,3</w:t>
            </w:r>
          </w:p>
        </w:tc>
      </w:tr>
      <w:tr w:rsidR="00065B12" w:rsidTr="00531B4F">
        <w:trPr>
          <w:trHeight w:hRule="exact" w:val="28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065B12" w:rsidRPr="00CA12CA" w:rsidRDefault="00065B12" w:rsidP="00531B4F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Nizozemsko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CA12CA" w:rsidRDefault="00065B12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065B12" w:rsidRPr="00CA12CA" w:rsidRDefault="00065B12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5,9</w:t>
            </w: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065B12" w:rsidRPr="00CA12CA" w:rsidRDefault="00065B12" w:rsidP="00282A38">
            <w:pPr>
              <w:ind w:left="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Irsko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CA12CA" w:rsidRDefault="000D2FDE" w:rsidP="00A60FF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CA12CA" w:rsidRDefault="00065B12" w:rsidP="00A60FF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5,6</w:t>
            </w:r>
          </w:p>
        </w:tc>
      </w:tr>
      <w:tr w:rsidR="00065B12" w:rsidTr="00531B4F">
        <w:trPr>
          <w:trHeight w:hRule="exact" w:val="28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065B12" w:rsidRPr="00CA12CA" w:rsidRDefault="00065B12" w:rsidP="00CA1CEC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Belgie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CA12CA" w:rsidRDefault="00065B12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16,2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065B12" w:rsidRPr="00CA12CA" w:rsidRDefault="00065B12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5,2</w:t>
            </w: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065B12" w:rsidRPr="00CA12CA" w:rsidRDefault="00065B12" w:rsidP="00282A38">
            <w:pPr>
              <w:ind w:left="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Švýcarsko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CA12CA" w:rsidRDefault="000D2FDE" w:rsidP="00A60FF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CA12CA" w:rsidRDefault="00065B12" w:rsidP="00A60FF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4,7</w:t>
            </w:r>
          </w:p>
        </w:tc>
      </w:tr>
      <w:tr w:rsidR="006D5EBA" w:rsidTr="00531B4F">
        <w:trPr>
          <w:trHeight w:hRule="exact" w:val="28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6D5EBA" w:rsidRDefault="006C4525" w:rsidP="00CA1CEC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Španělsko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5EBA" w:rsidRDefault="006C4525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15,4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6D5EBA" w:rsidRDefault="006C4525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4,9</w:t>
            </w: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6D5EBA" w:rsidRDefault="006D5EBA" w:rsidP="00282A38">
            <w:pPr>
              <w:ind w:left="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Čína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5EBA" w:rsidRDefault="006D5EBA" w:rsidP="00A60FF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5EBA" w:rsidRDefault="006D5EBA" w:rsidP="00A60FF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4,4</w:t>
            </w:r>
          </w:p>
        </w:tc>
      </w:tr>
      <w:tr w:rsidR="006C4525" w:rsidTr="00531B4F">
        <w:trPr>
          <w:trHeight w:hRule="exact" w:val="28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6C4525" w:rsidRDefault="006C4525" w:rsidP="00CA1CEC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Itálie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4525" w:rsidRDefault="006C4525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6C4525" w:rsidRDefault="006C4525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6C4525" w:rsidRDefault="006C4525" w:rsidP="00282A38">
            <w:pPr>
              <w:ind w:left="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Belgie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4525" w:rsidRDefault="006C4525" w:rsidP="00A60FF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4525" w:rsidRDefault="006C4525" w:rsidP="00A60FF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3,8</w:t>
            </w:r>
          </w:p>
        </w:tc>
      </w:tr>
      <w:tr w:rsidR="006C32A6" w:rsidTr="00531B4F">
        <w:trPr>
          <w:trHeight w:hRule="exact" w:val="28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6C32A6" w:rsidRDefault="006C32A6" w:rsidP="00CA1CEC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Švýcarsko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2A6" w:rsidRDefault="006C32A6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6C32A6" w:rsidRDefault="006C32A6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3,6</w:t>
            </w: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6C32A6" w:rsidRDefault="006C32A6" w:rsidP="00282A38">
            <w:pPr>
              <w:ind w:left="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Itálie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2A6" w:rsidRDefault="006C32A6" w:rsidP="00A60FF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2A6" w:rsidRDefault="006C32A6" w:rsidP="00A60FF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3,2</w:t>
            </w:r>
          </w:p>
        </w:tc>
      </w:tr>
      <w:tr w:rsidR="00065B12" w:rsidTr="0092074F">
        <w:trPr>
          <w:trHeight w:hRule="exact" w:val="11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065B12" w:rsidRPr="00003B80" w:rsidRDefault="00065B12" w:rsidP="00CA1CEC">
            <w:pPr>
              <w:ind w:left="113"/>
              <w:jc w:val="left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65B12" w:rsidRDefault="00065B12" w:rsidP="00CA12CA">
            <w:pPr>
              <w:jc w:val="righ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065B12" w:rsidRDefault="00065B12" w:rsidP="00CA12CA">
            <w:pPr>
              <w:jc w:val="righ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065B12" w:rsidRPr="00CA12CA" w:rsidRDefault="00065B12" w:rsidP="00282A38">
            <w:pPr>
              <w:ind w:left="57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CA12CA" w:rsidRDefault="00065B12" w:rsidP="00531B4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CA12CA" w:rsidRDefault="00065B12" w:rsidP="00531B4F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65B12" w:rsidTr="00531B4F">
        <w:trPr>
          <w:trHeight w:hRule="exact" w:val="28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065B12" w:rsidRPr="004222B7" w:rsidRDefault="00065B12" w:rsidP="00CA1CEC">
            <w:pPr>
              <w:ind w:left="113"/>
              <w:jc w:val="left"/>
              <w:rPr>
                <w:rFonts w:cs="Arial"/>
                <w:bCs/>
                <w:i/>
                <w:sz w:val="18"/>
                <w:szCs w:val="18"/>
              </w:rPr>
            </w:pPr>
            <w:r w:rsidRPr="004222B7">
              <w:rPr>
                <w:rFonts w:cs="Arial"/>
                <w:bCs/>
                <w:i/>
                <w:sz w:val="18"/>
                <w:szCs w:val="18"/>
              </w:rPr>
              <w:t>Česká republika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4222B7" w:rsidRDefault="00065B12" w:rsidP="00CA12CA">
            <w:pPr>
              <w:jc w:val="right"/>
              <w:rPr>
                <w:rFonts w:cs="Arial"/>
                <w:i/>
                <w:sz w:val="18"/>
                <w:szCs w:val="18"/>
              </w:rPr>
            </w:pPr>
            <w:r w:rsidRPr="004222B7">
              <w:rPr>
                <w:rFonts w:cs="Arial"/>
                <w:i/>
                <w:sz w:val="18"/>
                <w:szCs w:val="18"/>
              </w:rPr>
              <w:t>1,6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065B12" w:rsidRPr="004222B7" w:rsidRDefault="00065B12" w:rsidP="00CA12CA">
            <w:pPr>
              <w:jc w:val="right"/>
              <w:rPr>
                <w:rFonts w:cs="Arial"/>
                <w:i/>
                <w:sz w:val="18"/>
                <w:szCs w:val="18"/>
              </w:rPr>
            </w:pPr>
            <w:r w:rsidRPr="004222B7">
              <w:rPr>
                <w:rFonts w:cs="Arial"/>
                <w:i/>
                <w:sz w:val="18"/>
                <w:szCs w:val="18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065B12" w:rsidRPr="004222B7" w:rsidRDefault="00065B12" w:rsidP="00282A38">
            <w:pPr>
              <w:ind w:left="57"/>
              <w:jc w:val="left"/>
              <w:rPr>
                <w:rFonts w:cs="Arial"/>
                <w:i/>
                <w:sz w:val="18"/>
                <w:szCs w:val="18"/>
              </w:rPr>
            </w:pPr>
            <w:r w:rsidRPr="004222B7">
              <w:rPr>
                <w:rFonts w:cs="Arial"/>
                <w:bCs/>
                <w:i/>
                <w:sz w:val="18"/>
                <w:szCs w:val="18"/>
              </w:rPr>
              <w:t>Česká republika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4222B7" w:rsidRDefault="00065B12" w:rsidP="00531B4F">
            <w:pPr>
              <w:jc w:val="right"/>
              <w:rPr>
                <w:rFonts w:cs="Arial"/>
                <w:i/>
                <w:sz w:val="18"/>
                <w:szCs w:val="18"/>
              </w:rPr>
            </w:pPr>
            <w:r w:rsidRPr="004222B7">
              <w:rPr>
                <w:rFonts w:cs="Arial"/>
                <w:i/>
                <w:sz w:val="18"/>
                <w:szCs w:val="18"/>
              </w:rPr>
              <w:t>2,6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B12" w:rsidRPr="004222B7" w:rsidRDefault="00065B12" w:rsidP="00531B4F">
            <w:pPr>
              <w:jc w:val="right"/>
              <w:rPr>
                <w:rFonts w:cs="Arial"/>
                <w:i/>
                <w:sz w:val="18"/>
                <w:szCs w:val="18"/>
              </w:rPr>
            </w:pPr>
            <w:r w:rsidRPr="004222B7">
              <w:rPr>
                <w:rFonts w:cs="Arial"/>
                <w:i/>
                <w:sz w:val="18"/>
                <w:szCs w:val="18"/>
              </w:rPr>
              <w:t>0,7</w:t>
            </w:r>
          </w:p>
        </w:tc>
      </w:tr>
    </w:tbl>
    <w:p w:rsidR="008F5DF5" w:rsidRDefault="008F5DF5" w:rsidP="008F5DF5">
      <w:pPr>
        <w:autoSpaceDE w:val="0"/>
        <w:autoSpaceDN w:val="0"/>
        <w:adjustRightInd w:val="0"/>
      </w:pPr>
    </w:p>
    <w:p w:rsidR="008F5DF5" w:rsidRDefault="008F5DF5" w:rsidP="00281343">
      <w:pPr>
        <w:autoSpaceDE w:val="0"/>
        <w:autoSpaceDN w:val="0"/>
        <w:adjustRightInd w:val="0"/>
        <w:spacing w:before="120"/>
      </w:pPr>
      <w:r>
        <w:t>Česká republika se</w:t>
      </w:r>
      <w:r w:rsidR="00453B7E">
        <w:t xml:space="preserve"> v žebříčku </w:t>
      </w:r>
      <w:r w:rsidR="003E51F8">
        <w:t>vývozních</w:t>
      </w:r>
      <w:r w:rsidR="00453B7E">
        <w:t xml:space="preserve"> partnerů zařadila </w:t>
      </w:r>
      <w:r w:rsidR="002E130A">
        <w:t xml:space="preserve">na </w:t>
      </w:r>
      <w:r>
        <w:t>26. místo, a to za Norsk</w:t>
      </w:r>
      <w:r w:rsidR="00453B7E">
        <w:t>o</w:t>
      </w:r>
      <w:r>
        <w:t>, Ruskou federaci a Dánsk</w:t>
      </w:r>
      <w:r w:rsidR="00453B7E">
        <w:t>o</w:t>
      </w:r>
      <w:r>
        <w:t>, avšak před Jižní Afriku, Brazíl</w:t>
      </w:r>
      <w:r w:rsidR="002E130A">
        <w:t>ii a Katar. Zastoupení Česka na </w:t>
      </w:r>
      <w:r>
        <w:t>celkovém britském vývozu se v</w:t>
      </w:r>
      <w:r w:rsidR="006C4525">
        <w:t> </w:t>
      </w:r>
      <w:r>
        <w:t xml:space="preserve">roce 2016 nepatrně zvýšilo na 0,7 % proti 0,5 % v roce 2005. </w:t>
      </w:r>
    </w:p>
    <w:p w:rsidR="008F5DF5" w:rsidRDefault="008F5DF5" w:rsidP="008F5DF5">
      <w:pPr>
        <w:autoSpaceDE w:val="0"/>
        <w:autoSpaceDN w:val="0"/>
        <w:adjustRightInd w:val="0"/>
      </w:pPr>
    </w:p>
    <w:p w:rsidR="00453B7E" w:rsidRDefault="008F5DF5" w:rsidP="008F5DF5">
      <w:pPr>
        <w:autoSpaceDE w:val="0"/>
        <w:autoSpaceDN w:val="0"/>
        <w:adjustRightInd w:val="0"/>
      </w:pPr>
      <w:r>
        <w:t>Z nových členských států Evropské unie se před Českem umístilo v roce 2016</w:t>
      </w:r>
      <w:r w:rsidRPr="00991C65">
        <w:t xml:space="preserve"> na 1</w:t>
      </w:r>
      <w:r>
        <w:t>9</w:t>
      </w:r>
      <w:r w:rsidRPr="00991C65">
        <w:t xml:space="preserve">. </w:t>
      </w:r>
      <w:r>
        <w:t>m</w:t>
      </w:r>
      <w:r w:rsidRPr="00991C65">
        <w:t>íst</w:t>
      </w:r>
      <w:r>
        <w:t xml:space="preserve">ě pouze </w:t>
      </w:r>
      <w:r w:rsidRPr="00991C65">
        <w:t xml:space="preserve">Polsko s podílem </w:t>
      </w:r>
      <w:r>
        <w:t>1,4</w:t>
      </w:r>
      <w:r w:rsidRPr="00991C65">
        <w:t xml:space="preserve"> %, </w:t>
      </w:r>
      <w:r>
        <w:t xml:space="preserve">za Českem pak </w:t>
      </w:r>
      <w:r w:rsidRPr="00991C65">
        <w:t xml:space="preserve">s podílem </w:t>
      </w:r>
      <w:r>
        <w:t>0,4</w:t>
      </w:r>
      <w:r w:rsidRPr="00991C65">
        <w:t xml:space="preserve"> % Maďarsko</w:t>
      </w:r>
      <w:r>
        <w:t xml:space="preserve"> </w:t>
      </w:r>
      <w:r w:rsidRPr="00991C65">
        <w:t xml:space="preserve">na </w:t>
      </w:r>
      <w:r>
        <w:t>32</w:t>
      </w:r>
      <w:r w:rsidRPr="00991C65">
        <w:t>. míst</w:t>
      </w:r>
      <w:r>
        <w:t>ě</w:t>
      </w:r>
      <w:r w:rsidRPr="00991C65">
        <w:t xml:space="preserve"> a na </w:t>
      </w:r>
      <w:r>
        <w:t>50</w:t>
      </w:r>
      <w:r w:rsidRPr="00991C65">
        <w:t>. míst</w:t>
      </w:r>
      <w:r>
        <w:t>ě</w:t>
      </w:r>
      <w:r w:rsidRPr="00991C65">
        <w:t xml:space="preserve"> s podílem </w:t>
      </w:r>
      <w:r>
        <w:t>0,2</w:t>
      </w:r>
      <w:r w:rsidRPr="00991C65">
        <w:t xml:space="preserve"> % Slovensko.</w:t>
      </w:r>
    </w:p>
    <w:p w:rsidR="006C32A6" w:rsidRDefault="00453B7E" w:rsidP="006C32A6">
      <w:r>
        <w:br w:type="page"/>
      </w:r>
      <w:r>
        <w:lastRenderedPageBreak/>
        <w:t>Na rozdíl od kolísavě se vyvíjejícího vývozu</w:t>
      </w:r>
      <w:r w:rsidR="00383B49">
        <w:t>,</w:t>
      </w:r>
      <w:r>
        <w:t xml:space="preserve"> </w:t>
      </w:r>
      <w:r w:rsidRPr="0039693E">
        <w:rPr>
          <w:b/>
        </w:rPr>
        <w:t>dovoz</w:t>
      </w:r>
      <w:r>
        <w:t xml:space="preserve"> Spojeného království od roku 2005 (s výjimkou let 2013 a 2014) rostl. V roce 2016 dosáhl 574,4 mld. EU, což bylo o 9,8 mld. EUR více než v předchozím roce a o 157,0 mld. EUR více než v roce 2005. </w:t>
      </w:r>
    </w:p>
    <w:p w:rsidR="006C32A6" w:rsidRDefault="006C32A6" w:rsidP="00453B7E"/>
    <w:p w:rsidR="00453B7E" w:rsidRDefault="00453B7E" w:rsidP="00453B7E">
      <w:r>
        <w:t>Spojené království bylo v roce 2016 druhým největším dovozc</w:t>
      </w:r>
      <w:r w:rsidR="00A8042A">
        <w:t>em Evropské unie s podílem 12,1 </w:t>
      </w:r>
      <w:r>
        <w:t>% na celkovém dovozu EU, přičemž na dovozu z mimoevropských států byl jeho podíl ještě větší (16,7 %). Spojené království dovezlo nejvíce zboží z Německa (13,6 %), Spojených států a Číny (shodný podíl 9,3 %) a Nizozemska (7,3 %).</w:t>
      </w:r>
    </w:p>
    <w:p w:rsidR="00B55D8A" w:rsidRDefault="00B55D8A" w:rsidP="00991C65">
      <w:pPr>
        <w:autoSpaceDE w:val="0"/>
        <w:autoSpaceDN w:val="0"/>
        <w:adjustRightInd w:val="0"/>
        <w:spacing w:line="240" w:lineRule="auto"/>
      </w:pPr>
    </w:p>
    <w:p w:rsidR="00CE77E3" w:rsidRDefault="00CE77E3" w:rsidP="004222B7">
      <w:pPr>
        <w:pStyle w:val="TabulkaGraf"/>
        <w:spacing w:after="40"/>
      </w:pPr>
      <w:r>
        <w:t xml:space="preserve">Tabulka </w:t>
      </w:r>
      <w:r w:rsidR="002C221C">
        <w:t>11</w:t>
      </w:r>
      <w:r>
        <w:t xml:space="preserve"> </w:t>
      </w:r>
      <w:r>
        <w:tab/>
        <w:t>Dovoz Spojeného království z vybraných států</w:t>
      </w:r>
    </w:p>
    <w:tbl>
      <w:tblPr>
        <w:tblW w:w="8504" w:type="dxa"/>
        <w:jc w:val="center"/>
        <w:tblBorders>
          <w:top w:val="single" w:sz="4" w:space="0" w:color="4F81BD"/>
          <w:bottom w:val="single" w:sz="4" w:space="0" w:color="4F81BD"/>
          <w:insideH w:val="single" w:sz="4" w:space="0" w:color="4F81BD"/>
        </w:tblBorders>
        <w:tblLook w:val="04A0" w:firstRow="1" w:lastRow="0" w:firstColumn="1" w:lastColumn="0" w:noHBand="0" w:noVBand="1"/>
      </w:tblPr>
      <w:tblGrid>
        <w:gridCol w:w="1984"/>
        <w:gridCol w:w="1134"/>
        <w:gridCol w:w="1134"/>
        <w:gridCol w:w="1984"/>
        <w:gridCol w:w="1134"/>
        <w:gridCol w:w="1134"/>
      </w:tblGrid>
      <w:tr w:rsidR="00CA12CA" w:rsidTr="00CA12CA">
        <w:trPr>
          <w:trHeight w:hRule="exact" w:val="369"/>
          <w:jc w:val="center"/>
        </w:trPr>
        <w:tc>
          <w:tcPr>
            <w:tcW w:w="1984" w:type="dxa"/>
            <w:vMerge w:val="restart"/>
            <w:shd w:val="clear" w:color="auto" w:fill="F8F8F8"/>
            <w:vAlign w:val="center"/>
          </w:tcPr>
          <w:p w:rsidR="00CE77E3" w:rsidRPr="00CA12CA" w:rsidRDefault="00CE77E3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Stát</w:t>
            </w:r>
          </w:p>
        </w:tc>
        <w:tc>
          <w:tcPr>
            <w:tcW w:w="2268" w:type="dxa"/>
            <w:gridSpan w:val="2"/>
            <w:tcBorders>
              <w:right w:val="single" w:sz="4" w:space="0" w:color="4F81BD"/>
            </w:tcBorders>
            <w:shd w:val="clear" w:color="auto" w:fill="F8F8F8"/>
            <w:vAlign w:val="center"/>
          </w:tcPr>
          <w:p w:rsidR="00CE77E3" w:rsidRPr="00CA12CA" w:rsidRDefault="00CE77E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2005</w:t>
            </w:r>
          </w:p>
        </w:tc>
        <w:tc>
          <w:tcPr>
            <w:tcW w:w="1984" w:type="dxa"/>
            <w:vMerge w:val="restart"/>
            <w:tcBorders>
              <w:left w:val="single" w:sz="4" w:space="0" w:color="4F81BD"/>
            </w:tcBorders>
            <w:shd w:val="clear" w:color="auto" w:fill="F8F8F8"/>
            <w:vAlign w:val="center"/>
          </w:tcPr>
          <w:p w:rsidR="00CE77E3" w:rsidRPr="00CA12CA" w:rsidRDefault="00CE77E3" w:rsidP="00CA12CA">
            <w:pPr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Stát</w:t>
            </w:r>
          </w:p>
        </w:tc>
        <w:tc>
          <w:tcPr>
            <w:tcW w:w="2268" w:type="dxa"/>
            <w:gridSpan w:val="2"/>
            <w:shd w:val="clear" w:color="auto" w:fill="F8F8F8"/>
            <w:vAlign w:val="center"/>
          </w:tcPr>
          <w:p w:rsidR="00CE77E3" w:rsidRPr="00CA12CA" w:rsidRDefault="00CE77E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2016</w:t>
            </w:r>
          </w:p>
        </w:tc>
      </w:tr>
      <w:tr w:rsidR="00CA12CA" w:rsidTr="00CA12CA">
        <w:trPr>
          <w:trHeight w:hRule="exact" w:val="369"/>
          <w:jc w:val="center"/>
        </w:trPr>
        <w:tc>
          <w:tcPr>
            <w:tcW w:w="1984" w:type="dxa"/>
            <w:vMerge/>
            <w:tcBorders>
              <w:bottom w:val="nil"/>
            </w:tcBorders>
            <w:shd w:val="clear" w:color="auto" w:fill="F8F8F8"/>
          </w:tcPr>
          <w:p w:rsidR="00CE77E3" w:rsidRPr="00CA12CA" w:rsidRDefault="00CE77E3" w:rsidP="003C3A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8F8F8"/>
            <w:vAlign w:val="center"/>
          </w:tcPr>
          <w:p w:rsidR="00CE77E3" w:rsidRPr="00CA12CA" w:rsidRDefault="00CE77E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v mld. EUR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F8F8F8"/>
            <w:vAlign w:val="center"/>
          </w:tcPr>
          <w:p w:rsidR="00CE77E3" w:rsidRPr="00CA12CA" w:rsidRDefault="00CE77E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podíl v %</w:t>
            </w:r>
          </w:p>
        </w:tc>
        <w:tc>
          <w:tcPr>
            <w:tcW w:w="1984" w:type="dxa"/>
            <w:vMerge/>
            <w:tcBorders>
              <w:left w:val="single" w:sz="4" w:space="0" w:color="4F81BD"/>
            </w:tcBorders>
            <w:shd w:val="clear" w:color="auto" w:fill="F8F8F8"/>
            <w:vAlign w:val="center"/>
          </w:tcPr>
          <w:p w:rsidR="00CE77E3" w:rsidRPr="00CA12CA" w:rsidRDefault="00CE77E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8F8F8"/>
            <w:vAlign w:val="center"/>
          </w:tcPr>
          <w:p w:rsidR="00CE77E3" w:rsidRPr="00CA12CA" w:rsidRDefault="00CE77E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v mld. EUR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CE77E3" w:rsidRPr="00CA12CA" w:rsidRDefault="00CE77E3" w:rsidP="00CA12CA">
            <w:pPr>
              <w:jc w:val="center"/>
              <w:rPr>
                <w:rFonts w:cs="Arial"/>
                <w:color w:val="1F497D"/>
                <w:sz w:val="18"/>
                <w:szCs w:val="18"/>
              </w:rPr>
            </w:pPr>
            <w:r w:rsidRPr="00CA12CA">
              <w:rPr>
                <w:rFonts w:cs="Arial"/>
                <w:color w:val="1F497D"/>
                <w:sz w:val="18"/>
                <w:szCs w:val="18"/>
              </w:rPr>
              <w:t>podíl v %</w:t>
            </w:r>
          </w:p>
        </w:tc>
      </w:tr>
      <w:tr w:rsidR="00CA12CA" w:rsidTr="00531B4F">
        <w:trPr>
          <w:trHeight w:hRule="exact" w:val="283"/>
          <w:jc w:val="center"/>
        </w:trPr>
        <w:tc>
          <w:tcPr>
            <w:tcW w:w="1984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CE77E3" w:rsidRPr="00CA12CA" w:rsidRDefault="00CE77E3" w:rsidP="00CA12CA">
            <w:pPr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CE77E3" w:rsidRPr="00CA12CA" w:rsidRDefault="00CA1CEC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417,4</w:t>
            </w:r>
          </w:p>
        </w:tc>
        <w:tc>
          <w:tcPr>
            <w:tcW w:w="1134" w:type="dxa"/>
            <w:tcBorders>
              <w:top w:val="single" w:sz="12" w:space="0" w:color="4F81BD"/>
              <w:right w:val="single" w:sz="4" w:space="0" w:color="4F81BD"/>
            </w:tcBorders>
            <w:shd w:val="clear" w:color="auto" w:fill="auto"/>
            <w:vAlign w:val="bottom"/>
          </w:tcPr>
          <w:p w:rsidR="00CE77E3" w:rsidRPr="00CA12CA" w:rsidRDefault="00CE77E3" w:rsidP="00CA12CA">
            <w:pPr>
              <w:jc w:val="righ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984" w:type="dxa"/>
            <w:tcBorders>
              <w:top w:val="single" w:sz="12" w:space="0" w:color="4F81BD"/>
              <w:left w:val="single" w:sz="4" w:space="0" w:color="4F81BD"/>
            </w:tcBorders>
            <w:shd w:val="clear" w:color="auto" w:fill="auto"/>
            <w:vAlign w:val="bottom"/>
          </w:tcPr>
          <w:p w:rsidR="00CE77E3" w:rsidRPr="00CA12CA" w:rsidRDefault="00531B4F" w:rsidP="00531B4F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CE77E3" w:rsidRPr="00CA12CA" w:rsidRDefault="00306CDC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574,4</w:t>
            </w:r>
          </w:p>
        </w:tc>
        <w:tc>
          <w:tcPr>
            <w:tcW w:w="1134" w:type="dxa"/>
            <w:tcBorders>
              <w:top w:val="single" w:sz="12" w:space="0" w:color="4F81BD"/>
            </w:tcBorders>
            <w:shd w:val="clear" w:color="auto" w:fill="auto"/>
            <w:vAlign w:val="bottom"/>
          </w:tcPr>
          <w:p w:rsidR="00CE77E3" w:rsidRPr="00CA12CA" w:rsidRDefault="00CE77E3" w:rsidP="00CA12CA">
            <w:pPr>
              <w:jc w:val="righ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92074F" w:rsidTr="00531B4F">
        <w:trPr>
          <w:trHeight w:hRule="exact" w:val="28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92074F" w:rsidRPr="00CA12CA" w:rsidRDefault="0092074F" w:rsidP="00CA1CEC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 w:rsidRPr="00CA12CA">
              <w:rPr>
                <w:rFonts w:cs="Arial"/>
                <w:bCs/>
                <w:sz w:val="18"/>
                <w:szCs w:val="18"/>
              </w:rPr>
              <w:t>Německo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53,6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12,8</w:t>
            </w: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92074F" w:rsidRPr="00CA12CA" w:rsidRDefault="0092074F" w:rsidP="00A60FF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Německo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13,6</w:t>
            </w:r>
          </w:p>
        </w:tc>
      </w:tr>
      <w:tr w:rsidR="0092074F" w:rsidTr="00531B4F">
        <w:trPr>
          <w:trHeight w:hRule="exact" w:val="28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92074F" w:rsidRPr="00CA12CA" w:rsidRDefault="0092074F" w:rsidP="00CA1CEC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Spojené státy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29,3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7,0</w:t>
            </w: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92074F" w:rsidRPr="00CA12CA" w:rsidRDefault="0092074F" w:rsidP="00A60FF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státy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9,3</w:t>
            </w:r>
          </w:p>
        </w:tc>
      </w:tr>
      <w:tr w:rsidR="0092074F" w:rsidTr="00531B4F">
        <w:trPr>
          <w:trHeight w:hRule="exact" w:val="28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92074F" w:rsidRPr="00CA12CA" w:rsidRDefault="0092074F" w:rsidP="00CA1CEC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Francie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28,8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6,9</w:t>
            </w: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92074F" w:rsidRPr="00CA12CA" w:rsidRDefault="0092074F" w:rsidP="00A60FF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Čína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9,3</w:t>
            </w:r>
          </w:p>
        </w:tc>
      </w:tr>
      <w:tr w:rsidR="0092074F" w:rsidTr="00531B4F">
        <w:trPr>
          <w:trHeight w:hRule="exact" w:val="28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92074F" w:rsidRPr="00CA12CA" w:rsidRDefault="0092074F" w:rsidP="00CA1CEC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Nizozemsko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27,8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6,7</w:t>
            </w: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92074F" w:rsidRPr="00CA12CA" w:rsidRDefault="0092074F" w:rsidP="00531B4F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Nizozemsko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7,3</w:t>
            </w:r>
          </w:p>
        </w:tc>
      </w:tr>
      <w:tr w:rsidR="0092074F" w:rsidTr="00531B4F">
        <w:trPr>
          <w:trHeight w:hRule="exact" w:val="28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92074F" w:rsidRPr="00CA12CA" w:rsidRDefault="0092074F" w:rsidP="00CA1CEC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Čína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24,6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5,9</w:t>
            </w: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92074F" w:rsidRPr="00CA12CA" w:rsidRDefault="0092074F" w:rsidP="00531B4F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Francie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5,2</w:t>
            </w:r>
          </w:p>
        </w:tc>
      </w:tr>
      <w:tr w:rsidR="0092074F" w:rsidTr="00531B4F">
        <w:trPr>
          <w:trHeight w:hRule="exact" w:val="28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92074F" w:rsidRPr="00CA12CA" w:rsidRDefault="0092074F" w:rsidP="00CA1CEC">
            <w:pPr>
              <w:ind w:left="113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Belgie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19,2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4,6</w:t>
            </w: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92074F" w:rsidRPr="00CA12CA" w:rsidRDefault="0092074F" w:rsidP="00531B4F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Belgie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CA12CA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</w:tr>
      <w:tr w:rsidR="0092074F" w:rsidTr="0092074F">
        <w:trPr>
          <w:trHeight w:hRule="exact" w:val="11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92074F" w:rsidRPr="00003B80" w:rsidRDefault="0092074F" w:rsidP="00CA1CEC">
            <w:pPr>
              <w:ind w:left="113"/>
              <w:jc w:val="left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003B80" w:rsidRDefault="0092074F" w:rsidP="00CA12CA">
            <w:pPr>
              <w:jc w:val="righ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92074F" w:rsidRPr="00003B80" w:rsidRDefault="0092074F" w:rsidP="00CA12CA">
            <w:pPr>
              <w:jc w:val="righ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92074F" w:rsidRDefault="0092074F" w:rsidP="00531B4F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2074F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2074F" w:rsidRDefault="0092074F" w:rsidP="00CA12CA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2074F" w:rsidRPr="004222B7" w:rsidTr="00531B4F">
        <w:trPr>
          <w:trHeight w:hRule="exact" w:val="283"/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92074F" w:rsidRPr="00003B80" w:rsidRDefault="0092074F" w:rsidP="00CA1CEC">
            <w:pPr>
              <w:ind w:left="113"/>
              <w:jc w:val="left"/>
              <w:rPr>
                <w:rFonts w:cs="Arial"/>
                <w:bCs/>
                <w:i/>
                <w:sz w:val="18"/>
                <w:szCs w:val="18"/>
              </w:rPr>
            </w:pPr>
            <w:r w:rsidRPr="00003B80">
              <w:rPr>
                <w:rFonts w:cs="Arial"/>
                <w:bCs/>
                <w:i/>
                <w:sz w:val="18"/>
                <w:szCs w:val="18"/>
              </w:rPr>
              <w:t>Česká republika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003B80" w:rsidRDefault="0092074F" w:rsidP="00CA12CA">
            <w:pPr>
              <w:jc w:val="right"/>
              <w:rPr>
                <w:rFonts w:cs="Arial"/>
                <w:i/>
                <w:sz w:val="18"/>
                <w:szCs w:val="18"/>
              </w:rPr>
            </w:pPr>
            <w:r w:rsidRPr="00003B80">
              <w:rPr>
                <w:rFonts w:cs="Arial"/>
                <w:i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right w:val="single" w:sz="4" w:space="0" w:color="4F81BD"/>
            </w:tcBorders>
            <w:shd w:val="clear" w:color="auto" w:fill="auto"/>
            <w:vAlign w:val="bottom"/>
          </w:tcPr>
          <w:p w:rsidR="0092074F" w:rsidRPr="00003B80" w:rsidRDefault="0092074F" w:rsidP="00CA12CA">
            <w:pPr>
              <w:jc w:val="right"/>
              <w:rPr>
                <w:rFonts w:cs="Arial"/>
                <w:i/>
                <w:sz w:val="18"/>
                <w:szCs w:val="18"/>
              </w:rPr>
            </w:pPr>
            <w:r w:rsidRPr="00003B80">
              <w:rPr>
                <w:rFonts w:cs="Arial"/>
                <w:i/>
                <w:sz w:val="18"/>
                <w:szCs w:val="18"/>
              </w:rPr>
              <w:t>0,6</w:t>
            </w:r>
          </w:p>
        </w:tc>
        <w:tc>
          <w:tcPr>
            <w:tcW w:w="1984" w:type="dxa"/>
            <w:tcBorders>
              <w:left w:val="single" w:sz="4" w:space="0" w:color="4F81BD"/>
            </w:tcBorders>
            <w:shd w:val="clear" w:color="auto" w:fill="auto"/>
            <w:vAlign w:val="bottom"/>
          </w:tcPr>
          <w:p w:rsidR="0092074F" w:rsidRPr="004222B7" w:rsidRDefault="0092074F" w:rsidP="00531B4F">
            <w:pPr>
              <w:jc w:val="left"/>
              <w:rPr>
                <w:rFonts w:cs="Arial"/>
                <w:i/>
                <w:sz w:val="18"/>
                <w:szCs w:val="18"/>
              </w:rPr>
            </w:pPr>
            <w:r w:rsidRPr="004222B7">
              <w:rPr>
                <w:rFonts w:cs="Arial"/>
                <w:i/>
                <w:sz w:val="18"/>
                <w:szCs w:val="18"/>
              </w:rPr>
              <w:t>Česká republika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4222B7" w:rsidRDefault="0092074F" w:rsidP="00CA12CA">
            <w:pPr>
              <w:jc w:val="right"/>
              <w:rPr>
                <w:rFonts w:cs="Arial"/>
                <w:i/>
                <w:sz w:val="18"/>
                <w:szCs w:val="18"/>
              </w:rPr>
            </w:pPr>
            <w:r w:rsidRPr="004222B7">
              <w:rPr>
                <w:rFonts w:cs="Arial"/>
                <w:i/>
                <w:sz w:val="18"/>
                <w:szCs w:val="18"/>
              </w:rPr>
              <w:t>6,6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074F" w:rsidRPr="004222B7" w:rsidRDefault="0092074F" w:rsidP="00CA12CA">
            <w:pPr>
              <w:jc w:val="right"/>
              <w:rPr>
                <w:rFonts w:cs="Arial"/>
                <w:i/>
                <w:sz w:val="18"/>
                <w:szCs w:val="18"/>
              </w:rPr>
            </w:pPr>
            <w:r w:rsidRPr="004222B7">
              <w:rPr>
                <w:rFonts w:cs="Arial"/>
                <w:i/>
                <w:sz w:val="18"/>
                <w:szCs w:val="18"/>
              </w:rPr>
              <w:t>1,1</w:t>
            </w:r>
          </w:p>
        </w:tc>
      </w:tr>
    </w:tbl>
    <w:p w:rsidR="007E3E98" w:rsidRDefault="007E3E98" w:rsidP="004A7F27">
      <w:pPr>
        <w:spacing w:after="40"/>
      </w:pPr>
    </w:p>
    <w:p w:rsidR="006C32A6" w:rsidRDefault="007E4E5F" w:rsidP="00B55D8A">
      <w:r>
        <w:t>Z celkové hodnoty zboží dovezeného do Spojeného království v roce 2016 pocházelo z České republiky 1,1 %, čemuž na seznamu britských dovozních partnerů odpovídá dvacátá pozice.</w:t>
      </w:r>
      <w:r w:rsidR="00B55D8A">
        <w:t xml:space="preserve"> </w:t>
      </w:r>
    </w:p>
    <w:p w:rsidR="006C32A6" w:rsidRDefault="006C32A6" w:rsidP="00B55D8A"/>
    <w:p w:rsidR="002F218C" w:rsidRDefault="002F218C" w:rsidP="00B55D8A">
      <w:r>
        <w:t>Z nových členských států Evropské unie</w:t>
      </w:r>
      <w:r w:rsidR="00BB2DAC">
        <w:rPr>
          <w:rStyle w:val="Znakapoznpodarou"/>
        </w:rPr>
        <w:footnoteReference w:id="6"/>
      </w:r>
      <w:r>
        <w:t xml:space="preserve"> se před Českem umístilo v roce 2016</w:t>
      </w:r>
      <w:r w:rsidRPr="00991C65">
        <w:t xml:space="preserve"> na 1</w:t>
      </w:r>
      <w:r>
        <w:t>4</w:t>
      </w:r>
      <w:r w:rsidRPr="00991C65">
        <w:t xml:space="preserve">. </w:t>
      </w:r>
      <w:r>
        <w:t>m</w:t>
      </w:r>
      <w:r w:rsidRPr="00991C65">
        <w:t>íst</w:t>
      </w:r>
      <w:r>
        <w:t xml:space="preserve">ě pouze </w:t>
      </w:r>
      <w:r w:rsidRPr="00991C65">
        <w:t xml:space="preserve">Polsko s podílem </w:t>
      </w:r>
      <w:r>
        <w:t>1,9</w:t>
      </w:r>
      <w:r w:rsidRPr="00991C65">
        <w:t xml:space="preserve"> %, </w:t>
      </w:r>
      <w:r>
        <w:t xml:space="preserve">za Českem pak </w:t>
      </w:r>
      <w:r w:rsidRPr="00991C65">
        <w:t xml:space="preserve">s podílem </w:t>
      </w:r>
      <w:r>
        <w:t>0,6</w:t>
      </w:r>
      <w:r w:rsidRPr="00991C65">
        <w:t xml:space="preserve"> % Maďarsko</w:t>
      </w:r>
      <w:r>
        <w:t xml:space="preserve"> </w:t>
      </w:r>
      <w:r w:rsidRPr="00991C65">
        <w:t xml:space="preserve">na </w:t>
      </w:r>
      <w:r>
        <w:t>30</w:t>
      </w:r>
      <w:r w:rsidRPr="00991C65">
        <w:t>. míst</w:t>
      </w:r>
      <w:r>
        <w:t>ě</w:t>
      </w:r>
      <w:r w:rsidR="004222B7">
        <w:t xml:space="preserve"> a na </w:t>
      </w:r>
      <w:r>
        <w:t>33</w:t>
      </w:r>
      <w:r w:rsidRPr="00991C65">
        <w:t>. míst</w:t>
      </w:r>
      <w:r>
        <w:t>ě</w:t>
      </w:r>
      <w:r w:rsidRPr="00991C65">
        <w:t xml:space="preserve"> s podílem </w:t>
      </w:r>
      <w:r>
        <w:t>0,5</w:t>
      </w:r>
      <w:r w:rsidRPr="00991C65">
        <w:t xml:space="preserve"> % Slovensko.</w:t>
      </w:r>
    </w:p>
    <w:p w:rsidR="00987096" w:rsidRDefault="00987096" w:rsidP="00B55D8A"/>
    <w:p w:rsidR="00D27D69" w:rsidRDefault="00D27D69" w:rsidP="00E42E00"/>
    <w:p w:rsidR="0039693E" w:rsidRDefault="0039693E" w:rsidP="00E42E00"/>
    <w:p w:rsidR="0039693E" w:rsidRDefault="0039693E" w:rsidP="00E42E00"/>
    <w:p w:rsidR="00F47B34" w:rsidRDefault="007B1333" w:rsidP="00E42E00">
      <w:pPr>
        <w:rPr>
          <w:b/>
        </w:rPr>
      </w:pPr>
      <w:r>
        <w:rPr>
          <w:b/>
        </w:rPr>
        <w:t>Kontakt</w:t>
      </w:r>
    </w:p>
    <w:p w:rsidR="00F47B34" w:rsidRDefault="00F47B34" w:rsidP="00E42E00">
      <w:r>
        <w:t>Mgr. Karel Král</w:t>
      </w:r>
    </w:p>
    <w:p w:rsidR="007B1333" w:rsidRDefault="007B1333" w:rsidP="00E42E00">
      <w:r>
        <w:t>Tel.:</w:t>
      </w:r>
      <w:r w:rsidR="00F47B34">
        <w:t xml:space="preserve"> 274 052 161</w:t>
      </w:r>
    </w:p>
    <w:p w:rsidR="004920AD" w:rsidRDefault="007B1333" w:rsidP="00E42E00">
      <w:r>
        <w:t>E-mail:</w:t>
      </w:r>
      <w:r w:rsidR="00F47B34">
        <w:t xml:space="preserve"> karel.kral@czso.cz</w:t>
      </w:r>
    </w:p>
    <w:p w:rsidR="00F47B34" w:rsidRDefault="00F47B34" w:rsidP="00F47B34">
      <w:pPr>
        <w:rPr>
          <w:b/>
        </w:rPr>
      </w:pPr>
      <w:r>
        <w:rPr>
          <w:b/>
        </w:rPr>
        <w:t>Zpracoval</w:t>
      </w:r>
    </w:p>
    <w:p w:rsidR="00F47B34" w:rsidRPr="00F47B34" w:rsidRDefault="00F47B34" w:rsidP="00F47B34">
      <w:r>
        <w:t>Odbor statistiky zahraničního obchodu</w:t>
      </w:r>
    </w:p>
    <w:p w:rsidR="00F47B34" w:rsidRPr="004920AD" w:rsidRDefault="00F47B34" w:rsidP="00E42E00"/>
    <w:sectPr w:rsidR="00F47B34" w:rsidRPr="004920AD" w:rsidSect="00F414A7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pgBorders w:offsetFrom="page">
        <w:left w:val="single" w:sz="8" w:space="24" w:color="FFFFFF"/>
        <w:right w:val="single" w:sz="8" w:space="24" w:color="FFFF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52" w:rsidRDefault="00EA5552" w:rsidP="00BA6370">
      <w:r>
        <w:separator/>
      </w:r>
    </w:p>
  </w:endnote>
  <w:endnote w:type="continuationSeparator" w:id="0">
    <w:p w:rsidR="00EA5552" w:rsidRDefault="00EA555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9BB" w:rsidRDefault="00EA555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EA79BB" w:rsidRPr="001404AB" w:rsidRDefault="00EA79BB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EA79BB" w:rsidRPr="00A81EB3" w:rsidRDefault="00EA79BB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Pr="004E479E">
                  <w:rPr>
                    <w:rFonts w:cs="Arial"/>
                    <w:szCs w:val="15"/>
                  </w:rPr>
                  <w:fldChar w:fldCharType="separate"/>
                </w:r>
                <w:r w:rsidR="00841F1A">
                  <w:rPr>
                    <w:rFonts w:cs="Arial"/>
                    <w:noProof/>
                    <w:szCs w:val="15"/>
                  </w:rPr>
                  <w:t>1</w:t>
                </w:r>
                <w:r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52" w:rsidRDefault="00EA5552" w:rsidP="00BA6370">
      <w:r>
        <w:separator/>
      </w:r>
    </w:p>
  </w:footnote>
  <w:footnote w:type="continuationSeparator" w:id="0">
    <w:p w:rsidR="00EA5552" w:rsidRDefault="00EA5552" w:rsidP="00BA6370">
      <w:r>
        <w:continuationSeparator/>
      </w:r>
    </w:p>
  </w:footnote>
  <w:footnote w:id="1">
    <w:p w:rsidR="00EA79BB" w:rsidRPr="00475963" w:rsidRDefault="00EA79BB" w:rsidP="005C1D59">
      <w:pPr>
        <w:pStyle w:val="Textpoznpodarou"/>
        <w:rPr>
          <w:sz w:val="16"/>
          <w:szCs w:val="16"/>
        </w:rPr>
      </w:pPr>
      <w:r w:rsidRPr="00475963">
        <w:rPr>
          <w:rStyle w:val="Znakapoznpodarou"/>
          <w:sz w:val="16"/>
          <w:szCs w:val="16"/>
        </w:rPr>
        <w:footnoteRef/>
      </w:r>
      <w:r w:rsidRPr="00475963">
        <w:rPr>
          <w:sz w:val="16"/>
          <w:szCs w:val="16"/>
        </w:rPr>
        <w:t xml:space="preserve"> AT- Rakousko</w:t>
      </w:r>
      <w:r>
        <w:rPr>
          <w:sz w:val="16"/>
          <w:szCs w:val="16"/>
        </w:rPr>
        <w:t>, DE – Německo, FR – Francie, GB – Spojené království, PL – Polsko, SK - Slovensko</w:t>
      </w:r>
    </w:p>
  </w:footnote>
  <w:footnote w:id="2">
    <w:p w:rsidR="00EA79BB" w:rsidRPr="00BB2DAC" w:rsidRDefault="00EA79BB">
      <w:pPr>
        <w:pStyle w:val="Textpoznpodarou"/>
        <w:rPr>
          <w:sz w:val="16"/>
          <w:szCs w:val="16"/>
        </w:rPr>
      </w:pPr>
      <w:r w:rsidRPr="00BB2DAC">
        <w:rPr>
          <w:rStyle w:val="Znakapoznpodarou"/>
          <w:sz w:val="16"/>
          <w:szCs w:val="16"/>
        </w:rPr>
        <w:footnoteRef/>
      </w:r>
      <w:r w:rsidRPr="00BB2DA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Evropská unie – EU28: Belgie, </w:t>
      </w:r>
      <w:r w:rsidRPr="007D79B6">
        <w:rPr>
          <w:rFonts w:cs="Arial"/>
          <w:bCs/>
          <w:sz w:val="17"/>
        </w:rPr>
        <w:t>Bulharsko, Česká republika, Dánsko, Estonsko, Finsko, Francie, Chorvatsko, Irsko, Itálie, Kypr, Litva, Lotyšsko, Lucembursko, Maďarsko, Malta, Německo, Nizozemsko, Polsko, Portugalsko, Rakousko, Rumunsko, Řecko, Slovensko, Slovinsko, Spojené království, Španělsko, Švédsko</w:t>
      </w:r>
      <w:r w:rsidR="00383B49">
        <w:rPr>
          <w:rFonts w:cs="Arial"/>
          <w:bCs/>
          <w:sz w:val="17"/>
        </w:rPr>
        <w:t>.</w:t>
      </w:r>
    </w:p>
  </w:footnote>
  <w:footnote w:id="3">
    <w:p w:rsidR="00EA79BB" w:rsidRPr="00475963" w:rsidRDefault="00EA79BB" w:rsidP="00C11F64">
      <w:pPr>
        <w:pStyle w:val="Textpoznpodarou"/>
        <w:rPr>
          <w:sz w:val="16"/>
          <w:szCs w:val="16"/>
        </w:rPr>
      </w:pPr>
      <w:r w:rsidRPr="00475963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CN - Čína, DE - Německo, GB - Spojené království, IT - Itálie, PL - Polsko, RU - Ruská federace, SK </w:t>
      </w:r>
      <w:r w:rsidR="00841F1A">
        <w:rPr>
          <w:sz w:val="16"/>
          <w:szCs w:val="16"/>
        </w:rPr>
        <w:t>-</w:t>
      </w:r>
      <w:r>
        <w:rPr>
          <w:sz w:val="16"/>
          <w:szCs w:val="16"/>
        </w:rPr>
        <w:t xml:space="preserve"> Slovensko</w:t>
      </w:r>
      <w:r w:rsidR="00383B49">
        <w:rPr>
          <w:sz w:val="16"/>
          <w:szCs w:val="16"/>
        </w:rPr>
        <w:t>.</w:t>
      </w:r>
    </w:p>
  </w:footnote>
  <w:footnote w:id="4">
    <w:p w:rsidR="00EA79BB" w:rsidRDefault="00EA79BB">
      <w:pPr>
        <w:pStyle w:val="Textpoznpodarou"/>
      </w:pPr>
      <w:r w:rsidRPr="00C11F64">
        <w:rPr>
          <w:sz w:val="16"/>
          <w:szCs w:val="16"/>
          <w:vertAlign w:val="superscript"/>
        </w:rPr>
        <w:footnoteRef/>
      </w:r>
      <w:r w:rsidRPr="00AB4549">
        <w:rPr>
          <w:sz w:val="16"/>
          <w:szCs w:val="16"/>
        </w:rPr>
        <w:t xml:space="preserve"> Standardní mezinárodní klasifikace zboží</w:t>
      </w:r>
      <w:r w:rsidR="00383B49">
        <w:rPr>
          <w:sz w:val="16"/>
          <w:szCs w:val="16"/>
        </w:rPr>
        <w:t>.</w:t>
      </w:r>
    </w:p>
  </w:footnote>
  <w:footnote w:id="5">
    <w:p w:rsidR="00EA79BB" w:rsidRPr="009138A5" w:rsidRDefault="00EA79BB">
      <w:pPr>
        <w:pStyle w:val="Textpoznpodarou"/>
        <w:rPr>
          <w:rFonts w:cs="Arial"/>
          <w:sz w:val="16"/>
          <w:szCs w:val="16"/>
        </w:rPr>
      </w:pPr>
      <w:r w:rsidRPr="009138A5">
        <w:rPr>
          <w:rStyle w:val="Znakapoznpodarou"/>
          <w:rFonts w:cs="Arial"/>
          <w:sz w:val="16"/>
          <w:szCs w:val="16"/>
        </w:rPr>
        <w:footnoteRef/>
      </w:r>
      <w:r w:rsidRPr="009138A5">
        <w:rPr>
          <w:rFonts w:cs="Arial"/>
          <w:sz w:val="16"/>
          <w:szCs w:val="16"/>
        </w:rPr>
        <w:t xml:space="preserve"> </w:t>
      </w:r>
      <w:r w:rsidRPr="009138A5">
        <w:rPr>
          <w:rFonts w:cs="Arial"/>
          <w:sz w:val="16"/>
          <w:szCs w:val="16"/>
          <w:lang w:eastAsia="cs-CZ"/>
        </w:rPr>
        <w:t>Zdroj: Eurostat, databáze zahraničního obchodu EU, 1</w:t>
      </w:r>
      <w:r>
        <w:rPr>
          <w:rFonts w:cs="Arial"/>
          <w:sz w:val="16"/>
          <w:szCs w:val="16"/>
          <w:lang w:eastAsia="cs-CZ"/>
        </w:rPr>
        <w:t>5</w:t>
      </w:r>
      <w:r w:rsidRPr="009138A5">
        <w:rPr>
          <w:rFonts w:cs="Arial"/>
          <w:sz w:val="16"/>
          <w:szCs w:val="16"/>
          <w:lang w:eastAsia="cs-CZ"/>
        </w:rPr>
        <w:t xml:space="preserve">. </w:t>
      </w:r>
      <w:r>
        <w:rPr>
          <w:rFonts w:cs="Arial"/>
          <w:sz w:val="16"/>
          <w:szCs w:val="16"/>
          <w:lang w:eastAsia="cs-CZ"/>
        </w:rPr>
        <w:t>února</w:t>
      </w:r>
      <w:r w:rsidRPr="009138A5">
        <w:rPr>
          <w:rFonts w:cs="Arial"/>
          <w:sz w:val="16"/>
          <w:szCs w:val="16"/>
          <w:lang w:eastAsia="cs-CZ"/>
        </w:rPr>
        <w:t xml:space="preserve"> 201</w:t>
      </w:r>
      <w:r>
        <w:rPr>
          <w:rFonts w:cs="Arial"/>
          <w:sz w:val="16"/>
          <w:szCs w:val="16"/>
          <w:lang w:eastAsia="cs-CZ"/>
        </w:rPr>
        <w:t>7</w:t>
      </w:r>
      <w:r w:rsidRPr="009138A5">
        <w:rPr>
          <w:rFonts w:cs="Arial"/>
          <w:sz w:val="16"/>
          <w:szCs w:val="16"/>
          <w:lang w:eastAsia="cs-CZ"/>
        </w:rPr>
        <w:t>.</w:t>
      </w:r>
    </w:p>
  </w:footnote>
  <w:footnote w:id="6">
    <w:p w:rsidR="00EA79BB" w:rsidRPr="00BB2DAC" w:rsidRDefault="00EA79BB" w:rsidP="00BB2DAC">
      <w:pPr>
        <w:pStyle w:val="Textpoznpodarou"/>
        <w:rPr>
          <w:sz w:val="16"/>
          <w:szCs w:val="16"/>
        </w:rPr>
      </w:pPr>
      <w:r w:rsidRPr="00BB2DAC">
        <w:rPr>
          <w:rStyle w:val="Znakapoznpodarou"/>
          <w:sz w:val="16"/>
          <w:szCs w:val="16"/>
        </w:rPr>
        <w:footnoteRef/>
      </w:r>
      <w:r w:rsidRPr="00BB2DA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Nové státy EU: Bulharsko, </w:t>
      </w:r>
      <w:r w:rsidRPr="00BB2DAC">
        <w:rPr>
          <w:sz w:val="16"/>
          <w:szCs w:val="16"/>
        </w:rPr>
        <w:t>Česká republika, Estonsko, Chorvatsko, Kypr, Litva, Lotyšsko, Maďarsko, Malta, Polsko, Rumunsko, Slovensko, Slovinsko</w:t>
      </w:r>
      <w:r w:rsidR="00383B49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9BB" w:rsidRDefault="00EA5552">
    <w:pPr>
      <w:pStyle w:val="Zhlav"/>
    </w:pPr>
    <w:r>
      <w:rPr>
        <w:noProof/>
        <w:lang w:eastAsia="cs-CZ"/>
      </w:rPr>
      <w:pict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974"/>
    <w:rsid w:val="00003B80"/>
    <w:rsid w:val="00010686"/>
    <w:rsid w:val="00013D61"/>
    <w:rsid w:val="000268FF"/>
    <w:rsid w:val="00043BF4"/>
    <w:rsid w:val="00045A20"/>
    <w:rsid w:val="00065B12"/>
    <w:rsid w:val="00076CB9"/>
    <w:rsid w:val="00081B93"/>
    <w:rsid w:val="000843A5"/>
    <w:rsid w:val="00091A4C"/>
    <w:rsid w:val="000B6F63"/>
    <w:rsid w:val="000C56CC"/>
    <w:rsid w:val="000D2FDE"/>
    <w:rsid w:val="000F5B28"/>
    <w:rsid w:val="00105C8E"/>
    <w:rsid w:val="001118AF"/>
    <w:rsid w:val="00124954"/>
    <w:rsid w:val="00127216"/>
    <w:rsid w:val="001277D2"/>
    <w:rsid w:val="00127B3B"/>
    <w:rsid w:val="00130119"/>
    <w:rsid w:val="001323F9"/>
    <w:rsid w:val="001404AB"/>
    <w:rsid w:val="00164EEA"/>
    <w:rsid w:val="001658A9"/>
    <w:rsid w:val="00165EA7"/>
    <w:rsid w:val="0017231D"/>
    <w:rsid w:val="00175ABA"/>
    <w:rsid w:val="001810DC"/>
    <w:rsid w:val="00185B08"/>
    <w:rsid w:val="001924FC"/>
    <w:rsid w:val="00193E97"/>
    <w:rsid w:val="001A59BF"/>
    <w:rsid w:val="001A707E"/>
    <w:rsid w:val="001B607F"/>
    <w:rsid w:val="001C2164"/>
    <w:rsid w:val="001D2496"/>
    <w:rsid w:val="001D361D"/>
    <w:rsid w:val="001D369A"/>
    <w:rsid w:val="001E7646"/>
    <w:rsid w:val="001F6C45"/>
    <w:rsid w:val="00204E63"/>
    <w:rsid w:val="002057C0"/>
    <w:rsid w:val="002070FB"/>
    <w:rsid w:val="00213729"/>
    <w:rsid w:val="002144A2"/>
    <w:rsid w:val="00225FBD"/>
    <w:rsid w:val="002406FA"/>
    <w:rsid w:val="00271E73"/>
    <w:rsid w:val="00281343"/>
    <w:rsid w:val="00282A38"/>
    <w:rsid w:val="0029075E"/>
    <w:rsid w:val="002B2E47"/>
    <w:rsid w:val="002C221C"/>
    <w:rsid w:val="002C6F9B"/>
    <w:rsid w:val="002D029F"/>
    <w:rsid w:val="002D2CFB"/>
    <w:rsid w:val="002D6A6C"/>
    <w:rsid w:val="002E130A"/>
    <w:rsid w:val="002E4991"/>
    <w:rsid w:val="002F218C"/>
    <w:rsid w:val="00305848"/>
    <w:rsid w:val="00306CDC"/>
    <w:rsid w:val="00317B85"/>
    <w:rsid w:val="003301A3"/>
    <w:rsid w:val="003440B8"/>
    <w:rsid w:val="00344399"/>
    <w:rsid w:val="0035427D"/>
    <w:rsid w:val="0036777B"/>
    <w:rsid w:val="00375027"/>
    <w:rsid w:val="0038282A"/>
    <w:rsid w:val="00383B49"/>
    <w:rsid w:val="00384019"/>
    <w:rsid w:val="0039693E"/>
    <w:rsid w:val="00397580"/>
    <w:rsid w:val="003A1794"/>
    <w:rsid w:val="003A25EA"/>
    <w:rsid w:val="003A45C8"/>
    <w:rsid w:val="003B2627"/>
    <w:rsid w:val="003C2DCF"/>
    <w:rsid w:val="003C3ABE"/>
    <w:rsid w:val="003C7FE7"/>
    <w:rsid w:val="003D0499"/>
    <w:rsid w:val="003D1F0E"/>
    <w:rsid w:val="003E2284"/>
    <w:rsid w:val="003E51F8"/>
    <w:rsid w:val="003F526A"/>
    <w:rsid w:val="003F6109"/>
    <w:rsid w:val="00405244"/>
    <w:rsid w:val="00407F34"/>
    <w:rsid w:val="00412E38"/>
    <w:rsid w:val="004203CA"/>
    <w:rsid w:val="004222B7"/>
    <w:rsid w:val="00434570"/>
    <w:rsid w:val="004355E3"/>
    <w:rsid w:val="004436EE"/>
    <w:rsid w:val="004510DE"/>
    <w:rsid w:val="004538A1"/>
    <w:rsid w:val="00453B7E"/>
    <w:rsid w:val="0045547F"/>
    <w:rsid w:val="00461AA0"/>
    <w:rsid w:val="00463319"/>
    <w:rsid w:val="00467312"/>
    <w:rsid w:val="00475963"/>
    <w:rsid w:val="0048691A"/>
    <w:rsid w:val="004920AD"/>
    <w:rsid w:val="00494DCC"/>
    <w:rsid w:val="00496E8F"/>
    <w:rsid w:val="00497D97"/>
    <w:rsid w:val="004A2119"/>
    <w:rsid w:val="004A2E1F"/>
    <w:rsid w:val="004A7F27"/>
    <w:rsid w:val="004C0269"/>
    <w:rsid w:val="004C2CCC"/>
    <w:rsid w:val="004D05B3"/>
    <w:rsid w:val="004E479E"/>
    <w:rsid w:val="004F78E6"/>
    <w:rsid w:val="0050381E"/>
    <w:rsid w:val="00512D99"/>
    <w:rsid w:val="00514E27"/>
    <w:rsid w:val="00531B4F"/>
    <w:rsid w:val="00531DBB"/>
    <w:rsid w:val="005320B3"/>
    <w:rsid w:val="00544B6D"/>
    <w:rsid w:val="005458CD"/>
    <w:rsid w:val="00547857"/>
    <w:rsid w:val="00552328"/>
    <w:rsid w:val="00553DAA"/>
    <w:rsid w:val="005646B3"/>
    <w:rsid w:val="00574A6C"/>
    <w:rsid w:val="00576430"/>
    <w:rsid w:val="00586286"/>
    <w:rsid w:val="00594D9B"/>
    <w:rsid w:val="005A2C7E"/>
    <w:rsid w:val="005C1D59"/>
    <w:rsid w:val="005F699D"/>
    <w:rsid w:val="005F79FB"/>
    <w:rsid w:val="00604406"/>
    <w:rsid w:val="00605F4A"/>
    <w:rsid w:val="00607822"/>
    <w:rsid w:val="006103AA"/>
    <w:rsid w:val="00613BBF"/>
    <w:rsid w:val="00622B80"/>
    <w:rsid w:val="00636A34"/>
    <w:rsid w:val="0064139A"/>
    <w:rsid w:val="0064299E"/>
    <w:rsid w:val="00657D8B"/>
    <w:rsid w:val="0066479B"/>
    <w:rsid w:val="00682A7B"/>
    <w:rsid w:val="00683047"/>
    <w:rsid w:val="00683795"/>
    <w:rsid w:val="00695E7C"/>
    <w:rsid w:val="006A68B5"/>
    <w:rsid w:val="006A794E"/>
    <w:rsid w:val="006C09DD"/>
    <w:rsid w:val="006C32A6"/>
    <w:rsid w:val="006C4525"/>
    <w:rsid w:val="006D5EBA"/>
    <w:rsid w:val="006E024F"/>
    <w:rsid w:val="006E33E2"/>
    <w:rsid w:val="006E4E81"/>
    <w:rsid w:val="00707F7D"/>
    <w:rsid w:val="00717EC5"/>
    <w:rsid w:val="00722F57"/>
    <w:rsid w:val="007278A6"/>
    <w:rsid w:val="00737B4C"/>
    <w:rsid w:val="00737B80"/>
    <w:rsid w:val="00754E0F"/>
    <w:rsid w:val="00791FFD"/>
    <w:rsid w:val="007A13D9"/>
    <w:rsid w:val="007A57F2"/>
    <w:rsid w:val="007A774F"/>
    <w:rsid w:val="007B1333"/>
    <w:rsid w:val="007B2420"/>
    <w:rsid w:val="007B2B2F"/>
    <w:rsid w:val="007B2B6D"/>
    <w:rsid w:val="007E23A3"/>
    <w:rsid w:val="007E3E98"/>
    <w:rsid w:val="007E4E5F"/>
    <w:rsid w:val="007F0C1B"/>
    <w:rsid w:val="007F0F9D"/>
    <w:rsid w:val="007F4AEB"/>
    <w:rsid w:val="007F75B2"/>
    <w:rsid w:val="008043C4"/>
    <w:rsid w:val="00804FAB"/>
    <w:rsid w:val="00811974"/>
    <w:rsid w:val="008127F6"/>
    <w:rsid w:val="00815588"/>
    <w:rsid w:val="00817989"/>
    <w:rsid w:val="008210FB"/>
    <w:rsid w:val="00830309"/>
    <w:rsid w:val="00831B1B"/>
    <w:rsid w:val="00841F1A"/>
    <w:rsid w:val="00861AD5"/>
    <w:rsid w:val="00861D0E"/>
    <w:rsid w:val="00867569"/>
    <w:rsid w:val="008863EE"/>
    <w:rsid w:val="008A0EBD"/>
    <w:rsid w:val="008A18A9"/>
    <w:rsid w:val="008A5DAC"/>
    <w:rsid w:val="008A750A"/>
    <w:rsid w:val="008B5599"/>
    <w:rsid w:val="008B7458"/>
    <w:rsid w:val="008C384C"/>
    <w:rsid w:val="008D0F11"/>
    <w:rsid w:val="008D2E0F"/>
    <w:rsid w:val="008E3CF5"/>
    <w:rsid w:val="008F3806"/>
    <w:rsid w:val="008F48E5"/>
    <w:rsid w:val="008F5DF5"/>
    <w:rsid w:val="008F73B4"/>
    <w:rsid w:val="0090741A"/>
    <w:rsid w:val="009133C1"/>
    <w:rsid w:val="009138A5"/>
    <w:rsid w:val="0092074F"/>
    <w:rsid w:val="00931A52"/>
    <w:rsid w:val="00946001"/>
    <w:rsid w:val="00955B76"/>
    <w:rsid w:val="00966DF8"/>
    <w:rsid w:val="009809EE"/>
    <w:rsid w:val="00986CD7"/>
    <w:rsid w:val="00987096"/>
    <w:rsid w:val="00991C65"/>
    <w:rsid w:val="00991EE0"/>
    <w:rsid w:val="009A3569"/>
    <w:rsid w:val="009B0CA3"/>
    <w:rsid w:val="009B55B1"/>
    <w:rsid w:val="009C1D1C"/>
    <w:rsid w:val="009D7C6E"/>
    <w:rsid w:val="009E44BC"/>
    <w:rsid w:val="00A30DD1"/>
    <w:rsid w:val="00A31725"/>
    <w:rsid w:val="00A4343D"/>
    <w:rsid w:val="00A43B01"/>
    <w:rsid w:val="00A502F1"/>
    <w:rsid w:val="00A548E9"/>
    <w:rsid w:val="00A56C80"/>
    <w:rsid w:val="00A60FFD"/>
    <w:rsid w:val="00A66FD4"/>
    <w:rsid w:val="00A70A83"/>
    <w:rsid w:val="00A8042A"/>
    <w:rsid w:val="00A807CB"/>
    <w:rsid w:val="00A81EB3"/>
    <w:rsid w:val="00A857BA"/>
    <w:rsid w:val="00A933C5"/>
    <w:rsid w:val="00A93483"/>
    <w:rsid w:val="00AB4549"/>
    <w:rsid w:val="00AC53B9"/>
    <w:rsid w:val="00AF52A5"/>
    <w:rsid w:val="00B00C1D"/>
    <w:rsid w:val="00B218F2"/>
    <w:rsid w:val="00B243D1"/>
    <w:rsid w:val="00B24502"/>
    <w:rsid w:val="00B33194"/>
    <w:rsid w:val="00B33752"/>
    <w:rsid w:val="00B46B1E"/>
    <w:rsid w:val="00B55D8A"/>
    <w:rsid w:val="00B60B56"/>
    <w:rsid w:val="00B74D53"/>
    <w:rsid w:val="00B81CCC"/>
    <w:rsid w:val="00BA439F"/>
    <w:rsid w:val="00BA6370"/>
    <w:rsid w:val="00BB2DAC"/>
    <w:rsid w:val="00BC6AC7"/>
    <w:rsid w:val="00BC748B"/>
    <w:rsid w:val="00BE6EA0"/>
    <w:rsid w:val="00BF0AF4"/>
    <w:rsid w:val="00BF1BB0"/>
    <w:rsid w:val="00BF4DF7"/>
    <w:rsid w:val="00C05B1F"/>
    <w:rsid w:val="00C11F64"/>
    <w:rsid w:val="00C217ED"/>
    <w:rsid w:val="00C269D4"/>
    <w:rsid w:val="00C4160D"/>
    <w:rsid w:val="00C46469"/>
    <w:rsid w:val="00C53CC4"/>
    <w:rsid w:val="00C55261"/>
    <w:rsid w:val="00C57BFE"/>
    <w:rsid w:val="00C676F7"/>
    <w:rsid w:val="00C70370"/>
    <w:rsid w:val="00C75B8D"/>
    <w:rsid w:val="00C8278D"/>
    <w:rsid w:val="00C8406E"/>
    <w:rsid w:val="00C92C52"/>
    <w:rsid w:val="00CA12CA"/>
    <w:rsid w:val="00CA1CEC"/>
    <w:rsid w:val="00CA2B93"/>
    <w:rsid w:val="00CB2709"/>
    <w:rsid w:val="00CB2A2E"/>
    <w:rsid w:val="00CB6F89"/>
    <w:rsid w:val="00CC4714"/>
    <w:rsid w:val="00CE228C"/>
    <w:rsid w:val="00CE77E3"/>
    <w:rsid w:val="00CF15F4"/>
    <w:rsid w:val="00CF545B"/>
    <w:rsid w:val="00CF5C40"/>
    <w:rsid w:val="00D00824"/>
    <w:rsid w:val="00D24B9D"/>
    <w:rsid w:val="00D27D69"/>
    <w:rsid w:val="00D3240E"/>
    <w:rsid w:val="00D4074F"/>
    <w:rsid w:val="00D42A56"/>
    <w:rsid w:val="00D448C2"/>
    <w:rsid w:val="00D460EE"/>
    <w:rsid w:val="00D55B05"/>
    <w:rsid w:val="00D666C3"/>
    <w:rsid w:val="00D904A4"/>
    <w:rsid w:val="00DA60DD"/>
    <w:rsid w:val="00DC69A5"/>
    <w:rsid w:val="00DD1EAE"/>
    <w:rsid w:val="00DF47FE"/>
    <w:rsid w:val="00E106DF"/>
    <w:rsid w:val="00E2562F"/>
    <w:rsid w:val="00E26704"/>
    <w:rsid w:val="00E31980"/>
    <w:rsid w:val="00E42E00"/>
    <w:rsid w:val="00E6423C"/>
    <w:rsid w:val="00E67F67"/>
    <w:rsid w:val="00E735B0"/>
    <w:rsid w:val="00E87835"/>
    <w:rsid w:val="00E93488"/>
    <w:rsid w:val="00E93830"/>
    <w:rsid w:val="00E93E0E"/>
    <w:rsid w:val="00EA5552"/>
    <w:rsid w:val="00EA79BB"/>
    <w:rsid w:val="00EA7B94"/>
    <w:rsid w:val="00EB1ED3"/>
    <w:rsid w:val="00EB4B5C"/>
    <w:rsid w:val="00EC2D51"/>
    <w:rsid w:val="00EC66FA"/>
    <w:rsid w:val="00ED0A73"/>
    <w:rsid w:val="00ED7B69"/>
    <w:rsid w:val="00EF2E24"/>
    <w:rsid w:val="00F05798"/>
    <w:rsid w:val="00F12F05"/>
    <w:rsid w:val="00F13564"/>
    <w:rsid w:val="00F26395"/>
    <w:rsid w:val="00F32DA4"/>
    <w:rsid w:val="00F414A7"/>
    <w:rsid w:val="00F4318E"/>
    <w:rsid w:val="00F47B34"/>
    <w:rsid w:val="00F50126"/>
    <w:rsid w:val="00F523C8"/>
    <w:rsid w:val="00F61075"/>
    <w:rsid w:val="00F911A0"/>
    <w:rsid w:val="00FB687C"/>
    <w:rsid w:val="00FC2D55"/>
    <w:rsid w:val="00FC44E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A2119"/>
    <w:pPr>
      <w:spacing w:after="200"/>
      <w:ind w:left="720"/>
      <w:contextualSpacing/>
      <w:jc w:val="left"/>
    </w:pPr>
    <w:rPr>
      <w:rFonts w:cs="Arial"/>
      <w:sz w:val="18"/>
      <w:szCs w:val="18"/>
    </w:rPr>
  </w:style>
  <w:style w:type="table" w:customStyle="1" w:styleId="Svtlseznamzvraznn11">
    <w:name w:val="Světlý seznam – zvýraznění 11"/>
    <w:basedOn w:val="Normlntabulka"/>
    <w:uiPriority w:val="61"/>
    <w:rsid w:val="004A2119"/>
    <w:rPr>
      <w:rFonts w:ascii="Arial" w:hAnsi="Arial" w:cs="Arial"/>
      <w:sz w:val="18"/>
      <w:szCs w:val="18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katabulky">
    <w:name w:val="Table Grid"/>
    <w:basedOn w:val="Normlntabulka"/>
    <w:uiPriority w:val="59"/>
    <w:rsid w:val="004A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4A211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5963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75963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4759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_ZO_PP\Infor\a\ro&#269;n&#237;\aaa_ZO_Spojen&#233;_kr&#225;lovstv&#237;\sablona_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BE32-A725-48E9-B238-B5600E9D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sablona_Analýza CZ</Template>
  <TotalTime>1667</TotalTime>
  <Pages>9</Pages>
  <Words>2066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14232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Bartlová</dc:creator>
  <cp:lastModifiedBy>Monika Bartlová</cp:lastModifiedBy>
  <cp:revision>131</cp:revision>
  <cp:lastPrinted>2017-05-10T12:11:00Z</cp:lastPrinted>
  <dcterms:created xsi:type="dcterms:W3CDTF">2017-02-14T12:34:00Z</dcterms:created>
  <dcterms:modified xsi:type="dcterms:W3CDTF">2017-05-12T12:28:00Z</dcterms:modified>
</cp:coreProperties>
</file>