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D4" w:rsidRPr="009110F7" w:rsidRDefault="00935BD4" w:rsidP="000D3058">
      <w:pPr>
        <w:pStyle w:val="Nadpis11"/>
      </w:pPr>
      <w:bookmarkStart w:id="0" w:name="_Toc525046026"/>
      <w:r w:rsidRPr="009110F7">
        <w:t>7. Měnové podmínky</w:t>
      </w:r>
      <w:bookmarkEnd w:id="0"/>
    </w:p>
    <w:tbl>
      <w:tblPr>
        <w:tblW w:w="9639" w:type="dxa"/>
        <w:tblInd w:w="-15" w:type="dxa"/>
        <w:tblCellMar>
          <w:left w:w="0" w:type="dxa"/>
          <w:right w:w="0" w:type="dxa"/>
        </w:tblCellMar>
        <w:tblLook w:val="00A0"/>
      </w:tblPr>
      <w:tblGrid>
        <w:gridCol w:w="1888"/>
        <w:gridCol w:w="250"/>
        <w:gridCol w:w="7501"/>
      </w:tblGrid>
      <w:tr w:rsidR="002F4AD8" w:rsidRPr="009110F7" w:rsidTr="002F4AD8">
        <w:trPr>
          <w:trHeight w:val="145"/>
        </w:trPr>
        <w:tc>
          <w:tcPr>
            <w:tcW w:w="1888" w:type="dxa"/>
            <w:shd w:val="clear" w:color="auto" w:fill="auto"/>
            <w:tcMar>
              <w:left w:w="0" w:type="dxa"/>
            </w:tcMar>
          </w:tcPr>
          <w:p w:rsidR="002F4AD8" w:rsidRDefault="002F4AD8" w:rsidP="009B05B3">
            <w:pPr>
              <w:pStyle w:val="Marginlie"/>
            </w:pPr>
            <w:r>
              <w:t xml:space="preserve">Pokračovalo navyšování </w:t>
            </w:r>
            <w:proofErr w:type="spellStart"/>
            <w:r>
              <w:t>měnověpolitických</w:t>
            </w:r>
            <w:proofErr w:type="spellEnd"/>
            <w:r>
              <w:t xml:space="preserve"> sazeb.</w:t>
            </w:r>
          </w:p>
        </w:tc>
        <w:tc>
          <w:tcPr>
            <w:tcW w:w="250" w:type="dxa"/>
            <w:shd w:val="clear" w:color="auto" w:fill="auto"/>
            <w:tcMar>
              <w:left w:w="0" w:type="dxa"/>
            </w:tcMar>
          </w:tcPr>
          <w:p w:rsidR="002F4AD8" w:rsidRDefault="002F4AD8" w:rsidP="009B05B3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2F4AD8" w:rsidRDefault="002F4AD8" w:rsidP="007E4C70">
            <w:r>
              <w:t xml:space="preserve">Ve 2. čtvrtletí 2018 </w:t>
            </w:r>
            <w:r w:rsidR="00B32F57">
              <w:t>uplynul</w:t>
            </w:r>
            <w:r>
              <w:t xml:space="preserve"> rok </w:t>
            </w:r>
            <w:r w:rsidR="00B32F57">
              <w:t>od ukončení</w:t>
            </w:r>
            <w:r>
              <w:t xml:space="preserve"> kurzové intervence. Postupný přechod ke standardnímu pojetí monetární politiky pokračoval a reakcí na zrychlení inflace a možné přehřívání ekonomiky bylo zvýšení </w:t>
            </w:r>
            <w:proofErr w:type="spellStart"/>
            <w:r>
              <w:t>měnověpolitických</w:t>
            </w:r>
            <w:proofErr w:type="spellEnd"/>
            <w:r>
              <w:t xml:space="preserve"> sazeb k 28. 6. Dvoutýdenní </w:t>
            </w:r>
            <w:proofErr w:type="spellStart"/>
            <w:r>
              <w:t>repo</w:t>
            </w:r>
            <w:proofErr w:type="spellEnd"/>
            <w:r>
              <w:t xml:space="preserve"> sazba byla </w:t>
            </w:r>
            <w:r w:rsidR="00B32F57">
              <w:t>zvýšena</w:t>
            </w:r>
            <w:r>
              <w:t xml:space="preserve"> o 0,25</w:t>
            </w:r>
            <w:r w:rsidR="00EA4402">
              <w:t> p. b.</w:t>
            </w:r>
            <w:r>
              <w:t xml:space="preserve"> </w:t>
            </w:r>
            <w:proofErr w:type="gramStart"/>
            <w:r>
              <w:t>na</w:t>
            </w:r>
            <w:proofErr w:type="gramEnd"/>
            <w:r>
              <w:t xml:space="preserve"> 1,00</w:t>
            </w:r>
            <w:r w:rsidR="007B0E83">
              <w:t> %</w:t>
            </w:r>
            <w:r>
              <w:t xml:space="preserve"> a lombardní sazba o</w:t>
            </w:r>
            <w:r w:rsidR="007E4C70">
              <w:t> </w:t>
            </w:r>
            <w:r>
              <w:t>0,50</w:t>
            </w:r>
            <w:r w:rsidR="00EA4402">
              <w:t> p. b.</w:t>
            </w:r>
            <w:r>
              <w:t xml:space="preserve"> na 2,00</w:t>
            </w:r>
            <w:r w:rsidR="007B0E83">
              <w:t> %</w:t>
            </w:r>
            <w:r>
              <w:t xml:space="preserve">. Kurz koruny vůči euru </w:t>
            </w:r>
            <w:r w:rsidR="00B32F57">
              <w:t xml:space="preserve">ve </w:t>
            </w:r>
            <w:r>
              <w:t>2. čtvrtletí započal na úrovni přibližně 25,30</w:t>
            </w:r>
            <w:r w:rsidRPr="009110F7">
              <w:rPr>
                <w:rStyle w:val="Znakapoznpodarou"/>
              </w:rPr>
              <w:footnoteReference w:id="1"/>
            </w:r>
            <w:r>
              <w:t xml:space="preserve"> korun za euro. Od dubna však postupně oslaboval a ke konci června těsně překonal 26 korun. </w:t>
            </w:r>
          </w:p>
        </w:tc>
      </w:tr>
      <w:tr w:rsidR="002F4AD8" w:rsidRPr="009110F7" w:rsidTr="002F4AD8">
        <w:trPr>
          <w:trHeight w:val="145"/>
        </w:trPr>
        <w:tc>
          <w:tcPr>
            <w:tcW w:w="1888" w:type="dxa"/>
            <w:shd w:val="clear" w:color="auto" w:fill="auto"/>
            <w:tcMar>
              <w:left w:w="0" w:type="dxa"/>
            </w:tcMar>
          </w:tcPr>
          <w:p w:rsidR="002F4AD8" w:rsidRDefault="002F4AD8" w:rsidP="009B05B3">
            <w:pPr>
              <w:pStyle w:val="Marginlie"/>
            </w:pPr>
            <w:r>
              <w:t xml:space="preserve">Výraznější roli než dříve v peněžní zásobě získaly </w:t>
            </w:r>
            <w:proofErr w:type="spellStart"/>
            <w:r>
              <w:t>repo</w:t>
            </w:r>
            <w:proofErr w:type="spellEnd"/>
            <w:r>
              <w:t xml:space="preserve"> operace. </w:t>
            </w:r>
          </w:p>
        </w:tc>
        <w:tc>
          <w:tcPr>
            <w:tcW w:w="250" w:type="dxa"/>
            <w:shd w:val="clear" w:color="auto" w:fill="auto"/>
            <w:tcMar>
              <w:left w:w="0" w:type="dxa"/>
            </w:tcMar>
          </w:tcPr>
          <w:p w:rsidR="002F4AD8" w:rsidRDefault="002F4AD8" w:rsidP="009B05B3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2F4AD8" w:rsidRDefault="002F4AD8" w:rsidP="009B05B3">
            <w:r>
              <w:t>Růst množství peněz v ekonomice v letošním roce zpomalil v porovnání s loňským dvouciferným tempem. Výrazně pomaleji narůstal objem oběživa a jednodenních vkladů, které v posledních letech dynamice peněžní zásoby vévodily. Na druhou stranu, od začátku roku můžeme sledovat výrazný nárůst vkladů s dohodnutou splatností do 2 let. Za prvních šest měsíců roku jejich objem narostl o 30,5</w:t>
            </w:r>
            <w:r w:rsidR="007B0E83">
              <w:t> %</w:t>
            </w:r>
            <w:r>
              <w:t xml:space="preserve">. Poměrně výraznou roli v 1. pololetí začaly hrát </w:t>
            </w:r>
            <w:proofErr w:type="spellStart"/>
            <w:r>
              <w:t>repo</w:t>
            </w:r>
            <w:proofErr w:type="spellEnd"/>
            <w:r>
              <w:t xml:space="preserve"> operace, jejichž objem ke konci června tvořil 2,9</w:t>
            </w:r>
            <w:r w:rsidR="007B0E83">
              <w:t> %</w:t>
            </w:r>
            <w:r>
              <w:t xml:space="preserve"> z celkové peněžní zásoby (129,6 mld. korun). Od ledna do června letošního roku tato položka narostla o 44,1 mld. korun.</w:t>
            </w:r>
          </w:p>
        </w:tc>
      </w:tr>
      <w:tr w:rsidR="002F4AD8" w:rsidRPr="009110F7" w:rsidTr="002F4AD8">
        <w:trPr>
          <w:trHeight w:val="145"/>
        </w:trPr>
        <w:tc>
          <w:tcPr>
            <w:tcW w:w="1888" w:type="dxa"/>
            <w:shd w:val="clear" w:color="auto" w:fill="auto"/>
            <w:tcMar>
              <w:left w:w="0" w:type="dxa"/>
            </w:tcMar>
          </w:tcPr>
          <w:p w:rsidR="002F4AD8" w:rsidRDefault="002F4AD8" w:rsidP="009B05B3">
            <w:pPr>
              <w:pStyle w:val="Marginlie"/>
            </w:pPr>
            <w:r>
              <w:t>Narůstaly i měnověpoli</w:t>
            </w:r>
            <w:r w:rsidR="00964B35">
              <w:t>-</w:t>
            </w:r>
            <w:r>
              <w:t>tické sazby a výnosy na dluhopisech.</w:t>
            </w:r>
          </w:p>
        </w:tc>
        <w:tc>
          <w:tcPr>
            <w:tcW w:w="250" w:type="dxa"/>
            <w:shd w:val="clear" w:color="auto" w:fill="auto"/>
            <w:tcMar>
              <w:left w:w="0" w:type="dxa"/>
            </w:tcMar>
          </w:tcPr>
          <w:p w:rsidR="002F4AD8" w:rsidRDefault="002F4AD8" w:rsidP="009B05B3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2F4AD8" w:rsidRDefault="002F4AD8" w:rsidP="009B05B3">
            <w:r>
              <w:t xml:space="preserve">Postupný růst </w:t>
            </w:r>
            <w:proofErr w:type="spellStart"/>
            <w:r>
              <w:t>měnověpolitických</w:t>
            </w:r>
            <w:proofErr w:type="spellEnd"/>
            <w:r>
              <w:t xml:space="preserve"> sazeb tlačil vzhůru i úrokové sazby na mezibankovním trhu. Tříměsíční sazba PRIBOR zareagovala zvýšením na 0,9</w:t>
            </w:r>
            <w:r w:rsidR="007B0E83">
              <w:t> %</w:t>
            </w:r>
            <w:r>
              <w:t xml:space="preserve"> již v únoru, posun </w:t>
            </w:r>
            <w:proofErr w:type="spellStart"/>
            <w:r>
              <w:t>repo</w:t>
            </w:r>
            <w:proofErr w:type="spellEnd"/>
            <w:r>
              <w:t xml:space="preserve"> sazby </w:t>
            </w:r>
            <w:r w:rsidR="00964B35">
              <w:t xml:space="preserve">jí </w:t>
            </w:r>
            <w:r>
              <w:t xml:space="preserve">pak dal další </w:t>
            </w:r>
            <w:r w:rsidR="00964B35">
              <w:t xml:space="preserve">impulz </w:t>
            </w:r>
            <w:r>
              <w:t xml:space="preserve">a </w:t>
            </w:r>
            <w:r w:rsidR="00964B35">
              <w:t>v </w:t>
            </w:r>
            <w:r>
              <w:t>červnu vyskočila na 0,93</w:t>
            </w:r>
            <w:r w:rsidR="007B0E83">
              <w:t> %</w:t>
            </w:r>
            <w:r>
              <w:t xml:space="preserve"> (jde o průměr ovlivněný až posledními dvěma červnovými dny, lepší obrázek dává červencová hodnota 1,18</w:t>
            </w:r>
            <w:r w:rsidR="007B0E83">
              <w:t> %</w:t>
            </w:r>
            <w:r>
              <w:t>). Podobnou dynamiku v 1. pololetí vykazovaly všechny mezibankovní sazby. Výnosy státních dluhopisů rovněž rostly bez ohledu na splatnost. Krátkodobé dluhopisy od konce minulého roku zvýšily úrokové sazby o 0,7</w:t>
            </w:r>
            <w:r w:rsidR="00EA4402">
              <w:t> p. b.</w:t>
            </w:r>
            <w:r>
              <w:t xml:space="preserve"> </w:t>
            </w:r>
            <w:proofErr w:type="gramStart"/>
            <w:r>
              <w:t>na</w:t>
            </w:r>
            <w:proofErr w:type="gramEnd"/>
            <w:r>
              <w:t xml:space="preserve"> 0,89</w:t>
            </w:r>
            <w:r w:rsidR="007B0E83">
              <w:t> %</w:t>
            </w:r>
            <w:r>
              <w:t>, u střednědobých dosáhlo navýšení 0,73</w:t>
            </w:r>
            <w:r w:rsidR="00EA4402">
              <w:t> p. b.</w:t>
            </w:r>
            <w:r>
              <w:t xml:space="preserve"> na 1,41</w:t>
            </w:r>
            <w:r w:rsidR="007B0E83">
              <w:t> %</w:t>
            </w:r>
            <w:r>
              <w:t xml:space="preserve"> a nejnižší byl posun u dluhopisů s dlouhodobou splatností – 0,64</w:t>
            </w:r>
            <w:r w:rsidR="00EA4402">
              <w:t> p. b.</w:t>
            </w:r>
            <w:r>
              <w:t xml:space="preserve"> na 2,14</w:t>
            </w:r>
            <w:r w:rsidR="007B0E83">
              <w:t> %</w:t>
            </w:r>
            <w:r>
              <w:t xml:space="preserve">. </w:t>
            </w:r>
          </w:p>
        </w:tc>
      </w:tr>
      <w:tr w:rsidR="002F4AD8" w:rsidRPr="009110F7" w:rsidTr="002F4AD8">
        <w:trPr>
          <w:trHeight w:val="145"/>
        </w:trPr>
        <w:tc>
          <w:tcPr>
            <w:tcW w:w="1888" w:type="dxa"/>
            <w:shd w:val="clear" w:color="auto" w:fill="auto"/>
            <w:tcMar>
              <w:left w:w="0" w:type="dxa"/>
            </w:tcMar>
          </w:tcPr>
          <w:p w:rsidR="002F4AD8" w:rsidRDefault="002F4AD8" w:rsidP="009B05B3">
            <w:pPr>
              <w:pStyle w:val="Marginlie"/>
            </w:pPr>
            <w:r>
              <w:t>Změny na mezibankovním trhu se však nepromítaly do vývoje na klientských účtech, zejména těch běžných.</w:t>
            </w:r>
          </w:p>
        </w:tc>
        <w:tc>
          <w:tcPr>
            <w:tcW w:w="250" w:type="dxa"/>
            <w:shd w:val="clear" w:color="auto" w:fill="auto"/>
            <w:tcMar>
              <w:left w:w="0" w:type="dxa"/>
            </w:tcMar>
          </w:tcPr>
          <w:p w:rsidR="002F4AD8" w:rsidRDefault="002F4AD8" w:rsidP="009B05B3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2F4AD8" w:rsidRDefault="002F4AD8" w:rsidP="007E4C70">
            <w:r>
              <w:t>Růst mezibankovních sazeb se výrazněji nepromítal do prostředí na klientských účtech. Průměrné úročení na běžných účtech domácností v 1. pololetí činilo 0,05</w:t>
            </w:r>
            <w:r w:rsidR="007B0E83">
              <w:t> %</w:t>
            </w:r>
            <w:r>
              <w:t xml:space="preserve">, což lze považovat za úroveň technické nuly, </w:t>
            </w:r>
            <w:r w:rsidR="00477B96">
              <w:t>a v podstatě se</w:t>
            </w:r>
            <w:r>
              <w:t xml:space="preserve"> neměnilo poslední dva roky. Podobně se vyvíjely úrokové sazby na běžných účtech nefinančních podniků. Jiná situace je u vkladů s dohodnutou splatností. U nich došlo na počátku roku 2018 k navýšení úrokových sazeb oproti úrovni minulého roku, dále však úročení spíš stagnovalo. Prakticky nulové úročení na jednodenních vkladech vedlo k poklesu objemu </w:t>
            </w:r>
            <w:r w:rsidR="00B32F57">
              <w:t xml:space="preserve">uložených </w:t>
            </w:r>
            <w:r>
              <w:t>prostředků nefinančních podniků na nich. Za celé 1.</w:t>
            </w:r>
            <w:r w:rsidR="007E4C70">
              <w:t> </w:t>
            </w:r>
            <w:r>
              <w:t xml:space="preserve">pololetí to bylo 36,4 mld. korun. Naopak objem vkladů s dohodnutou splatností se od ledna do června navýšil o 18,0 mld. korun. Domácnosti své prostředky </w:t>
            </w:r>
            <w:r w:rsidR="00477B96">
              <w:t xml:space="preserve">směrovaly </w:t>
            </w:r>
            <w:r>
              <w:t xml:space="preserve">spíše na jednodenní vklady – jejich objem se navýšil o 103,9 mld. </w:t>
            </w:r>
          </w:p>
        </w:tc>
      </w:tr>
      <w:tr w:rsidR="002F4AD8" w:rsidRPr="009110F7" w:rsidTr="002F4AD8">
        <w:trPr>
          <w:trHeight w:val="145"/>
        </w:trPr>
        <w:tc>
          <w:tcPr>
            <w:tcW w:w="1888" w:type="dxa"/>
            <w:shd w:val="clear" w:color="auto" w:fill="auto"/>
            <w:tcMar>
              <w:left w:w="0" w:type="dxa"/>
            </w:tcMar>
          </w:tcPr>
          <w:p w:rsidR="002F4AD8" w:rsidRDefault="002F4AD8" w:rsidP="009B05B3">
            <w:pPr>
              <w:pStyle w:val="Marginlie"/>
            </w:pPr>
            <w:r>
              <w:t>Domácnostem zlevnily spotřebitelské úvěry.</w:t>
            </w:r>
          </w:p>
        </w:tc>
        <w:tc>
          <w:tcPr>
            <w:tcW w:w="250" w:type="dxa"/>
            <w:shd w:val="clear" w:color="auto" w:fill="auto"/>
            <w:tcMar>
              <w:left w:w="0" w:type="dxa"/>
            </w:tcMar>
          </w:tcPr>
          <w:p w:rsidR="002F4AD8" w:rsidRDefault="002F4AD8" w:rsidP="009B05B3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2F4AD8" w:rsidRDefault="002F4AD8" w:rsidP="00B65CEF">
            <w:r>
              <w:t xml:space="preserve">Na úrokové sazby na úvěrech </w:t>
            </w:r>
            <w:r w:rsidR="00477B96">
              <w:t xml:space="preserve">pro domácnosti </w:t>
            </w:r>
            <w:r>
              <w:t>působily dva protikladné faktory. Úrokové sazby na úvěrech na spotřebu v první polovině roku pokračovaly v klesajícím trendu a ve 2. čtvrtletí bylo průměrné úročení na 8,53</w:t>
            </w:r>
            <w:r w:rsidR="007B0E83">
              <w:t> %</w:t>
            </w:r>
            <w:r>
              <w:t>. Na druhé straně, úrokové sazby na úvěrech na koupi nemovitosti se od začátku roku mírně zvyšovaly. Ve 2. čtvrtletí se průměrné úročení udržovalo na úrovni 2,62</w:t>
            </w:r>
            <w:r w:rsidR="007B0E83">
              <w:t> %</w:t>
            </w:r>
            <w:r>
              <w:t xml:space="preserve">. Objem poskytnutých spotřebitelských úvěrů od ledna do června vzrostl o 9,4 mld. korun, což je více než ve stejném období minulého roku. Naopak objem úvěrů na bydlení během 1. pololetí narostl méně než v minulém roce (44,5 mld. korun). Počet nových smluv v 1. </w:t>
            </w:r>
            <w:r w:rsidR="00B65CEF">
              <w:t>pololetí</w:t>
            </w:r>
            <w:r>
              <w:t xml:space="preserve"> dosáhl </w:t>
            </w:r>
            <w:r w:rsidR="00B65CEF">
              <w:t>93,1</w:t>
            </w:r>
            <w:r>
              <w:t xml:space="preserve"> tisíc. To je o </w:t>
            </w:r>
            <w:r w:rsidR="00B65CEF">
              <w:t>8,1</w:t>
            </w:r>
            <w:r w:rsidR="007B0E83">
              <w:t> %</w:t>
            </w:r>
            <w:r>
              <w:t xml:space="preserve"> méně než loni. Celkové zadlužení domácností ke konci června dosáhlo 1 651,5 mld. korun a od počátku roku se </w:t>
            </w:r>
            <w:r>
              <w:lastRenderedPageBreak/>
              <w:t>zvýšilo o 53,6 mld. Hlavní vliv mělo stále zadlužení kvůli bydlení, jeho meziroční růst se však letos mírně zpomalil oproti loňsku. Naopak zadlužení na spotřebu rostlo silněji.</w:t>
            </w:r>
          </w:p>
        </w:tc>
      </w:tr>
      <w:tr w:rsidR="002F4AD8" w:rsidRPr="009110F7" w:rsidTr="002F4AD8">
        <w:trPr>
          <w:trHeight w:val="145"/>
        </w:trPr>
        <w:tc>
          <w:tcPr>
            <w:tcW w:w="1888" w:type="dxa"/>
            <w:shd w:val="clear" w:color="auto" w:fill="auto"/>
            <w:tcMar>
              <w:left w:w="0" w:type="dxa"/>
            </w:tcMar>
          </w:tcPr>
          <w:p w:rsidR="002F4AD8" w:rsidRDefault="002F4AD8" w:rsidP="009B05B3">
            <w:pPr>
              <w:pStyle w:val="Marginlie"/>
            </w:pPr>
            <w:r>
              <w:lastRenderedPageBreak/>
              <w:t>Úrokové sazby na úvěrech pro podniky zatím výrazněji nerostly.</w:t>
            </w:r>
          </w:p>
        </w:tc>
        <w:tc>
          <w:tcPr>
            <w:tcW w:w="250" w:type="dxa"/>
            <w:shd w:val="clear" w:color="auto" w:fill="auto"/>
            <w:tcMar>
              <w:left w:w="0" w:type="dxa"/>
            </w:tcMar>
          </w:tcPr>
          <w:p w:rsidR="002F4AD8" w:rsidRDefault="002F4AD8" w:rsidP="009B05B3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2F4AD8" w:rsidRDefault="002F4AD8" w:rsidP="007E4C70">
            <w:r>
              <w:t xml:space="preserve">Pro firmy úroky na úvěrech v 1. pololetí spíše kolísaly. Od ledna do dubna </w:t>
            </w:r>
            <w:r w:rsidR="00B32F57">
              <w:t>bylo možné</w:t>
            </w:r>
            <w:r>
              <w:t xml:space="preserve"> pozorovat mírně růstové tendence, v následujících měsících však sazby klesaly. Růstový trend se po celé pololetí projevoval u úvěrů do 7,5 mil. korun. Od ledna do konce června došlo k posunu průměrného úročení vzhůru o 0,35</w:t>
            </w:r>
            <w:r w:rsidR="00EA4402">
              <w:t> p. b.</w:t>
            </w:r>
            <w:r>
              <w:t xml:space="preserve"> </w:t>
            </w:r>
            <w:proofErr w:type="gramStart"/>
            <w:r>
              <w:t>na</w:t>
            </w:r>
            <w:proofErr w:type="gramEnd"/>
            <w:r>
              <w:t xml:space="preserve"> 3,67</w:t>
            </w:r>
            <w:r w:rsidR="007B0E83">
              <w:t> %</w:t>
            </w:r>
            <w:r>
              <w:t>. Popsaná dynamika celkového růstu úrokových sazeb se projevovala u</w:t>
            </w:r>
            <w:r w:rsidR="007E4C70">
              <w:t> </w:t>
            </w:r>
            <w:r>
              <w:t>vyšších objemů úvěrů, nejvýrazněji u těch nad 30 mil. korun. Ke konci června se jejich průměrné úročení pohybovalo na 2,33</w:t>
            </w:r>
            <w:r w:rsidR="007B0E83">
              <w:t> %</w:t>
            </w:r>
            <w:r>
              <w:t>. Celkově se zvýšil objem úvěrů a pohledávek nefinančních podniků od ledna do června o 43,0 mld. korun (4,2</w:t>
            </w:r>
            <w:r w:rsidR="007B0E83">
              <w:t> %</w:t>
            </w:r>
            <w:r>
              <w:t>). Rostly zejména střednědobé úvěry. Jejich objem se zvýšil od ledna do června o 19,8 mld</w:t>
            </w:r>
            <w:r w:rsidR="008734E7">
              <w:t>.</w:t>
            </w:r>
            <w:r>
              <w:t xml:space="preserve"> (10,0</w:t>
            </w:r>
            <w:r w:rsidR="007B0E83">
              <w:t> %</w:t>
            </w:r>
            <w:r>
              <w:t>). Výraznější byl rovněž nárůst objemu úvěrů a pohledávek v cizí měně. Celkově se za 1. pololetí zvýšil o 20,7 mld. (6,9</w:t>
            </w:r>
            <w:r w:rsidR="007B0E83">
              <w:t> %</w:t>
            </w:r>
            <w:r>
              <w:t>). Poměrně vyrovnaný byl přitom růst objemu jednotlivých splatností úvěrů v cizí měně.</w:t>
            </w:r>
          </w:p>
        </w:tc>
      </w:tr>
      <w:tr w:rsidR="002F4AD8" w:rsidRPr="009110F7" w:rsidTr="002F4AD8">
        <w:trPr>
          <w:trHeight w:val="170"/>
        </w:trPr>
        <w:tc>
          <w:tcPr>
            <w:tcW w:w="1888" w:type="dxa"/>
            <w:vMerge w:val="restart"/>
            <w:shd w:val="clear" w:color="auto" w:fill="auto"/>
            <w:tcMar>
              <w:left w:w="0" w:type="dxa"/>
            </w:tcMar>
          </w:tcPr>
          <w:p w:rsidR="002F4AD8" w:rsidRDefault="002F4AD8" w:rsidP="009B05B3">
            <w:pPr>
              <w:pStyle w:val="Marginlie"/>
            </w:pPr>
            <w:r>
              <w:t>Vývoj úvěrů v jednotlivých odvětvích zrcadlil celkový ekonomický vývoj.</w:t>
            </w:r>
          </w:p>
          <w:p w:rsidR="002F4AD8" w:rsidRDefault="002F4AD8" w:rsidP="009B05B3">
            <w:pPr>
              <w:pStyle w:val="Marginlie"/>
            </w:pPr>
          </w:p>
        </w:tc>
        <w:tc>
          <w:tcPr>
            <w:tcW w:w="250" w:type="dxa"/>
            <w:vMerge w:val="restart"/>
            <w:shd w:val="clear" w:color="auto" w:fill="auto"/>
            <w:tcMar>
              <w:left w:w="0" w:type="dxa"/>
            </w:tcMar>
          </w:tcPr>
          <w:p w:rsidR="002F4AD8" w:rsidRDefault="002F4AD8" w:rsidP="009B05B3">
            <w:pPr>
              <w:pStyle w:val="Textpoznpodarou"/>
              <w:rPr>
                <w:spacing w:val="-4"/>
              </w:rPr>
            </w:pPr>
          </w:p>
          <w:p w:rsidR="002F4AD8" w:rsidRDefault="002F4AD8" w:rsidP="009B05B3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2F4AD8" w:rsidRDefault="002F4AD8" w:rsidP="00B32F57">
            <w:r>
              <w:t>Dynamika vývoje úvěrů podle jednotlivých odvětví do značné míry odrážela celkový ekonomický vývoj. Nejvýraznější byl nárůst úvěrů pro peněžnictví a pojišťovnictví (62,4 mld., 24,0</w:t>
            </w:r>
            <w:r w:rsidR="007B0E83">
              <w:t> %</w:t>
            </w:r>
            <w:r>
              <w:t xml:space="preserve"> od ledna do června). Výrazné oživení však nastartovalo růst objemu úvěrů ve stavebnictví (7,7 mld. korun, 17,7</w:t>
            </w:r>
            <w:r w:rsidR="007B0E83">
              <w:t> %</w:t>
            </w:r>
            <w:r>
              <w:t>). Ve zpracovatelském průmyslu se objem úvěrů zvýšil o 18,4 mld. korun (7,0</w:t>
            </w:r>
            <w:r w:rsidR="007B0E83">
              <w:t> %</w:t>
            </w:r>
            <w:r>
              <w:t xml:space="preserve">). Již v minulém roce se ukázaly zvýšené nároky zrychlené ekonomiky na odvětví </w:t>
            </w:r>
            <w:r w:rsidR="008734E7">
              <w:t xml:space="preserve">dopravy </w:t>
            </w:r>
            <w:r>
              <w:t>a skladování. Za 1. pololetí 2018 se rovněž výrazně zvýšil objem úvěr</w:t>
            </w:r>
            <w:r w:rsidR="00B32F57">
              <w:t>ů</w:t>
            </w:r>
            <w:r>
              <w:t xml:space="preserve"> v tomto odvětví (2,8 mld. korun, 5,9</w:t>
            </w:r>
            <w:r w:rsidR="007B0E83">
              <w:t> %</w:t>
            </w:r>
            <w:r>
              <w:t>). V 1.</w:t>
            </w:r>
            <w:r w:rsidR="008734E7">
              <w:t> </w:t>
            </w:r>
            <w:r>
              <w:t xml:space="preserve">pololetí naopak poklesl </w:t>
            </w:r>
            <w:r w:rsidR="00B32F57">
              <w:t xml:space="preserve">jejich </w:t>
            </w:r>
            <w:r>
              <w:t>objem</w:t>
            </w:r>
            <w:r w:rsidR="00B32F57">
              <w:t xml:space="preserve"> </w:t>
            </w:r>
            <w:r>
              <w:t>ve výrobě a rozvodu elektřiny, plynu, tepla</w:t>
            </w:r>
            <w:r w:rsidR="0073186D">
              <w:t xml:space="preserve"> a</w:t>
            </w:r>
            <w:r>
              <w:t xml:space="preserve"> vzduchu o 14,4 mld. </w:t>
            </w:r>
            <w:proofErr w:type="gramStart"/>
            <w:r>
              <w:t>korun (</w:t>
            </w:r>
            <w:r w:rsidR="008625D3">
              <w:t>–</w:t>
            </w:r>
            <w:r>
              <w:t>10,3</w:t>
            </w:r>
            <w:proofErr w:type="gramEnd"/>
            <w:r w:rsidR="007B0E83">
              <w:t> %</w:t>
            </w:r>
            <w:r>
              <w:t xml:space="preserve">). Pokračoval rovněž dlouhodobý pokles objemu úvěrů v těžbě a </w:t>
            </w:r>
            <w:proofErr w:type="gramStart"/>
            <w:r>
              <w:t>dobývání (</w:t>
            </w:r>
            <w:r w:rsidR="008625D3">
              <w:t>–</w:t>
            </w:r>
            <w:r>
              <w:t>3,2</w:t>
            </w:r>
            <w:proofErr w:type="gramEnd"/>
            <w:r>
              <w:t xml:space="preserve"> mld., </w:t>
            </w:r>
            <w:r w:rsidR="008625D3">
              <w:t>–</w:t>
            </w:r>
            <w:r>
              <w:t>28,5</w:t>
            </w:r>
            <w:r w:rsidR="007B0E83">
              <w:t> %</w:t>
            </w:r>
            <w:r>
              <w:t>).</w:t>
            </w:r>
          </w:p>
        </w:tc>
      </w:tr>
      <w:tr w:rsidR="002F4AD8" w:rsidRPr="009110F7" w:rsidTr="002F4AD8">
        <w:trPr>
          <w:trHeight w:val="170"/>
        </w:trPr>
        <w:tc>
          <w:tcPr>
            <w:tcW w:w="1888" w:type="dxa"/>
            <w:vMerge/>
            <w:shd w:val="clear" w:color="auto" w:fill="auto"/>
            <w:tcMar>
              <w:left w:w="0" w:type="dxa"/>
            </w:tcMar>
          </w:tcPr>
          <w:p w:rsidR="002F4AD8" w:rsidRDefault="002F4AD8" w:rsidP="009B05B3">
            <w:pPr>
              <w:pStyle w:val="Marginlie"/>
            </w:pPr>
          </w:p>
        </w:tc>
        <w:tc>
          <w:tcPr>
            <w:tcW w:w="250" w:type="dxa"/>
            <w:vMerge/>
            <w:shd w:val="clear" w:color="auto" w:fill="auto"/>
            <w:tcMar>
              <w:left w:w="0" w:type="dxa"/>
            </w:tcMar>
          </w:tcPr>
          <w:p w:rsidR="002F4AD8" w:rsidRDefault="002F4AD8" w:rsidP="009B05B3">
            <w:pPr>
              <w:pStyle w:val="Textpoznpodarou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2F4AD8" w:rsidRPr="009110F7" w:rsidRDefault="002F4AD8" w:rsidP="00435C69">
            <w:pPr>
              <w:spacing w:after="0"/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Graf č. </w:t>
            </w:r>
            <w:proofErr w:type="gramStart"/>
            <w:r w:rsidR="00435C69">
              <w:rPr>
                <w:rFonts w:cs="Arial"/>
                <w:b/>
                <w:bCs/>
                <w:color w:val="000000"/>
                <w:sz w:val="18"/>
                <w:szCs w:val="18"/>
              </w:rPr>
              <w:t>17</w:t>
            </w:r>
            <w:r w:rsidRPr="00631BC9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b/>
                <w:spacing w:val="-4"/>
                <w:sz w:val="18"/>
                <w:szCs w:val="18"/>
              </w:rPr>
              <w:t>Tržní</w:t>
            </w:r>
            <w:proofErr w:type="gramEnd"/>
            <w:r>
              <w:rPr>
                <w:b/>
                <w:spacing w:val="-4"/>
                <w:sz w:val="18"/>
                <w:szCs w:val="18"/>
              </w:rPr>
              <w:t xml:space="preserve"> úrokové sazby (v</w:t>
            </w:r>
            <w:r w:rsidR="007B0E83">
              <w:rPr>
                <w:b/>
                <w:spacing w:val="-4"/>
                <w:sz w:val="18"/>
                <w:szCs w:val="18"/>
              </w:rPr>
              <w:t> %</w:t>
            </w:r>
            <w:r>
              <w:rPr>
                <w:b/>
                <w:spacing w:val="-4"/>
                <w:sz w:val="18"/>
                <w:szCs w:val="18"/>
              </w:rPr>
              <w:t>)</w:t>
            </w:r>
          </w:p>
        </w:tc>
      </w:tr>
      <w:tr w:rsidR="002F4AD8" w:rsidRPr="009110F7" w:rsidTr="002F4AD8">
        <w:trPr>
          <w:trHeight w:val="170"/>
        </w:trPr>
        <w:tc>
          <w:tcPr>
            <w:tcW w:w="1888" w:type="dxa"/>
            <w:vMerge/>
            <w:shd w:val="clear" w:color="auto" w:fill="auto"/>
            <w:tcMar>
              <w:left w:w="0" w:type="dxa"/>
            </w:tcMar>
          </w:tcPr>
          <w:p w:rsidR="002F4AD8" w:rsidRPr="009110F7" w:rsidRDefault="002F4AD8" w:rsidP="00965797">
            <w:pPr>
              <w:pStyle w:val="Marginlie"/>
            </w:pPr>
          </w:p>
        </w:tc>
        <w:tc>
          <w:tcPr>
            <w:tcW w:w="250" w:type="dxa"/>
            <w:vMerge/>
            <w:shd w:val="clear" w:color="auto" w:fill="auto"/>
            <w:tcMar>
              <w:left w:w="0" w:type="dxa"/>
            </w:tcMar>
          </w:tcPr>
          <w:p w:rsidR="002F4AD8" w:rsidRPr="009110F7" w:rsidRDefault="002F4AD8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2F4AD8" w:rsidRPr="009110F7" w:rsidRDefault="002F4AD8" w:rsidP="009B05B3">
            <w:pPr>
              <w:spacing w:after="0"/>
              <w:rPr>
                <w:sz w:val="14"/>
                <w:szCs w:val="14"/>
              </w:rPr>
            </w:pPr>
            <w:r w:rsidRPr="002B3223">
              <w:rPr>
                <w:noProof/>
              </w:rPr>
              <w:drawing>
                <wp:inline distT="0" distB="0" distL="0" distR="0">
                  <wp:extent cx="4737600" cy="3553200"/>
                  <wp:effectExtent l="19050" t="0" r="5850" b="0"/>
                  <wp:docPr id="34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2F4AD8" w:rsidRPr="009110F7" w:rsidTr="002F4AD8">
        <w:trPr>
          <w:trHeight w:val="170"/>
        </w:trPr>
        <w:tc>
          <w:tcPr>
            <w:tcW w:w="1888" w:type="dxa"/>
            <w:vMerge/>
            <w:shd w:val="clear" w:color="auto" w:fill="auto"/>
            <w:tcMar>
              <w:left w:w="0" w:type="dxa"/>
            </w:tcMar>
          </w:tcPr>
          <w:p w:rsidR="002F4AD8" w:rsidRPr="009110F7" w:rsidRDefault="002F4AD8" w:rsidP="00965797">
            <w:pPr>
              <w:pStyle w:val="Marginlie"/>
            </w:pPr>
          </w:p>
        </w:tc>
        <w:tc>
          <w:tcPr>
            <w:tcW w:w="250" w:type="dxa"/>
            <w:vMerge/>
            <w:shd w:val="clear" w:color="auto" w:fill="auto"/>
            <w:tcMar>
              <w:left w:w="0" w:type="dxa"/>
            </w:tcMar>
          </w:tcPr>
          <w:p w:rsidR="002F4AD8" w:rsidRPr="009110F7" w:rsidRDefault="002F4AD8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01" w:type="dxa"/>
            <w:shd w:val="clear" w:color="auto" w:fill="auto"/>
            <w:tcMar>
              <w:left w:w="0" w:type="dxa"/>
            </w:tcMar>
          </w:tcPr>
          <w:p w:rsidR="002F4AD8" w:rsidRPr="009110F7" w:rsidRDefault="002F4AD8" w:rsidP="00965797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Zdroj: ČNB</w:t>
            </w:r>
          </w:p>
        </w:tc>
      </w:tr>
    </w:tbl>
    <w:p w:rsidR="00A50D73" w:rsidRPr="009110F7" w:rsidRDefault="00A50D73" w:rsidP="00207816">
      <w:pPr>
        <w:pStyle w:val="Nadpis11"/>
        <w:rPr>
          <w:sz w:val="2"/>
          <w:szCs w:val="2"/>
        </w:rPr>
      </w:pPr>
    </w:p>
    <w:sectPr w:rsidR="00A50D73" w:rsidRPr="009110F7" w:rsidSect="00207816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680" w:footer="737" w:gutter="0"/>
      <w:pgNumType w:start="25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2DE760D" w15:done="0"/>
  <w15:commentEx w15:paraId="3B519ED9" w15:done="0"/>
  <w15:commentEx w15:paraId="588A2EF8" w15:done="0"/>
  <w15:commentEx w15:paraId="4BDBDFCE" w15:done="0"/>
  <w15:commentEx w15:paraId="4D4FFA55" w15:done="0"/>
  <w15:commentEx w15:paraId="420266E6" w15:done="0"/>
  <w15:commentEx w15:paraId="2F6E1997" w15:done="0"/>
  <w15:commentEx w15:paraId="1361B781" w15:done="0"/>
  <w15:commentEx w15:paraId="6AB9BB51" w15:done="0"/>
  <w15:commentEx w15:paraId="76A98BA5" w15:done="0"/>
  <w15:commentEx w15:paraId="0F376D8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DE760D" w16cid:durableId="1F49FDD6"/>
  <w16cid:commentId w16cid:paraId="3B519ED9" w16cid:durableId="1F4A0B4B"/>
  <w16cid:commentId w16cid:paraId="588A2EF8" w16cid:durableId="1F4A0D4D"/>
  <w16cid:commentId w16cid:paraId="4BDBDFCE" w16cid:durableId="1F4A116C"/>
  <w16cid:commentId w16cid:paraId="4D4FFA55" w16cid:durableId="1F4A4EB7"/>
  <w16cid:commentId w16cid:paraId="420266E6" w16cid:durableId="1F4A80EA"/>
  <w16cid:commentId w16cid:paraId="2F6E1997" w16cid:durableId="1F4A86F8"/>
  <w16cid:commentId w16cid:paraId="1361B781" w16cid:durableId="1F4A88EC"/>
  <w16cid:commentId w16cid:paraId="6AB9BB51" w16cid:durableId="1F4B66E4"/>
  <w16cid:commentId w16cid:paraId="76A98BA5" w16cid:durableId="1F4B67FD"/>
  <w16cid:commentId w16cid:paraId="0F376D82" w16cid:durableId="1F4B72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8E5" w:rsidRDefault="00B438E5" w:rsidP="00E71A58">
      <w:r>
        <w:separator/>
      </w:r>
    </w:p>
  </w:endnote>
  <w:endnote w:type="continuationSeparator" w:id="0">
    <w:p w:rsidR="00B438E5" w:rsidRDefault="00B438E5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F0" w:rsidRPr="00932443" w:rsidRDefault="00077FF0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5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E6C9C"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="007E6C9C" w:rsidRPr="00932443">
      <w:rPr>
        <w:szCs w:val="16"/>
      </w:rPr>
      <w:fldChar w:fldCharType="separate"/>
    </w:r>
    <w:r w:rsidR="00207816">
      <w:rPr>
        <w:szCs w:val="16"/>
      </w:rPr>
      <w:t>26</w:t>
    </w:r>
    <w:r w:rsidR="007E6C9C" w:rsidRPr="00932443">
      <w:rPr>
        <w:szCs w:val="16"/>
      </w:rPr>
      <w:fldChar w:fldCharType="end"/>
    </w:r>
    <w:r w:rsidRPr="00932443">
      <w:rPr>
        <w:szCs w:val="16"/>
      </w:rPr>
      <w:tab/>
    </w:r>
    <w:r>
      <w:t>1. pololetí 2018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F0" w:rsidRPr="00932443" w:rsidRDefault="00077FF0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6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t>1. pololetí 2018</w:t>
    </w:r>
    <w:r w:rsidRPr="00932443">
      <w:rPr>
        <w:szCs w:val="16"/>
      </w:rPr>
      <w:tab/>
    </w:r>
    <w:r w:rsidR="007E6C9C"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="007E6C9C" w:rsidRPr="00932443">
      <w:rPr>
        <w:rStyle w:val="ZpatChar"/>
        <w:szCs w:val="16"/>
      </w:rPr>
      <w:fldChar w:fldCharType="separate"/>
    </w:r>
    <w:r w:rsidR="00207816">
      <w:rPr>
        <w:rStyle w:val="ZpatChar"/>
        <w:szCs w:val="16"/>
      </w:rPr>
      <w:t>25</w:t>
    </w:r>
    <w:r w:rsidR="007E6C9C"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8E5" w:rsidRDefault="00B438E5" w:rsidP="00E71A58">
      <w:r>
        <w:separator/>
      </w:r>
    </w:p>
  </w:footnote>
  <w:footnote w:type="continuationSeparator" w:id="0">
    <w:p w:rsidR="00B438E5" w:rsidRDefault="00B438E5" w:rsidP="00E71A58">
      <w:r>
        <w:continuationSeparator/>
      </w:r>
    </w:p>
  </w:footnote>
  <w:footnote w:id="1">
    <w:p w:rsidR="00077FF0" w:rsidRPr="00E83936" w:rsidRDefault="00077FF0" w:rsidP="009B05B3">
      <w:pPr>
        <w:pStyle w:val="Textpoznpodarou"/>
        <w:rPr>
          <w:sz w:val="16"/>
          <w:szCs w:val="16"/>
        </w:rPr>
      </w:pPr>
      <w:r w:rsidRPr="00E83936">
        <w:rPr>
          <w:rStyle w:val="Znakapoznpodarou"/>
          <w:sz w:val="16"/>
          <w:szCs w:val="16"/>
        </w:rPr>
        <w:footnoteRef/>
      </w:r>
      <w:r w:rsidRPr="00E83936">
        <w:rPr>
          <w:sz w:val="16"/>
          <w:szCs w:val="16"/>
        </w:rPr>
        <w:t xml:space="preserve"> Kurzy devizového trhu vyhlašované ČNB</w:t>
      </w:r>
      <w:r>
        <w:rPr>
          <w:sz w:val="16"/>
          <w:szCs w:val="16"/>
        </w:rPr>
        <w:t xml:space="preserve"> v pracovních dnech</w:t>
      </w:r>
      <w:r w:rsidRPr="00E83936">
        <w:rPr>
          <w:sz w:val="16"/>
          <w:szCs w:val="16"/>
        </w:rPr>
        <w:t>.</w:t>
      </w:r>
      <w:r>
        <w:rPr>
          <w:sz w:val="16"/>
          <w:szCs w:val="16"/>
        </w:rPr>
        <w:t xml:space="preserve"> Není-li uvedeno jinak, jsou veškeré údaje převzaty z databáze ARAD České národní banky.</w:t>
      </w:r>
      <w:r w:rsidRPr="00E83936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F0" w:rsidRPr="006F5416" w:rsidRDefault="00077FF0" w:rsidP="00937AE2">
    <w:pPr>
      <w:pStyle w:val="Zhlav"/>
    </w:pPr>
    <w:r>
      <w:t xml:space="preserve">Vývoj ekonomiky České republiky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F0" w:rsidRPr="006F5416" w:rsidRDefault="00077FF0" w:rsidP="00937AE2">
    <w:pPr>
      <w:pStyle w:val="Zhlav"/>
    </w:pPr>
    <w:r>
      <w:t xml:space="preserve">Vývoj ekonomiky České republiky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21"/>
  </w:num>
  <w:num w:numId="14">
    <w:abstractNumId w:val="11"/>
  </w:num>
  <w:num w:numId="15">
    <w:abstractNumId w:val="17"/>
  </w:num>
  <w:num w:numId="16">
    <w:abstractNumId w:val="13"/>
  </w:num>
  <w:num w:numId="17">
    <w:abstractNumId w:val="22"/>
  </w:num>
  <w:num w:numId="18">
    <w:abstractNumId w:val="18"/>
  </w:num>
  <w:num w:numId="19">
    <w:abstractNumId w:val="23"/>
  </w:num>
  <w:num w:numId="20">
    <w:abstractNumId w:val="24"/>
  </w:num>
  <w:num w:numId="21">
    <w:abstractNumId w:val="20"/>
  </w:num>
  <w:num w:numId="22">
    <w:abstractNumId w:val="16"/>
  </w:num>
  <w:num w:numId="23">
    <w:abstractNumId w:val="14"/>
  </w:num>
  <w:num w:numId="24">
    <w:abstractNumId w:val="15"/>
  </w:num>
  <w:num w:numId="2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lada">
    <w15:presenceInfo w15:providerId="None" w15:userId="Vlad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8194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2828"/>
    <w:rsid w:val="000005AF"/>
    <w:rsid w:val="0000209D"/>
    <w:rsid w:val="00003F5C"/>
    <w:rsid w:val="00004D5A"/>
    <w:rsid w:val="000056D5"/>
    <w:rsid w:val="000063D5"/>
    <w:rsid w:val="00006ABD"/>
    <w:rsid w:val="0000767A"/>
    <w:rsid w:val="00010256"/>
    <w:rsid w:val="00010702"/>
    <w:rsid w:val="0001128E"/>
    <w:rsid w:val="00011912"/>
    <w:rsid w:val="00016420"/>
    <w:rsid w:val="00017B01"/>
    <w:rsid w:val="00020F22"/>
    <w:rsid w:val="0002195D"/>
    <w:rsid w:val="000233D1"/>
    <w:rsid w:val="000234D6"/>
    <w:rsid w:val="00023D29"/>
    <w:rsid w:val="00026389"/>
    <w:rsid w:val="00031AE0"/>
    <w:rsid w:val="000322EF"/>
    <w:rsid w:val="00033FCD"/>
    <w:rsid w:val="00034DF7"/>
    <w:rsid w:val="00034E68"/>
    <w:rsid w:val="00036195"/>
    <w:rsid w:val="000376C0"/>
    <w:rsid w:val="000403A7"/>
    <w:rsid w:val="00040632"/>
    <w:rsid w:val="00041CEC"/>
    <w:rsid w:val="00044183"/>
    <w:rsid w:val="0004694F"/>
    <w:rsid w:val="00047D54"/>
    <w:rsid w:val="000522E4"/>
    <w:rsid w:val="00053713"/>
    <w:rsid w:val="0005434E"/>
    <w:rsid w:val="00055CB6"/>
    <w:rsid w:val="000572DD"/>
    <w:rsid w:val="00057B1E"/>
    <w:rsid w:val="000610E1"/>
    <w:rsid w:val="00062EC5"/>
    <w:rsid w:val="00062F22"/>
    <w:rsid w:val="00063975"/>
    <w:rsid w:val="000645FC"/>
    <w:rsid w:val="0006533F"/>
    <w:rsid w:val="00065348"/>
    <w:rsid w:val="00065A75"/>
    <w:rsid w:val="00070A87"/>
    <w:rsid w:val="000712B3"/>
    <w:rsid w:val="0007474E"/>
    <w:rsid w:val="00077FF0"/>
    <w:rsid w:val="00081A55"/>
    <w:rsid w:val="0008263E"/>
    <w:rsid w:val="00082C19"/>
    <w:rsid w:val="000837CD"/>
    <w:rsid w:val="00084BFF"/>
    <w:rsid w:val="00085395"/>
    <w:rsid w:val="00086AC1"/>
    <w:rsid w:val="00087634"/>
    <w:rsid w:val="00087F2B"/>
    <w:rsid w:val="00090694"/>
    <w:rsid w:val="000913B1"/>
    <w:rsid w:val="00094A84"/>
    <w:rsid w:val="00095025"/>
    <w:rsid w:val="00095135"/>
    <w:rsid w:val="00097191"/>
    <w:rsid w:val="000974D1"/>
    <w:rsid w:val="0009799E"/>
    <w:rsid w:val="000A1183"/>
    <w:rsid w:val="000A256D"/>
    <w:rsid w:val="000A3A2C"/>
    <w:rsid w:val="000A4A54"/>
    <w:rsid w:val="000A7377"/>
    <w:rsid w:val="000B03CC"/>
    <w:rsid w:val="000B4212"/>
    <w:rsid w:val="000C0EA8"/>
    <w:rsid w:val="000C13A2"/>
    <w:rsid w:val="000C3408"/>
    <w:rsid w:val="000C35AB"/>
    <w:rsid w:val="000C6AFD"/>
    <w:rsid w:val="000D3058"/>
    <w:rsid w:val="000D310A"/>
    <w:rsid w:val="000D5637"/>
    <w:rsid w:val="000E0E96"/>
    <w:rsid w:val="000E2C7D"/>
    <w:rsid w:val="000E4AC5"/>
    <w:rsid w:val="000E6253"/>
    <w:rsid w:val="000E6FBD"/>
    <w:rsid w:val="00100F5C"/>
    <w:rsid w:val="00101CDA"/>
    <w:rsid w:val="00102037"/>
    <w:rsid w:val="00103DCB"/>
    <w:rsid w:val="00104C4C"/>
    <w:rsid w:val="001057C2"/>
    <w:rsid w:val="00112CAB"/>
    <w:rsid w:val="00117623"/>
    <w:rsid w:val="0012192F"/>
    <w:rsid w:val="00122994"/>
    <w:rsid w:val="00124B46"/>
    <w:rsid w:val="00125D69"/>
    <w:rsid w:val="0012799C"/>
    <w:rsid w:val="00130ADC"/>
    <w:rsid w:val="00130D9F"/>
    <w:rsid w:val="00132C4D"/>
    <w:rsid w:val="00133FC1"/>
    <w:rsid w:val="001405FA"/>
    <w:rsid w:val="001425C3"/>
    <w:rsid w:val="0014262D"/>
    <w:rsid w:val="001459BC"/>
    <w:rsid w:val="001554C2"/>
    <w:rsid w:val="001571C0"/>
    <w:rsid w:val="0015753D"/>
    <w:rsid w:val="001612F4"/>
    <w:rsid w:val="00161553"/>
    <w:rsid w:val="0016256B"/>
    <w:rsid w:val="00163793"/>
    <w:rsid w:val="00167CB9"/>
    <w:rsid w:val="001705AD"/>
    <w:rsid w:val="001706D6"/>
    <w:rsid w:val="001714F2"/>
    <w:rsid w:val="00171FEA"/>
    <w:rsid w:val="00175B9F"/>
    <w:rsid w:val="001762F4"/>
    <w:rsid w:val="00181BBC"/>
    <w:rsid w:val="0018385F"/>
    <w:rsid w:val="00184017"/>
    <w:rsid w:val="00184B08"/>
    <w:rsid w:val="00185010"/>
    <w:rsid w:val="00192F05"/>
    <w:rsid w:val="00194729"/>
    <w:rsid w:val="00195234"/>
    <w:rsid w:val="00197A70"/>
    <w:rsid w:val="00197C0F"/>
    <w:rsid w:val="001A0487"/>
    <w:rsid w:val="001A552F"/>
    <w:rsid w:val="001B2CA9"/>
    <w:rsid w:val="001B3110"/>
    <w:rsid w:val="001B3E38"/>
    <w:rsid w:val="001B4729"/>
    <w:rsid w:val="001B4F0E"/>
    <w:rsid w:val="001B6310"/>
    <w:rsid w:val="001B6C09"/>
    <w:rsid w:val="001C05CD"/>
    <w:rsid w:val="001C0F17"/>
    <w:rsid w:val="001C1B66"/>
    <w:rsid w:val="001C31A2"/>
    <w:rsid w:val="001D22C2"/>
    <w:rsid w:val="001D54C1"/>
    <w:rsid w:val="001D556E"/>
    <w:rsid w:val="001D5DF2"/>
    <w:rsid w:val="001D68B2"/>
    <w:rsid w:val="001D7F60"/>
    <w:rsid w:val="001E504C"/>
    <w:rsid w:val="001E5A17"/>
    <w:rsid w:val="001F4597"/>
    <w:rsid w:val="00200085"/>
    <w:rsid w:val="00203332"/>
    <w:rsid w:val="00203CD5"/>
    <w:rsid w:val="00203D8F"/>
    <w:rsid w:val="00203DA4"/>
    <w:rsid w:val="002071D5"/>
    <w:rsid w:val="00207816"/>
    <w:rsid w:val="002118B9"/>
    <w:rsid w:val="002142C0"/>
    <w:rsid w:val="00217C5B"/>
    <w:rsid w:val="00220A43"/>
    <w:rsid w:val="0022139E"/>
    <w:rsid w:val="00222729"/>
    <w:rsid w:val="0022441D"/>
    <w:rsid w:val="002252E0"/>
    <w:rsid w:val="002255F6"/>
    <w:rsid w:val="00227605"/>
    <w:rsid w:val="00227850"/>
    <w:rsid w:val="00227A53"/>
    <w:rsid w:val="00227E2E"/>
    <w:rsid w:val="00230C6E"/>
    <w:rsid w:val="00233603"/>
    <w:rsid w:val="00236443"/>
    <w:rsid w:val="00241B06"/>
    <w:rsid w:val="002436BA"/>
    <w:rsid w:val="00244A15"/>
    <w:rsid w:val="002452D9"/>
    <w:rsid w:val="00247319"/>
    <w:rsid w:val="0024799E"/>
    <w:rsid w:val="00247E60"/>
    <w:rsid w:val="00252AB9"/>
    <w:rsid w:val="00253C0F"/>
    <w:rsid w:val="002558C1"/>
    <w:rsid w:val="00256207"/>
    <w:rsid w:val="002603E1"/>
    <w:rsid w:val="0026291D"/>
    <w:rsid w:val="00267B49"/>
    <w:rsid w:val="0027025F"/>
    <w:rsid w:val="00271022"/>
    <w:rsid w:val="00271465"/>
    <w:rsid w:val="00272DF4"/>
    <w:rsid w:val="0027583D"/>
    <w:rsid w:val="00275DEF"/>
    <w:rsid w:val="00276B33"/>
    <w:rsid w:val="002812E3"/>
    <w:rsid w:val="002837AE"/>
    <w:rsid w:val="002853FA"/>
    <w:rsid w:val="00285412"/>
    <w:rsid w:val="00291640"/>
    <w:rsid w:val="0029237E"/>
    <w:rsid w:val="00292997"/>
    <w:rsid w:val="0029588F"/>
    <w:rsid w:val="00297256"/>
    <w:rsid w:val="00297D51"/>
    <w:rsid w:val="002A0122"/>
    <w:rsid w:val="002A016B"/>
    <w:rsid w:val="002A16D4"/>
    <w:rsid w:val="002A1E4F"/>
    <w:rsid w:val="002A230C"/>
    <w:rsid w:val="002A2AF7"/>
    <w:rsid w:val="002A3EA2"/>
    <w:rsid w:val="002A532A"/>
    <w:rsid w:val="002A5846"/>
    <w:rsid w:val="002A5D97"/>
    <w:rsid w:val="002B4845"/>
    <w:rsid w:val="002C27A6"/>
    <w:rsid w:val="002C43BD"/>
    <w:rsid w:val="002D0E59"/>
    <w:rsid w:val="002E02A1"/>
    <w:rsid w:val="002E196A"/>
    <w:rsid w:val="002E20C7"/>
    <w:rsid w:val="002E222E"/>
    <w:rsid w:val="002E37D1"/>
    <w:rsid w:val="002E3BEE"/>
    <w:rsid w:val="002E4E4C"/>
    <w:rsid w:val="002E4EA7"/>
    <w:rsid w:val="002E5846"/>
    <w:rsid w:val="002F333D"/>
    <w:rsid w:val="002F498A"/>
    <w:rsid w:val="002F4AD8"/>
    <w:rsid w:val="002F5820"/>
    <w:rsid w:val="00304771"/>
    <w:rsid w:val="003052D4"/>
    <w:rsid w:val="00306C5B"/>
    <w:rsid w:val="00307DB3"/>
    <w:rsid w:val="00307ED2"/>
    <w:rsid w:val="0031076D"/>
    <w:rsid w:val="00311AA6"/>
    <w:rsid w:val="00311C4D"/>
    <w:rsid w:val="003121AB"/>
    <w:rsid w:val="003153C8"/>
    <w:rsid w:val="00315524"/>
    <w:rsid w:val="003209D6"/>
    <w:rsid w:val="003217B9"/>
    <w:rsid w:val="00321924"/>
    <w:rsid w:val="00321EB6"/>
    <w:rsid w:val="003220A5"/>
    <w:rsid w:val="0032656E"/>
    <w:rsid w:val="00332190"/>
    <w:rsid w:val="00333CD0"/>
    <w:rsid w:val="003370C5"/>
    <w:rsid w:val="00341F05"/>
    <w:rsid w:val="0034335E"/>
    <w:rsid w:val="00344668"/>
    <w:rsid w:val="003462D9"/>
    <w:rsid w:val="00352C28"/>
    <w:rsid w:val="0036077F"/>
    <w:rsid w:val="00360C86"/>
    <w:rsid w:val="00360FBC"/>
    <w:rsid w:val="00361537"/>
    <w:rsid w:val="0036242A"/>
    <w:rsid w:val="00362E90"/>
    <w:rsid w:val="00364FA0"/>
    <w:rsid w:val="003657F3"/>
    <w:rsid w:val="00367F84"/>
    <w:rsid w:val="003738BD"/>
    <w:rsid w:val="00374A20"/>
    <w:rsid w:val="00374E21"/>
    <w:rsid w:val="003818DC"/>
    <w:rsid w:val="00383388"/>
    <w:rsid w:val="003834F8"/>
    <w:rsid w:val="003838D0"/>
    <w:rsid w:val="00384327"/>
    <w:rsid w:val="00385D98"/>
    <w:rsid w:val="003908A6"/>
    <w:rsid w:val="003927F6"/>
    <w:rsid w:val="003A04F6"/>
    <w:rsid w:val="003A2B4D"/>
    <w:rsid w:val="003A2D12"/>
    <w:rsid w:val="003A45E3"/>
    <w:rsid w:val="003A478C"/>
    <w:rsid w:val="003A5525"/>
    <w:rsid w:val="003A6B38"/>
    <w:rsid w:val="003A6B83"/>
    <w:rsid w:val="003A722F"/>
    <w:rsid w:val="003B0DF4"/>
    <w:rsid w:val="003B1F9D"/>
    <w:rsid w:val="003B461F"/>
    <w:rsid w:val="003B4998"/>
    <w:rsid w:val="003B5A32"/>
    <w:rsid w:val="003C3490"/>
    <w:rsid w:val="003C6221"/>
    <w:rsid w:val="003C7E62"/>
    <w:rsid w:val="003D242B"/>
    <w:rsid w:val="003D2492"/>
    <w:rsid w:val="003D2A99"/>
    <w:rsid w:val="003D6920"/>
    <w:rsid w:val="003E4C91"/>
    <w:rsid w:val="003E52D8"/>
    <w:rsid w:val="003F313C"/>
    <w:rsid w:val="003F37FC"/>
    <w:rsid w:val="003F4B2C"/>
    <w:rsid w:val="003F551C"/>
    <w:rsid w:val="003F72ED"/>
    <w:rsid w:val="003F7D23"/>
    <w:rsid w:val="00400050"/>
    <w:rsid w:val="00400468"/>
    <w:rsid w:val="0040099D"/>
    <w:rsid w:val="00402ADB"/>
    <w:rsid w:val="004059D2"/>
    <w:rsid w:val="00406C2E"/>
    <w:rsid w:val="00406EB0"/>
    <w:rsid w:val="00407C13"/>
    <w:rsid w:val="00410638"/>
    <w:rsid w:val="00412511"/>
    <w:rsid w:val="004125C2"/>
    <w:rsid w:val="00413465"/>
    <w:rsid w:val="0041501E"/>
    <w:rsid w:val="004159C3"/>
    <w:rsid w:val="00416DAC"/>
    <w:rsid w:val="00420880"/>
    <w:rsid w:val="00432A58"/>
    <w:rsid w:val="004331C3"/>
    <w:rsid w:val="00434617"/>
    <w:rsid w:val="00435051"/>
    <w:rsid w:val="00435C69"/>
    <w:rsid w:val="00437CED"/>
    <w:rsid w:val="00440900"/>
    <w:rsid w:val="0044121D"/>
    <w:rsid w:val="00441BF6"/>
    <w:rsid w:val="004441A0"/>
    <w:rsid w:val="00446D44"/>
    <w:rsid w:val="0045078A"/>
    <w:rsid w:val="0045086D"/>
    <w:rsid w:val="00451EF1"/>
    <w:rsid w:val="00457953"/>
    <w:rsid w:val="00460FB3"/>
    <w:rsid w:val="00464851"/>
    <w:rsid w:val="00467B14"/>
    <w:rsid w:val="004707FE"/>
    <w:rsid w:val="0047276D"/>
    <w:rsid w:val="00472AF6"/>
    <w:rsid w:val="00474A04"/>
    <w:rsid w:val="00476240"/>
    <w:rsid w:val="00476439"/>
    <w:rsid w:val="0047735C"/>
    <w:rsid w:val="004776BC"/>
    <w:rsid w:val="00477820"/>
    <w:rsid w:val="00477B96"/>
    <w:rsid w:val="0048139F"/>
    <w:rsid w:val="00481E40"/>
    <w:rsid w:val="00482405"/>
    <w:rsid w:val="004826A7"/>
    <w:rsid w:val="0048368C"/>
    <w:rsid w:val="00484ECE"/>
    <w:rsid w:val="00486A4D"/>
    <w:rsid w:val="004915CB"/>
    <w:rsid w:val="004924DC"/>
    <w:rsid w:val="00492879"/>
    <w:rsid w:val="004A14E4"/>
    <w:rsid w:val="004A27F0"/>
    <w:rsid w:val="004A3212"/>
    <w:rsid w:val="004A40D9"/>
    <w:rsid w:val="004A4F8A"/>
    <w:rsid w:val="004A5494"/>
    <w:rsid w:val="004A61C5"/>
    <w:rsid w:val="004A62A0"/>
    <w:rsid w:val="004A77DF"/>
    <w:rsid w:val="004B1417"/>
    <w:rsid w:val="004B339A"/>
    <w:rsid w:val="004B55B7"/>
    <w:rsid w:val="004B6468"/>
    <w:rsid w:val="004B6EF8"/>
    <w:rsid w:val="004B7125"/>
    <w:rsid w:val="004B756A"/>
    <w:rsid w:val="004B7FB1"/>
    <w:rsid w:val="004C384C"/>
    <w:rsid w:val="004C3867"/>
    <w:rsid w:val="004C3DB0"/>
    <w:rsid w:val="004C4720"/>
    <w:rsid w:val="004C4CD0"/>
    <w:rsid w:val="004C5165"/>
    <w:rsid w:val="004C6E0E"/>
    <w:rsid w:val="004C70DC"/>
    <w:rsid w:val="004D0211"/>
    <w:rsid w:val="004D0794"/>
    <w:rsid w:val="004E1A40"/>
    <w:rsid w:val="004E200A"/>
    <w:rsid w:val="004E23FC"/>
    <w:rsid w:val="004E6DE6"/>
    <w:rsid w:val="004E765E"/>
    <w:rsid w:val="004F06F5"/>
    <w:rsid w:val="004F12A4"/>
    <w:rsid w:val="004F253F"/>
    <w:rsid w:val="004F33A0"/>
    <w:rsid w:val="004F3BD2"/>
    <w:rsid w:val="0050689D"/>
    <w:rsid w:val="005108C0"/>
    <w:rsid w:val="0051094F"/>
    <w:rsid w:val="00511873"/>
    <w:rsid w:val="00512461"/>
    <w:rsid w:val="00512A2F"/>
    <w:rsid w:val="00513B7E"/>
    <w:rsid w:val="0051475D"/>
    <w:rsid w:val="00514B11"/>
    <w:rsid w:val="00515BE9"/>
    <w:rsid w:val="00515C74"/>
    <w:rsid w:val="00517113"/>
    <w:rsid w:val="0052007E"/>
    <w:rsid w:val="00522E01"/>
    <w:rsid w:val="0052337A"/>
    <w:rsid w:val="005246BE"/>
    <w:rsid w:val="00525137"/>
    <w:rsid w:val="005251DD"/>
    <w:rsid w:val="00530A68"/>
    <w:rsid w:val="00532CE7"/>
    <w:rsid w:val="00532D8B"/>
    <w:rsid w:val="0053324C"/>
    <w:rsid w:val="00534A28"/>
    <w:rsid w:val="00535018"/>
    <w:rsid w:val="00537571"/>
    <w:rsid w:val="00541508"/>
    <w:rsid w:val="00541AE3"/>
    <w:rsid w:val="00543498"/>
    <w:rsid w:val="00544BE5"/>
    <w:rsid w:val="00550160"/>
    <w:rsid w:val="00552F2C"/>
    <w:rsid w:val="005547EB"/>
    <w:rsid w:val="0055599F"/>
    <w:rsid w:val="00556D68"/>
    <w:rsid w:val="005570D6"/>
    <w:rsid w:val="00563EB8"/>
    <w:rsid w:val="005647BF"/>
    <w:rsid w:val="00564AF1"/>
    <w:rsid w:val="005655DB"/>
    <w:rsid w:val="00570BC3"/>
    <w:rsid w:val="0057182A"/>
    <w:rsid w:val="00572079"/>
    <w:rsid w:val="00573602"/>
    <w:rsid w:val="0057364B"/>
    <w:rsid w:val="00574773"/>
    <w:rsid w:val="00577C07"/>
    <w:rsid w:val="00577DB1"/>
    <w:rsid w:val="00580DE7"/>
    <w:rsid w:val="00583E52"/>
    <w:rsid w:val="00583FFD"/>
    <w:rsid w:val="0058519A"/>
    <w:rsid w:val="005856BD"/>
    <w:rsid w:val="00590B28"/>
    <w:rsid w:val="005911BE"/>
    <w:rsid w:val="00591273"/>
    <w:rsid w:val="005927A4"/>
    <w:rsid w:val="00593152"/>
    <w:rsid w:val="005956A3"/>
    <w:rsid w:val="00595CAB"/>
    <w:rsid w:val="00597BBF"/>
    <w:rsid w:val="005A10F2"/>
    <w:rsid w:val="005A21E0"/>
    <w:rsid w:val="005A28FF"/>
    <w:rsid w:val="005A2C09"/>
    <w:rsid w:val="005A3778"/>
    <w:rsid w:val="005A3DF8"/>
    <w:rsid w:val="005A5549"/>
    <w:rsid w:val="005B121D"/>
    <w:rsid w:val="005B4853"/>
    <w:rsid w:val="005B6CA1"/>
    <w:rsid w:val="005B770C"/>
    <w:rsid w:val="005C06ED"/>
    <w:rsid w:val="005C11B8"/>
    <w:rsid w:val="005C2609"/>
    <w:rsid w:val="005C45DD"/>
    <w:rsid w:val="005D3F06"/>
    <w:rsid w:val="005D4B73"/>
    <w:rsid w:val="005D5802"/>
    <w:rsid w:val="005D5AA9"/>
    <w:rsid w:val="005D66E6"/>
    <w:rsid w:val="005D7119"/>
    <w:rsid w:val="005D76C8"/>
    <w:rsid w:val="005D7890"/>
    <w:rsid w:val="005E19C1"/>
    <w:rsid w:val="005E2194"/>
    <w:rsid w:val="005E24F0"/>
    <w:rsid w:val="005E490F"/>
    <w:rsid w:val="005E4BC9"/>
    <w:rsid w:val="005E5314"/>
    <w:rsid w:val="005E7C78"/>
    <w:rsid w:val="005F04A7"/>
    <w:rsid w:val="005F114F"/>
    <w:rsid w:val="005F18C5"/>
    <w:rsid w:val="005F2A08"/>
    <w:rsid w:val="005F36CC"/>
    <w:rsid w:val="005F3EB1"/>
    <w:rsid w:val="005F466B"/>
    <w:rsid w:val="005F46D8"/>
    <w:rsid w:val="005F5469"/>
    <w:rsid w:val="005F63F3"/>
    <w:rsid w:val="005F6D7F"/>
    <w:rsid w:val="00604307"/>
    <w:rsid w:val="0060487F"/>
    <w:rsid w:val="00604EAD"/>
    <w:rsid w:val="006104FB"/>
    <w:rsid w:val="00612A2F"/>
    <w:rsid w:val="00612AAE"/>
    <w:rsid w:val="006156B4"/>
    <w:rsid w:val="00616E05"/>
    <w:rsid w:val="00617985"/>
    <w:rsid w:val="00624093"/>
    <w:rsid w:val="00631698"/>
    <w:rsid w:val="00631E44"/>
    <w:rsid w:val="00634C57"/>
    <w:rsid w:val="00634CE7"/>
    <w:rsid w:val="006350D5"/>
    <w:rsid w:val="0063642C"/>
    <w:rsid w:val="00637858"/>
    <w:rsid w:val="006404A7"/>
    <w:rsid w:val="00640A38"/>
    <w:rsid w:val="00644137"/>
    <w:rsid w:val="006451E4"/>
    <w:rsid w:val="00645B33"/>
    <w:rsid w:val="006516CB"/>
    <w:rsid w:val="00654110"/>
    <w:rsid w:val="00656CFB"/>
    <w:rsid w:val="00657E87"/>
    <w:rsid w:val="00662469"/>
    <w:rsid w:val="00664647"/>
    <w:rsid w:val="00664803"/>
    <w:rsid w:val="00665BA4"/>
    <w:rsid w:val="00667AF2"/>
    <w:rsid w:val="006710C9"/>
    <w:rsid w:val="006741CD"/>
    <w:rsid w:val="00674D89"/>
    <w:rsid w:val="00675E37"/>
    <w:rsid w:val="00676736"/>
    <w:rsid w:val="00676D76"/>
    <w:rsid w:val="00676F9F"/>
    <w:rsid w:val="00677591"/>
    <w:rsid w:val="00677594"/>
    <w:rsid w:val="0068032F"/>
    <w:rsid w:val="00680D37"/>
    <w:rsid w:val="0068174E"/>
    <w:rsid w:val="00681DCE"/>
    <w:rsid w:val="0068260E"/>
    <w:rsid w:val="006846B3"/>
    <w:rsid w:val="00684D59"/>
    <w:rsid w:val="00684E25"/>
    <w:rsid w:val="006858A4"/>
    <w:rsid w:val="00686718"/>
    <w:rsid w:val="00686BFA"/>
    <w:rsid w:val="00686DED"/>
    <w:rsid w:val="006875A0"/>
    <w:rsid w:val="00687D27"/>
    <w:rsid w:val="00695065"/>
    <w:rsid w:val="00695BEF"/>
    <w:rsid w:val="006968C1"/>
    <w:rsid w:val="006977F6"/>
    <w:rsid w:val="00697A13"/>
    <w:rsid w:val="006A109C"/>
    <w:rsid w:val="006A6565"/>
    <w:rsid w:val="006A7691"/>
    <w:rsid w:val="006A7EE2"/>
    <w:rsid w:val="006B0514"/>
    <w:rsid w:val="006B0F92"/>
    <w:rsid w:val="006B2785"/>
    <w:rsid w:val="006B344A"/>
    <w:rsid w:val="006B58C9"/>
    <w:rsid w:val="006B74AC"/>
    <w:rsid w:val="006B78D8"/>
    <w:rsid w:val="006C113F"/>
    <w:rsid w:val="006C123E"/>
    <w:rsid w:val="006C15A1"/>
    <w:rsid w:val="006C1752"/>
    <w:rsid w:val="006C28CA"/>
    <w:rsid w:val="006C4355"/>
    <w:rsid w:val="006C469D"/>
    <w:rsid w:val="006C52EC"/>
    <w:rsid w:val="006C56D4"/>
    <w:rsid w:val="006C6681"/>
    <w:rsid w:val="006C6924"/>
    <w:rsid w:val="006C7CA6"/>
    <w:rsid w:val="006D18B3"/>
    <w:rsid w:val="006D3E8A"/>
    <w:rsid w:val="006D61F6"/>
    <w:rsid w:val="006E1332"/>
    <w:rsid w:val="006E279A"/>
    <w:rsid w:val="006E313B"/>
    <w:rsid w:val="006E7227"/>
    <w:rsid w:val="006F0741"/>
    <w:rsid w:val="006F1C27"/>
    <w:rsid w:val="006F42BB"/>
    <w:rsid w:val="006F438E"/>
    <w:rsid w:val="006F440B"/>
    <w:rsid w:val="006F5416"/>
    <w:rsid w:val="006F624B"/>
    <w:rsid w:val="0070398A"/>
    <w:rsid w:val="00705242"/>
    <w:rsid w:val="007065C5"/>
    <w:rsid w:val="00706AD4"/>
    <w:rsid w:val="00707150"/>
    <w:rsid w:val="00713549"/>
    <w:rsid w:val="007140BE"/>
    <w:rsid w:val="00715E4D"/>
    <w:rsid w:val="00716F48"/>
    <w:rsid w:val="00717114"/>
    <w:rsid w:val="0071779F"/>
    <w:rsid w:val="007211F5"/>
    <w:rsid w:val="007240E2"/>
    <w:rsid w:val="0072583E"/>
    <w:rsid w:val="00725BB5"/>
    <w:rsid w:val="00730AE8"/>
    <w:rsid w:val="00730F1B"/>
    <w:rsid w:val="0073186D"/>
    <w:rsid w:val="007343D9"/>
    <w:rsid w:val="00741493"/>
    <w:rsid w:val="007434E5"/>
    <w:rsid w:val="00752180"/>
    <w:rsid w:val="00752323"/>
    <w:rsid w:val="007532B7"/>
    <w:rsid w:val="00753CAB"/>
    <w:rsid w:val="00754A70"/>
    <w:rsid w:val="00755202"/>
    <w:rsid w:val="00755D3A"/>
    <w:rsid w:val="0075751D"/>
    <w:rsid w:val="007578D3"/>
    <w:rsid w:val="00760391"/>
    <w:rsid w:val="007609C6"/>
    <w:rsid w:val="007615F3"/>
    <w:rsid w:val="0076175D"/>
    <w:rsid w:val="00763B85"/>
    <w:rsid w:val="00764974"/>
    <w:rsid w:val="0076521E"/>
    <w:rsid w:val="007661E9"/>
    <w:rsid w:val="00767062"/>
    <w:rsid w:val="00771972"/>
    <w:rsid w:val="00774D2C"/>
    <w:rsid w:val="00776169"/>
    <w:rsid w:val="00776527"/>
    <w:rsid w:val="00777040"/>
    <w:rsid w:val="00780EF1"/>
    <w:rsid w:val="00786C87"/>
    <w:rsid w:val="007877C9"/>
    <w:rsid w:val="00790764"/>
    <w:rsid w:val="0079085F"/>
    <w:rsid w:val="00793D78"/>
    <w:rsid w:val="0079453C"/>
    <w:rsid w:val="00794677"/>
    <w:rsid w:val="007A33E2"/>
    <w:rsid w:val="007A3CAF"/>
    <w:rsid w:val="007A516D"/>
    <w:rsid w:val="007A5E65"/>
    <w:rsid w:val="007A775D"/>
    <w:rsid w:val="007B0834"/>
    <w:rsid w:val="007B0E83"/>
    <w:rsid w:val="007B11FA"/>
    <w:rsid w:val="007B1396"/>
    <w:rsid w:val="007B2011"/>
    <w:rsid w:val="007B2CFE"/>
    <w:rsid w:val="007B3DCB"/>
    <w:rsid w:val="007B6689"/>
    <w:rsid w:val="007B6F72"/>
    <w:rsid w:val="007C1FFB"/>
    <w:rsid w:val="007C2D94"/>
    <w:rsid w:val="007C5F92"/>
    <w:rsid w:val="007C6227"/>
    <w:rsid w:val="007C6BBD"/>
    <w:rsid w:val="007D0382"/>
    <w:rsid w:val="007D1A1F"/>
    <w:rsid w:val="007D40DF"/>
    <w:rsid w:val="007D4458"/>
    <w:rsid w:val="007E0D4A"/>
    <w:rsid w:val="007E1788"/>
    <w:rsid w:val="007E29B4"/>
    <w:rsid w:val="007E435A"/>
    <w:rsid w:val="007E49F7"/>
    <w:rsid w:val="007E4C70"/>
    <w:rsid w:val="007E6C9C"/>
    <w:rsid w:val="007E7E61"/>
    <w:rsid w:val="007F0845"/>
    <w:rsid w:val="007F20F3"/>
    <w:rsid w:val="007F2390"/>
    <w:rsid w:val="007F708D"/>
    <w:rsid w:val="00801E13"/>
    <w:rsid w:val="00803069"/>
    <w:rsid w:val="0080734C"/>
    <w:rsid w:val="00807C82"/>
    <w:rsid w:val="008117CC"/>
    <w:rsid w:val="00813DCA"/>
    <w:rsid w:val="008161A6"/>
    <w:rsid w:val="00816905"/>
    <w:rsid w:val="00817A17"/>
    <w:rsid w:val="00817EC1"/>
    <w:rsid w:val="0082112D"/>
    <w:rsid w:val="00821FF6"/>
    <w:rsid w:val="00822574"/>
    <w:rsid w:val="00825C4D"/>
    <w:rsid w:val="00827186"/>
    <w:rsid w:val="00827C8E"/>
    <w:rsid w:val="00830AEA"/>
    <w:rsid w:val="00830E86"/>
    <w:rsid w:val="0083143E"/>
    <w:rsid w:val="008315D5"/>
    <w:rsid w:val="00831CDE"/>
    <w:rsid w:val="00834304"/>
    <w:rsid w:val="00834FAA"/>
    <w:rsid w:val="008354FB"/>
    <w:rsid w:val="00836086"/>
    <w:rsid w:val="00836A06"/>
    <w:rsid w:val="008374BC"/>
    <w:rsid w:val="00840293"/>
    <w:rsid w:val="008417B5"/>
    <w:rsid w:val="00841901"/>
    <w:rsid w:val="00846121"/>
    <w:rsid w:val="008466C6"/>
    <w:rsid w:val="0084708F"/>
    <w:rsid w:val="008477C8"/>
    <w:rsid w:val="0085114D"/>
    <w:rsid w:val="008520A8"/>
    <w:rsid w:val="00852217"/>
    <w:rsid w:val="00855408"/>
    <w:rsid w:val="00856D65"/>
    <w:rsid w:val="00861B41"/>
    <w:rsid w:val="00861B9F"/>
    <w:rsid w:val="00861BE3"/>
    <w:rsid w:val="008625D3"/>
    <w:rsid w:val="00863434"/>
    <w:rsid w:val="00865E4C"/>
    <w:rsid w:val="00867DAB"/>
    <w:rsid w:val="008701E4"/>
    <w:rsid w:val="008734E7"/>
    <w:rsid w:val="0087368D"/>
    <w:rsid w:val="00874FE8"/>
    <w:rsid w:val="00875A32"/>
    <w:rsid w:val="00876086"/>
    <w:rsid w:val="00876E83"/>
    <w:rsid w:val="008772BC"/>
    <w:rsid w:val="00882911"/>
    <w:rsid w:val="00885D40"/>
    <w:rsid w:val="008873D4"/>
    <w:rsid w:val="00891EDF"/>
    <w:rsid w:val="00892872"/>
    <w:rsid w:val="0089296D"/>
    <w:rsid w:val="00893E85"/>
    <w:rsid w:val="00894031"/>
    <w:rsid w:val="00894C5D"/>
    <w:rsid w:val="00895508"/>
    <w:rsid w:val="008972D2"/>
    <w:rsid w:val="008A0ADD"/>
    <w:rsid w:val="008A388E"/>
    <w:rsid w:val="008A3CBA"/>
    <w:rsid w:val="008A4B59"/>
    <w:rsid w:val="008B3F7B"/>
    <w:rsid w:val="008B6106"/>
    <w:rsid w:val="008B7C02"/>
    <w:rsid w:val="008B7D2B"/>
    <w:rsid w:val="008B7EF9"/>
    <w:rsid w:val="008C0049"/>
    <w:rsid w:val="008C0E88"/>
    <w:rsid w:val="008C4B50"/>
    <w:rsid w:val="008C7569"/>
    <w:rsid w:val="008D0DBD"/>
    <w:rsid w:val="008D127E"/>
    <w:rsid w:val="008D1E6A"/>
    <w:rsid w:val="008D2A16"/>
    <w:rsid w:val="008D33F5"/>
    <w:rsid w:val="008D35E4"/>
    <w:rsid w:val="008E292B"/>
    <w:rsid w:val="008E2C57"/>
    <w:rsid w:val="008E31FF"/>
    <w:rsid w:val="008E6DCB"/>
    <w:rsid w:val="008E6F06"/>
    <w:rsid w:val="008E7B8E"/>
    <w:rsid w:val="008E7FC9"/>
    <w:rsid w:val="008F029B"/>
    <w:rsid w:val="008F2A5D"/>
    <w:rsid w:val="008F3636"/>
    <w:rsid w:val="008F3FC9"/>
    <w:rsid w:val="008F585B"/>
    <w:rsid w:val="009003A8"/>
    <w:rsid w:val="009021DA"/>
    <w:rsid w:val="00902500"/>
    <w:rsid w:val="00902EFF"/>
    <w:rsid w:val="0090432C"/>
    <w:rsid w:val="00904F96"/>
    <w:rsid w:val="009052A3"/>
    <w:rsid w:val="009056D7"/>
    <w:rsid w:val="00905B8D"/>
    <w:rsid w:val="00906401"/>
    <w:rsid w:val="0090786F"/>
    <w:rsid w:val="009110F7"/>
    <w:rsid w:val="0091155E"/>
    <w:rsid w:val="00912A92"/>
    <w:rsid w:val="00915D07"/>
    <w:rsid w:val="009162AE"/>
    <w:rsid w:val="00917251"/>
    <w:rsid w:val="0091728D"/>
    <w:rsid w:val="00920EC4"/>
    <w:rsid w:val="0092180B"/>
    <w:rsid w:val="00921F14"/>
    <w:rsid w:val="00923CB0"/>
    <w:rsid w:val="00924871"/>
    <w:rsid w:val="00924AC8"/>
    <w:rsid w:val="00925429"/>
    <w:rsid w:val="0092597A"/>
    <w:rsid w:val="00926520"/>
    <w:rsid w:val="0093033E"/>
    <w:rsid w:val="009305FC"/>
    <w:rsid w:val="00930FB1"/>
    <w:rsid w:val="0093139F"/>
    <w:rsid w:val="00932443"/>
    <w:rsid w:val="00933F4A"/>
    <w:rsid w:val="00935BD4"/>
    <w:rsid w:val="009373B2"/>
    <w:rsid w:val="00937AE2"/>
    <w:rsid w:val="0094416B"/>
    <w:rsid w:val="0094427A"/>
    <w:rsid w:val="00944C7C"/>
    <w:rsid w:val="00945245"/>
    <w:rsid w:val="009568DC"/>
    <w:rsid w:val="0095759C"/>
    <w:rsid w:val="009618EE"/>
    <w:rsid w:val="009624D2"/>
    <w:rsid w:val="009628D9"/>
    <w:rsid w:val="009637AE"/>
    <w:rsid w:val="00964776"/>
    <w:rsid w:val="00964A4E"/>
    <w:rsid w:val="00964B35"/>
    <w:rsid w:val="009651C7"/>
    <w:rsid w:val="00965797"/>
    <w:rsid w:val="00965A10"/>
    <w:rsid w:val="009670A3"/>
    <w:rsid w:val="009674BE"/>
    <w:rsid w:val="00972FCD"/>
    <w:rsid w:val="009741FC"/>
    <w:rsid w:val="00974923"/>
    <w:rsid w:val="00977C3D"/>
    <w:rsid w:val="00980D3D"/>
    <w:rsid w:val="00983101"/>
    <w:rsid w:val="00983E41"/>
    <w:rsid w:val="00987A30"/>
    <w:rsid w:val="0099182E"/>
    <w:rsid w:val="00992CF3"/>
    <w:rsid w:val="00994868"/>
    <w:rsid w:val="009968D6"/>
    <w:rsid w:val="009A10A0"/>
    <w:rsid w:val="009A1CAB"/>
    <w:rsid w:val="009A2359"/>
    <w:rsid w:val="009A4D57"/>
    <w:rsid w:val="009A60D1"/>
    <w:rsid w:val="009B05B3"/>
    <w:rsid w:val="009B3764"/>
    <w:rsid w:val="009B66CE"/>
    <w:rsid w:val="009B6FD3"/>
    <w:rsid w:val="009C1750"/>
    <w:rsid w:val="009C2E29"/>
    <w:rsid w:val="009C3E8F"/>
    <w:rsid w:val="009C554B"/>
    <w:rsid w:val="009C719E"/>
    <w:rsid w:val="009C7799"/>
    <w:rsid w:val="009D07A9"/>
    <w:rsid w:val="009D3ACD"/>
    <w:rsid w:val="009D7731"/>
    <w:rsid w:val="009E1922"/>
    <w:rsid w:val="009E4715"/>
    <w:rsid w:val="009E5273"/>
    <w:rsid w:val="009E5DDB"/>
    <w:rsid w:val="009F4982"/>
    <w:rsid w:val="009F4CA7"/>
    <w:rsid w:val="009F7D36"/>
    <w:rsid w:val="00A00E71"/>
    <w:rsid w:val="00A03B10"/>
    <w:rsid w:val="00A04616"/>
    <w:rsid w:val="00A04717"/>
    <w:rsid w:val="00A05EE4"/>
    <w:rsid w:val="00A10D66"/>
    <w:rsid w:val="00A14114"/>
    <w:rsid w:val="00A16413"/>
    <w:rsid w:val="00A16545"/>
    <w:rsid w:val="00A16AED"/>
    <w:rsid w:val="00A16E1D"/>
    <w:rsid w:val="00A17A15"/>
    <w:rsid w:val="00A17D5B"/>
    <w:rsid w:val="00A23E43"/>
    <w:rsid w:val="00A24ED9"/>
    <w:rsid w:val="00A25216"/>
    <w:rsid w:val="00A2628E"/>
    <w:rsid w:val="00A2731E"/>
    <w:rsid w:val="00A309AC"/>
    <w:rsid w:val="00A30F65"/>
    <w:rsid w:val="00A3279E"/>
    <w:rsid w:val="00A35900"/>
    <w:rsid w:val="00A40EAC"/>
    <w:rsid w:val="00A418BC"/>
    <w:rsid w:val="00A43CF8"/>
    <w:rsid w:val="00A43DF2"/>
    <w:rsid w:val="00A445A8"/>
    <w:rsid w:val="00A44B0D"/>
    <w:rsid w:val="00A45087"/>
    <w:rsid w:val="00A45489"/>
    <w:rsid w:val="00A46DE0"/>
    <w:rsid w:val="00A50D73"/>
    <w:rsid w:val="00A52CAD"/>
    <w:rsid w:val="00A53FC7"/>
    <w:rsid w:val="00A626FF"/>
    <w:rsid w:val="00A62CE1"/>
    <w:rsid w:val="00A655D3"/>
    <w:rsid w:val="00A6741E"/>
    <w:rsid w:val="00A7016A"/>
    <w:rsid w:val="00A7018D"/>
    <w:rsid w:val="00A722F9"/>
    <w:rsid w:val="00A72D42"/>
    <w:rsid w:val="00A75E40"/>
    <w:rsid w:val="00A77D1D"/>
    <w:rsid w:val="00A81652"/>
    <w:rsid w:val="00A83150"/>
    <w:rsid w:val="00A83398"/>
    <w:rsid w:val="00A857C0"/>
    <w:rsid w:val="00A90FED"/>
    <w:rsid w:val="00A9189D"/>
    <w:rsid w:val="00A91E71"/>
    <w:rsid w:val="00A96116"/>
    <w:rsid w:val="00A9614E"/>
    <w:rsid w:val="00A96C0F"/>
    <w:rsid w:val="00AA212F"/>
    <w:rsid w:val="00AA2996"/>
    <w:rsid w:val="00AA2AF4"/>
    <w:rsid w:val="00AA52BF"/>
    <w:rsid w:val="00AA559A"/>
    <w:rsid w:val="00AA6C31"/>
    <w:rsid w:val="00AA7CE8"/>
    <w:rsid w:val="00AB2AF1"/>
    <w:rsid w:val="00AB5A64"/>
    <w:rsid w:val="00AB6456"/>
    <w:rsid w:val="00AC044E"/>
    <w:rsid w:val="00AC2395"/>
    <w:rsid w:val="00AC2960"/>
    <w:rsid w:val="00AC2AC4"/>
    <w:rsid w:val="00AC4284"/>
    <w:rsid w:val="00AC45BD"/>
    <w:rsid w:val="00AD0EE7"/>
    <w:rsid w:val="00AD168E"/>
    <w:rsid w:val="00AD306C"/>
    <w:rsid w:val="00AD5AD2"/>
    <w:rsid w:val="00AD6462"/>
    <w:rsid w:val="00AD68C4"/>
    <w:rsid w:val="00AD71F9"/>
    <w:rsid w:val="00AE09B3"/>
    <w:rsid w:val="00AE1A83"/>
    <w:rsid w:val="00AE7CE7"/>
    <w:rsid w:val="00AE7FAB"/>
    <w:rsid w:val="00AF1E87"/>
    <w:rsid w:val="00AF436B"/>
    <w:rsid w:val="00AF5179"/>
    <w:rsid w:val="00AF5CC2"/>
    <w:rsid w:val="00AF6F98"/>
    <w:rsid w:val="00B00913"/>
    <w:rsid w:val="00B01593"/>
    <w:rsid w:val="00B01FF9"/>
    <w:rsid w:val="00B023F2"/>
    <w:rsid w:val="00B06DB4"/>
    <w:rsid w:val="00B10A4D"/>
    <w:rsid w:val="00B10C90"/>
    <w:rsid w:val="00B11002"/>
    <w:rsid w:val="00B121B2"/>
    <w:rsid w:val="00B14BC1"/>
    <w:rsid w:val="00B16EB8"/>
    <w:rsid w:val="00B17E71"/>
    <w:rsid w:val="00B17FDE"/>
    <w:rsid w:val="00B20632"/>
    <w:rsid w:val="00B2379C"/>
    <w:rsid w:val="00B23D5D"/>
    <w:rsid w:val="00B2687D"/>
    <w:rsid w:val="00B32DDB"/>
    <w:rsid w:val="00B32F57"/>
    <w:rsid w:val="00B3345C"/>
    <w:rsid w:val="00B34528"/>
    <w:rsid w:val="00B34CC9"/>
    <w:rsid w:val="00B3563B"/>
    <w:rsid w:val="00B402FC"/>
    <w:rsid w:val="00B422E2"/>
    <w:rsid w:val="00B438E5"/>
    <w:rsid w:val="00B439DA"/>
    <w:rsid w:val="00B4411A"/>
    <w:rsid w:val="00B46604"/>
    <w:rsid w:val="00B47089"/>
    <w:rsid w:val="00B52151"/>
    <w:rsid w:val="00B530CD"/>
    <w:rsid w:val="00B55F5E"/>
    <w:rsid w:val="00B56B6F"/>
    <w:rsid w:val="00B5752E"/>
    <w:rsid w:val="00B62316"/>
    <w:rsid w:val="00B63A11"/>
    <w:rsid w:val="00B64425"/>
    <w:rsid w:val="00B64C24"/>
    <w:rsid w:val="00B65CEF"/>
    <w:rsid w:val="00B6608F"/>
    <w:rsid w:val="00B679FB"/>
    <w:rsid w:val="00B76D1E"/>
    <w:rsid w:val="00B77543"/>
    <w:rsid w:val="00B80EC6"/>
    <w:rsid w:val="00B81D70"/>
    <w:rsid w:val="00B83E07"/>
    <w:rsid w:val="00B84CF6"/>
    <w:rsid w:val="00B85016"/>
    <w:rsid w:val="00B8561A"/>
    <w:rsid w:val="00B92D1D"/>
    <w:rsid w:val="00B938C5"/>
    <w:rsid w:val="00B95940"/>
    <w:rsid w:val="00B95ACA"/>
    <w:rsid w:val="00B97ACC"/>
    <w:rsid w:val="00BA3787"/>
    <w:rsid w:val="00BA46E8"/>
    <w:rsid w:val="00BA6C2B"/>
    <w:rsid w:val="00BA7B64"/>
    <w:rsid w:val="00BB0351"/>
    <w:rsid w:val="00BB15C3"/>
    <w:rsid w:val="00BB1AF4"/>
    <w:rsid w:val="00BB46F3"/>
    <w:rsid w:val="00BB4CB1"/>
    <w:rsid w:val="00BB4F98"/>
    <w:rsid w:val="00BB5ABF"/>
    <w:rsid w:val="00BB6EA2"/>
    <w:rsid w:val="00BB7B5B"/>
    <w:rsid w:val="00BC003F"/>
    <w:rsid w:val="00BC327F"/>
    <w:rsid w:val="00BC5332"/>
    <w:rsid w:val="00BC5C12"/>
    <w:rsid w:val="00BC7154"/>
    <w:rsid w:val="00BC731E"/>
    <w:rsid w:val="00BC7614"/>
    <w:rsid w:val="00BD25BB"/>
    <w:rsid w:val="00BD2AF8"/>
    <w:rsid w:val="00BD366B"/>
    <w:rsid w:val="00BD6D50"/>
    <w:rsid w:val="00BE0AD1"/>
    <w:rsid w:val="00BE0EF9"/>
    <w:rsid w:val="00BE18B9"/>
    <w:rsid w:val="00BE2495"/>
    <w:rsid w:val="00BF02C8"/>
    <w:rsid w:val="00BF1578"/>
    <w:rsid w:val="00BF1D12"/>
    <w:rsid w:val="00BF1D3A"/>
    <w:rsid w:val="00BF4E43"/>
    <w:rsid w:val="00BF5C4C"/>
    <w:rsid w:val="00C01410"/>
    <w:rsid w:val="00C052AA"/>
    <w:rsid w:val="00C06EE3"/>
    <w:rsid w:val="00C07749"/>
    <w:rsid w:val="00C11D48"/>
    <w:rsid w:val="00C21430"/>
    <w:rsid w:val="00C21E61"/>
    <w:rsid w:val="00C21F94"/>
    <w:rsid w:val="00C2590D"/>
    <w:rsid w:val="00C27913"/>
    <w:rsid w:val="00C33B68"/>
    <w:rsid w:val="00C35570"/>
    <w:rsid w:val="00C36A79"/>
    <w:rsid w:val="00C401D2"/>
    <w:rsid w:val="00C4031A"/>
    <w:rsid w:val="00C405D4"/>
    <w:rsid w:val="00C419D5"/>
    <w:rsid w:val="00C4513B"/>
    <w:rsid w:val="00C5390B"/>
    <w:rsid w:val="00C54697"/>
    <w:rsid w:val="00C553A5"/>
    <w:rsid w:val="00C55402"/>
    <w:rsid w:val="00C5603B"/>
    <w:rsid w:val="00C61F47"/>
    <w:rsid w:val="00C62828"/>
    <w:rsid w:val="00C71D2F"/>
    <w:rsid w:val="00C72984"/>
    <w:rsid w:val="00C73885"/>
    <w:rsid w:val="00C73C93"/>
    <w:rsid w:val="00C7435A"/>
    <w:rsid w:val="00C747B1"/>
    <w:rsid w:val="00C82191"/>
    <w:rsid w:val="00C83134"/>
    <w:rsid w:val="00C832F3"/>
    <w:rsid w:val="00C85545"/>
    <w:rsid w:val="00C855B5"/>
    <w:rsid w:val="00C85F0E"/>
    <w:rsid w:val="00C90CF4"/>
    <w:rsid w:val="00C922DE"/>
    <w:rsid w:val="00C92843"/>
    <w:rsid w:val="00C92EB6"/>
    <w:rsid w:val="00C93389"/>
    <w:rsid w:val="00CA0346"/>
    <w:rsid w:val="00CA37FF"/>
    <w:rsid w:val="00CA6AB4"/>
    <w:rsid w:val="00CB2351"/>
    <w:rsid w:val="00CB4930"/>
    <w:rsid w:val="00CB5E10"/>
    <w:rsid w:val="00CC0834"/>
    <w:rsid w:val="00CC20FE"/>
    <w:rsid w:val="00CC2E7D"/>
    <w:rsid w:val="00CC655F"/>
    <w:rsid w:val="00CC76BD"/>
    <w:rsid w:val="00CD10A5"/>
    <w:rsid w:val="00CD1129"/>
    <w:rsid w:val="00CD2076"/>
    <w:rsid w:val="00CD24CE"/>
    <w:rsid w:val="00CD29B5"/>
    <w:rsid w:val="00CD2B78"/>
    <w:rsid w:val="00CD5C3E"/>
    <w:rsid w:val="00CD6331"/>
    <w:rsid w:val="00CE62FA"/>
    <w:rsid w:val="00CE670B"/>
    <w:rsid w:val="00CF4908"/>
    <w:rsid w:val="00CF51EC"/>
    <w:rsid w:val="00CF545D"/>
    <w:rsid w:val="00CF5873"/>
    <w:rsid w:val="00CF73AE"/>
    <w:rsid w:val="00D03A72"/>
    <w:rsid w:val="00D040DD"/>
    <w:rsid w:val="00D05C65"/>
    <w:rsid w:val="00D06D68"/>
    <w:rsid w:val="00D075BE"/>
    <w:rsid w:val="00D12C25"/>
    <w:rsid w:val="00D133B4"/>
    <w:rsid w:val="00D13986"/>
    <w:rsid w:val="00D14C5B"/>
    <w:rsid w:val="00D15FED"/>
    <w:rsid w:val="00D214EF"/>
    <w:rsid w:val="00D21D6D"/>
    <w:rsid w:val="00D21D83"/>
    <w:rsid w:val="00D235B7"/>
    <w:rsid w:val="00D25F28"/>
    <w:rsid w:val="00D26071"/>
    <w:rsid w:val="00D27973"/>
    <w:rsid w:val="00D31E1E"/>
    <w:rsid w:val="00D334E2"/>
    <w:rsid w:val="00D35BBB"/>
    <w:rsid w:val="00D35E1A"/>
    <w:rsid w:val="00D36DFB"/>
    <w:rsid w:val="00D36E1C"/>
    <w:rsid w:val="00D373AF"/>
    <w:rsid w:val="00D40556"/>
    <w:rsid w:val="00D41F74"/>
    <w:rsid w:val="00D43ED2"/>
    <w:rsid w:val="00D50F46"/>
    <w:rsid w:val="00D544E7"/>
    <w:rsid w:val="00D56FBF"/>
    <w:rsid w:val="00D57677"/>
    <w:rsid w:val="00D60415"/>
    <w:rsid w:val="00D63BE5"/>
    <w:rsid w:val="00D66223"/>
    <w:rsid w:val="00D70822"/>
    <w:rsid w:val="00D72076"/>
    <w:rsid w:val="00D743E0"/>
    <w:rsid w:val="00D77252"/>
    <w:rsid w:val="00D8084C"/>
    <w:rsid w:val="00D82EF1"/>
    <w:rsid w:val="00D84F43"/>
    <w:rsid w:val="00D85821"/>
    <w:rsid w:val="00D8598C"/>
    <w:rsid w:val="00D87C06"/>
    <w:rsid w:val="00D915EA"/>
    <w:rsid w:val="00D928BE"/>
    <w:rsid w:val="00D95C5D"/>
    <w:rsid w:val="00D97D00"/>
    <w:rsid w:val="00DA096C"/>
    <w:rsid w:val="00DA1AB6"/>
    <w:rsid w:val="00DA6364"/>
    <w:rsid w:val="00DA7114"/>
    <w:rsid w:val="00DA7C0C"/>
    <w:rsid w:val="00DB08A9"/>
    <w:rsid w:val="00DB2DFA"/>
    <w:rsid w:val="00DB2EC8"/>
    <w:rsid w:val="00DC17D0"/>
    <w:rsid w:val="00DC2B41"/>
    <w:rsid w:val="00DC435B"/>
    <w:rsid w:val="00DC56FE"/>
    <w:rsid w:val="00DC5B3B"/>
    <w:rsid w:val="00DC6C2D"/>
    <w:rsid w:val="00DC7B1A"/>
    <w:rsid w:val="00DD129F"/>
    <w:rsid w:val="00DD32DD"/>
    <w:rsid w:val="00DE0D8B"/>
    <w:rsid w:val="00DF3643"/>
    <w:rsid w:val="00DF42FF"/>
    <w:rsid w:val="00DF5D1E"/>
    <w:rsid w:val="00E01C0E"/>
    <w:rsid w:val="00E0368F"/>
    <w:rsid w:val="00E03D73"/>
    <w:rsid w:val="00E03F9A"/>
    <w:rsid w:val="00E04694"/>
    <w:rsid w:val="00E129E7"/>
    <w:rsid w:val="00E12ABE"/>
    <w:rsid w:val="00E12B1E"/>
    <w:rsid w:val="00E1444C"/>
    <w:rsid w:val="00E17262"/>
    <w:rsid w:val="00E20016"/>
    <w:rsid w:val="00E2009B"/>
    <w:rsid w:val="00E2251C"/>
    <w:rsid w:val="00E2363D"/>
    <w:rsid w:val="00E253A2"/>
    <w:rsid w:val="00E27127"/>
    <w:rsid w:val="00E27233"/>
    <w:rsid w:val="00E31771"/>
    <w:rsid w:val="00E32080"/>
    <w:rsid w:val="00E3309D"/>
    <w:rsid w:val="00E417BE"/>
    <w:rsid w:val="00E41CD5"/>
    <w:rsid w:val="00E43A9E"/>
    <w:rsid w:val="00E453F9"/>
    <w:rsid w:val="00E45D7D"/>
    <w:rsid w:val="00E47854"/>
    <w:rsid w:val="00E47EBA"/>
    <w:rsid w:val="00E50156"/>
    <w:rsid w:val="00E5076C"/>
    <w:rsid w:val="00E53470"/>
    <w:rsid w:val="00E539F6"/>
    <w:rsid w:val="00E55791"/>
    <w:rsid w:val="00E578A2"/>
    <w:rsid w:val="00E61740"/>
    <w:rsid w:val="00E61EB5"/>
    <w:rsid w:val="00E6519D"/>
    <w:rsid w:val="00E67305"/>
    <w:rsid w:val="00E67696"/>
    <w:rsid w:val="00E71A58"/>
    <w:rsid w:val="00E72A26"/>
    <w:rsid w:val="00E72A7A"/>
    <w:rsid w:val="00E747DC"/>
    <w:rsid w:val="00E75C94"/>
    <w:rsid w:val="00E76B9B"/>
    <w:rsid w:val="00E76E61"/>
    <w:rsid w:val="00E80CA3"/>
    <w:rsid w:val="00E82618"/>
    <w:rsid w:val="00E930A1"/>
    <w:rsid w:val="00E93820"/>
    <w:rsid w:val="00E94A86"/>
    <w:rsid w:val="00E96143"/>
    <w:rsid w:val="00E96833"/>
    <w:rsid w:val="00EA0C68"/>
    <w:rsid w:val="00EA32BC"/>
    <w:rsid w:val="00EA35A7"/>
    <w:rsid w:val="00EA4402"/>
    <w:rsid w:val="00EA513E"/>
    <w:rsid w:val="00EB0E32"/>
    <w:rsid w:val="00EB4511"/>
    <w:rsid w:val="00EB4A8E"/>
    <w:rsid w:val="00EB5BF7"/>
    <w:rsid w:val="00EB5E79"/>
    <w:rsid w:val="00EB6FAC"/>
    <w:rsid w:val="00EC03D7"/>
    <w:rsid w:val="00EC13A7"/>
    <w:rsid w:val="00ED0EF0"/>
    <w:rsid w:val="00ED12B9"/>
    <w:rsid w:val="00ED16B8"/>
    <w:rsid w:val="00ED2EA1"/>
    <w:rsid w:val="00ED4D04"/>
    <w:rsid w:val="00ED62C6"/>
    <w:rsid w:val="00ED64C1"/>
    <w:rsid w:val="00EE3446"/>
    <w:rsid w:val="00EE3E78"/>
    <w:rsid w:val="00EE4B1B"/>
    <w:rsid w:val="00EF150D"/>
    <w:rsid w:val="00EF1F5A"/>
    <w:rsid w:val="00EF47BF"/>
    <w:rsid w:val="00EF5A13"/>
    <w:rsid w:val="00EF5FF9"/>
    <w:rsid w:val="00F0160B"/>
    <w:rsid w:val="00F03F8D"/>
    <w:rsid w:val="00F04811"/>
    <w:rsid w:val="00F0488C"/>
    <w:rsid w:val="00F073ED"/>
    <w:rsid w:val="00F07C4C"/>
    <w:rsid w:val="00F10F11"/>
    <w:rsid w:val="00F12CFB"/>
    <w:rsid w:val="00F15AAA"/>
    <w:rsid w:val="00F15BEF"/>
    <w:rsid w:val="00F17898"/>
    <w:rsid w:val="00F207C2"/>
    <w:rsid w:val="00F219A1"/>
    <w:rsid w:val="00F23E20"/>
    <w:rsid w:val="00F24407"/>
    <w:rsid w:val="00F24FAA"/>
    <w:rsid w:val="00F25040"/>
    <w:rsid w:val="00F27331"/>
    <w:rsid w:val="00F30C65"/>
    <w:rsid w:val="00F3364D"/>
    <w:rsid w:val="00F349BF"/>
    <w:rsid w:val="00F437CC"/>
    <w:rsid w:val="00F44537"/>
    <w:rsid w:val="00F46185"/>
    <w:rsid w:val="00F46423"/>
    <w:rsid w:val="00F4696A"/>
    <w:rsid w:val="00F47067"/>
    <w:rsid w:val="00F525EB"/>
    <w:rsid w:val="00F63AAE"/>
    <w:rsid w:val="00F63DDE"/>
    <w:rsid w:val="00F63FB7"/>
    <w:rsid w:val="00F6421B"/>
    <w:rsid w:val="00F649D2"/>
    <w:rsid w:val="00F6602B"/>
    <w:rsid w:val="00F7150B"/>
    <w:rsid w:val="00F73A0C"/>
    <w:rsid w:val="00F756DB"/>
    <w:rsid w:val="00F767A8"/>
    <w:rsid w:val="00F84E7D"/>
    <w:rsid w:val="00F85066"/>
    <w:rsid w:val="00F87A4D"/>
    <w:rsid w:val="00F93688"/>
    <w:rsid w:val="00F939F3"/>
    <w:rsid w:val="00FA05A0"/>
    <w:rsid w:val="00FA17CC"/>
    <w:rsid w:val="00FA1F01"/>
    <w:rsid w:val="00FA5112"/>
    <w:rsid w:val="00FA5526"/>
    <w:rsid w:val="00FA5D4D"/>
    <w:rsid w:val="00FA70D3"/>
    <w:rsid w:val="00FB0EE2"/>
    <w:rsid w:val="00FB1A79"/>
    <w:rsid w:val="00FB208B"/>
    <w:rsid w:val="00FB2B2D"/>
    <w:rsid w:val="00FB542E"/>
    <w:rsid w:val="00FC05F8"/>
    <w:rsid w:val="00FC0E5F"/>
    <w:rsid w:val="00FC1A95"/>
    <w:rsid w:val="00FC3BEC"/>
    <w:rsid w:val="00FC440B"/>
    <w:rsid w:val="00FC56DE"/>
    <w:rsid w:val="00FC64DE"/>
    <w:rsid w:val="00FC684B"/>
    <w:rsid w:val="00FC7D98"/>
    <w:rsid w:val="00FD1135"/>
    <w:rsid w:val="00FD3265"/>
    <w:rsid w:val="00FD3CF7"/>
    <w:rsid w:val="00FD4916"/>
    <w:rsid w:val="00FD4D12"/>
    <w:rsid w:val="00FE27C7"/>
    <w:rsid w:val="00FE2C7E"/>
    <w:rsid w:val="00FE2F78"/>
    <w:rsid w:val="00FE3137"/>
    <w:rsid w:val="00FE48E4"/>
    <w:rsid w:val="00FE634C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vraznn">
    <w:name w:val="Emphasis"/>
    <w:basedOn w:val="Standardnpsmoodstavce"/>
    <w:uiPriority w:val="20"/>
    <w:qFormat/>
    <w:rsid w:val="00965797"/>
    <w:rPr>
      <w:i/>
      <w:iCs/>
    </w:rPr>
  </w:style>
  <w:style w:type="paragraph" w:styleId="Rozvrendokumentu">
    <w:name w:val="Document Map"/>
    <w:basedOn w:val="Normln"/>
    <w:link w:val="Rozvr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9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41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40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Anal&#253;za\Q\2018Q2\Makroanal&#253;za%20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4.4557159743329959E-2"/>
          <c:y val="2.1711264016309895E-2"/>
          <c:w val="0.93757303275920301"/>
          <c:h val="0.73130361364405361"/>
        </c:manualLayout>
      </c:layout>
      <c:barChart>
        <c:barDir val="col"/>
        <c:grouping val="clustered"/>
        <c:ser>
          <c:idx val="0"/>
          <c:order val="0"/>
          <c:tx>
            <c:strRef>
              <c:f>'Měnové podmínky 1'!$C$5</c:f>
              <c:strCache>
                <c:ptCount val="1"/>
                <c:pt idx="0">
                  <c:v>2T repo sazba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cat>
            <c:multiLvlStrRef>
              <c:f>'Měnové podmínky 1'!$A$30:$B$83</c:f>
              <c:multiLvlStrCache>
                <c:ptCount val="5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</c:lvl>
                <c:lvl>
                  <c:pt idx="0">
                    <c:v>2014</c:v>
                  </c:pt>
                  <c:pt idx="12">
                    <c:v>2015</c:v>
                  </c:pt>
                  <c:pt idx="24">
                    <c:v>2016</c:v>
                  </c:pt>
                  <c:pt idx="36">
                    <c:v>2017</c:v>
                  </c:pt>
                  <c:pt idx="48">
                    <c:v>2018</c:v>
                  </c:pt>
                </c:lvl>
              </c:multiLvlStrCache>
            </c:multiLvlStrRef>
          </c:cat>
          <c:val>
            <c:numRef>
              <c:f>'Měnové podmínky 1'!$C$30:$C$83</c:f>
              <c:numCache>
                <c:formatCode>0.00</c:formatCode>
                <c:ptCount val="54"/>
                <c:pt idx="0">
                  <c:v>5.0000000000000024E-2</c:v>
                </c:pt>
                <c:pt idx="1">
                  <c:v>5.0000000000000024E-2</c:v>
                </c:pt>
                <c:pt idx="2">
                  <c:v>5.0000000000000024E-2</c:v>
                </c:pt>
                <c:pt idx="3">
                  <c:v>5.0000000000000024E-2</c:v>
                </c:pt>
                <c:pt idx="4">
                  <c:v>5.0000000000000024E-2</c:v>
                </c:pt>
                <c:pt idx="5">
                  <c:v>5.0000000000000024E-2</c:v>
                </c:pt>
                <c:pt idx="6">
                  <c:v>5.0000000000000024E-2</c:v>
                </c:pt>
                <c:pt idx="7">
                  <c:v>5.0000000000000024E-2</c:v>
                </c:pt>
                <c:pt idx="8">
                  <c:v>5.0000000000000024E-2</c:v>
                </c:pt>
                <c:pt idx="9">
                  <c:v>5.0000000000000024E-2</c:v>
                </c:pt>
                <c:pt idx="10">
                  <c:v>5.0000000000000024E-2</c:v>
                </c:pt>
                <c:pt idx="11">
                  <c:v>5.0000000000000024E-2</c:v>
                </c:pt>
                <c:pt idx="12">
                  <c:v>5.0000000000000024E-2</c:v>
                </c:pt>
                <c:pt idx="13">
                  <c:v>5.0000000000000024E-2</c:v>
                </c:pt>
                <c:pt idx="14">
                  <c:v>5.0000000000000024E-2</c:v>
                </c:pt>
                <c:pt idx="15">
                  <c:v>5.0000000000000024E-2</c:v>
                </c:pt>
                <c:pt idx="16">
                  <c:v>5.0000000000000024E-2</c:v>
                </c:pt>
                <c:pt idx="17">
                  <c:v>5.0000000000000024E-2</c:v>
                </c:pt>
                <c:pt idx="18">
                  <c:v>5.0000000000000024E-2</c:v>
                </c:pt>
                <c:pt idx="19">
                  <c:v>5.0000000000000024E-2</c:v>
                </c:pt>
                <c:pt idx="20">
                  <c:v>5.0000000000000024E-2</c:v>
                </c:pt>
                <c:pt idx="21">
                  <c:v>5.0000000000000024E-2</c:v>
                </c:pt>
                <c:pt idx="22">
                  <c:v>5.0000000000000024E-2</c:v>
                </c:pt>
                <c:pt idx="23">
                  <c:v>5.0000000000000024E-2</c:v>
                </c:pt>
                <c:pt idx="24" formatCode="General">
                  <c:v>5.0000000000000024E-2</c:v>
                </c:pt>
                <c:pt idx="25" formatCode="General">
                  <c:v>5.0000000000000024E-2</c:v>
                </c:pt>
                <c:pt idx="26" formatCode="General">
                  <c:v>5.0000000000000024E-2</c:v>
                </c:pt>
                <c:pt idx="27" formatCode="General">
                  <c:v>5.0000000000000024E-2</c:v>
                </c:pt>
                <c:pt idx="28" formatCode="General">
                  <c:v>5.0000000000000024E-2</c:v>
                </c:pt>
                <c:pt idx="29" formatCode="General">
                  <c:v>5.0000000000000024E-2</c:v>
                </c:pt>
                <c:pt idx="30" formatCode="General">
                  <c:v>5.0000000000000024E-2</c:v>
                </c:pt>
                <c:pt idx="31" formatCode="General">
                  <c:v>5.0000000000000024E-2</c:v>
                </c:pt>
                <c:pt idx="32" formatCode="General">
                  <c:v>5.0000000000000024E-2</c:v>
                </c:pt>
                <c:pt idx="33" formatCode="General">
                  <c:v>5.0000000000000024E-2</c:v>
                </c:pt>
                <c:pt idx="34" formatCode="General">
                  <c:v>5.0000000000000024E-2</c:v>
                </c:pt>
                <c:pt idx="35" formatCode="General">
                  <c:v>5.0000000000000024E-2</c:v>
                </c:pt>
                <c:pt idx="36" formatCode="General">
                  <c:v>5.0000000000000024E-2</c:v>
                </c:pt>
                <c:pt idx="37" formatCode="General">
                  <c:v>5.0000000000000024E-2</c:v>
                </c:pt>
                <c:pt idx="38" formatCode="General">
                  <c:v>5.0000000000000024E-2</c:v>
                </c:pt>
                <c:pt idx="39" formatCode="General">
                  <c:v>5.0000000000000024E-2</c:v>
                </c:pt>
                <c:pt idx="40" formatCode="General">
                  <c:v>5.0000000000000024E-2</c:v>
                </c:pt>
                <c:pt idx="41" formatCode="General">
                  <c:v>5.0000000000000024E-2</c:v>
                </c:pt>
                <c:pt idx="42" formatCode="General">
                  <c:v>5.0000000000000024E-2</c:v>
                </c:pt>
                <c:pt idx="43" formatCode="General">
                  <c:v>0.25</c:v>
                </c:pt>
                <c:pt idx="44" formatCode="General">
                  <c:v>0.25</c:v>
                </c:pt>
                <c:pt idx="45" formatCode="General">
                  <c:v>0.25</c:v>
                </c:pt>
                <c:pt idx="46" formatCode="General">
                  <c:v>0.5</c:v>
                </c:pt>
                <c:pt idx="47" formatCode="General">
                  <c:v>0.5</c:v>
                </c:pt>
                <c:pt idx="48" formatCode="General">
                  <c:v>0.5</c:v>
                </c:pt>
                <c:pt idx="49" formatCode="General">
                  <c:v>0.750000000000005</c:v>
                </c:pt>
                <c:pt idx="50" formatCode="General">
                  <c:v>0.750000000000005</c:v>
                </c:pt>
                <c:pt idx="51" formatCode="General">
                  <c:v>0.750000000000005</c:v>
                </c:pt>
                <c:pt idx="52" formatCode="General">
                  <c:v>0.750000000000005</c:v>
                </c:pt>
                <c:pt idx="53" formatCode="General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1D0-4AE7-9040-45701B645298}"/>
            </c:ext>
          </c:extLst>
        </c:ser>
        <c:gapWidth val="31"/>
        <c:axId val="113482368"/>
        <c:axId val="113484160"/>
      </c:barChart>
      <c:lineChart>
        <c:grouping val="standard"/>
        <c:ser>
          <c:idx val="3"/>
          <c:order val="1"/>
          <c:tx>
            <c:strRef>
              <c:f>'Měnové podmínky 1'!$F$5</c:f>
              <c:strCache>
                <c:ptCount val="1"/>
                <c:pt idx="0">
                  <c:v>Průměrný výnos státních dluhopisů (2Y)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multiLvlStrRef>
              <c:f>'Měnové podmínky 1'!$A$30:$B$83</c:f>
              <c:multiLvlStrCache>
                <c:ptCount val="5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</c:lvl>
                <c:lvl>
                  <c:pt idx="0">
                    <c:v>2014</c:v>
                  </c:pt>
                  <c:pt idx="12">
                    <c:v>2015</c:v>
                  </c:pt>
                  <c:pt idx="24">
                    <c:v>2016</c:v>
                  </c:pt>
                  <c:pt idx="36">
                    <c:v>2017</c:v>
                  </c:pt>
                  <c:pt idx="48">
                    <c:v>2018</c:v>
                  </c:pt>
                </c:lvl>
              </c:multiLvlStrCache>
            </c:multiLvlStrRef>
          </c:cat>
          <c:val>
            <c:numRef>
              <c:f>'Měnové podmínky 1'!$F$30:$F$83</c:f>
              <c:numCache>
                <c:formatCode>General</c:formatCode>
                <c:ptCount val="54"/>
                <c:pt idx="0">
                  <c:v>0.23</c:v>
                </c:pt>
                <c:pt idx="1">
                  <c:v>0.28000000000000008</c:v>
                </c:pt>
                <c:pt idx="2">
                  <c:v>0.26</c:v>
                </c:pt>
                <c:pt idx="3">
                  <c:v>0.23</c:v>
                </c:pt>
                <c:pt idx="4">
                  <c:v>0.21000000000000021</c:v>
                </c:pt>
                <c:pt idx="5">
                  <c:v>0.24000000000000021</c:v>
                </c:pt>
                <c:pt idx="6">
                  <c:v>0.23</c:v>
                </c:pt>
                <c:pt idx="7">
                  <c:v>0.18000000000000024</c:v>
                </c:pt>
                <c:pt idx="8">
                  <c:v>0.14000000000000001</c:v>
                </c:pt>
                <c:pt idx="9">
                  <c:v>0.1</c:v>
                </c:pt>
                <c:pt idx="10">
                  <c:v>0.12000000000000002</c:v>
                </c:pt>
                <c:pt idx="11">
                  <c:v>0.13</c:v>
                </c:pt>
                <c:pt idx="12">
                  <c:v>9.0000000000000066E-2</c:v>
                </c:pt>
                <c:pt idx="13">
                  <c:v>6.0000000000000032E-2</c:v>
                </c:pt>
                <c:pt idx="14">
                  <c:v>4.0000000000000022E-2</c:v>
                </c:pt>
                <c:pt idx="15">
                  <c:v>-3.0000000000000016E-2</c:v>
                </c:pt>
                <c:pt idx="16">
                  <c:v>4.0000000000000022E-2</c:v>
                </c:pt>
                <c:pt idx="17">
                  <c:v>0.11000000000000001</c:v>
                </c:pt>
                <c:pt idx="18">
                  <c:v>2.0000000000000011E-2</c:v>
                </c:pt>
                <c:pt idx="19">
                  <c:v>-7.0000000000000034E-2</c:v>
                </c:pt>
                <c:pt idx="20">
                  <c:v>-0.30000000000000032</c:v>
                </c:pt>
                <c:pt idx="21">
                  <c:v>-0.28000000000000008</c:v>
                </c:pt>
                <c:pt idx="22">
                  <c:v>-0.33000000000000301</c:v>
                </c:pt>
                <c:pt idx="23">
                  <c:v>-0.38000000000000267</c:v>
                </c:pt>
                <c:pt idx="24">
                  <c:v>-0.21000000000000021</c:v>
                </c:pt>
                <c:pt idx="25">
                  <c:v>-0.18000000000000024</c:v>
                </c:pt>
                <c:pt idx="26">
                  <c:v>-0.17</c:v>
                </c:pt>
                <c:pt idx="27">
                  <c:v>-8.0000000000000043E-2</c:v>
                </c:pt>
                <c:pt idx="28">
                  <c:v>-4.0000000000000022E-2</c:v>
                </c:pt>
                <c:pt idx="29">
                  <c:v>-5.0000000000000024E-2</c:v>
                </c:pt>
                <c:pt idx="30">
                  <c:v>-0.13</c:v>
                </c:pt>
                <c:pt idx="31">
                  <c:v>-0.22000000000000003</c:v>
                </c:pt>
                <c:pt idx="32">
                  <c:v>-0.5</c:v>
                </c:pt>
                <c:pt idx="33">
                  <c:v>-0.74000000000000365</c:v>
                </c:pt>
                <c:pt idx="34">
                  <c:v>-0.73000000000000065</c:v>
                </c:pt>
                <c:pt idx="35">
                  <c:v>-0.81</c:v>
                </c:pt>
                <c:pt idx="36">
                  <c:v>-0.88000000000000012</c:v>
                </c:pt>
                <c:pt idx="37">
                  <c:v>-0.53</c:v>
                </c:pt>
                <c:pt idx="38">
                  <c:v>-0.44000000000000006</c:v>
                </c:pt>
                <c:pt idx="39">
                  <c:v>-0.23</c:v>
                </c:pt>
                <c:pt idx="40">
                  <c:v>-0.24000000000000021</c:v>
                </c:pt>
                <c:pt idx="41">
                  <c:v>-0.25</c:v>
                </c:pt>
                <c:pt idx="42">
                  <c:v>-0.29000000000000031</c:v>
                </c:pt>
                <c:pt idx="43">
                  <c:v>-0.33000000000000301</c:v>
                </c:pt>
                <c:pt idx="44">
                  <c:v>-0.29000000000000031</c:v>
                </c:pt>
                <c:pt idx="45">
                  <c:v>0.12000000000000002</c:v>
                </c:pt>
                <c:pt idx="46">
                  <c:v>0.31000000000000238</c:v>
                </c:pt>
                <c:pt idx="47">
                  <c:v>0.19000000000000003</c:v>
                </c:pt>
                <c:pt idx="48">
                  <c:v>0.46</c:v>
                </c:pt>
                <c:pt idx="49">
                  <c:v>0.55000000000000004</c:v>
                </c:pt>
                <c:pt idx="50">
                  <c:v>0.62000000000000488</c:v>
                </c:pt>
                <c:pt idx="51">
                  <c:v>0.60000000000000064</c:v>
                </c:pt>
                <c:pt idx="52">
                  <c:v>0.70000000000000062</c:v>
                </c:pt>
                <c:pt idx="53">
                  <c:v>0.89000000000000012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1D0-4AE7-9040-45701B645298}"/>
            </c:ext>
          </c:extLst>
        </c:ser>
        <c:ser>
          <c:idx val="1"/>
          <c:order val="2"/>
          <c:tx>
            <c:strRef>
              <c:f>'Měnové podmínky 1'!$D$5</c:f>
              <c:strCache>
                <c:ptCount val="1"/>
                <c:pt idx="0">
                  <c:v>PRIBOR (3M)</c:v>
                </c:pt>
              </c:strCache>
            </c:strRef>
          </c:tx>
          <c:spPr>
            <a:ln w="19050">
              <a:solidFill>
                <a:srgbClr val="0071BC"/>
              </a:solidFill>
            </a:ln>
          </c:spPr>
          <c:marker>
            <c:symbol val="none"/>
          </c:marker>
          <c:cat>
            <c:multiLvlStrRef>
              <c:f>'Měnové podmínky 1'!$A$30:$B$83</c:f>
              <c:multiLvlStrCache>
                <c:ptCount val="5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</c:lvl>
                <c:lvl>
                  <c:pt idx="0">
                    <c:v>2014</c:v>
                  </c:pt>
                  <c:pt idx="12">
                    <c:v>2015</c:v>
                  </c:pt>
                  <c:pt idx="24">
                    <c:v>2016</c:v>
                  </c:pt>
                  <c:pt idx="36">
                    <c:v>2017</c:v>
                  </c:pt>
                  <c:pt idx="48">
                    <c:v>2018</c:v>
                  </c:pt>
                </c:lvl>
              </c:multiLvlStrCache>
            </c:multiLvlStrRef>
          </c:cat>
          <c:val>
            <c:numRef>
              <c:f>'Měnové podmínky 1'!$D$30:$D$83</c:f>
              <c:numCache>
                <c:formatCode>General</c:formatCode>
                <c:ptCount val="54"/>
                <c:pt idx="0">
                  <c:v>0.37000000000000038</c:v>
                </c:pt>
                <c:pt idx="1">
                  <c:v>0.37000000000000038</c:v>
                </c:pt>
                <c:pt idx="2">
                  <c:v>0.37000000000000038</c:v>
                </c:pt>
                <c:pt idx="3">
                  <c:v>0.37000000000000038</c:v>
                </c:pt>
                <c:pt idx="4">
                  <c:v>0.37000000000000038</c:v>
                </c:pt>
                <c:pt idx="5">
                  <c:v>0.35000000000000031</c:v>
                </c:pt>
                <c:pt idx="6">
                  <c:v>0.35000000000000031</c:v>
                </c:pt>
                <c:pt idx="7">
                  <c:v>0.35000000000000031</c:v>
                </c:pt>
                <c:pt idx="8">
                  <c:v>0.35000000000000031</c:v>
                </c:pt>
                <c:pt idx="9">
                  <c:v>0.35000000000000031</c:v>
                </c:pt>
                <c:pt idx="10">
                  <c:v>0.34000000000000008</c:v>
                </c:pt>
                <c:pt idx="11">
                  <c:v>0.34000000000000008</c:v>
                </c:pt>
                <c:pt idx="12">
                  <c:v>0.33000000000000301</c:v>
                </c:pt>
                <c:pt idx="13">
                  <c:v>0.33000000000000301</c:v>
                </c:pt>
                <c:pt idx="14">
                  <c:v>0.32000000000000273</c:v>
                </c:pt>
                <c:pt idx="15">
                  <c:v>0.31000000000000238</c:v>
                </c:pt>
                <c:pt idx="16">
                  <c:v>0.31000000000000238</c:v>
                </c:pt>
                <c:pt idx="17">
                  <c:v>0.31000000000000238</c:v>
                </c:pt>
                <c:pt idx="18">
                  <c:v>0.31000000000000238</c:v>
                </c:pt>
                <c:pt idx="19">
                  <c:v>0.31000000000000238</c:v>
                </c:pt>
                <c:pt idx="20">
                  <c:v>0.30000000000000032</c:v>
                </c:pt>
                <c:pt idx="21">
                  <c:v>0.29000000000000031</c:v>
                </c:pt>
                <c:pt idx="22">
                  <c:v>0.29000000000000031</c:v>
                </c:pt>
                <c:pt idx="23">
                  <c:v>0.29000000000000031</c:v>
                </c:pt>
                <c:pt idx="24">
                  <c:v>0.29000000000000031</c:v>
                </c:pt>
                <c:pt idx="25">
                  <c:v>0.28000000000000008</c:v>
                </c:pt>
                <c:pt idx="26">
                  <c:v>0.29000000000000031</c:v>
                </c:pt>
                <c:pt idx="27">
                  <c:v>0.29000000000000031</c:v>
                </c:pt>
                <c:pt idx="28">
                  <c:v>0.29000000000000031</c:v>
                </c:pt>
                <c:pt idx="29">
                  <c:v>0.29000000000000031</c:v>
                </c:pt>
                <c:pt idx="30">
                  <c:v>0.29000000000000031</c:v>
                </c:pt>
                <c:pt idx="31">
                  <c:v>0.29000000000000031</c:v>
                </c:pt>
                <c:pt idx="32">
                  <c:v>0.29000000000000031</c:v>
                </c:pt>
                <c:pt idx="33">
                  <c:v>0.29000000000000031</c:v>
                </c:pt>
                <c:pt idx="34">
                  <c:v>0.29000000000000031</c:v>
                </c:pt>
                <c:pt idx="35">
                  <c:v>0.29000000000000031</c:v>
                </c:pt>
                <c:pt idx="36">
                  <c:v>0.28000000000000008</c:v>
                </c:pt>
                <c:pt idx="37">
                  <c:v>0.28000000000000008</c:v>
                </c:pt>
                <c:pt idx="38">
                  <c:v>0.28000000000000008</c:v>
                </c:pt>
                <c:pt idx="39">
                  <c:v>0.29000000000000031</c:v>
                </c:pt>
                <c:pt idx="40">
                  <c:v>0.30000000000000032</c:v>
                </c:pt>
                <c:pt idx="41">
                  <c:v>0.30000000000000032</c:v>
                </c:pt>
                <c:pt idx="42">
                  <c:v>0.30000000000000032</c:v>
                </c:pt>
                <c:pt idx="43">
                  <c:v>0.43000000000000038</c:v>
                </c:pt>
                <c:pt idx="44">
                  <c:v>0.46</c:v>
                </c:pt>
                <c:pt idx="45">
                  <c:v>0.51</c:v>
                </c:pt>
                <c:pt idx="46">
                  <c:v>0.71000000000000063</c:v>
                </c:pt>
                <c:pt idx="47">
                  <c:v>0.750000000000005</c:v>
                </c:pt>
                <c:pt idx="48">
                  <c:v>0.77000000000000535</c:v>
                </c:pt>
                <c:pt idx="49">
                  <c:v>0.9</c:v>
                </c:pt>
                <c:pt idx="50">
                  <c:v>0.9</c:v>
                </c:pt>
                <c:pt idx="51">
                  <c:v>0.9</c:v>
                </c:pt>
                <c:pt idx="52">
                  <c:v>0.9</c:v>
                </c:pt>
                <c:pt idx="53">
                  <c:v>0.93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1D0-4AE7-9040-45701B645298}"/>
            </c:ext>
          </c:extLst>
        </c:ser>
        <c:ser>
          <c:idx val="4"/>
          <c:order val="3"/>
          <c:tx>
            <c:strRef>
              <c:f>'Měnové podmínky 1'!$G$5</c:f>
              <c:strCache>
                <c:ptCount val="1"/>
                <c:pt idx="0">
                  <c:v>Průměrný výnos státních dluhopisů (5Y)</c:v>
                </c:pt>
              </c:strCache>
            </c:strRef>
          </c:tx>
          <c:spPr>
            <a:ln w="19050">
              <a:solidFill>
                <a:srgbClr val="F8A124"/>
              </a:solidFill>
            </a:ln>
          </c:spPr>
          <c:marker>
            <c:symbol val="none"/>
          </c:marker>
          <c:cat>
            <c:multiLvlStrRef>
              <c:f>'Měnové podmínky 1'!$A$30:$B$83</c:f>
              <c:multiLvlStrCache>
                <c:ptCount val="5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</c:lvl>
                <c:lvl>
                  <c:pt idx="0">
                    <c:v>2014</c:v>
                  </c:pt>
                  <c:pt idx="12">
                    <c:v>2015</c:v>
                  </c:pt>
                  <c:pt idx="24">
                    <c:v>2016</c:v>
                  </c:pt>
                  <c:pt idx="36">
                    <c:v>2017</c:v>
                  </c:pt>
                  <c:pt idx="48">
                    <c:v>2018</c:v>
                  </c:pt>
                </c:lvl>
              </c:multiLvlStrCache>
            </c:multiLvlStrRef>
          </c:cat>
          <c:val>
            <c:numRef>
              <c:f>'Měnové podmínky 1'!$G$30:$G$83</c:f>
              <c:numCache>
                <c:formatCode>General</c:formatCode>
                <c:ptCount val="54"/>
                <c:pt idx="0">
                  <c:v>1.0900000000000001</c:v>
                </c:pt>
                <c:pt idx="1">
                  <c:v>1.2</c:v>
                </c:pt>
                <c:pt idx="2">
                  <c:v>1.139999999999989</c:v>
                </c:pt>
                <c:pt idx="3">
                  <c:v>0.99</c:v>
                </c:pt>
                <c:pt idx="4">
                  <c:v>0.8</c:v>
                </c:pt>
                <c:pt idx="5">
                  <c:v>0.6800000000000006</c:v>
                </c:pt>
                <c:pt idx="6">
                  <c:v>0.65000000000000568</c:v>
                </c:pt>
                <c:pt idx="7">
                  <c:v>0.62000000000000488</c:v>
                </c:pt>
                <c:pt idx="8">
                  <c:v>0.51</c:v>
                </c:pt>
                <c:pt idx="9">
                  <c:v>0.37000000000000038</c:v>
                </c:pt>
                <c:pt idx="10">
                  <c:v>0.24000000000000021</c:v>
                </c:pt>
                <c:pt idx="11">
                  <c:v>0.22000000000000003</c:v>
                </c:pt>
                <c:pt idx="12">
                  <c:v>0.13</c:v>
                </c:pt>
                <c:pt idx="13">
                  <c:v>0.17</c:v>
                </c:pt>
                <c:pt idx="14">
                  <c:v>0.14000000000000001</c:v>
                </c:pt>
                <c:pt idx="15">
                  <c:v>5.0000000000000024E-2</c:v>
                </c:pt>
                <c:pt idx="16">
                  <c:v>0.22000000000000003</c:v>
                </c:pt>
                <c:pt idx="17">
                  <c:v>0.43000000000000038</c:v>
                </c:pt>
                <c:pt idx="18">
                  <c:v>0.35000000000000031</c:v>
                </c:pt>
                <c:pt idx="19">
                  <c:v>0.2</c:v>
                </c:pt>
                <c:pt idx="20">
                  <c:v>6.0000000000000032E-2</c:v>
                </c:pt>
                <c:pt idx="21">
                  <c:v>-5.0000000000000024E-2</c:v>
                </c:pt>
                <c:pt idx="22">
                  <c:v>-5.0000000000000024E-2</c:v>
                </c:pt>
                <c:pt idx="23">
                  <c:v>-0.11000000000000001</c:v>
                </c:pt>
                <c:pt idx="24">
                  <c:v>4.0000000000000022E-2</c:v>
                </c:pt>
                <c:pt idx="25">
                  <c:v>-8.0000000000000043E-2</c:v>
                </c:pt>
                <c:pt idx="26">
                  <c:v>-0.1</c:v>
                </c:pt>
                <c:pt idx="27">
                  <c:v>4.0000000000000022E-2</c:v>
                </c:pt>
                <c:pt idx="28">
                  <c:v>7.0000000000000034E-2</c:v>
                </c:pt>
                <c:pt idx="29">
                  <c:v>5.0000000000000024E-2</c:v>
                </c:pt>
                <c:pt idx="30">
                  <c:v>-2.0000000000000011E-2</c:v>
                </c:pt>
                <c:pt idx="31">
                  <c:v>-9.0000000000000066E-2</c:v>
                </c:pt>
                <c:pt idx="32">
                  <c:v>-0.19000000000000003</c:v>
                </c:pt>
                <c:pt idx="33">
                  <c:v>-0.17</c:v>
                </c:pt>
                <c:pt idx="34">
                  <c:v>-0.17</c:v>
                </c:pt>
                <c:pt idx="35">
                  <c:v>-0.21000000000000021</c:v>
                </c:pt>
                <c:pt idx="36">
                  <c:v>-0.22000000000000003</c:v>
                </c:pt>
                <c:pt idx="37">
                  <c:v>9.0000000000000066E-2</c:v>
                </c:pt>
                <c:pt idx="38">
                  <c:v>0.1</c:v>
                </c:pt>
                <c:pt idx="39">
                  <c:v>0.16000000000000003</c:v>
                </c:pt>
                <c:pt idx="40">
                  <c:v>4.0000000000000022E-2</c:v>
                </c:pt>
                <c:pt idx="41">
                  <c:v>-3.0000000000000016E-2</c:v>
                </c:pt>
                <c:pt idx="42">
                  <c:v>0.14000000000000001</c:v>
                </c:pt>
                <c:pt idx="43">
                  <c:v>9.0000000000000066E-2</c:v>
                </c:pt>
                <c:pt idx="44">
                  <c:v>0.1</c:v>
                </c:pt>
                <c:pt idx="45">
                  <c:v>0.63000000000000544</c:v>
                </c:pt>
                <c:pt idx="46">
                  <c:v>0.87000000000000488</c:v>
                </c:pt>
                <c:pt idx="47">
                  <c:v>0.6800000000000006</c:v>
                </c:pt>
                <c:pt idx="48">
                  <c:v>0.99</c:v>
                </c:pt>
                <c:pt idx="49">
                  <c:v>1.07</c:v>
                </c:pt>
                <c:pt idx="50">
                  <c:v>1.0900000000000001</c:v>
                </c:pt>
                <c:pt idx="51">
                  <c:v>1.05</c:v>
                </c:pt>
                <c:pt idx="52">
                  <c:v>1.21</c:v>
                </c:pt>
                <c:pt idx="53">
                  <c:v>1.41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1D0-4AE7-9040-45701B645298}"/>
            </c:ext>
          </c:extLst>
        </c:ser>
        <c:ser>
          <c:idx val="2"/>
          <c:order val="4"/>
          <c:tx>
            <c:strRef>
              <c:f>'Měnové podmínky 1'!$E$5</c:f>
              <c:strCache>
                <c:ptCount val="1"/>
                <c:pt idx="0">
                  <c:v>PRIBOR (1Y)</c:v>
                </c:pt>
              </c:strCache>
            </c:strRef>
          </c:tx>
          <c:spPr>
            <a:ln w="19050">
              <a:solidFill>
                <a:srgbClr val="BD1B21"/>
              </a:solidFill>
            </a:ln>
          </c:spPr>
          <c:marker>
            <c:symbol val="none"/>
          </c:marker>
          <c:cat>
            <c:multiLvlStrRef>
              <c:f>'Měnové podmínky 1'!$A$30:$B$83</c:f>
              <c:multiLvlStrCache>
                <c:ptCount val="5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</c:lvl>
                <c:lvl>
                  <c:pt idx="0">
                    <c:v>2014</c:v>
                  </c:pt>
                  <c:pt idx="12">
                    <c:v>2015</c:v>
                  </c:pt>
                  <c:pt idx="24">
                    <c:v>2016</c:v>
                  </c:pt>
                  <c:pt idx="36">
                    <c:v>2017</c:v>
                  </c:pt>
                  <c:pt idx="48">
                    <c:v>2018</c:v>
                  </c:pt>
                </c:lvl>
              </c:multiLvlStrCache>
            </c:multiLvlStrRef>
          </c:cat>
          <c:val>
            <c:numRef>
              <c:f>'Měnové podmínky 1'!$E$30:$E$83</c:f>
              <c:numCache>
                <c:formatCode>General</c:formatCode>
                <c:ptCount val="54"/>
                <c:pt idx="0">
                  <c:v>0.58000000000000018</c:v>
                </c:pt>
                <c:pt idx="1">
                  <c:v>0.55000000000000004</c:v>
                </c:pt>
                <c:pt idx="2">
                  <c:v>0.55000000000000004</c:v>
                </c:pt>
                <c:pt idx="3">
                  <c:v>0.55000000000000004</c:v>
                </c:pt>
                <c:pt idx="4">
                  <c:v>0.54</c:v>
                </c:pt>
                <c:pt idx="5">
                  <c:v>0.53</c:v>
                </c:pt>
                <c:pt idx="6">
                  <c:v>0.52</c:v>
                </c:pt>
                <c:pt idx="7">
                  <c:v>0.52</c:v>
                </c:pt>
                <c:pt idx="8">
                  <c:v>0.52</c:v>
                </c:pt>
                <c:pt idx="9">
                  <c:v>0.52</c:v>
                </c:pt>
                <c:pt idx="10">
                  <c:v>0.51</c:v>
                </c:pt>
                <c:pt idx="11">
                  <c:v>0.51</c:v>
                </c:pt>
                <c:pt idx="12">
                  <c:v>0.51</c:v>
                </c:pt>
                <c:pt idx="13">
                  <c:v>0.51</c:v>
                </c:pt>
                <c:pt idx="14">
                  <c:v>0.49000000000000032</c:v>
                </c:pt>
                <c:pt idx="15">
                  <c:v>0.48000000000000032</c:v>
                </c:pt>
                <c:pt idx="16">
                  <c:v>0.48000000000000032</c:v>
                </c:pt>
                <c:pt idx="17">
                  <c:v>0.48000000000000032</c:v>
                </c:pt>
                <c:pt idx="18">
                  <c:v>0.48000000000000032</c:v>
                </c:pt>
                <c:pt idx="19">
                  <c:v>0.48000000000000032</c:v>
                </c:pt>
                <c:pt idx="20">
                  <c:v>0.47000000000000008</c:v>
                </c:pt>
                <c:pt idx="21">
                  <c:v>0.46</c:v>
                </c:pt>
                <c:pt idx="22">
                  <c:v>0.46</c:v>
                </c:pt>
                <c:pt idx="23">
                  <c:v>0.46</c:v>
                </c:pt>
                <c:pt idx="24">
                  <c:v>0.45</c:v>
                </c:pt>
                <c:pt idx="25">
                  <c:v>0.45</c:v>
                </c:pt>
                <c:pt idx="26">
                  <c:v>0.45</c:v>
                </c:pt>
                <c:pt idx="27">
                  <c:v>0.45</c:v>
                </c:pt>
                <c:pt idx="28">
                  <c:v>0.45</c:v>
                </c:pt>
                <c:pt idx="29">
                  <c:v>0.45</c:v>
                </c:pt>
                <c:pt idx="30">
                  <c:v>0.45</c:v>
                </c:pt>
                <c:pt idx="31">
                  <c:v>0.45</c:v>
                </c:pt>
                <c:pt idx="32">
                  <c:v>0.45</c:v>
                </c:pt>
                <c:pt idx="33">
                  <c:v>0.45</c:v>
                </c:pt>
                <c:pt idx="34">
                  <c:v>0.45</c:v>
                </c:pt>
                <c:pt idx="35">
                  <c:v>0.45</c:v>
                </c:pt>
                <c:pt idx="36">
                  <c:v>0.44000000000000006</c:v>
                </c:pt>
                <c:pt idx="37">
                  <c:v>0.44000000000000006</c:v>
                </c:pt>
                <c:pt idx="38">
                  <c:v>0.44000000000000006</c:v>
                </c:pt>
                <c:pt idx="39">
                  <c:v>0.45</c:v>
                </c:pt>
                <c:pt idx="40">
                  <c:v>0.46</c:v>
                </c:pt>
                <c:pt idx="41">
                  <c:v>0.46</c:v>
                </c:pt>
                <c:pt idx="42">
                  <c:v>0.47000000000000008</c:v>
                </c:pt>
                <c:pt idx="43">
                  <c:v>0.60000000000000064</c:v>
                </c:pt>
                <c:pt idx="44">
                  <c:v>0.64000000000000545</c:v>
                </c:pt>
                <c:pt idx="45">
                  <c:v>0.69000000000000061</c:v>
                </c:pt>
                <c:pt idx="46">
                  <c:v>0.91</c:v>
                </c:pt>
                <c:pt idx="47">
                  <c:v>0.96000000000000063</c:v>
                </c:pt>
                <c:pt idx="48">
                  <c:v>0.98</c:v>
                </c:pt>
                <c:pt idx="49">
                  <c:v>1.1100000000000001</c:v>
                </c:pt>
                <c:pt idx="50">
                  <c:v>1.1200000000000001</c:v>
                </c:pt>
                <c:pt idx="51">
                  <c:v>1.1200000000000001</c:v>
                </c:pt>
                <c:pt idx="52">
                  <c:v>1.1200000000000001</c:v>
                </c:pt>
                <c:pt idx="53">
                  <c:v>1.149999999999989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1D0-4AE7-9040-45701B645298}"/>
            </c:ext>
          </c:extLst>
        </c:ser>
        <c:ser>
          <c:idx val="5"/>
          <c:order val="5"/>
          <c:tx>
            <c:strRef>
              <c:f>'Měnové podmínky 1'!$H$5</c:f>
              <c:strCache>
                <c:ptCount val="1"/>
                <c:pt idx="0">
                  <c:v>Průměrný výnos státních dluhopisů (10Y)</c:v>
                </c:pt>
              </c:strCache>
            </c:strRef>
          </c:tx>
          <c:spPr>
            <a:ln w="19050">
              <a:solidFill>
                <a:srgbClr val="48AEE7"/>
              </a:solidFill>
            </a:ln>
          </c:spPr>
          <c:marker>
            <c:symbol val="none"/>
          </c:marker>
          <c:cat>
            <c:multiLvlStrRef>
              <c:f>'Měnové podmínky 1'!$A$30:$B$83</c:f>
              <c:multiLvlStrCache>
                <c:ptCount val="5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</c:lvl>
                <c:lvl>
                  <c:pt idx="0">
                    <c:v>2014</c:v>
                  </c:pt>
                  <c:pt idx="12">
                    <c:v>2015</c:v>
                  </c:pt>
                  <c:pt idx="24">
                    <c:v>2016</c:v>
                  </c:pt>
                  <c:pt idx="36">
                    <c:v>2017</c:v>
                  </c:pt>
                  <c:pt idx="48">
                    <c:v>2018</c:v>
                  </c:pt>
                </c:lvl>
              </c:multiLvlStrCache>
            </c:multiLvlStrRef>
          </c:cat>
          <c:val>
            <c:numRef>
              <c:f>'Měnové podmínky 1'!$H$30:$H$83</c:f>
              <c:numCache>
                <c:formatCode>General</c:formatCode>
                <c:ptCount val="54"/>
                <c:pt idx="0">
                  <c:v>2.4299999999999997</c:v>
                </c:pt>
                <c:pt idx="1">
                  <c:v>2.2799999999999998</c:v>
                </c:pt>
                <c:pt idx="2">
                  <c:v>2.2000000000000002</c:v>
                </c:pt>
                <c:pt idx="3">
                  <c:v>2</c:v>
                </c:pt>
                <c:pt idx="4">
                  <c:v>1.7300000000000002</c:v>
                </c:pt>
                <c:pt idx="5">
                  <c:v>1.55</c:v>
                </c:pt>
                <c:pt idx="6">
                  <c:v>1.49</c:v>
                </c:pt>
                <c:pt idx="7">
                  <c:v>1.3800000000000001</c:v>
                </c:pt>
                <c:pt idx="8">
                  <c:v>1.21</c:v>
                </c:pt>
                <c:pt idx="9">
                  <c:v>1.1000000000000001</c:v>
                </c:pt>
                <c:pt idx="10">
                  <c:v>0.87000000000000488</c:v>
                </c:pt>
                <c:pt idx="11">
                  <c:v>0.67000000000000626</c:v>
                </c:pt>
                <c:pt idx="12">
                  <c:v>0.35000000000000031</c:v>
                </c:pt>
                <c:pt idx="13">
                  <c:v>0.4</c:v>
                </c:pt>
                <c:pt idx="14">
                  <c:v>0.35000000000000031</c:v>
                </c:pt>
                <c:pt idx="15">
                  <c:v>0.26</c:v>
                </c:pt>
                <c:pt idx="16">
                  <c:v>0.60000000000000064</c:v>
                </c:pt>
                <c:pt idx="17">
                  <c:v>1.01</c:v>
                </c:pt>
                <c:pt idx="18">
                  <c:v>0.97000000000000064</c:v>
                </c:pt>
                <c:pt idx="19">
                  <c:v>0.74000000000000365</c:v>
                </c:pt>
                <c:pt idx="20">
                  <c:v>0.6800000000000006</c:v>
                </c:pt>
                <c:pt idx="21">
                  <c:v>0.56000000000000005</c:v>
                </c:pt>
                <c:pt idx="22">
                  <c:v>0.49000000000000032</c:v>
                </c:pt>
                <c:pt idx="23">
                  <c:v>0.49000000000000032</c:v>
                </c:pt>
                <c:pt idx="24">
                  <c:v>0.62000000000000488</c:v>
                </c:pt>
                <c:pt idx="25">
                  <c:v>0.46</c:v>
                </c:pt>
                <c:pt idx="26">
                  <c:v>0.35000000000000031</c:v>
                </c:pt>
                <c:pt idx="27">
                  <c:v>0.43000000000000038</c:v>
                </c:pt>
                <c:pt idx="28">
                  <c:v>0.46</c:v>
                </c:pt>
                <c:pt idx="29">
                  <c:v>0.45</c:v>
                </c:pt>
                <c:pt idx="30">
                  <c:v>0.37000000000000038</c:v>
                </c:pt>
                <c:pt idx="31">
                  <c:v>0.29000000000000031</c:v>
                </c:pt>
                <c:pt idx="32">
                  <c:v>0.25</c:v>
                </c:pt>
                <c:pt idx="33">
                  <c:v>0.37000000000000038</c:v>
                </c:pt>
                <c:pt idx="34">
                  <c:v>0.55000000000000004</c:v>
                </c:pt>
                <c:pt idx="35">
                  <c:v>0.53</c:v>
                </c:pt>
                <c:pt idx="36">
                  <c:v>0.47000000000000008</c:v>
                </c:pt>
                <c:pt idx="37">
                  <c:v>0.63000000000000544</c:v>
                </c:pt>
                <c:pt idx="38">
                  <c:v>0.87000000000000488</c:v>
                </c:pt>
                <c:pt idx="39">
                  <c:v>0.96000000000000063</c:v>
                </c:pt>
                <c:pt idx="40">
                  <c:v>0.74000000000000365</c:v>
                </c:pt>
                <c:pt idx="41">
                  <c:v>0.77000000000000535</c:v>
                </c:pt>
                <c:pt idx="42">
                  <c:v>0.9</c:v>
                </c:pt>
                <c:pt idx="43">
                  <c:v>0.83000000000000063</c:v>
                </c:pt>
                <c:pt idx="44">
                  <c:v>0.97000000000000064</c:v>
                </c:pt>
                <c:pt idx="45">
                  <c:v>1.45</c:v>
                </c:pt>
                <c:pt idx="46">
                  <c:v>1.6800000000000097</c:v>
                </c:pt>
                <c:pt idx="47">
                  <c:v>1.5</c:v>
                </c:pt>
                <c:pt idx="48">
                  <c:v>1.7700000000000002</c:v>
                </c:pt>
                <c:pt idx="49">
                  <c:v>1.82</c:v>
                </c:pt>
                <c:pt idx="50">
                  <c:v>1.81</c:v>
                </c:pt>
                <c:pt idx="51">
                  <c:v>1.7400000000000002</c:v>
                </c:pt>
                <c:pt idx="52">
                  <c:v>1.8900000000000001</c:v>
                </c:pt>
                <c:pt idx="53">
                  <c:v>2.14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1D0-4AE7-9040-45701B645298}"/>
            </c:ext>
          </c:extLst>
        </c:ser>
        <c:marker val="1"/>
        <c:axId val="113482368"/>
        <c:axId val="113484160"/>
      </c:lineChart>
      <c:catAx>
        <c:axId val="113482368"/>
        <c:scaling>
          <c:orientation val="minMax"/>
        </c:scaling>
        <c:axPos val="b"/>
        <c:numFmt formatCode="General" sourceLinked="0"/>
        <c:tickLblPos val="low"/>
        <c:spPr>
          <a:ln>
            <a:solidFill>
              <a:schemeClr val="tx1"/>
            </a:solidFill>
          </a:ln>
        </c:spPr>
        <c:crossAx val="113484160"/>
        <c:crosses val="autoZero"/>
        <c:auto val="1"/>
        <c:lblAlgn val="ctr"/>
        <c:lblOffset val="100"/>
      </c:catAx>
      <c:valAx>
        <c:axId val="113484160"/>
        <c:scaling>
          <c:orientation val="minMax"/>
          <c:min val="-1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chemeClr val="tx1"/>
            </a:solidFill>
          </a:ln>
        </c:spPr>
        <c:crossAx val="113482368"/>
        <c:crosses val="autoZero"/>
        <c:crossBetween val="between"/>
        <c:majorUnit val="1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4.2139690982777013E-2"/>
          <c:y val="0.87558269120103249"/>
          <c:w val="0.93886651469098281"/>
          <c:h val="0.11015705924459968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43705-24AA-454B-8E37-84D48729F3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21E58A-1F74-4863-A6AD-E017814E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Q_analyza_Q12018.dotx</Template>
  <TotalTime>6</TotalTime>
  <Pages>1</Pages>
  <Words>857</Words>
  <Characters>5061</Characters>
  <Application>Microsoft Office Word</Application>
  <DocSecurity>0</DocSecurity>
  <Lines>42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5907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Karolína Súkupová</dc:creator>
  <cp:lastModifiedBy>Mgr. Karolína Súkupová</cp:lastModifiedBy>
  <cp:revision>4</cp:revision>
  <cp:lastPrinted>2014-07-17T14:07:00Z</cp:lastPrinted>
  <dcterms:created xsi:type="dcterms:W3CDTF">2018-09-19T08:05:00Z</dcterms:created>
  <dcterms:modified xsi:type="dcterms:W3CDTF">2018-09-19T08:20:00Z</dcterms:modified>
</cp:coreProperties>
</file>