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C0" w:rsidRDefault="006F1CC0" w:rsidP="006F1CC0">
      <w:pPr>
        <w:rPr>
          <w:rFonts w:ascii="Times New Roman" w:hAnsi="Times New Roman"/>
          <w:b/>
          <w:color w:val="000000"/>
          <w:sz w:val="32"/>
          <w:szCs w:val="32"/>
        </w:rPr>
      </w:pPr>
      <w:r w:rsidRPr="006F1CC0">
        <w:rPr>
          <w:rFonts w:ascii="Times New Roman" w:hAnsi="Times New Roman"/>
          <w:b/>
          <w:color w:val="000000"/>
          <w:sz w:val="32"/>
          <w:szCs w:val="32"/>
        </w:rPr>
        <w:t>Index cen (nákladů) nemovitostí obývaných vlastníky (Owner Occupied Housing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Index</w:t>
      </w:r>
      <w:r w:rsidRPr="006F1CC0">
        <w:rPr>
          <w:rFonts w:ascii="Times New Roman" w:hAnsi="Times New Roman"/>
          <w:b/>
          <w:color w:val="000000"/>
          <w:sz w:val="32"/>
          <w:szCs w:val="32"/>
        </w:rPr>
        <w:t>)</w:t>
      </w:r>
    </w:p>
    <w:p w:rsidR="006F1CC0" w:rsidRDefault="006F1CC0" w:rsidP="006F1CC0">
      <w:pPr>
        <w:rPr>
          <w:rFonts w:ascii="Times New Roman" w:hAnsi="Times New Roman"/>
          <w:sz w:val="24"/>
        </w:rPr>
      </w:pPr>
    </w:p>
    <w:p w:rsidR="003427B5" w:rsidRDefault="00180ABA" w:rsidP="003427B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„</w:t>
      </w:r>
      <w:r w:rsidRPr="003427B5">
        <w:rPr>
          <w:rFonts w:ascii="Times New Roman" w:hAnsi="Times New Roman"/>
          <w:color w:val="000000"/>
          <w:sz w:val="24"/>
        </w:rPr>
        <w:t>Index nákladů nemovitostí obývaných vlastníky</w:t>
      </w:r>
      <w:r>
        <w:rPr>
          <w:rFonts w:ascii="Times New Roman" w:hAnsi="Times New Roman"/>
          <w:color w:val="000000"/>
          <w:sz w:val="24"/>
        </w:rPr>
        <w:t>“</w:t>
      </w:r>
      <w:r w:rsidRPr="003427B5">
        <w:rPr>
          <w:rFonts w:ascii="Times New Roman" w:hAnsi="Times New Roman"/>
          <w:color w:val="000000"/>
          <w:sz w:val="24"/>
        </w:rPr>
        <w:t xml:space="preserve"> </w:t>
      </w:r>
      <w:r w:rsidR="003427B5" w:rsidRPr="003427B5">
        <w:rPr>
          <w:rFonts w:ascii="Times New Roman" w:hAnsi="Times New Roman"/>
          <w:color w:val="000000"/>
          <w:sz w:val="24"/>
        </w:rPr>
        <w:t>(Owner Occupied Housing Index</w:t>
      </w:r>
      <w:r>
        <w:rPr>
          <w:rFonts w:ascii="Times New Roman" w:hAnsi="Times New Roman"/>
          <w:color w:val="000000"/>
          <w:sz w:val="24"/>
        </w:rPr>
        <w:t xml:space="preserve">, zkratka </w:t>
      </w:r>
      <w:r w:rsidR="003427B5">
        <w:rPr>
          <w:rFonts w:ascii="Times New Roman" w:hAnsi="Times New Roman"/>
          <w:color w:val="000000"/>
          <w:sz w:val="24"/>
        </w:rPr>
        <w:t>OOH či OOHI)</w:t>
      </w:r>
      <w:r>
        <w:rPr>
          <w:rFonts w:ascii="Times New Roman" w:hAnsi="Times New Roman"/>
          <w:color w:val="000000"/>
          <w:sz w:val="24"/>
        </w:rPr>
        <w:t xml:space="preserve"> </w:t>
      </w:r>
      <w:bookmarkStart w:id="0" w:name="_GoBack"/>
      <w:bookmarkEnd w:id="0"/>
      <w:r w:rsidR="003427B5">
        <w:rPr>
          <w:rFonts w:ascii="Times New Roman" w:hAnsi="Times New Roman"/>
          <w:color w:val="000000"/>
          <w:sz w:val="24"/>
        </w:rPr>
        <w:t xml:space="preserve">je cenový index, který měří vývoj cenové hladiny nákladů </w:t>
      </w:r>
      <w:r w:rsidR="006174DE">
        <w:rPr>
          <w:rFonts w:ascii="Times New Roman" w:hAnsi="Times New Roman"/>
          <w:color w:val="000000"/>
          <w:sz w:val="24"/>
        </w:rPr>
        <w:t xml:space="preserve">na pořízení, zkvalitnění a udržování vlastnické bytové </w:t>
      </w:r>
      <w:r w:rsidR="003427B5">
        <w:rPr>
          <w:rFonts w:ascii="Times New Roman" w:hAnsi="Times New Roman"/>
          <w:color w:val="000000"/>
          <w:sz w:val="24"/>
        </w:rPr>
        <w:t>nemovitostí v ČR dle jednotné harmonizované normy EU*). Je</w:t>
      </w:r>
      <w:r w:rsidR="006174DE">
        <w:rPr>
          <w:rFonts w:ascii="Times New Roman" w:hAnsi="Times New Roman"/>
          <w:color w:val="000000"/>
          <w:sz w:val="24"/>
        </w:rPr>
        <w:t>dná se o mezinárodně srovnatelnou statistiku.</w:t>
      </w:r>
      <w:r w:rsidR="003427B5">
        <w:rPr>
          <w:rFonts w:ascii="Times New Roman" w:hAnsi="Times New Roman"/>
          <w:color w:val="000000"/>
          <w:sz w:val="24"/>
        </w:rPr>
        <w:t xml:space="preserve"> </w:t>
      </w:r>
    </w:p>
    <w:p w:rsidR="003427B5" w:rsidRDefault="003427B5" w:rsidP="006F1CC0">
      <w:pPr>
        <w:rPr>
          <w:rFonts w:ascii="Times New Roman" w:hAnsi="Times New Roman"/>
          <w:sz w:val="24"/>
        </w:rPr>
      </w:pPr>
    </w:p>
    <w:p w:rsidR="006174DE" w:rsidRDefault="006174DE" w:rsidP="006F1CC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Konceptuálně je tento index shodný s indexem spotřebitelských cen (CPI/HICP). M</w:t>
      </w:r>
      <w:r w:rsidR="006F1CC0" w:rsidRPr="006F1CC0">
        <w:rPr>
          <w:rFonts w:ascii="Times New Roman" w:hAnsi="Times New Roman"/>
          <w:sz w:val="24"/>
        </w:rPr>
        <w:t>ěření</w:t>
      </w:r>
      <w:r>
        <w:rPr>
          <w:rFonts w:ascii="Times New Roman" w:hAnsi="Times New Roman"/>
          <w:sz w:val="24"/>
        </w:rPr>
        <w:t xml:space="preserve"> změn cenové hladiny vlastnického bydlení se </w:t>
      </w:r>
      <w:r w:rsidR="00A06D78">
        <w:rPr>
          <w:rFonts w:ascii="Times New Roman" w:hAnsi="Times New Roman"/>
          <w:sz w:val="24"/>
        </w:rPr>
        <w:t xml:space="preserve">proto </w:t>
      </w:r>
      <w:r w:rsidR="006F1CC0" w:rsidRPr="006F1CC0">
        <w:rPr>
          <w:rFonts w:ascii="Times New Roman" w:hAnsi="Times New Roman"/>
          <w:sz w:val="24"/>
        </w:rPr>
        <w:t>provádí pomocí výdajů a</w:t>
      </w:r>
      <w:r>
        <w:rPr>
          <w:rFonts w:ascii="Times New Roman" w:hAnsi="Times New Roman"/>
          <w:sz w:val="24"/>
        </w:rPr>
        <w:t xml:space="preserve"> </w:t>
      </w:r>
      <w:r w:rsidR="006F1CC0" w:rsidRPr="006F1CC0">
        <w:rPr>
          <w:rFonts w:ascii="Times New Roman" w:hAnsi="Times New Roman"/>
          <w:sz w:val="24"/>
        </w:rPr>
        <w:t>cen spojen</w:t>
      </w:r>
      <w:r>
        <w:rPr>
          <w:rFonts w:ascii="Times New Roman" w:hAnsi="Times New Roman"/>
          <w:sz w:val="24"/>
        </w:rPr>
        <w:t>ých</w:t>
      </w:r>
      <w:r w:rsidR="006F1CC0" w:rsidRPr="006F1CC0">
        <w:rPr>
          <w:rFonts w:ascii="Times New Roman" w:hAnsi="Times New Roman"/>
          <w:sz w:val="24"/>
        </w:rPr>
        <w:t xml:space="preserve"> s nákupem bytů pro vlastní potřebu</w:t>
      </w:r>
      <w:r>
        <w:rPr>
          <w:rFonts w:ascii="Times New Roman" w:hAnsi="Times New Roman"/>
          <w:sz w:val="24"/>
        </w:rPr>
        <w:t>, či zboží a služeb</w:t>
      </w:r>
      <w:r w:rsidR="00A06D78">
        <w:rPr>
          <w:rFonts w:ascii="Times New Roman" w:hAnsi="Times New Roman"/>
          <w:sz w:val="24"/>
        </w:rPr>
        <w:t xml:space="preserve"> nutných k </w:t>
      </w:r>
      <w:r w:rsidR="00A06D78">
        <w:rPr>
          <w:rFonts w:ascii="Times New Roman" w:hAnsi="Times New Roman"/>
          <w:color w:val="000000"/>
          <w:sz w:val="24"/>
        </w:rPr>
        <w:t>pořízení, zkvalitnění a udržování vlastnické bytové</w:t>
      </w:r>
      <w:r w:rsidR="00A06D78">
        <w:rPr>
          <w:rFonts w:ascii="Times New Roman" w:hAnsi="Times New Roman"/>
          <w:sz w:val="24"/>
        </w:rPr>
        <w:t xml:space="preserve"> nemovitosti sektoru domácností</w:t>
      </w:r>
      <w:r w:rsidR="00C666B2">
        <w:rPr>
          <w:rFonts w:ascii="Times New Roman" w:hAnsi="Times New Roman"/>
          <w:sz w:val="24"/>
        </w:rPr>
        <w:t xml:space="preserve"> (tzv. akviziční přístup)</w:t>
      </w:r>
      <w:r w:rsidR="006F1CC0" w:rsidRPr="006F1CC0">
        <w:rPr>
          <w:rFonts w:ascii="Times New Roman" w:hAnsi="Times New Roman"/>
          <w:sz w:val="24"/>
        </w:rPr>
        <w:t xml:space="preserve">. </w:t>
      </w:r>
      <w:r w:rsidR="00A06D78">
        <w:rPr>
          <w:rFonts w:ascii="Times New Roman" w:hAnsi="Times New Roman"/>
          <w:sz w:val="24"/>
        </w:rPr>
        <w:t>Na vlastnické bydlení se zde nahlíží podobně jako na zboží dlouhodobé spotřeby. Přitom se, stejně jako pro index spotřebitelských cen, uvažují pouze tzv. čisté nákupy sektoru domácností, tedy vyloučení transakcí s bytovými nemovitostmi mezi jednotlivými domácnosti (obvykle starší byty a rodinné domy). Tyto transakce mezi domácnostmi jsou zahrnuty pouze v HPI („</w:t>
      </w:r>
      <w:r w:rsidR="00A06D78" w:rsidRPr="00A06D78">
        <w:rPr>
          <w:rFonts w:ascii="Times New Roman" w:hAnsi="Times New Roman"/>
          <w:sz w:val="24"/>
        </w:rPr>
        <w:t>House Price Index“</w:t>
      </w:r>
      <w:r w:rsidR="00A06D78">
        <w:rPr>
          <w:rFonts w:ascii="Times New Roman" w:hAnsi="Times New Roman"/>
          <w:sz w:val="24"/>
        </w:rPr>
        <w:t xml:space="preserve">) – viz níže. </w:t>
      </w:r>
    </w:p>
    <w:p w:rsidR="00A06D78" w:rsidRDefault="00A06D78" w:rsidP="006F1CC0">
      <w:pPr>
        <w:rPr>
          <w:rFonts w:ascii="Times New Roman" w:hAnsi="Times New Roman"/>
          <w:sz w:val="24"/>
        </w:rPr>
      </w:pPr>
    </w:p>
    <w:p w:rsidR="00A06D78" w:rsidRDefault="00CB0DB3" w:rsidP="00CB0DB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koncepční shodu s indexem spotřebitelských cen jsou uvažovány jen </w:t>
      </w:r>
      <w:r w:rsidR="00FC0552">
        <w:rPr>
          <w:rFonts w:ascii="Times New Roman" w:hAnsi="Times New Roman"/>
          <w:sz w:val="24"/>
        </w:rPr>
        <w:t xml:space="preserve">tržní </w:t>
      </w:r>
      <w:r>
        <w:rPr>
          <w:rFonts w:ascii="Times New Roman" w:hAnsi="Times New Roman"/>
          <w:sz w:val="24"/>
        </w:rPr>
        <w:t xml:space="preserve">finanční transakce. Neberou se proto v potaz například vlastní práce při svépomocné výstavbě nebo </w:t>
      </w:r>
      <w:r w:rsidR="00FC0552"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z w:val="24"/>
        </w:rPr>
        <w:t>tržní cen</w:t>
      </w:r>
      <w:r w:rsidR="00FC0552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při převodu bytu z vlastnictví družstva či obce do soukromého vlastnictví. Naopak, při prodeji bytových nemovitostí </w:t>
      </w:r>
      <w:r w:rsidR="00FC0552">
        <w:rPr>
          <w:rFonts w:ascii="Times New Roman" w:hAnsi="Times New Roman"/>
          <w:sz w:val="24"/>
        </w:rPr>
        <w:t xml:space="preserve">vzájemně </w:t>
      </w:r>
      <w:r>
        <w:rPr>
          <w:rFonts w:ascii="Times New Roman" w:hAnsi="Times New Roman"/>
          <w:sz w:val="24"/>
        </w:rPr>
        <w:t xml:space="preserve">mezi domácnostmi se </w:t>
      </w:r>
      <w:r w:rsidR="00FC0552">
        <w:rPr>
          <w:rFonts w:ascii="Times New Roman" w:hAnsi="Times New Roman"/>
          <w:sz w:val="24"/>
        </w:rPr>
        <w:t xml:space="preserve">do HPI </w:t>
      </w:r>
      <w:r>
        <w:rPr>
          <w:rFonts w:ascii="Times New Roman" w:hAnsi="Times New Roman"/>
          <w:sz w:val="24"/>
        </w:rPr>
        <w:t>zahrnuje například platba zprostředkující realitní kanceláři</w:t>
      </w:r>
      <w:r w:rsidR="00052BC9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 platba daně státu z převodu nemovitosti</w:t>
      </w:r>
      <w:r w:rsidR="00052BC9">
        <w:rPr>
          <w:rFonts w:ascii="Times New Roman" w:hAnsi="Times New Roman"/>
          <w:sz w:val="24"/>
        </w:rPr>
        <w:t xml:space="preserve">, přestože vlastní cena bytu do statistiky nevstupuje (je to transakce uvnitř sektoru domácností). </w:t>
      </w:r>
    </w:p>
    <w:p w:rsidR="006174DE" w:rsidRDefault="006174DE" w:rsidP="006F1CC0">
      <w:pPr>
        <w:rPr>
          <w:rFonts w:ascii="Times New Roman" w:hAnsi="Times New Roman"/>
          <w:sz w:val="24"/>
        </w:rPr>
      </w:pPr>
    </w:p>
    <w:p w:rsidR="006F1CC0" w:rsidRDefault="00CB0DB3" w:rsidP="006F1CC0">
      <w:pPr>
        <w:rPr>
          <w:rFonts w:ascii="Times New Roman" w:hAnsi="Times New Roman"/>
          <w:sz w:val="24"/>
        </w:rPr>
      </w:pPr>
      <w:r w:rsidRPr="006F1CC0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alším kritériem pro zahrnutí transakcí je, zda </w:t>
      </w:r>
      <w:r w:rsidR="00C666B2">
        <w:rPr>
          <w:rFonts w:ascii="Times New Roman" w:hAnsi="Times New Roman"/>
          <w:sz w:val="24"/>
        </w:rPr>
        <w:t xml:space="preserve">domácnost </w:t>
      </w:r>
      <w:r w:rsidRPr="006F1CC0">
        <w:rPr>
          <w:rFonts w:ascii="Times New Roman" w:hAnsi="Times New Roman"/>
          <w:sz w:val="24"/>
        </w:rPr>
        <w:t>koupil</w:t>
      </w:r>
      <w:r w:rsidR="00C666B2">
        <w:rPr>
          <w:rFonts w:ascii="Times New Roman" w:hAnsi="Times New Roman"/>
          <w:sz w:val="24"/>
        </w:rPr>
        <w:t xml:space="preserve">a byt pro </w:t>
      </w:r>
      <w:r w:rsidRPr="006F1CC0">
        <w:rPr>
          <w:rFonts w:ascii="Times New Roman" w:hAnsi="Times New Roman"/>
          <w:sz w:val="24"/>
        </w:rPr>
        <w:t>vlastní potřebu</w:t>
      </w:r>
      <w:r w:rsidR="00FC0552">
        <w:rPr>
          <w:rFonts w:ascii="Times New Roman" w:hAnsi="Times New Roman"/>
          <w:sz w:val="24"/>
        </w:rPr>
        <w:t xml:space="preserve"> bydlení</w:t>
      </w:r>
      <w:r w:rsidR="00C666B2">
        <w:rPr>
          <w:rFonts w:ascii="Times New Roman" w:hAnsi="Times New Roman"/>
          <w:sz w:val="24"/>
        </w:rPr>
        <w:t xml:space="preserve"> a nikoliv pro investici</w:t>
      </w:r>
      <w:r w:rsidRPr="006F1CC0">
        <w:rPr>
          <w:rFonts w:ascii="Times New Roman" w:hAnsi="Times New Roman"/>
          <w:sz w:val="24"/>
        </w:rPr>
        <w:t>.</w:t>
      </w:r>
      <w:r w:rsidR="00C666B2">
        <w:rPr>
          <w:rFonts w:ascii="Times New Roman" w:hAnsi="Times New Roman"/>
          <w:sz w:val="24"/>
        </w:rPr>
        <w:t xml:space="preserve"> </w:t>
      </w:r>
      <w:r w:rsidR="006F1CC0" w:rsidRPr="006F1CC0">
        <w:rPr>
          <w:rFonts w:ascii="Times New Roman" w:hAnsi="Times New Roman"/>
          <w:sz w:val="24"/>
        </w:rPr>
        <w:t xml:space="preserve">Rovněž půda by měla být v zásadě </w:t>
      </w:r>
      <w:r w:rsidR="00C666B2">
        <w:rPr>
          <w:rFonts w:ascii="Times New Roman" w:hAnsi="Times New Roman"/>
          <w:sz w:val="24"/>
        </w:rPr>
        <w:t xml:space="preserve">pokud možno </w:t>
      </w:r>
      <w:r w:rsidR="006F1CC0" w:rsidRPr="006F1CC0">
        <w:rPr>
          <w:rFonts w:ascii="Times New Roman" w:hAnsi="Times New Roman"/>
          <w:sz w:val="24"/>
        </w:rPr>
        <w:t>vyloučena</w:t>
      </w:r>
      <w:r w:rsidR="00C666B2">
        <w:rPr>
          <w:rFonts w:ascii="Times New Roman" w:hAnsi="Times New Roman"/>
          <w:sz w:val="24"/>
        </w:rPr>
        <w:t xml:space="preserve">, </w:t>
      </w:r>
      <w:r w:rsidR="006F1CC0" w:rsidRPr="006F1CC0">
        <w:rPr>
          <w:rFonts w:ascii="Times New Roman" w:hAnsi="Times New Roman"/>
          <w:sz w:val="24"/>
        </w:rPr>
        <w:t>protože se jedná o nereprodukovatelné aktivum</w:t>
      </w:r>
      <w:r w:rsidR="00C666B2">
        <w:rPr>
          <w:rFonts w:ascii="Times New Roman" w:hAnsi="Times New Roman"/>
          <w:sz w:val="24"/>
        </w:rPr>
        <w:t>.</w:t>
      </w:r>
      <w:r w:rsidR="00052BC9" w:rsidRPr="00052BC9">
        <w:rPr>
          <w:rFonts w:ascii="Times New Roman" w:hAnsi="Times New Roman"/>
          <w:sz w:val="24"/>
        </w:rPr>
        <w:t xml:space="preserve"> </w:t>
      </w:r>
      <w:r w:rsidR="00052BC9">
        <w:rPr>
          <w:rFonts w:ascii="Times New Roman" w:hAnsi="Times New Roman"/>
          <w:sz w:val="24"/>
        </w:rPr>
        <w:t>Rovněž je zahrnuta cena pojištění vlastnického bydlení.</w:t>
      </w:r>
      <w:r w:rsidR="00DD69C2">
        <w:rPr>
          <w:rFonts w:ascii="Times New Roman" w:hAnsi="Times New Roman"/>
          <w:sz w:val="24"/>
        </w:rPr>
        <w:t xml:space="preserve"> </w:t>
      </w:r>
    </w:p>
    <w:p w:rsidR="00DD69C2" w:rsidRDefault="00DD69C2" w:rsidP="006F1CC0">
      <w:pPr>
        <w:rPr>
          <w:rFonts w:ascii="Times New Roman" w:hAnsi="Times New Roman"/>
          <w:sz w:val="24"/>
        </w:rPr>
      </w:pPr>
    </w:p>
    <w:p w:rsidR="006F1CC0" w:rsidRDefault="006F1CC0" w:rsidP="00D43578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C666B2" w:rsidRPr="00FC0552" w:rsidRDefault="00C666B2" w:rsidP="00D43578">
      <w:pPr>
        <w:rPr>
          <w:rFonts w:ascii="Times New Roman" w:hAnsi="Times New Roman"/>
          <w:b/>
          <w:color w:val="000000"/>
          <w:sz w:val="24"/>
        </w:rPr>
      </w:pPr>
      <w:r w:rsidRPr="00FC0552">
        <w:rPr>
          <w:rFonts w:ascii="Times New Roman" w:hAnsi="Times New Roman"/>
          <w:b/>
          <w:sz w:val="24"/>
        </w:rPr>
        <w:t xml:space="preserve">Základní dělení </w:t>
      </w:r>
      <w:r w:rsidRPr="00FC0552">
        <w:rPr>
          <w:rFonts w:ascii="Times New Roman" w:hAnsi="Times New Roman"/>
          <w:b/>
          <w:color w:val="000000"/>
          <w:sz w:val="24"/>
        </w:rPr>
        <w:t>OOHI (publikovaná struktura):</w:t>
      </w:r>
    </w:p>
    <w:p w:rsidR="00C666B2" w:rsidRPr="00FC0552" w:rsidRDefault="00C666B2" w:rsidP="00C666B2">
      <w:pPr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Náklady na pořízení obydlí</w:t>
      </w:r>
      <w:r w:rsidR="009C3F73">
        <w:rPr>
          <w:rFonts w:ascii="Times New Roman" w:hAnsi="Times New Roman"/>
          <w:color w:val="000000"/>
          <w:sz w:val="24"/>
        </w:rPr>
        <w:t xml:space="preserve"> </w:t>
      </w:r>
      <w:r w:rsidR="009C3F73" w:rsidRPr="00FC0552">
        <w:rPr>
          <w:rFonts w:ascii="Times New Roman" w:hAnsi="Times New Roman"/>
          <w:color w:val="000000"/>
          <w:sz w:val="24"/>
        </w:rPr>
        <w:t>(</w:t>
      </w:r>
      <w:r w:rsidR="00596AF4">
        <w:rPr>
          <w:rFonts w:ascii="Times New Roman" w:hAnsi="Times New Roman"/>
          <w:color w:val="000000"/>
          <w:sz w:val="24"/>
        </w:rPr>
        <w:t xml:space="preserve">relativní </w:t>
      </w:r>
      <w:r w:rsidR="009C3F73" w:rsidRPr="00FC0552">
        <w:rPr>
          <w:rFonts w:ascii="Times New Roman" w:hAnsi="Times New Roman"/>
          <w:color w:val="000000"/>
          <w:sz w:val="24"/>
        </w:rPr>
        <w:t>váha 75,0 %</w:t>
      </w:r>
      <w:r w:rsidR="00FC0552">
        <w:rPr>
          <w:rFonts w:ascii="Times New Roman" w:hAnsi="Times New Roman"/>
          <w:color w:val="000000"/>
          <w:sz w:val="24"/>
        </w:rPr>
        <w:t xml:space="preserve"> pro rok 2019</w:t>
      </w:r>
      <w:r w:rsidR="009C3F73" w:rsidRPr="00FC0552">
        <w:rPr>
          <w:rFonts w:ascii="Times New Roman" w:hAnsi="Times New Roman"/>
          <w:color w:val="000000"/>
          <w:sz w:val="24"/>
        </w:rPr>
        <w:t>)</w:t>
      </w:r>
    </w:p>
    <w:p w:rsidR="00C666B2" w:rsidRPr="00C666B2" w:rsidRDefault="00C666B2" w:rsidP="00C666B2">
      <w:pPr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Náklady související s vlastnictvím obydlí</w:t>
      </w:r>
      <w:r w:rsidR="009C3F73">
        <w:rPr>
          <w:rFonts w:ascii="Times New Roman" w:hAnsi="Times New Roman"/>
          <w:color w:val="000000"/>
          <w:sz w:val="24"/>
        </w:rPr>
        <w:t xml:space="preserve"> </w:t>
      </w:r>
      <w:r w:rsidR="00FC0552" w:rsidRPr="00FC0552">
        <w:rPr>
          <w:rFonts w:ascii="Times New Roman" w:hAnsi="Times New Roman"/>
          <w:color w:val="000000"/>
          <w:sz w:val="24"/>
        </w:rPr>
        <w:t>(</w:t>
      </w:r>
      <w:r w:rsidR="00596AF4">
        <w:rPr>
          <w:rFonts w:ascii="Times New Roman" w:hAnsi="Times New Roman"/>
          <w:color w:val="000000"/>
          <w:sz w:val="24"/>
        </w:rPr>
        <w:t xml:space="preserve">relativní </w:t>
      </w:r>
      <w:r w:rsidR="00FC0552" w:rsidRPr="00FC0552">
        <w:rPr>
          <w:rFonts w:ascii="Times New Roman" w:hAnsi="Times New Roman"/>
          <w:color w:val="000000"/>
          <w:sz w:val="24"/>
        </w:rPr>
        <w:t xml:space="preserve">váha </w:t>
      </w:r>
      <w:r w:rsidR="00FC0552">
        <w:rPr>
          <w:rFonts w:ascii="Times New Roman" w:hAnsi="Times New Roman"/>
          <w:color w:val="000000"/>
          <w:sz w:val="24"/>
        </w:rPr>
        <w:t>2</w:t>
      </w:r>
      <w:r w:rsidR="00FC0552" w:rsidRPr="00FC0552">
        <w:rPr>
          <w:rFonts w:ascii="Times New Roman" w:hAnsi="Times New Roman"/>
          <w:color w:val="000000"/>
          <w:sz w:val="24"/>
        </w:rPr>
        <w:t>5,0 %</w:t>
      </w:r>
      <w:r w:rsidR="00FC0552">
        <w:rPr>
          <w:rFonts w:ascii="Times New Roman" w:hAnsi="Times New Roman"/>
          <w:color w:val="000000"/>
          <w:sz w:val="24"/>
        </w:rPr>
        <w:t xml:space="preserve"> pro rok 2019</w:t>
      </w:r>
      <w:r w:rsidR="00FC0552" w:rsidRPr="00FC0552">
        <w:rPr>
          <w:rFonts w:ascii="Times New Roman" w:hAnsi="Times New Roman"/>
          <w:color w:val="000000"/>
          <w:sz w:val="24"/>
        </w:rPr>
        <w:t>)</w:t>
      </w:r>
    </w:p>
    <w:p w:rsidR="00C666B2" w:rsidRDefault="00C666B2" w:rsidP="00D43578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C666B2" w:rsidRDefault="00C666B2" w:rsidP="00C666B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Pro výpočet </w:t>
      </w:r>
      <w:r w:rsidR="00052BC9" w:rsidRPr="0099184A">
        <w:rPr>
          <w:rFonts w:ascii="Times New Roman" w:hAnsi="Times New Roman"/>
          <w:b/>
          <w:color w:val="000000"/>
          <w:sz w:val="24"/>
        </w:rPr>
        <w:t>nákladů na pořízení obydlí</w:t>
      </w:r>
      <w:r w:rsidR="00052BC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se užívá detailnější nepublikované členění:</w:t>
      </w:r>
    </w:p>
    <w:p w:rsidR="00270AE1" w:rsidRDefault="00270AE1" w:rsidP="00C666B2">
      <w:pPr>
        <w:rPr>
          <w:rFonts w:ascii="Times New Roman" w:hAnsi="Times New Roman"/>
          <w:color w:val="000000"/>
          <w:sz w:val="24"/>
        </w:rPr>
      </w:pPr>
    </w:p>
    <w:p w:rsidR="00C666B2" w:rsidRDefault="00C666B2" w:rsidP="00052BC9">
      <w:pPr>
        <w:numPr>
          <w:ilvl w:val="0"/>
          <w:numId w:val="9"/>
        </w:numPr>
        <w:rPr>
          <w:rFonts w:ascii="Times New Roman" w:hAnsi="Times New Roman"/>
          <w:i/>
          <w:color w:val="000000"/>
          <w:sz w:val="24"/>
        </w:rPr>
      </w:pPr>
      <w:r w:rsidRPr="00052BC9">
        <w:rPr>
          <w:rFonts w:ascii="Times New Roman" w:hAnsi="Times New Roman"/>
          <w:color w:val="000000"/>
          <w:sz w:val="24"/>
        </w:rPr>
        <w:t xml:space="preserve">Nákupy nových obydlí </w:t>
      </w:r>
      <w:r w:rsidRPr="00052BC9">
        <w:rPr>
          <w:rFonts w:ascii="Times New Roman" w:hAnsi="Times New Roman"/>
          <w:i/>
          <w:color w:val="000000"/>
          <w:sz w:val="24"/>
        </w:rPr>
        <w:t>(</w:t>
      </w:r>
      <w:r w:rsidR="007430B9" w:rsidRPr="00052BC9">
        <w:rPr>
          <w:rFonts w:ascii="Times New Roman" w:hAnsi="Times New Roman"/>
          <w:i/>
          <w:color w:val="000000"/>
          <w:sz w:val="24"/>
        </w:rPr>
        <w:t>tržní ceny nových bytů a rodinných domů, prodaných jako finální produkt, tj. na klíč; s vyloučením cen pozemků; pouze pro vlastní spotřebu – tj. bydlení</w:t>
      </w:r>
      <w:r w:rsidRPr="00052BC9">
        <w:rPr>
          <w:rFonts w:ascii="Times New Roman" w:hAnsi="Times New Roman"/>
          <w:i/>
          <w:color w:val="000000"/>
          <w:sz w:val="24"/>
        </w:rPr>
        <w:t>)</w:t>
      </w:r>
      <w:r w:rsidR="00052BC9">
        <w:rPr>
          <w:rFonts w:ascii="Times New Roman" w:hAnsi="Times New Roman"/>
          <w:i/>
          <w:color w:val="000000"/>
          <w:sz w:val="24"/>
        </w:rPr>
        <w:t>:</w:t>
      </w:r>
    </w:p>
    <w:p w:rsidR="00052BC9" w:rsidRPr="00270AE1" w:rsidRDefault="00C666B2" w:rsidP="00052BC9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Nové byty</w:t>
      </w:r>
    </w:p>
    <w:p w:rsidR="00C666B2" w:rsidRDefault="00052BC9" w:rsidP="00052BC9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N</w:t>
      </w:r>
      <w:r w:rsidR="00C666B2" w:rsidRPr="00270AE1">
        <w:rPr>
          <w:rFonts w:ascii="Times New Roman" w:hAnsi="Times New Roman"/>
          <w:color w:val="000000"/>
          <w:sz w:val="24"/>
        </w:rPr>
        <w:t>ové rodinné domy</w:t>
      </w:r>
    </w:p>
    <w:p w:rsidR="00270AE1" w:rsidRPr="00270AE1" w:rsidRDefault="00270AE1" w:rsidP="0003581D">
      <w:pPr>
        <w:ind w:left="1440"/>
        <w:rPr>
          <w:rFonts w:ascii="Times New Roman" w:hAnsi="Times New Roman"/>
          <w:color w:val="000000"/>
          <w:sz w:val="24"/>
        </w:rPr>
      </w:pPr>
    </w:p>
    <w:p w:rsidR="00270AE1" w:rsidRDefault="00270AE1" w:rsidP="00270AE1">
      <w:pPr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Svépomocné </w:t>
      </w:r>
      <w:r w:rsidRPr="007430B9">
        <w:rPr>
          <w:rFonts w:ascii="Times New Roman" w:hAnsi="Times New Roman"/>
          <w:color w:val="000000"/>
          <w:sz w:val="24"/>
        </w:rPr>
        <w:t xml:space="preserve">stavitelství nových rodinných domů </w:t>
      </w:r>
      <w:r>
        <w:rPr>
          <w:rFonts w:ascii="Times New Roman" w:hAnsi="Times New Roman"/>
          <w:color w:val="000000"/>
          <w:sz w:val="24"/>
        </w:rPr>
        <w:t>(</w:t>
      </w:r>
      <w:r w:rsidRPr="007430B9">
        <w:rPr>
          <w:rFonts w:ascii="Times New Roman" w:hAnsi="Times New Roman"/>
          <w:i/>
          <w:color w:val="000000"/>
          <w:sz w:val="24"/>
        </w:rPr>
        <w:t>všechny druhy</w:t>
      </w:r>
      <w:r>
        <w:rPr>
          <w:rFonts w:ascii="Times New Roman" w:hAnsi="Times New Roman"/>
          <w:i/>
          <w:color w:val="000000"/>
          <w:sz w:val="24"/>
        </w:rPr>
        <w:t xml:space="preserve"> -</w:t>
      </w:r>
      <w:r w:rsidRPr="007430B9">
        <w:rPr>
          <w:rFonts w:ascii="Times New Roman" w:hAnsi="Times New Roman"/>
          <w:i/>
          <w:color w:val="000000"/>
          <w:sz w:val="24"/>
        </w:rPr>
        <w:t xml:space="preserve"> od pouhé kontroly stavební firmy provádějící stavbu rodinného domu až po maximálně svépomocnou výstavbu</w:t>
      </w:r>
      <w:r>
        <w:rPr>
          <w:rFonts w:ascii="Times New Roman" w:hAnsi="Times New Roman"/>
          <w:color w:val="000000"/>
          <w:sz w:val="24"/>
        </w:rPr>
        <w:t>)</w:t>
      </w:r>
    </w:p>
    <w:p w:rsidR="00270AE1" w:rsidRDefault="00270AE1" w:rsidP="00270AE1">
      <w:pPr>
        <w:ind w:left="720"/>
        <w:rPr>
          <w:rFonts w:ascii="Times New Roman" w:hAnsi="Times New Roman"/>
          <w:color w:val="000000"/>
          <w:sz w:val="24"/>
        </w:rPr>
      </w:pPr>
    </w:p>
    <w:p w:rsidR="00C666B2" w:rsidRPr="00270AE1" w:rsidRDefault="007430B9" w:rsidP="00270AE1">
      <w:pPr>
        <w:numPr>
          <w:ilvl w:val="0"/>
          <w:numId w:val="9"/>
        </w:numPr>
        <w:rPr>
          <w:rFonts w:ascii="Times New Roman" w:hAnsi="Times New Roman"/>
          <w:i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Renovace a přestavby rodinných domů a bytů</w:t>
      </w:r>
      <w:r w:rsidR="00270AE1">
        <w:rPr>
          <w:rFonts w:ascii="Times New Roman" w:hAnsi="Times New Roman"/>
          <w:color w:val="000000"/>
          <w:sz w:val="24"/>
        </w:rPr>
        <w:t xml:space="preserve"> </w:t>
      </w:r>
      <w:r w:rsidR="00270AE1" w:rsidRPr="00270AE1">
        <w:rPr>
          <w:rFonts w:ascii="Times New Roman" w:hAnsi="Times New Roman"/>
          <w:i/>
          <w:color w:val="000000"/>
          <w:sz w:val="24"/>
        </w:rPr>
        <w:t xml:space="preserve">(zvětšuje se </w:t>
      </w:r>
      <w:r w:rsidR="0099184A">
        <w:rPr>
          <w:rFonts w:ascii="Times New Roman" w:hAnsi="Times New Roman"/>
          <w:i/>
          <w:color w:val="000000"/>
          <w:sz w:val="24"/>
        </w:rPr>
        <w:t xml:space="preserve">tím </w:t>
      </w:r>
      <w:r w:rsidR="00270AE1" w:rsidRPr="00270AE1">
        <w:rPr>
          <w:rFonts w:ascii="Times New Roman" w:hAnsi="Times New Roman"/>
          <w:i/>
          <w:color w:val="000000"/>
          <w:sz w:val="24"/>
        </w:rPr>
        <w:t>objem či kvalita bytového fondu)</w:t>
      </w:r>
    </w:p>
    <w:p w:rsidR="00270AE1" w:rsidRPr="00270AE1" w:rsidRDefault="00270AE1" w:rsidP="00270AE1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Byty</w:t>
      </w:r>
    </w:p>
    <w:p w:rsidR="00270AE1" w:rsidRDefault="00270AE1" w:rsidP="00270AE1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Rodinné domy</w:t>
      </w:r>
    </w:p>
    <w:p w:rsidR="00270AE1" w:rsidRPr="00270AE1" w:rsidRDefault="00270AE1" w:rsidP="00270AE1">
      <w:pPr>
        <w:ind w:left="1440"/>
        <w:rPr>
          <w:rFonts w:ascii="Times New Roman" w:hAnsi="Times New Roman"/>
          <w:color w:val="000000"/>
          <w:sz w:val="24"/>
        </w:rPr>
      </w:pPr>
    </w:p>
    <w:p w:rsidR="00270AE1" w:rsidRPr="0099184A" w:rsidRDefault="00270AE1" w:rsidP="00270AE1">
      <w:pPr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Čisté transfery existujících bytových nemovitostí z jiných sektorů do sektoru domácností </w:t>
      </w:r>
      <w:r w:rsidRPr="00270AE1">
        <w:rPr>
          <w:rFonts w:ascii="Times New Roman" w:hAnsi="Times New Roman"/>
          <w:i/>
          <w:color w:val="000000"/>
          <w:sz w:val="24"/>
        </w:rPr>
        <w:t>(jen tržní ceny)</w:t>
      </w:r>
    </w:p>
    <w:p w:rsidR="0099184A" w:rsidRDefault="0099184A" w:rsidP="0099184A">
      <w:pPr>
        <w:ind w:left="720"/>
        <w:rPr>
          <w:rFonts w:ascii="Times New Roman" w:hAnsi="Times New Roman"/>
          <w:color w:val="000000"/>
          <w:sz w:val="24"/>
        </w:rPr>
      </w:pPr>
    </w:p>
    <w:p w:rsidR="007430B9" w:rsidRPr="007430B9" w:rsidRDefault="007430B9" w:rsidP="00270AE1">
      <w:pPr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P</w:t>
      </w:r>
      <w:r w:rsidRPr="00F107B8">
        <w:rPr>
          <w:rFonts w:ascii="Times New Roman" w:hAnsi="Times New Roman"/>
          <w:sz w:val="24"/>
        </w:rPr>
        <w:t>latba za realitní zprostředkování a daň z prodeje nemovitosti</w:t>
      </w:r>
    </w:p>
    <w:p w:rsidR="007430B9" w:rsidRDefault="007430B9" w:rsidP="00270AE1">
      <w:pPr>
        <w:rPr>
          <w:rFonts w:ascii="Times New Roman" w:hAnsi="Times New Roman"/>
          <w:color w:val="000000"/>
          <w:sz w:val="24"/>
        </w:rPr>
      </w:pPr>
    </w:p>
    <w:p w:rsidR="00C666B2" w:rsidRDefault="00270AE1" w:rsidP="00270AE1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Pro výpočet </w:t>
      </w:r>
      <w:r w:rsidRPr="0099184A">
        <w:rPr>
          <w:rFonts w:ascii="Times New Roman" w:hAnsi="Times New Roman"/>
          <w:b/>
          <w:color w:val="000000"/>
          <w:sz w:val="24"/>
        </w:rPr>
        <w:t>nákladů souvisejících s vlastnictvím obydlí</w:t>
      </w:r>
      <w:r>
        <w:rPr>
          <w:rFonts w:ascii="Times New Roman" w:hAnsi="Times New Roman"/>
          <w:color w:val="000000"/>
          <w:sz w:val="24"/>
        </w:rPr>
        <w:t xml:space="preserve"> se užívá detailnější nepublikované členění:</w:t>
      </w:r>
      <w:r w:rsidR="00C666B2">
        <w:rPr>
          <w:rFonts w:ascii="Times New Roman" w:hAnsi="Times New Roman"/>
          <w:color w:val="000000"/>
          <w:sz w:val="24"/>
        </w:rPr>
        <w:tab/>
      </w:r>
    </w:p>
    <w:p w:rsidR="0003581D" w:rsidRPr="00270AE1" w:rsidRDefault="0003581D" w:rsidP="0003581D">
      <w:pPr>
        <w:numPr>
          <w:ilvl w:val="0"/>
          <w:numId w:val="9"/>
        </w:numPr>
        <w:rPr>
          <w:rFonts w:ascii="Times New Roman" w:hAnsi="Times New Roman"/>
          <w:i/>
          <w:color w:val="000000"/>
          <w:sz w:val="24"/>
        </w:rPr>
      </w:pPr>
      <w:r w:rsidRPr="0003581D">
        <w:rPr>
          <w:rFonts w:ascii="Times New Roman" w:hAnsi="Times New Roman"/>
          <w:color w:val="000000"/>
          <w:sz w:val="24"/>
        </w:rPr>
        <w:t xml:space="preserve">Opravy a </w:t>
      </w:r>
      <w:r w:rsidR="000D62F5" w:rsidRPr="0003581D">
        <w:rPr>
          <w:rFonts w:ascii="Times New Roman" w:hAnsi="Times New Roman"/>
          <w:sz w:val="24"/>
        </w:rPr>
        <w:t>údržba bytů a rodinných domů</w:t>
      </w:r>
      <w:r>
        <w:rPr>
          <w:rFonts w:ascii="Times New Roman" w:hAnsi="Times New Roman"/>
          <w:sz w:val="24"/>
        </w:rPr>
        <w:t xml:space="preserve"> </w:t>
      </w:r>
      <w:r w:rsidRPr="00270AE1">
        <w:rPr>
          <w:rFonts w:ascii="Times New Roman" w:hAnsi="Times New Roman"/>
          <w:i/>
          <w:color w:val="000000"/>
          <w:sz w:val="24"/>
        </w:rPr>
        <w:t>(</w:t>
      </w:r>
      <w:r>
        <w:rPr>
          <w:rFonts w:ascii="Times New Roman" w:hAnsi="Times New Roman"/>
          <w:i/>
          <w:color w:val="000000"/>
          <w:sz w:val="24"/>
        </w:rPr>
        <w:t>zachovává</w:t>
      </w:r>
      <w:r w:rsidRPr="00270AE1">
        <w:rPr>
          <w:rFonts w:ascii="Times New Roman" w:hAnsi="Times New Roman"/>
          <w:i/>
          <w:color w:val="000000"/>
          <w:sz w:val="24"/>
        </w:rPr>
        <w:t xml:space="preserve"> se </w:t>
      </w:r>
      <w:r w:rsidR="0099184A">
        <w:rPr>
          <w:rFonts w:ascii="Times New Roman" w:hAnsi="Times New Roman"/>
          <w:i/>
          <w:color w:val="000000"/>
          <w:sz w:val="24"/>
        </w:rPr>
        <w:t xml:space="preserve">tím </w:t>
      </w:r>
      <w:r w:rsidRPr="00270AE1">
        <w:rPr>
          <w:rFonts w:ascii="Times New Roman" w:hAnsi="Times New Roman"/>
          <w:i/>
          <w:color w:val="000000"/>
          <w:sz w:val="24"/>
        </w:rPr>
        <w:t>objem či kvalita bytového fondu)</w:t>
      </w:r>
      <w:r w:rsidRPr="0003581D">
        <w:rPr>
          <w:rFonts w:ascii="Times New Roman" w:hAnsi="Times New Roman"/>
          <w:i/>
          <w:color w:val="000000"/>
          <w:sz w:val="24"/>
        </w:rPr>
        <w:t xml:space="preserve"> </w:t>
      </w:r>
    </w:p>
    <w:p w:rsidR="0003581D" w:rsidRPr="00270AE1" w:rsidRDefault="0003581D" w:rsidP="0003581D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Byty</w:t>
      </w:r>
    </w:p>
    <w:p w:rsidR="0003581D" w:rsidRDefault="0003581D" w:rsidP="0003581D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Rodinné domy</w:t>
      </w:r>
    </w:p>
    <w:p w:rsidR="0099184A" w:rsidRDefault="0099184A" w:rsidP="0099184A">
      <w:pPr>
        <w:ind w:left="1440"/>
        <w:rPr>
          <w:rFonts w:ascii="Times New Roman" w:hAnsi="Times New Roman"/>
          <w:color w:val="000000"/>
          <w:sz w:val="24"/>
        </w:rPr>
      </w:pPr>
    </w:p>
    <w:p w:rsidR="000D62F5" w:rsidRPr="0003581D" w:rsidRDefault="0003581D" w:rsidP="0003581D">
      <w:pPr>
        <w:numPr>
          <w:ilvl w:val="0"/>
          <w:numId w:val="9"/>
        </w:numPr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sz w:val="24"/>
        </w:rPr>
        <w:t>P</w:t>
      </w:r>
      <w:r w:rsidRPr="0003581D">
        <w:rPr>
          <w:rFonts w:ascii="Times New Roman" w:hAnsi="Times New Roman"/>
          <w:sz w:val="24"/>
        </w:rPr>
        <w:t>ojištění vlastnického bydlení</w:t>
      </w:r>
    </w:p>
    <w:p w:rsidR="0003581D" w:rsidRPr="0003581D" w:rsidRDefault="0003581D" w:rsidP="0003581D">
      <w:pPr>
        <w:ind w:left="720"/>
        <w:rPr>
          <w:rFonts w:ascii="Times New Roman" w:hAnsi="Times New Roman"/>
          <w:i/>
          <w:color w:val="000000"/>
          <w:sz w:val="24"/>
        </w:rPr>
      </w:pPr>
    </w:p>
    <w:p w:rsidR="0003581D" w:rsidRDefault="0003581D" w:rsidP="00C666B2">
      <w:pPr>
        <w:ind w:firstLine="567"/>
        <w:rPr>
          <w:rFonts w:ascii="Times New Roman" w:hAnsi="Times New Roman"/>
          <w:color w:val="000000"/>
          <w:sz w:val="24"/>
        </w:rPr>
      </w:pPr>
    </w:p>
    <w:p w:rsidR="00C666B2" w:rsidRDefault="00C666B2" w:rsidP="00EF43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I</w:t>
      </w:r>
      <w:r w:rsidRPr="00556E76">
        <w:rPr>
          <w:rFonts w:ascii="Times New Roman" w:hAnsi="Times New Roman"/>
          <w:color w:val="000000"/>
          <w:sz w:val="24"/>
        </w:rPr>
        <w:t>ndex</w:t>
      </w:r>
      <w:r w:rsidR="0003581D">
        <w:rPr>
          <w:rFonts w:ascii="Times New Roman" w:hAnsi="Times New Roman"/>
          <w:color w:val="000000"/>
          <w:sz w:val="24"/>
        </w:rPr>
        <w:t xml:space="preserve">y jsou na všech </w:t>
      </w:r>
      <w:r w:rsidR="0099184A">
        <w:rPr>
          <w:rFonts w:ascii="Times New Roman" w:hAnsi="Times New Roman"/>
          <w:color w:val="000000"/>
          <w:sz w:val="24"/>
        </w:rPr>
        <w:t>výše uvedených</w:t>
      </w:r>
      <w:r w:rsidR="0003581D">
        <w:rPr>
          <w:rFonts w:ascii="Times New Roman" w:hAnsi="Times New Roman"/>
          <w:color w:val="000000"/>
          <w:sz w:val="24"/>
        </w:rPr>
        <w:t xml:space="preserve"> úrovních</w:t>
      </w:r>
      <w:r w:rsidRPr="00556E76">
        <w:rPr>
          <w:rFonts w:ascii="Times New Roman" w:hAnsi="Times New Roman"/>
          <w:color w:val="000000"/>
          <w:sz w:val="24"/>
        </w:rPr>
        <w:t xml:space="preserve"> každoročně řetězen</w:t>
      </w:r>
      <w:r w:rsidR="0003581D">
        <w:rPr>
          <w:rFonts w:ascii="Times New Roman" w:hAnsi="Times New Roman"/>
          <w:color w:val="000000"/>
          <w:sz w:val="24"/>
        </w:rPr>
        <w:t>y</w:t>
      </w:r>
      <w:r w:rsidRPr="00556E76">
        <w:rPr>
          <w:rFonts w:ascii="Times New Roman" w:hAnsi="Times New Roman"/>
          <w:color w:val="000000"/>
          <w:sz w:val="24"/>
        </w:rPr>
        <w:t>, tj. dochází k aktualizaci vnitřní váhové struktury</w:t>
      </w:r>
      <w:r w:rsidR="0003581D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na základě údajů národních účtů.</w:t>
      </w:r>
      <w:r>
        <w:rPr>
          <w:rFonts w:ascii="Times New Roman" w:hAnsi="Times New Roman"/>
          <w:color w:val="000000"/>
          <w:sz w:val="24"/>
        </w:rPr>
        <w:tab/>
      </w:r>
      <w:r w:rsidR="0003581D">
        <w:rPr>
          <w:rFonts w:ascii="Times New Roman" w:hAnsi="Times New Roman"/>
          <w:sz w:val="24"/>
        </w:rPr>
        <w:t>V současnosti užitá data pochází z předběžných výsledků za rok 2018.</w:t>
      </w:r>
    </w:p>
    <w:p w:rsidR="0003581D" w:rsidRDefault="0003581D" w:rsidP="00C666B2">
      <w:pPr>
        <w:ind w:firstLine="567"/>
        <w:rPr>
          <w:rFonts w:ascii="Times New Roman" w:hAnsi="Times New Roman"/>
          <w:sz w:val="24"/>
        </w:rPr>
      </w:pPr>
    </w:p>
    <w:p w:rsidR="00C666B2" w:rsidRPr="00F107B8" w:rsidRDefault="00C666B2" w:rsidP="00EF43F9">
      <w:pPr>
        <w:rPr>
          <w:rFonts w:ascii="Times New Roman" w:hAnsi="Times New Roman"/>
          <w:sz w:val="24"/>
        </w:rPr>
      </w:pPr>
      <w:r w:rsidRPr="00F107B8">
        <w:rPr>
          <w:rFonts w:ascii="Times New Roman" w:hAnsi="Times New Roman"/>
          <w:sz w:val="24"/>
        </w:rPr>
        <w:t xml:space="preserve">Zdrojem pro výpočet cenových indexů jsou detailní indexy cen stavebních prací (včetně materiálu), indexy cen materiálových vstupů v bytových budovách a cenová šetření (ceny nových bytů a rodinných domů; platby za realitní zprostředkování). </w:t>
      </w:r>
    </w:p>
    <w:p w:rsidR="00C666B2" w:rsidRDefault="00C666B2" w:rsidP="00C666B2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EF43F9" w:rsidRDefault="00EF43F9" w:rsidP="00EF43F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I</w:t>
      </w:r>
      <w:r w:rsidRPr="00DD69C2">
        <w:rPr>
          <w:rFonts w:ascii="Times New Roman" w:hAnsi="Times New Roman"/>
          <w:sz w:val="24"/>
        </w:rPr>
        <w:t>ndex reprezentuje pohyb cenové hladiny na celém území ČR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Cenové indexy jsou čtvrtletní s publikací ke konci následujícího čtvrtletí, časová řada existuje od roku 2008. Současným indexním základem je 2015=100</w:t>
      </w:r>
      <w:r w:rsidR="0099184A">
        <w:rPr>
          <w:rFonts w:ascii="Times New Roman" w:hAnsi="Times New Roman"/>
          <w:color w:val="000000"/>
          <w:sz w:val="24"/>
        </w:rPr>
        <w:t xml:space="preserve"> a </w:t>
      </w:r>
      <w:r w:rsidR="0099184A">
        <w:rPr>
          <w:rFonts w:ascii="Times New Roman" w:hAnsi="Times New Roman"/>
          <w:color w:val="000000"/>
          <w:sz w:val="24"/>
        </w:rPr>
        <w:t>201</w:t>
      </w:r>
      <w:r w:rsidR="0099184A">
        <w:rPr>
          <w:rFonts w:ascii="Times New Roman" w:hAnsi="Times New Roman"/>
          <w:color w:val="000000"/>
          <w:sz w:val="24"/>
        </w:rPr>
        <w:t>0</w:t>
      </w:r>
      <w:r w:rsidR="0099184A">
        <w:rPr>
          <w:rFonts w:ascii="Times New Roman" w:hAnsi="Times New Roman"/>
          <w:color w:val="000000"/>
          <w:sz w:val="24"/>
        </w:rPr>
        <w:t>=100</w:t>
      </w:r>
      <w:r>
        <w:rPr>
          <w:rFonts w:ascii="Times New Roman" w:hAnsi="Times New Roman"/>
          <w:color w:val="000000"/>
          <w:sz w:val="24"/>
        </w:rPr>
        <w:t>. Index je revidovatelný, zpravidla se reviduje minimálně jedno předcházející čtvrtletí.</w:t>
      </w:r>
    </w:p>
    <w:p w:rsidR="00EF43F9" w:rsidRDefault="00EF43F9" w:rsidP="00EF43F9">
      <w:pPr>
        <w:rPr>
          <w:rFonts w:ascii="Times New Roman" w:hAnsi="Times New Roman"/>
          <w:sz w:val="24"/>
        </w:rPr>
      </w:pPr>
    </w:p>
    <w:p w:rsidR="00EF43F9" w:rsidRDefault="00EF43F9" w:rsidP="00C666B2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0D62F5" w:rsidRDefault="000D62F5" w:rsidP="000D62F5">
      <w:pPr>
        <w:rPr>
          <w:rFonts w:ascii="Times New Roman" w:hAnsi="Times New Roman"/>
          <w:sz w:val="24"/>
        </w:rPr>
      </w:pPr>
    </w:p>
    <w:p w:rsidR="00916B4C" w:rsidRDefault="00916B4C" w:rsidP="000D62F5">
      <w:pPr>
        <w:rPr>
          <w:rFonts w:ascii="Times New Roman" w:hAnsi="Times New Roman"/>
          <w:sz w:val="24"/>
        </w:rPr>
      </w:pPr>
    </w:p>
    <w:p w:rsidR="000D62F5" w:rsidRDefault="000D62F5" w:rsidP="000D62F5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7033F7" w:rsidRDefault="00DD69C2" w:rsidP="00D43578">
      <w:pPr>
        <w:rPr>
          <w:rFonts w:ascii="Times New Roman" w:hAnsi="Times New Roman"/>
          <w:b/>
          <w:color w:val="000000"/>
          <w:sz w:val="32"/>
          <w:szCs w:val="32"/>
        </w:rPr>
      </w:pPr>
      <w:r w:rsidRPr="00DD69C2">
        <w:rPr>
          <w:rFonts w:ascii="Times New Roman" w:hAnsi="Times New Roman"/>
          <w:b/>
          <w:color w:val="000000"/>
          <w:sz w:val="32"/>
          <w:szCs w:val="32"/>
        </w:rPr>
        <w:t>Index cen bytových nemovitostí (House Price Index)</w:t>
      </w:r>
    </w:p>
    <w:p w:rsidR="00DD69C2" w:rsidRPr="007033F7" w:rsidRDefault="00DD69C2" w:rsidP="00D43578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A13575" w:rsidRDefault="00A13575" w:rsidP="00D4357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Hous</w:t>
      </w:r>
      <w:r w:rsidR="00492156">
        <w:rPr>
          <w:rFonts w:ascii="Times New Roman" w:hAnsi="Times New Roman"/>
          <w:color w:val="000000"/>
          <w:sz w:val="24"/>
        </w:rPr>
        <w:t>e</w:t>
      </w:r>
      <w:r>
        <w:rPr>
          <w:rFonts w:ascii="Times New Roman" w:hAnsi="Times New Roman"/>
          <w:color w:val="000000"/>
          <w:sz w:val="24"/>
        </w:rPr>
        <w:t xml:space="preserve"> Price Index (</w:t>
      </w:r>
      <w:r w:rsidR="00492156">
        <w:rPr>
          <w:rFonts w:ascii="Times New Roman" w:hAnsi="Times New Roman"/>
          <w:color w:val="000000"/>
          <w:sz w:val="24"/>
        </w:rPr>
        <w:t>HPI), „</w:t>
      </w:r>
      <w:r>
        <w:rPr>
          <w:rFonts w:ascii="Times New Roman" w:hAnsi="Times New Roman"/>
          <w:color w:val="000000"/>
          <w:sz w:val="24"/>
        </w:rPr>
        <w:t>Index cen bydlení</w:t>
      </w:r>
      <w:r w:rsidR="00492156">
        <w:rPr>
          <w:rFonts w:ascii="Times New Roman" w:hAnsi="Times New Roman"/>
          <w:color w:val="000000"/>
          <w:sz w:val="24"/>
        </w:rPr>
        <w:t>“,</w:t>
      </w:r>
      <w:r>
        <w:rPr>
          <w:rFonts w:ascii="Times New Roman" w:hAnsi="Times New Roman"/>
          <w:color w:val="000000"/>
          <w:sz w:val="24"/>
        </w:rPr>
        <w:t xml:space="preserve"> je syntetický cenový index, který měří vývoj cenové hladiny </w:t>
      </w:r>
      <w:r w:rsidR="00DD69C2">
        <w:rPr>
          <w:rFonts w:ascii="Times New Roman" w:hAnsi="Times New Roman"/>
          <w:color w:val="000000"/>
          <w:sz w:val="24"/>
        </w:rPr>
        <w:t xml:space="preserve">všech </w:t>
      </w:r>
      <w:r>
        <w:rPr>
          <w:rFonts w:ascii="Times New Roman" w:hAnsi="Times New Roman"/>
          <w:color w:val="000000"/>
          <w:sz w:val="24"/>
        </w:rPr>
        <w:t xml:space="preserve">bytových nemovitostí </w:t>
      </w:r>
      <w:r w:rsidR="00492156">
        <w:rPr>
          <w:rFonts w:ascii="Times New Roman" w:hAnsi="Times New Roman"/>
          <w:color w:val="000000"/>
          <w:sz w:val="24"/>
        </w:rPr>
        <w:t xml:space="preserve">v ČR </w:t>
      </w:r>
      <w:r>
        <w:rPr>
          <w:rFonts w:ascii="Times New Roman" w:hAnsi="Times New Roman"/>
          <w:color w:val="000000"/>
          <w:sz w:val="24"/>
        </w:rPr>
        <w:t>dle jednotné harmonizované normy EU</w:t>
      </w:r>
      <w:r w:rsidR="00896BAF">
        <w:rPr>
          <w:rFonts w:ascii="Times New Roman" w:hAnsi="Times New Roman"/>
          <w:color w:val="000000"/>
          <w:sz w:val="24"/>
        </w:rPr>
        <w:t>*)</w:t>
      </w:r>
      <w:r>
        <w:rPr>
          <w:rFonts w:ascii="Times New Roman" w:hAnsi="Times New Roman"/>
          <w:color w:val="000000"/>
          <w:sz w:val="24"/>
        </w:rPr>
        <w:t xml:space="preserve">. </w:t>
      </w:r>
      <w:r w:rsidR="004753D3">
        <w:rPr>
          <w:rFonts w:ascii="Times New Roman" w:hAnsi="Times New Roman"/>
          <w:color w:val="000000"/>
          <w:sz w:val="24"/>
        </w:rPr>
        <w:t xml:space="preserve">Jeho výhodou je proto mezinárodní srovnatelnost. </w:t>
      </w:r>
    </w:p>
    <w:p w:rsidR="00896BAF" w:rsidRDefault="00896BAF" w:rsidP="00D43578">
      <w:pPr>
        <w:rPr>
          <w:rFonts w:ascii="Times New Roman" w:hAnsi="Times New Roman"/>
          <w:color w:val="000000"/>
          <w:sz w:val="24"/>
        </w:rPr>
      </w:pPr>
    </w:p>
    <w:p w:rsidR="00833560" w:rsidRDefault="00833560" w:rsidP="00D4357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Hlavní </w:t>
      </w:r>
      <w:r w:rsidR="00896BAF">
        <w:rPr>
          <w:rFonts w:ascii="Times New Roman" w:hAnsi="Times New Roman"/>
          <w:color w:val="000000"/>
          <w:sz w:val="24"/>
        </w:rPr>
        <w:t xml:space="preserve">koncepční </w:t>
      </w:r>
      <w:r>
        <w:rPr>
          <w:rFonts w:ascii="Times New Roman" w:hAnsi="Times New Roman"/>
          <w:color w:val="000000"/>
          <w:sz w:val="24"/>
        </w:rPr>
        <w:t>metodické aspekty HPI</w:t>
      </w:r>
      <w:r w:rsidR="00896BAF">
        <w:rPr>
          <w:rFonts w:ascii="Times New Roman" w:hAnsi="Times New Roman"/>
          <w:color w:val="000000"/>
          <w:sz w:val="24"/>
        </w:rPr>
        <w:t xml:space="preserve"> jsou</w:t>
      </w:r>
      <w:r>
        <w:rPr>
          <w:rFonts w:ascii="Times New Roman" w:hAnsi="Times New Roman"/>
          <w:color w:val="000000"/>
          <w:sz w:val="24"/>
        </w:rPr>
        <w:t>:</w:t>
      </w:r>
    </w:p>
    <w:p w:rsidR="00833560" w:rsidRPr="00833560" w:rsidRDefault="003E7A71" w:rsidP="00833560">
      <w:pPr>
        <w:numPr>
          <w:ilvl w:val="1"/>
          <w:numId w:val="5"/>
        </w:numPr>
      </w:pPr>
      <w:r>
        <w:rPr>
          <w:rFonts w:ascii="Times New Roman" w:hAnsi="Times New Roman"/>
          <w:color w:val="000000"/>
          <w:sz w:val="24"/>
        </w:rPr>
        <w:t>M</w:t>
      </w:r>
      <w:r w:rsidR="00833560">
        <w:rPr>
          <w:rFonts w:ascii="Times New Roman" w:hAnsi="Times New Roman"/>
          <w:color w:val="000000"/>
          <w:sz w:val="24"/>
        </w:rPr>
        <w:t xml:space="preserve">ěří vývoj cen bytů a rodinných domů, včetně </w:t>
      </w:r>
      <w:r w:rsidR="00DD69C2">
        <w:rPr>
          <w:rFonts w:ascii="Times New Roman" w:hAnsi="Times New Roman"/>
          <w:color w:val="000000"/>
          <w:sz w:val="24"/>
        </w:rPr>
        <w:t xml:space="preserve">cen </w:t>
      </w:r>
      <w:r w:rsidR="00833560">
        <w:rPr>
          <w:rFonts w:ascii="Times New Roman" w:hAnsi="Times New Roman"/>
          <w:color w:val="000000"/>
          <w:sz w:val="24"/>
        </w:rPr>
        <w:t>souvisejících pozemků</w:t>
      </w:r>
      <w:r>
        <w:rPr>
          <w:rFonts w:ascii="Times New Roman" w:hAnsi="Times New Roman"/>
          <w:color w:val="000000"/>
          <w:sz w:val="24"/>
        </w:rPr>
        <w:t>.</w:t>
      </w:r>
    </w:p>
    <w:p w:rsidR="00D57968" w:rsidRDefault="003E7A71" w:rsidP="005B1933">
      <w:pPr>
        <w:numPr>
          <w:ilvl w:val="1"/>
          <w:numId w:val="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J</w:t>
      </w:r>
      <w:r w:rsidR="00833560" w:rsidRPr="00D57968">
        <w:rPr>
          <w:rFonts w:ascii="Times New Roman" w:hAnsi="Times New Roman"/>
          <w:color w:val="000000"/>
          <w:sz w:val="24"/>
        </w:rPr>
        <w:t xml:space="preserve">edná se </w:t>
      </w:r>
      <w:r w:rsidR="00C34BAB" w:rsidRPr="00D57968">
        <w:rPr>
          <w:rFonts w:ascii="Times New Roman" w:hAnsi="Times New Roman"/>
          <w:color w:val="000000"/>
          <w:sz w:val="24"/>
        </w:rPr>
        <w:t xml:space="preserve">o </w:t>
      </w:r>
      <w:r w:rsidR="004753D3" w:rsidRPr="00D57968">
        <w:rPr>
          <w:rFonts w:ascii="Times New Roman" w:hAnsi="Times New Roman"/>
          <w:color w:val="000000"/>
          <w:sz w:val="24"/>
        </w:rPr>
        <w:t xml:space="preserve">celkové </w:t>
      </w:r>
      <w:r w:rsidR="00833560" w:rsidRPr="00D57968">
        <w:rPr>
          <w:rFonts w:ascii="Times New Roman" w:hAnsi="Times New Roman"/>
          <w:color w:val="000000"/>
          <w:sz w:val="24"/>
        </w:rPr>
        <w:t>nákupy domácností</w:t>
      </w:r>
      <w:r w:rsidR="00D57968" w:rsidRPr="00D57968">
        <w:rPr>
          <w:rFonts w:ascii="Times New Roman" w:hAnsi="Times New Roman"/>
          <w:color w:val="000000"/>
          <w:sz w:val="24"/>
        </w:rPr>
        <w:t xml:space="preserve"> nezávisle na jeho konečném využití (tedy pro vlastní bydlení, ale i pro pronájem či investici)</w:t>
      </w:r>
      <w:r>
        <w:rPr>
          <w:rFonts w:ascii="Times New Roman" w:hAnsi="Times New Roman"/>
          <w:color w:val="000000"/>
          <w:sz w:val="24"/>
        </w:rPr>
        <w:t>.</w:t>
      </w:r>
    </w:p>
    <w:p w:rsidR="007C5F1F" w:rsidRPr="00D57968" w:rsidRDefault="003E7A71" w:rsidP="005B1933">
      <w:pPr>
        <w:numPr>
          <w:ilvl w:val="1"/>
          <w:numId w:val="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</w:t>
      </w:r>
      <w:r w:rsidR="007C5F1F">
        <w:rPr>
          <w:rFonts w:ascii="Times New Roman" w:hAnsi="Times New Roman"/>
          <w:color w:val="000000"/>
          <w:sz w:val="24"/>
        </w:rPr>
        <w:t>ahrnuje nákupy mezi domácnostmi</w:t>
      </w:r>
      <w:r>
        <w:rPr>
          <w:rFonts w:ascii="Times New Roman" w:hAnsi="Times New Roman"/>
          <w:color w:val="000000"/>
          <w:sz w:val="24"/>
        </w:rPr>
        <w:t>.</w:t>
      </w:r>
    </w:p>
    <w:p w:rsidR="00833560" w:rsidRPr="00D57968" w:rsidRDefault="003E7A71" w:rsidP="00833560">
      <w:pPr>
        <w:numPr>
          <w:ilvl w:val="1"/>
          <w:numId w:val="5"/>
        </w:numPr>
      </w:pPr>
      <w:r>
        <w:rPr>
          <w:rFonts w:ascii="Times New Roman" w:hAnsi="Times New Roman"/>
          <w:color w:val="000000"/>
          <w:sz w:val="24"/>
        </w:rPr>
        <w:t>N</w:t>
      </w:r>
      <w:r w:rsidR="00833560">
        <w:rPr>
          <w:rFonts w:ascii="Times New Roman" w:hAnsi="Times New Roman"/>
          <w:color w:val="000000"/>
          <w:sz w:val="24"/>
        </w:rPr>
        <w:t xml:space="preserve">ákupy </w:t>
      </w:r>
      <w:r w:rsidR="00D57968">
        <w:rPr>
          <w:rFonts w:ascii="Times New Roman" w:hAnsi="Times New Roman"/>
          <w:color w:val="000000"/>
          <w:sz w:val="24"/>
        </w:rPr>
        <w:t xml:space="preserve">jiných </w:t>
      </w:r>
      <w:r w:rsidR="00833560">
        <w:rPr>
          <w:rFonts w:ascii="Times New Roman" w:hAnsi="Times New Roman"/>
          <w:color w:val="000000"/>
          <w:sz w:val="24"/>
        </w:rPr>
        <w:t xml:space="preserve">sektorů </w:t>
      </w:r>
      <w:r w:rsidR="00D57968">
        <w:rPr>
          <w:rFonts w:ascii="Times New Roman" w:hAnsi="Times New Roman"/>
          <w:color w:val="000000"/>
          <w:sz w:val="24"/>
        </w:rPr>
        <w:t xml:space="preserve">než domácností </w:t>
      </w:r>
      <w:r w:rsidR="00833560">
        <w:rPr>
          <w:rFonts w:ascii="Times New Roman" w:hAnsi="Times New Roman"/>
          <w:color w:val="000000"/>
          <w:sz w:val="24"/>
        </w:rPr>
        <w:t>jsou vyloučeny</w:t>
      </w:r>
      <w:r>
        <w:rPr>
          <w:rFonts w:ascii="Times New Roman" w:hAnsi="Times New Roman"/>
          <w:color w:val="000000"/>
          <w:sz w:val="24"/>
        </w:rPr>
        <w:t>.</w:t>
      </w:r>
    </w:p>
    <w:p w:rsidR="00D57968" w:rsidRDefault="003E7A71" w:rsidP="00D57968">
      <w:pPr>
        <w:numPr>
          <w:ilvl w:val="1"/>
          <w:numId w:val="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J</w:t>
      </w:r>
      <w:r w:rsidR="00D57968">
        <w:rPr>
          <w:rFonts w:ascii="Times New Roman" w:hAnsi="Times New Roman"/>
          <w:color w:val="000000"/>
          <w:sz w:val="24"/>
        </w:rPr>
        <w:t xml:space="preserve">edná se o </w:t>
      </w:r>
      <w:r w:rsidR="00D57968" w:rsidRPr="00D57968">
        <w:rPr>
          <w:rFonts w:ascii="Times New Roman" w:hAnsi="Times New Roman"/>
          <w:color w:val="000000"/>
          <w:sz w:val="24"/>
        </w:rPr>
        <w:t>akvizice obydlí nezávisle na svém předchozím majiteli</w:t>
      </w:r>
      <w:r w:rsidR="00D57968">
        <w:rPr>
          <w:rFonts w:ascii="Times New Roman" w:hAnsi="Times New Roman"/>
          <w:color w:val="000000"/>
          <w:sz w:val="24"/>
        </w:rPr>
        <w:t>; proto zahrnuje jak nové, tak starší (již dříve obývané) bytové nemovitosti</w:t>
      </w:r>
      <w:r>
        <w:rPr>
          <w:rFonts w:ascii="Times New Roman" w:hAnsi="Times New Roman"/>
          <w:color w:val="000000"/>
          <w:sz w:val="24"/>
        </w:rPr>
        <w:t>.</w:t>
      </w:r>
    </w:p>
    <w:p w:rsidR="00D57968" w:rsidRPr="00D54BEE" w:rsidRDefault="003E7A71" w:rsidP="00D6037E">
      <w:pPr>
        <w:numPr>
          <w:ilvl w:val="1"/>
          <w:numId w:val="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</w:t>
      </w:r>
      <w:r w:rsidR="00D57968" w:rsidRPr="00D54BEE">
        <w:rPr>
          <w:rFonts w:ascii="Times New Roman" w:hAnsi="Times New Roman"/>
          <w:color w:val="000000"/>
          <w:sz w:val="24"/>
        </w:rPr>
        <w:t xml:space="preserve">ůraz je kladen na náklady na pořízení nemovitosti samy o sobě, </w:t>
      </w:r>
      <w:r w:rsidR="00DD69C2">
        <w:rPr>
          <w:rFonts w:ascii="Times New Roman" w:hAnsi="Times New Roman"/>
          <w:color w:val="000000"/>
          <w:sz w:val="24"/>
        </w:rPr>
        <w:t xml:space="preserve">a to </w:t>
      </w:r>
      <w:r w:rsidR="00D54BEE" w:rsidRPr="00D54BEE">
        <w:rPr>
          <w:rFonts w:ascii="Times New Roman" w:hAnsi="Times New Roman"/>
          <w:color w:val="000000"/>
          <w:sz w:val="24"/>
        </w:rPr>
        <w:t xml:space="preserve">včetně souvisejících poplatků a daní, </w:t>
      </w:r>
      <w:r w:rsidR="00D57968" w:rsidRPr="00D54BEE">
        <w:rPr>
          <w:rFonts w:ascii="Times New Roman" w:hAnsi="Times New Roman"/>
          <w:color w:val="000000"/>
          <w:sz w:val="24"/>
        </w:rPr>
        <w:t xml:space="preserve">nikoli </w:t>
      </w:r>
      <w:r w:rsidR="00D54BEE" w:rsidRPr="00D54BEE">
        <w:rPr>
          <w:rFonts w:ascii="Times New Roman" w:hAnsi="Times New Roman"/>
          <w:color w:val="000000"/>
          <w:sz w:val="24"/>
        </w:rPr>
        <w:t xml:space="preserve">však </w:t>
      </w:r>
      <w:r w:rsidR="00D57968" w:rsidRPr="00D54BEE">
        <w:rPr>
          <w:rFonts w:ascii="Times New Roman" w:hAnsi="Times New Roman"/>
          <w:color w:val="000000"/>
          <w:sz w:val="24"/>
        </w:rPr>
        <w:t>na celkové náklady</w:t>
      </w:r>
      <w:r w:rsidR="00D54BEE" w:rsidRPr="00D54BEE">
        <w:rPr>
          <w:rFonts w:ascii="Times New Roman" w:hAnsi="Times New Roman"/>
          <w:color w:val="000000"/>
          <w:sz w:val="24"/>
        </w:rPr>
        <w:t xml:space="preserve"> </w:t>
      </w:r>
      <w:r w:rsidR="00D57968" w:rsidRPr="00D54BEE">
        <w:rPr>
          <w:rFonts w:ascii="Times New Roman" w:hAnsi="Times New Roman"/>
          <w:color w:val="000000"/>
          <w:sz w:val="24"/>
        </w:rPr>
        <w:t xml:space="preserve">nezbytné k udržování </w:t>
      </w:r>
      <w:r w:rsidR="00D54BEE">
        <w:rPr>
          <w:rFonts w:ascii="Times New Roman" w:hAnsi="Times New Roman"/>
          <w:color w:val="000000"/>
          <w:sz w:val="24"/>
        </w:rPr>
        <w:t>těchto</w:t>
      </w:r>
      <w:r w:rsidR="00D57968" w:rsidRPr="00D54BEE">
        <w:rPr>
          <w:rFonts w:ascii="Times New Roman" w:hAnsi="Times New Roman"/>
          <w:color w:val="000000"/>
          <w:sz w:val="24"/>
        </w:rPr>
        <w:t xml:space="preserve"> nemovitostí</w:t>
      </w:r>
      <w:r>
        <w:rPr>
          <w:rFonts w:ascii="Times New Roman" w:hAnsi="Times New Roman"/>
          <w:color w:val="000000"/>
          <w:sz w:val="24"/>
        </w:rPr>
        <w:t>.</w:t>
      </w:r>
    </w:p>
    <w:p w:rsidR="00D57968" w:rsidRPr="00D57968" w:rsidRDefault="003E7A71" w:rsidP="00D57968">
      <w:pPr>
        <w:numPr>
          <w:ilvl w:val="1"/>
          <w:numId w:val="5"/>
        </w:numPr>
      </w:pPr>
      <w:r>
        <w:rPr>
          <w:rFonts w:ascii="Times New Roman" w:hAnsi="Times New Roman"/>
          <w:color w:val="000000"/>
          <w:sz w:val="24"/>
        </w:rPr>
        <w:t>V</w:t>
      </w:r>
      <w:r w:rsidR="00D57968">
        <w:rPr>
          <w:rFonts w:ascii="Times New Roman" w:hAnsi="Times New Roman"/>
          <w:color w:val="000000"/>
          <w:sz w:val="24"/>
        </w:rPr>
        <w:t>áhy odráží relativní proporce skutečných tržních transakcí, netržní ceny jsou vyloučeny</w:t>
      </w:r>
      <w:r>
        <w:rPr>
          <w:rFonts w:ascii="Times New Roman" w:hAnsi="Times New Roman"/>
          <w:color w:val="000000"/>
          <w:sz w:val="24"/>
        </w:rPr>
        <w:t>.</w:t>
      </w:r>
    </w:p>
    <w:p w:rsidR="00D57968" w:rsidRPr="00896BAF" w:rsidRDefault="003E7A71" w:rsidP="00D57968">
      <w:pPr>
        <w:numPr>
          <w:ilvl w:val="1"/>
          <w:numId w:val="5"/>
        </w:numPr>
      </w:pPr>
      <w:r>
        <w:rPr>
          <w:rFonts w:ascii="Times New Roman" w:hAnsi="Times New Roman"/>
          <w:color w:val="000000"/>
          <w:sz w:val="24"/>
        </w:rPr>
        <w:t>J</w:t>
      </w:r>
      <w:r w:rsidR="00D57968">
        <w:rPr>
          <w:rFonts w:ascii="Times New Roman" w:hAnsi="Times New Roman"/>
          <w:color w:val="000000"/>
          <w:sz w:val="24"/>
        </w:rPr>
        <w:t>e vyloučena svépomocná výstavba</w:t>
      </w:r>
      <w:r>
        <w:rPr>
          <w:rFonts w:ascii="Times New Roman" w:hAnsi="Times New Roman"/>
          <w:color w:val="000000"/>
          <w:sz w:val="24"/>
        </w:rPr>
        <w:t>.</w:t>
      </w:r>
    </w:p>
    <w:p w:rsidR="00C528AC" w:rsidRPr="004753D3" w:rsidRDefault="003E7A71" w:rsidP="00833560">
      <w:pPr>
        <w:numPr>
          <w:ilvl w:val="1"/>
          <w:numId w:val="5"/>
        </w:numPr>
      </w:pPr>
      <w:r>
        <w:rPr>
          <w:rFonts w:ascii="Times New Roman" w:hAnsi="Times New Roman"/>
          <w:color w:val="000000"/>
          <w:sz w:val="24"/>
        </w:rPr>
        <w:lastRenderedPageBreak/>
        <w:t>C</w:t>
      </w:r>
      <w:r w:rsidR="00C528AC">
        <w:rPr>
          <w:rFonts w:ascii="Times New Roman" w:hAnsi="Times New Roman"/>
          <w:color w:val="000000"/>
          <w:sz w:val="24"/>
        </w:rPr>
        <w:t>eny pro výpočet indexů vychází ze skutečně zrealizovaných cen</w:t>
      </w:r>
      <w:r>
        <w:rPr>
          <w:rFonts w:ascii="Times New Roman" w:hAnsi="Times New Roman"/>
          <w:color w:val="000000"/>
          <w:sz w:val="24"/>
        </w:rPr>
        <w:t xml:space="preserve"> nemovitostí.</w:t>
      </w:r>
    </w:p>
    <w:p w:rsidR="004753D3" w:rsidRPr="00833560" w:rsidRDefault="003E7A71" w:rsidP="00833560">
      <w:pPr>
        <w:numPr>
          <w:ilvl w:val="1"/>
          <w:numId w:val="5"/>
        </w:numPr>
      </w:pPr>
      <w:r>
        <w:rPr>
          <w:rFonts w:ascii="Times New Roman" w:hAnsi="Times New Roman"/>
          <w:color w:val="000000"/>
          <w:sz w:val="24"/>
        </w:rPr>
        <w:t>I</w:t>
      </w:r>
      <w:r w:rsidR="004753D3">
        <w:rPr>
          <w:rFonts w:ascii="Times New Roman" w:hAnsi="Times New Roman"/>
          <w:color w:val="000000"/>
          <w:sz w:val="24"/>
        </w:rPr>
        <w:t xml:space="preserve">ndex reprezentuje pohyb cenové hladiny </w:t>
      </w:r>
      <w:r w:rsidR="00803587">
        <w:rPr>
          <w:rFonts w:ascii="Times New Roman" w:hAnsi="Times New Roman"/>
          <w:color w:val="000000"/>
          <w:sz w:val="24"/>
        </w:rPr>
        <w:t xml:space="preserve">na </w:t>
      </w:r>
      <w:r w:rsidR="004753D3">
        <w:rPr>
          <w:rFonts w:ascii="Times New Roman" w:hAnsi="Times New Roman"/>
          <w:color w:val="000000"/>
          <w:sz w:val="24"/>
        </w:rPr>
        <w:t>celé</w:t>
      </w:r>
      <w:r w:rsidR="00803587">
        <w:rPr>
          <w:rFonts w:ascii="Times New Roman" w:hAnsi="Times New Roman"/>
          <w:color w:val="000000"/>
          <w:sz w:val="24"/>
        </w:rPr>
        <w:t>m</w:t>
      </w:r>
      <w:r w:rsidR="004753D3">
        <w:rPr>
          <w:rFonts w:ascii="Times New Roman" w:hAnsi="Times New Roman"/>
          <w:color w:val="000000"/>
          <w:sz w:val="24"/>
        </w:rPr>
        <w:t xml:space="preserve"> území ČR</w:t>
      </w:r>
      <w:r>
        <w:rPr>
          <w:rFonts w:ascii="Times New Roman" w:hAnsi="Times New Roman"/>
          <w:color w:val="000000"/>
          <w:sz w:val="24"/>
        </w:rPr>
        <w:t>.</w:t>
      </w:r>
    </w:p>
    <w:p w:rsidR="003E7A71" w:rsidRDefault="003E7A71" w:rsidP="003E7A71">
      <w:pPr>
        <w:numPr>
          <w:ilvl w:val="1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I</w:t>
      </w:r>
      <w:r w:rsidR="00833560">
        <w:rPr>
          <w:rFonts w:ascii="Times New Roman" w:hAnsi="Times New Roman"/>
          <w:color w:val="000000"/>
          <w:sz w:val="24"/>
        </w:rPr>
        <w:t>ndex je každoročně řetězen</w:t>
      </w:r>
      <w:r w:rsidR="004753D3">
        <w:rPr>
          <w:rFonts w:ascii="Times New Roman" w:hAnsi="Times New Roman"/>
          <w:color w:val="000000"/>
          <w:sz w:val="24"/>
        </w:rPr>
        <w:t>,</w:t>
      </w:r>
      <w:r w:rsidR="00833560">
        <w:rPr>
          <w:rFonts w:ascii="Times New Roman" w:hAnsi="Times New Roman"/>
          <w:color w:val="000000"/>
          <w:sz w:val="24"/>
        </w:rPr>
        <w:t xml:space="preserve"> </w:t>
      </w:r>
      <w:r w:rsidR="004753D3">
        <w:rPr>
          <w:rFonts w:ascii="Times New Roman" w:hAnsi="Times New Roman"/>
          <w:color w:val="000000"/>
          <w:sz w:val="24"/>
        </w:rPr>
        <w:t xml:space="preserve">tj. </w:t>
      </w:r>
      <w:r w:rsidR="00833560">
        <w:rPr>
          <w:rFonts w:ascii="Times New Roman" w:hAnsi="Times New Roman"/>
          <w:color w:val="000000"/>
          <w:sz w:val="24"/>
        </w:rPr>
        <w:t>dochází k aktualizaci vnitřní váhové struktury</w:t>
      </w:r>
      <w:r>
        <w:rPr>
          <w:rFonts w:ascii="Times New Roman" w:hAnsi="Times New Roman"/>
          <w:color w:val="000000"/>
          <w:sz w:val="24"/>
        </w:rPr>
        <w:t xml:space="preserve">; </w:t>
      </w:r>
      <w:r>
        <w:rPr>
          <w:rFonts w:ascii="Times New Roman" w:hAnsi="Times New Roman"/>
          <w:sz w:val="24"/>
        </w:rPr>
        <w:t>v současnosti užitá data pochází z předběžných výsledků národních účtů za rok 2018.</w:t>
      </w:r>
    </w:p>
    <w:p w:rsidR="00896BAF" w:rsidRDefault="003E7A71" w:rsidP="00D57968">
      <w:pPr>
        <w:numPr>
          <w:ilvl w:val="1"/>
          <w:numId w:val="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Indexy jsou zpětně revidovatelné - obvykle dochází k jednomu zpřesnění současně s publikací indexu za následující období. </w:t>
      </w:r>
    </w:p>
    <w:p w:rsidR="00896BAF" w:rsidRDefault="00896BAF" w:rsidP="00896BAF">
      <w:pPr>
        <w:rPr>
          <w:rFonts w:ascii="Times New Roman" w:hAnsi="Times New Roman"/>
          <w:color w:val="000000"/>
          <w:sz w:val="24"/>
        </w:rPr>
      </w:pPr>
    </w:p>
    <w:p w:rsidR="00D54BEE" w:rsidRPr="00D54BEE" w:rsidRDefault="00D54BEE" w:rsidP="00D54BE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HPI má následující publikovanou strukturu: </w:t>
      </w:r>
    </w:p>
    <w:p w:rsidR="00D54BEE" w:rsidRDefault="00D54BEE" w:rsidP="00D54BE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- </w:t>
      </w:r>
      <w:r w:rsidRPr="00D54BEE">
        <w:rPr>
          <w:rFonts w:ascii="Times New Roman" w:hAnsi="Times New Roman"/>
          <w:color w:val="000000"/>
          <w:sz w:val="24"/>
        </w:rPr>
        <w:t>Nákup</w:t>
      </w:r>
      <w:r>
        <w:rPr>
          <w:rFonts w:ascii="Times New Roman" w:hAnsi="Times New Roman"/>
          <w:color w:val="000000"/>
          <w:sz w:val="24"/>
        </w:rPr>
        <w:t>y</w:t>
      </w:r>
      <w:r w:rsidRPr="00D54BE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rezidenčních nemovitostí celkem</w:t>
      </w:r>
    </w:p>
    <w:p w:rsidR="00D54BEE" w:rsidRDefault="00D54BEE" w:rsidP="00D54BEE">
      <w:pPr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D54BEE">
        <w:rPr>
          <w:rFonts w:ascii="Times New Roman" w:hAnsi="Times New Roman"/>
          <w:color w:val="000000"/>
          <w:sz w:val="24"/>
        </w:rPr>
        <w:t xml:space="preserve">Nákupy nových </w:t>
      </w:r>
      <w:r>
        <w:rPr>
          <w:rFonts w:ascii="Times New Roman" w:hAnsi="Times New Roman"/>
          <w:color w:val="000000"/>
          <w:sz w:val="24"/>
        </w:rPr>
        <w:t>obydlí</w:t>
      </w:r>
      <w:r w:rsidR="009C3F73">
        <w:rPr>
          <w:rFonts w:ascii="Times New Roman" w:hAnsi="Times New Roman"/>
          <w:color w:val="000000"/>
          <w:sz w:val="24"/>
        </w:rPr>
        <w:t xml:space="preserve"> </w:t>
      </w:r>
      <w:r w:rsidR="009C3F73" w:rsidRPr="00916B4C">
        <w:rPr>
          <w:rFonts w:ascii="Times New Roman" w:hAnsi="Times New Roman"/>
          <w:color w:val="000000"/>
          <w:sz w:val="24"/>
        </w:rPr>
        <w:t>(</w:t>
      </w:r>
      <w:r w:rsidR="00596AF4">
        <w:rPr>
          <w:rFonts w:ascii="Times New Roman" w:hAnsi="Times New Roman"/>
          <w:color w:val="000000"/>
          <w:sz w:val="24"/>
        </w:rPr>
        <w:t xml:space="preserve">relativní </w:t>
      </w:r>
      <w:r w:rsidR="009C3F73" w:rsidRPr="00916B4C">
        <w:rPr>
          <w:rFonts w:ascii="Times New Roman" w:hAnsi="Times New Roman"/>
          <w:color w:val="000000"/>
          <w:sz w:val="24"/>
        </w:rPr>
        <w:t>váha 10,3 %</w:t>
      </w:r>
      <w:r w:rsidR="00916B4C">
        <w:rPr>
          <w:rFonts w:ascii="Times New Roman" w:hAnsi="Times New Roman"/>
          <w:color w:val="000000"/>
          <w:sz w:val="24"/>
        </w:rPr>
        <w:t xml:space="preserve"> pro rok 2019</w:t>
      </w:r>
      <w:r w:rsidR="009C3F73" w:rsidRPr="00916B4C">
        <w:rPr>
          <w:rFonts w:ascii="Times New Roman" w:hAnsi="Times New Roman"/>
          <w:color w:val="000000"/>
          <w:sz w:val="24"/>
        </w:rPr>
        <w:t>)</w:t>
      </w:r>
    </w:p>
    <w:p w:rsidR="00D54BEE" w:rsidRDefault="00D54BEE" w:rsidP="00D54BEE">
      <w:pPr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D54BEE">
        <w:rPr>
          <w:rFonts w:ascii="Times New Roman" w:hAnsi="Times New Roman"/>
          <w:color w:val="000000"/>
          <w:sz w:val="24"/>
        </w:rPr>
        <w:t xml:space="preserve">Nákupy stávajících </w:t>
      </w:r>
      <w:r>
        <w:rPr>
          <w:rFonts w:ascii="Times New Roman" w:hAnsi="Times New Roman"/>
          <w:color w:val="000000"/>
          <w:sz w:val="24"/>
        </w:rPr>
        <w:t>obydlí</w:t>
      </w:r>
      <w:r w:rsidR="009C3F73">
        <w:rPr>
          <w:rFonts w:ascii="Times New Roman" w:hAnsi="Times New Roman"/>
          <w:color w:val="000000"/>
          <w:sz w:val="24"/>
        </w:rPr>
        <w:t xml:space="preserve"> </w:t>
      </w:r>
      <w:r w:rsidR="009C3F73" w:rsidRPr="00916B4C">
        <w:rPr>
          <w:rFonts w:ascii="Times New Roman" w:hAnsi="Times New Roman"/>
          <w:color w:val="000000"/>
          <w:sz w:val="24"/>
        </w:rPr>
        <w:t>(</w:t>
      </w:r>
      <w:r w:rsidR="00596AF4">
        <w:rPr>
          <w:rFonts w:ascii="Times New Roman" w:hAnsi="Times New Roman"/>
          <w:color w:val="000000"/>
          <w:sz w:val="24"/>
        </w:rPr>
        <w:t xml:space="preserve">relativní </w:t>
      </w:r>
      <w:r w:rsidR="009C3F73" w:rsidRPr="00916B4C">
        <w:rPr>
          <w:rFonts w:ascii="Times New Roman" w:hAnsi="Times New Roman"/>
          <w:color w:val="000000"/>
          <w:sz w:val="24"/>
        </w:rPr>
        <w:t>váha 89,7 %</w:t>
      </w:r>
      <w:r w:rsidR="00916B4C">
        <w:rPr>
          <w:rFonts w:ascii="Times New Roman" w:hAnsi="Times New Roman"/>
          <w:color w:val="000000"/>
          <w:sz w:val="24"/>
        </w:rPr>
        <w:t xml:space="preserve"> </w:t>
      </w:r>
      <w:r w:rsidR="00916B4C">
        <w:rPr>
          <w:rFonts w:ascii="Times New Roman" w:hAnsi="Times New Roman"/>
          <w:color w:val="000000"/>
          <w:sz w:val="24"/>
        </w:rPr>
        <w:t>pro rok 2019</w:t>
      </w:r>
      <w:r w:rsidR="009C3F73" w:rsidRPr="00916B4C">
        <w:rPr>
          <w:rFonts w:ascii="Times New Roman" w:hAnsi="Times New Roman"/>
          <w:color w:val="000000"/>
          <w:sz w:val="24"/>
        </w:rPr>
        <w:t>)</w:t>
      </w:r>
    </w:p>
    <w:p w:rsidR="00D54BEE" w:rsidRPr="00D54BEE" w:rsidRDefault="00D54BEE" w:rsidP="00D54BEE">
      <w:pPr>
        <w:ind w:firstLine="708"/>
        <w:rPr>
          <w:rFonts w:ascii="Times New Roman" w:hAnsi="Times New Roman"/>
          <w:color w:val="000000"/>
          <w:sz w:val="24"/>
        </w:rPr>
      </w:pPr>
    </w:p>
    <w:p w:rsidR="00D57968" w:rsidRDefault="00D54BEE" w:rsidP="00896BAF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Pro výpočet se užívá detailnější nepublikované členění:</w:t>
      </w:r>
    </w:p>
    <w:p w:rsidR="00D54BEE" w:rsidRPr="00556E76" w:rsidRDefault="00D54BEE" w:rsidP="00D54BEE">
      <w:pPr>
        <w:ind w:firstLine="708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D54BEE">
        <w:rPr>
          <w:rFonts w:ascii="Times New Roman" w:hAnsi="Times New Roman"/>
          <w:color w:val="000000"/>
          <w:sz w:val="24"/>
        </w:rPr>
        <w:t xml:space="preserve">Nákupy nových </w:t>
      </w:r>
      <w:r>
        <w:rPr>
          <w:rFonts w:ascii="Times New Roman" w:hAnsi="Times New Roman"/>
          <w:color w:val="000000"/>
          <w:sz w:val="24"/>
        </w:rPr>
        <w:t>obydlí</w:t>
      </w:r>
      <w:r w:rsidR="00556E76">
        <w:rPr>
          <w:rFonts w:ascii="Times New Roman" w:hAnsi="Times New Roman"/>
          <w:color w:val="000000"/>
          <w:sz w:val="24"/>
        </w:rPr>
        <w:t xml:space="preserve"> </w:t>
      </w:r>
      <w:r w:rsidR="00556E76" w:rsidRPr="00556E76">
        <w:rPr>
          <w:rFonts w:ascii="Times New Roman" w:hAnsi="Times New Roman"/>
          <w:i/>
          <w:color w:val="000000"/>
          <w:sz w:val="24"/>
        </w:rPr>
        <w:t>(prakticky pouze Praha a okolí Prahy)</w:t>
      </w:r>
    </w:p>
    <w:p w:rsidR="00D54BEE" w:rsidRPr="00556E76" w:rsidRDefault="00D54BEE" w:rsidP="00D54BEE">
      <w:pPr>
        <w:ind w:firstLine="708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>- Nové byty</w:t>
      </w:r>
    </w:p>
    <w:p w:rsidR="00D54BEE" w:rsidRPr="00556E76" w:rsidRDefault="00D54BEE" w:rsidP="00D54BEE">
      <w:pPr>
        <w:ind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  <w:t>- Nové rodinné domy</w:t>
      </w:r>
    </w:p>
    <w:p w:rsidR="00556E76" w:rsidRDefault="00556E76" w:rsidP="00556E76">
      <w:pPr>
        <w:ind w:left="708"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>- Související stavební pozemky</w:t>
      </w:r>
    </w:p>
    <w:p w:rsidR="003E7A71" w:rsidRPr="00556E76" w:rsidRDefault="003E7A71" w:rsidP="00556E76">
      <w:pPr>
        <w:ind w:left="708" w:firstLine="708"/>
        <w:rPr>
          <w:rFonts w:ascii="Times New Roman" w:hAnsi="Times New Roman"/>
          <w:i/>
          <w:color w:val="000000"/>
          <w:sz w:val="24"/>
        </w:rPr>
      </w:pPr>
    </w:p>
    <w:p w:rsidR="00D54BEE" w:rsidRDefault="00D54BEE" w:rsidP="00D54BEE">
      <w:pPr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D54BEE">
        <w:rPr>
          <w:rFonts w:ascii="Times New Roman" w:hAnsi="Times New Roman"/>
          <w:color w:val="000000"/>
          <w:sz w:val="24"/>
        </w:rPr>
        <w:t xml:space="preserve">Nákupy stávajících </w:t>
      </w:r>
      <w:r>
        <w:rPr>
          <w:rFonts w:ascii="Times New Roman" w:hAnsi="Times New Roman"/>
          <w:color w:val="000000"/>
          <w:sz w:val="24"/>
        </w:rPr>
        <w:t>obydlí</w:t>
      </w:r>
    </w:p>
    <w:p w:rsidR="00556E76" w:rsidRPr="00556E76" w:rsidRDefault="00556E76" w:rsidP="00556E76">
      <w:pPr>
        <w:ind w:left="708"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>- Praha</w:t>
      </w:r>
    </w:p>
    <w:p w:rsidR="00D54BEE" w:rsidRPr="00556E76" w:rsidRDefault="00556E76" w:rsidP="00D54BEE">
      <w:pPr>
        <w:ind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ab/>
        <w:t>-</w:t>
      </w:r>
      <w:r w:rsidR="00D54BEE" w:rsidRPr="00556E76">
        <w:rPr>
          <w:rFonts w:ascii="Times New Roman" w:hAnsi="Times New Roman"/>
          <w:i/>
          <w:color w:val="000000"/>
          <w:sz w:val="24"/>
        </w:rPr>
        <w:t xml:space="preserve"> Byty</w:t>
      </w:r>
    </w:p>
    <w:p w:rsidR="00D54BEE" w:rsidRPr="00556E76" w:rsidRDefault="00D54BEE" w:rsidP="00D54BEE">
      <w:pPr>
        <w:ind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</w:r>
      <w:r w:rsidR="00556E76" w:rsidRPr="00556E76">
        <w:rPr>
          <w:rFonts w:ascii="Times New Roman" w:hAnsi="Times New Roman"/>
          <w:i/>
          <w:color w:val="000000"/>
          <w:sz w:val="24"/>
        </w:rPr>
        <w:tab/>
        <w:t>- Rodinné domy</w:t>
      </w:r>
      <w:r w:rsidRPr="00556E76">
        <w:rPr>
          <w:rFonts w:ascii="Times New Roman" w:hAnsi="Times New Roman"/>
          <w:i/>
          <w:color w:val="000000"/>
          <w:sz w:val="24"/>
        </w:rPr>
        <w:tab/>
      </w:r>
    </w:p>
    <w:p w:rsidR="00556E76" w:rsidRPr="00556E76" w:rsidRDefault="00556E76" w:rsidP="00556E76">
      <w:pPr>
        <w:ind w:left="1416"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>- Související stavební pozemky</w:t>
      </w:r>
    </w:p>
    <w:p w:rsidR="00556E76" w:rsidRPr="00556E76" w:rsidRDefault="00556E76" w:rsidP="00556E76">
      <w:pPr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</w:r>
      <w:r w:rsidR="00D54BEE" w:rsidRPr="00556E76">
        <w:rPr>
          <w:rFonts w:ascii="Times New Roman" w:hAnsi="Times New Roman"/>
          <w:i/>
          <w:color w:val="000000"/>
          <w:sz w:val="24"/>
        </w:rPr>
        <w:tab/>
        <w:t>-</w:t>
      </w:r>
      <w:r w:rsidRPr="00556E76">
        <w:rPr>
          <w:rFonts w:ascii="Times New Roman" w:hAnsi="Times New Roman"/>
          <w:i/>
          <w:color w:val="000000"/>
          <w:sz w:val="24"/>
        </w:rPr>
        <w:t xml:space="preserve"> </w:t>
      </w:r>
      <w:r w:rsidR="00D54BEE" w:rsidRPr="00556E76">
        <w:rPr>
          <w:rFonts w:ascii="Times New Roman" w:hAnsi="Times New Roman"/>
          <w:i/>
          <w:color w:val="000000"/>
          <w:sz w:val="24"/>
        </w:rPr>
        <w:t>ČR (mimo Prahy)</w:t>
      </w:r>
      <w:r w:rsidRPr="00556E76">
        <w:rPr>
          <w:i/>
        </w:rPr>
        <w:t xml:space="preserve"> </w:t>
      </w:r>
    </w:p>
    <w:p w:rsidR="00556E76" w:rsidRPr="00556E76" w:rsidRDefault="00556E76" w:rsidP="00556E76">
      <w:pPr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ab/>
        <w:t>- Byty</w:t>
      </w:r>
    </w:p>
    <w:p w:rsidR="00556E76" w:rsidRPr="00556E76" w:rsidRDefault="00556E76" w:rsidP="00556E76">
      <w:pPr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ab/>
        <w:t>- Rodinné domy</w:t>
      </w:r>
      <w:r w:rsidRPr="00556E76">
        <w:rPr>
          <w:rFonts w:ascii="Times New Roman" w:hAnsi="Times New Roman"/>
          <w:i/>
          <w:color w:val="000000"/>
          <w:sz w:val="24"/>
        </w:rPr>
        <w:tab/>
      </w:r>
    </w:p>
    <w:p w:rsidR="00D54BEE" w:rsidRPr="00556E76" w:rsidRDefault="00556E76" w:rsidP="00556E76">
      <w:pPr>
        <w:ind w:left="1416"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>- Související stavební pozemky</w:t>
      </w:r>
    </w:p>
    <w:p w:rsidR="00556E76" w:rsidRDefault="00556E76" w:rsidP="00D54BEE">
      <w:pPr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:rsidR="00556E76" w:rsidRDefault="00556E76" w:rsidP="00556E7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I</w:t>
      </w:r>
      <w:r w:rsidRPr="00556E76">
        <w:rPr>
          <w:rFonts w:ascii="Times New Roman" w:hAnsi="Times New Roman"/>
          <w:color w:val="000000"/>
          <w:sz w:val="24"/>
        </w:rPr>
        <w:t>ndex je každoročně řetězen, tj. dochází k aktualizaci vnitřní váhové struktury</w:t>
      </w:r>
      <w:r>
        <w:rPr>
          <w:rFonts w:ascii="Times New Roman" w:hAnsi="Times New Roman"/>
          <w:color w:val="000000"/>
          <w:sz w:val="24"/>
        </w:rPr>
        <w:t xml:space="preserve"> na základě údajů národních účtů.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:rsidR="00D54BEE" w:rsidRDefault="00D54BEE" w:rsidP="00556E76">
      <w:pPr>
        <w:rPr>
          <w:rFonts w:ascii="Times New Roman" w:hAnsi="Times New Roman"/>
          <w:color w:val="000000"/>
          <w:sz w:val="24"/>
        </w:rPr>
      </w:pPr>
    </w:p>
    <w:p w:rsidR="00D54BEE" w:rsidRDefault="00556E76" w:rsidP="00D54BE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Cenové indexy jsou čtvrtletní s publikací ke konci následujícího čtvrtletí, časová řada existuje od roku 2008. Současným indexním základem je 2015=100</w:t>
      </w:r>
      <w:r w:rsidR="00596AF4">
        <w:rPr>
          <w:rFonts w:ascii="Times New Roman" w:hAnsi="Times New Roman"/>
          <w:color w:val="000000"/>
          <w:sz w:val="24"/>
        </w:rPr>
        <w:t xml:space="preserve"> a </w:t>
      </w:r>
      <w:r w:rsidR="00596AF4">
        <w:rPr>
          <w:rFonts w:ascii="Times New Roman" w:hAnsi="Times New Roman"/>
          <w:color w:val="000000"/>
          <w:sz w:val="24"/>
        </w:rPr>
        <w:t>201</w:t>
      </w:r>
      <w:r w:rsidR="00596AF4">
        <w:rPr>
          <w:rFonts w:ascii="Times New Roman" w:hAnsi="Times New Roman"/>
          <w:color w:val="000000"/>
          <w:sz w:val="24"/>
        </w:rPr>
        <w:t>0</w:t>
      </w:r>
      <w:r w:rsidR="00596AF4">
        <w:rPr>
          <w:rFonts w:ascii="Times New Roman" w:hAnsi="Times New Roman"/>
          <w:color w:val="000000"/>
          <w:sz w:val="24"/>
        </w:rPr>
        <w:t>=100</w:t>
      </w:r>
      <w:r>
        <w:rPr>
          <w:rFonts w:ascii="Times New Roman" w:hAnsi="Times New Roman"/>
          <w:color w:val="000000"/>
          <w:sz w:val="24"/>
        </w:rPr>
        <w:t>. Index je revidovatelný, zpravidla se reviduje minimálně jedno předcházející čtvrtletí.</w:t>
      </w:r>
    </w:p>
    <w:p w:rsidR="00556E76" w:rsidRDefault="00556E76" w:rsidP="00D54BEE">
      <w:pPr>
        <w:rPr>
          <w:rFonts w:ascii="Times New Roman" w:hAnsi="Times New Roman"/>
          <w:color w:val="000000"/>
          <w:sz w:val="24"/>
        </w:rPr>
      </w:pPr>
    </w:p>
    <w:p w:rsidR="00556E76" w:rsidRDefault="00556E76" w:rsidP="00D54BE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Zdrojem dat </w:t>
      </w:r>
      <w:r w:rsidR="00F71F81">
        <w:rPr>
          <w:rFonts w:ascii="Times New Roman" w:hAnsi="Times New Roman"/>
          <w:color w:val="000000"/>
          <w:sz w:val="24"/>
        </w:rPr>
        <w:t xml:space="preserve">pro index cen nových obydlí </w:t>
      </w:r>
      <w:r>
        <w:rPr>
          <w:rFonts w:ascii="Times New Roman" w:hAnsi="Times New Roman"/>
          <w:color w:val="000000"/>
          <w:sz w:val="24"/>
        </w:rPr>
        <w:t>j</w:t>
      </w:r>
      <w:r w:rsidR="00F71F81">
        <w:rPr>
          <w:rFonts w:ascii="Times New Roman" w:hAnsi="Times New Roman"/>
          <w:color w:val="000000"/>
          <w:sz w:val="24"/>
        </w:rPr>
        <w:t>e</w:t>
      </w:r>
      <w:r>
        <w:rPr>
          <w:rFonts w:ascii="Times New Roman" w:hAnsi="Times New Roman"/>
          <w:color w:val="000000"/>
          <w:sz w:val="24"/>
        </w:rPr>
        <w:t xml:space="preserve"> výkaz zasílaný developerům o realizovaných prodejích</w:t>
      </w:r>
      <w:r w:rsidR="00F71F81">
        <w:rPr>
          <w:rFonts w:ascii="Times New Roman" w:hAnsi="Times New Roman"/>
          <w:color w:val="000000"/>
          <w:sz w:val="24"/>
        </w:rPr>
        <w:t xml:space="preserve"> bytů a rodinných domů („na klíč“).</w:t>
      </w:r>
    </w:p>
    <w:p w:rsidR="00F71F81" w:rsidRDefault="00F71F81" w:rsidP="00D54BEE">
      <w:pPr>
        <w:rPr>
          <w:rFonts w:ascii="Times New Roman" w:hAnsi="Times New Roman"/>
          <w:color w:val="000000"/>
          <w:sz w:val="24"/>
        </w:rPr>
      </w:pPr>
    </w:p>
    <w:p w:rsidR="00F71F81" w:rsidRDefault="00F71F81" w:rsidP="00F71F81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Zdrojem dat pro </w:t>
      </w:r>
      <w:r w:rsidRPr="00F71F81">
        <w:rPr>
          <w:rFonts w:ascii="Times New Roman" w:hAnsi="Times New Roman"/>
          <w:color w:val="000000"/>
          <w:sz w:val="24"/>
        </w:rPr>
        <w:t xml:space="preserve">index cen </w:t>
      </w:r>
      <w:r>
        <w:rPr>
          <w:rFonts w:ascii="Times New Roman" w:hAnsi="Times New Roman"/>
          <w:color w:val="000000"/>
          <w:sz w:val="24"/>
        </w:rPr>
        <w:t>stávajících</w:t>
      </w:r>
      <w:r w:rsidRPr="00F71F81">
        <w:rPr>
          <w:rFonts w:ascii="Times New Roman" w:hAnsi="Times New Roman"/>
          <w:color w:val="000000"/>
          <w:sz w:val="24"/>
        </w:rPr>
        <w:t xml:space="preserve"> obydlí</w:t>
      </w:r>
      <w:r>
        <w:rPr>
          <w:rFonts w:ascii="Times New Roman" w:hAnsi="Times New Roman"/>
          <w:color w:val="000000"/>
          <w:sz w:val="24"/>
        </w:rPr>
        <w:t xml:space="preserve"> je šetření cen u realitních kanceláří a data z daňových přiznání</w:t>
      </w:r>
      <w:r w:rsidR="003E7A71">
        <w:rPr>
          <w:rFonts w:ascii="Times New Roman" w:hAnsi="Times New Roman"/>
          <w:color w:val="000000"/>
          <w:sz w:val="24"/>
        </w:rPr>
        <w:t xml:space="preserve"> (daň z převodu nemovitostí)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:rsidR="00E75907" w:rsidRDefault="00E75907" w:rsidP="00F71F81">
      <w:pPr>
        <w:rPr>
          <w:rFonts w:ascii="Times New Roman" w:hAnsi="Times New Roman"/>
          <w:color w:val="000000"/>
          <w:sz w:val="24"/>
        </w:rPr>
      </w:pPr>
    </w:p>
    <w:p w:rsidR="00E75907" w:rsidRDefault="00E75907" w:rsidP="00F71F81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Při výpočtech detailních cenových indexů se užívá zejména detailnější kategorizace vycházející z analýzy rozptylu cen a cenových pohybů. Tato kategorizace je regionální, případně velikost obce a opotřebení dané nemovitosti. Pro výpočet detailních cenových indexů se používá dynamicky upravovaných filtrů pro odstranění nepravděpodobných extrémů.</w:t>
      </w:r>
    </w:p>
    <w:p w:rsidR="00E75907" w:rsidRPr="00F71F81" w:rsidRDefault="00E75907" w:rsidP="00F71F81">
      <w:pPr>
        <w:rPr>
          <w:rFonts w:ascii="Times New Roman" w:hAnsi="Times New Roman"/>
          <w:color w:val="000000"/>
          <w:sz w:val="24"/>
        </w:rPr>
      </w:pPr>
    </w:p>
    <w:p w:rsidR="00896BAF" w:rsidRDefault="00896BAF" w:rsidP="00896BAF">
      <w:pPr>
        <w:rPr>
          <w:rFonts w:ascii="Times New Roman" w:hAnsi="Times New Roman"/>
          <w:color w:val="000000"/>
          <w:sz w:val="24"/>
        </w:rPr>
      </w:pPr>
    </w:p>
    <w:p w:rsidR="00896BAF" w:rsidRPr="00833560" w:rsidRDefault="00896BAF" w:rsidP="00896BAF"/>
    <w:p w:rsidR="00833560" w:rsidRPr="00896BAF" w:rsidRDefault="00896BAF" w:rsidP="00896BAF">
      <w:pPr>
        <w:rPr>
          <w:i/>
        </w:rPr>
      </w:pPr>
      <w:r>
        <w:rPr>
          <w:rFonts w:ascii="Times New Roman" w:hAnsi="Times New Roman"/>
          <w:color w:val="000000"/>
          <w:sz w:val="24"/>
        </w:rPr>
        <w:t xml:space="preserve">*) </w:t>
      </w:r>
      <w:r w:rsidRPr="00896BAF">
        <w:rPr>
          <w:rFonts w:ascii="Times New Roman" w:hAnsi="Times New Roman"/>
          <w:i/>
          <w:color w:val="000000"/>
          <w:sz w:val="24"/>
        </w:rPr>
        <w:t>Commission Regulation (EU) No 93/2013</w:t>
      </w:r>
      <w:r w:rsidR="00596AF4">
        <w:rPr>
          <w:rFonts w:ascii="Times New Roman" w:hAnsi="Times New Roman"/>
          <w:i/>
          <w:color w:val="000000"/>
          <w:sz w:val="24"/>
        </w:rPr>
        <w:t xml:space="preserve"> </w:t>
      </w:r>
      <w:r w:rsidRPr="00896BAF">
        <w:rPr>
          <w:rFonts w:ascii="Times New Roman" w:hAnsi="Times New Roman"/>
          <w:i/>
          <w:color w:val="000000"/>
          <w:sz w:val="24"/>
        </w:rPr>
        <w:t>laying down detailed rules for the implementation of Council Regulation (EC) No 2494/95 concerning harmonised indices of consumer prices as regards establishing owner-occupied housing price indices.</w:t>
      </w:r>
    </w:p>
    <w:sectPr w:rsidR="00833560" w:rsidRPr="00896BAF" w:rsidSect="00F107B8">
      <w:footerReference w:type="even" r:id="rId7"/>
      <w:footerReference w:type="default" r:id="rId8"/>
      <w:pgSz w:w="11906" w:h="16838"/>
      <w:pgMar w:top="709" w:right="1418" w:bottom="567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35" w:rsidRDefault="009B6C35">
      <w:r>
        <w:separator/>
      </w:r>
    </w:p>
  </w:endnote>
  <w:endnote w:type="continuationSeparator" w:id="0">
    <w:p w:rsidR="009B6C35" w:rsidRDefault="009B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44" w:rsidRDefault="006161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164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F1644" w:rsidRDefault="002F16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44" w:rsidRDefault="006161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164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0ABA">
      <w:rPr>
        <w:rStyle w:val="slostrnky"/>
        <w:noProof/>
      </w:rPr>
      <w:t>1</w:t>
    </w:r>
    <w:r>
      <w:rPr>
        <w:rStyle w:val="slostrnky"/>
      </w:rPr>
      <w:fldChar w:fldCharType="end"/>
    </w:r>
  </w:p>
  <w:p w:rsidR="002F1644" w:rsidRDefault="002F16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35" w:rsidRDefault="009B6C35">
      <w:r>
        <w:separator/>
      </w:r>
    </w:p>
  </w:footnote>
  <w:footnote w:type="continuationSeparator" w:id="0">
    <w:p w:rsidR="009B6C35" w:rsidRDefault="009B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A34"/>
    <w:multiLevelType w:val="multilevel"/>
    <w:tmpl w:val="4BA4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0669F"/>
    <w:multiLevelType w:val="multilevel"/>
    <w:tmpl w:val="A99E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73CE9"/>
    <w:multiLevelType w:val="hybridMultilevel"/>
    <w:tmpl w:val="D49621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CF0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1CD70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71FEA"/>
    <w:multiLevelType w:val="hybridMultilevel"/>
    <w:tmpl w:val="97EE2960"/>
    <w:lvl w:ilvl="0" w:tplc="781E9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50D0E"/>
    <w:multiLevelType w:val="hybridMultilevel"/>
    <w:tmpl w:val="1E1C5EA2"/>
    <w:lvl w:ilvl="0" w:tplc="A37EA5A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FB5251"/>
    <w:multiLevelType w:val="hybridMultilevel"/>
    <w:tmpl w:val="51466E38"/>
    <w:lvl w:ilvl="0" w:tplc="69926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mirrorMargi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48A"/>
    <w:rsid w:val="0003581D"/>
    <w:rsid w:val="00052BC9"/>
    <w:rsid w:val="000D62F5"/>
    <w:rsid w:val="0014125D"/>
    <w:rsid w:val="00180ABA"/>
    <w:rsid w:val="001936EE"/>
    <w:rsid w:val="00264862"/>
    <w:rsid w:val="00270AE1"/>
    <w:rsid w:val="002857DD"/>
    <w:rsid w:val="002B1FF2"/>
    <w:rsid w:val="002F1644"/>
    <w:rsid w:val="003427B5"/>
    <w:rsid w:val="003704A2"/>
    <w:rsid w:val="003E7A71"/>
    <w:rsid w:val="003E7BA2"/>
    <w:rsid w:val="004253D7"/>
    <w:rsid w:val="00431380"/>
    <w:rsid w:val="004753D3"/>
    <w:rsid w:val="004774AA"/>
    <w:rsid w:val="00492156"/>
    <w:rsid w:val="004B6B96"/>
    <w:rsid w:val="004E2573"/>
    <w:rsid w:val="00556E76"/>
    <w:rsid w:val="00596AF4"/>
    <w:rsid w:val="006161F1"/>
    <w:rsid w:val="006174DE"/>
    <w:rsid w:val="00641B50"/>
    <w:rsid w:val="00654310"/>
    <w:rsid w:val="006749CE"/>
    <w:rsid w:val="006B13EE"/>
    <w:rsid w:val="006F1CC0"/>
    <w:rsid w:val="007033F7"/>
    <w:rsid w:val="007430B9"/>
    <w:rsid w:val="00755B7F"/>
    <w:rsid w:val="00763624"/>
    <w:rsid w:val="007C5F1F"/>
    <w:rsid w:val="00803587"/>
    <w:rsid w:val="008071C8"/>
    <w:rsid w:val="00833560"/>
    <w:rsid w:val="00833587"/>
    <w:rsid w:val="00846850"/>
    <w:rsid w:val="00896BAF"/>
    <w:rsid w:val="00916B4C"/>
    <w:rsid w:val="0093452F"/>
    <w:rsid w:val="0099184A"/>
    <w:rsid w:val="009A3843"/>
    <w:rsid w:val="009B6C35"/>
    <w:rsid w:val="009C3F73"/>
    <w:rsid w:val="009E21E9"/>
    <w:rsid w:val="00A06D78"/>
    <w:rsid w:val="00A13575"/>
    <w:rsid w:val="00A7399A"/>
    <w:rsid w:val="00AA1B03"/>
    <w:rsid w:val="00AA50DC"/>
    <w:rsid w:val="00AE148A"/>
    <w:rsid w:val="00B03E09"/>
    <w:rsid w:val="00B725CF"/>
    <w:rsid w:val="00BA68DB"/>
    <w:rsid w:val="00C34BAB"/>
    <w:rsid w:val="00C528AC"/>
    <w:rsid w:val="00C666B2"/>
    <w:rsid w:val="00CB0DB3"/>
    <w:rsid w:val="00D13A0B"/>
    <w:rsid w:val="00D33BB6"/>
    <w:rsid w:val="00D43578"/>
    <w:rsid w:val="00D54BEE"/>
    <w:rsid w:val="00D57968"/>
    <w:rsid w:val="00DD69C2"/>
    <w:rsid w:val="00E75907"/>
    <w:rsid w:val="00EF43F9"/>
    <w:rsid w:val="00F107B8"/>
    <w:rsid w:val="00F71F81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A938C"/>
  <w15:docId w15:val="{D13C22D9-B412-4160-8C1F-AEBB1CCA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BEE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B03E09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B03E09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B03E0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B03E09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07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03E09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B03E09"/>
    <w:pPr>
      <w:numPr>
        <w:numId w:val="3"/>
      </w:numPr>
    </w:pPr>
  </w:style>
  <w:style w:type="paragraph" w:styleId="Zpat">
    <w:name w:val="footer"/>
    <w:basedOn w:val="Normln"/>
    <w:semiHidden/>
    <w:rsid w:val="00B03E0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03E09"/>
  </w:style>
  <w:style w:type="character" w:styleId="Hypertextovodkaz">
    <w:name w:val="Hyperlink"/>
    <w:uiPriority w:val="99"/>
    <w:unhideWhenUsed/>
    <w:rsid w:val="00D4357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43578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character" w:styleId="Sledovanodkaz">
    <w:name w:val="FollowedHyperlink"/>
    <w:uiPriority w:val="99"/>
    <w:semiHidden/>
    <w:unhideWhenUsed/>
    <w:rsid w:val="00A1357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896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BAF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96BA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B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96BA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B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96BAF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link w:val="Nadpis5"/>
    <w:uiPriority w:val="9"/>
    <w:semiHidden/>
    <w:rsid w:val="00F107B8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8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1046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výpočtu indexů nabídkových cen bytů</vt:lpstr>
    </vt:vector>
  </TitlesOfParts>
  <Company>CSU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výpočtu indexů nabídkových cen bytů</dc:title>
  <dc:creator>System Service</dc:creator>
  <cp:lastModifiedBy>RNDr. Jiří Mrázek</cp:lastModifiedBy>
  <cp:revision>14</cp:revision>
  <cp:lastPrinted>2019-07-02T09:50:00Z</cp:lastPrinted>
  <dcterms:created xsi:type="dcterms:W3CDTF">2019-05-21T12:24:00Z</dcterms:created>
  <dcterms:modified xsi:type="dcterms:W3CDTF">2019-07-04T09:49:00Z</dcterms:modified>
</cp:coreProperties>
</file>