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0F" w:rsidRPr="00A2580F" w:rsidRDefault="00A2580F" w:rsidP="00A2580F">
      <w:pPr>
        <w:pStyle w:val="Nzev"/>
        <w:rPr>
          <w:caps/>
        </w:rPr>
      </w:pPr>
      <w:r w:rsidRPr="00A2580F">
        <w:rPr>
          <w:caps/>
        </w:rPr>
        <w:t xml:space="preserve">Ceny pohonných hmot se opět snížily </w:t>
      </w:r>
    </w:p>
    <w:p w:rsidR="00A2580F" w:rsidRPr="00A2580F" w:rsidRDefault="00A2580F" w:rsidP="00A2580F">
      <w:pPr>
        <w:pStyle w:val="Podtitulek"/>
        <w:jc w:val="center"/>
        <w:rPr>
          <w:sz w:val="24"/>
          <w:szCs w:val="24"/>
        </w:rPr>
      </w:pPr>
      <w:r w:rsidRPr="00A2580F">
        <w:rPr>
          <w:sz w:val="24"/>
          <w:szCs w:val="24"/>
        </w:rPr>
        <w:t>Indexy spotřebitelských cen – inflace – leden 2016</w:t>
      </w:r>
    </w:p>
    <w:p w:rsidR="00A2580F" w:rsidRPr="00186648" w:rsidRDefault="00A2580F" w:rsidP="00A2580F">
      <w:pPr>
        <w:pStyle w:val="Perex"/>
        <w:spacing w:before="120" w:line="216" w:lineRule="auto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 xml:space="preserve"> lednu proti </w:t>
      </w:r>
      <w:r w:rsidRPr="00186648">
        <w:t>prosinci</w:t>
      </w:r>
      <w:r>
        <w:t xml:space="preserve"> o 0,6 %. Ten</w:t>
      </w:r>
      <w:r w:rsidRPr="00186648">
        <w:t xml:space="preserve">to </w:t>
      </w:r>
      <w:r>
        <w:t xml:space="preserve">vývoj </w:t>
      </w:r>
      <w:r w:rsidRPr="00186648">
        <w:t xml:space="preserve">ovlivnilo především </w:t>
      </w:r>
      <w:r>
        <w:t>zvýšení</w:t>
      </w:r>
      <w:r w:rsidRPr="00186648">
        <w:t xml:space="preserve"> cen v oddíle potraviny a nealkoholické nápoje a v oddíle </w:t>
      </w:r>
      <w:r>
        <w:t>alkoholické nápoje a tabák</w:t>
      </w:r>
      <w:r w:rsidRPr="00186648">
        <w:t>. Meziročně vzrostly spotřebitelské ceny</w:t>
      </w:r>
      <w:r>
        <w:t xml:space="preserve"> v lednu</w:t>
      </w:r>
      <w:r w:rsidRPr="00186648">
        <w:t xml:space="preserve"> o </w:t>
      </w:r>
      <w:r>
        <w:t>0,6</w:t>
      </w:r>
      <w:r w:rsidRPr="00186648">
        <w:t> %</w:t>
      </w:r>
      <w:r>
        <w:t>, což je o 0,5 procentního bodu více než v prosinci 2015.</w:t>
      </w:r>
    </w:p>
    <w:p w:rsidR="00A2580F" w:rsidRDefault="00A2580F" w:rsidP="00A2580F">
      <w:pPr>
        <w:spacing w:before="120" w:line="216" w:lineRule="auto"/>
      </w:pPr>
      <w:r w:rsidRPr="00186648">
        <w:rPr>
          <w:rFonts w:cs="Arial"/>
          <w:b/>
          <w:bCs/>
        </w:rPr>
        <w:t xml:space="preserve">Meziměsíční </w:t>
      </w:r>
      <w:r w:rsidRPr="001D57DC">
        <w:rPr>
          <w:rFonts w:cs="Arial"/>
          <w:bCs/>
        </w:rPr>
        <w:t>růst</w:t>
      </w:r>
      <w:r w:rsidRPr="00186648">
        <w:rPr>
          <w:rFonts w:cs="Arial"/>
          <w:b/>
          <w:bCs/>
        </w:rPr>
        <w:t xml:space="preserve"> </w:t>
      </w:r>
      <w:r w:rsidRPr="00186648">
        <w:rPr>
          <w:rFonts w:cs="Arial"/>
          <w:bCs/>
        </w:rPr>
        <w:t xml:space="preserve">spotřebitelských cen v oddíle </w:t>
      </w:r>
      <w:r w:rsidRPr="00186648">
        <w:t xml:space="preserve">potraviny a nealkoholické nápoje způsobilo </w:t>
      </w:r>
      <w:r w:rsidRPr="00186648">
        <w:rPr>
          <w:rFonts w:cs="Arial"/>
        </w:rPr>
        <w:t xml:space="preserve">zejména </w:t>
      </w:r>
      <w:r>
        <w:rPr>
          <w:rFonts w:cs="Arial"/>
        </w:rPr>
        <w:t xml:space="preserve">zvýšení </w:t>
      </w:r>
      <w:r w:rsidRPr="00186648">
        <w:rPr>
          <w:rFonts w:cs="Arial"/>
        </w:rPr>
        <w:t xml:space="preserve">cen zeleniny o </w:t>
      </w:r>
      <w:r>
        <w:rPr>
          <w:rFonts w:cs="Arial"/>
        </w:rPr>
        <w:t>6,1</w:t>
      </w:r>
      <w:r w:rsidRPr="00186648">
        <w:rPr>
          <w:rFonts w:cs="Arial"/>
        </w:rPr>
        <w:t xml:space="preserve"> %, nealkoholických nápojů o </w:t>
      </w:r>
      <w:r>
        <w:rPr>
          <w:rFonts w:cs="Arial"/>
        </w:rPr>
        <w:t>3,8</w:t>
      </w:r>
      <w:r w:rsidRPr="00186648">
        <w:rPr>
          <w:rFonts w:cs="Arial"/>
        </w:rPr>
        <w:t xml:space="preserve"> %, </w:t>
      </w:r>
      <w:r>
        <w:rPr>
          <w:rFonts w:cs="Arial"/>
        </w:rPr>
        <w:t xml:space="preserve">mléka o 2,2 %, jogurtů o 2,8 %, </w:t>
      </w:r>
      <w:r w:rsidRPr="00186648">
        <w:rPr>
          <w:rFonts w:cs="Arial"/>
        </w:rPr>
        <w:t>olejů a tuků o 2,</w:t>
      </w:r>
      <w:r>
        <w:rPr>
          <w:rFonts w:cs="Arial"/>
        </w:rPr>
        <w:t>9</w:t>
      </w:r>
      <w:r w:rsidRPr="00186648">
        <w:rPr>
          <w:rFonts w:cs="Arial"/>
        </w:rPr>
        <w:t xml:space="preserve"> %, </w:t>
      </w:r>
      <w:r>
        <w:rPr>
          <w:rFonts w:cs="Arial"/>
        </w:rPr>
        <w:t>masa o 0,6 %</w:t>
      </w:r>
      <w:r w:rsidRPr="00186648">
        <w:rPr>
          <w:rFonts w:cs="Arial"/>
        </w:rPr>
        <w:t xml:space="preserve">. </w:t>
      </w:r>
      <w:r>
        <w:rPr>
          <w:rFonts w:cs="Arial"/>
        </w:rPr>
        <w:t>V</w:t>
      </w:r>
      <w:r w:rsidRPr="0091674A">
        <w:rPr>
          <w:rFonts w:cs="Arial"/>
        </w:rPr>
        <w:t xml:space="preserve"> oddíle alkoholické nápoje a tabák </w:t>
      </w:r>
      <w:r>
        <w:rPr>
          <w:rFonts w:cs="Arial"/>
        </w:rPr>
        <w:t>vzrostly ceny</w:t>
      </w:r>
      <w:r w:rsidRPr="0091674A">
        <w:rPr>
          <w:rFonts w:cs="Arial"/>
        </w:rPr>
        <w:t xml:space="preserve"> </w:t>
      </w:r>
      <w:r>
        <w:rPr>
          <w:rFonts w:cs="Arial"/>
        </w:rPr>
        <w:t>lihovin o 5,6 %, vína o 7,3</w:t>
      </w:r>
      <w:r w:rsidRPr="0091674A">
        <w:rPr>
          <w:rFonts w:cs="Arial"/>
        </w:rPr>
        <w:t xml:space="preserve"> %</w:t>
      </w:r>
      <w:r>
        <w:rPr>
          <w:rFonts w:cs="Arial"/>
        </w:rPr>
        <w:t>, piva o 4,1 %.</w:t>
      </w:r>
      <w:r w:rsidRPr="0091674A">
        <w:rPr>
          <w:rFonts w:cs="Arial"/>
        </w:rPr>
        <w:t xml:space="preserve"> </w:t>
      </w:r>
      <w:r w:rsidRPr="005B2291">
        <w:rPr>
          <w:rFonts w:cs="Arial"/>
        </w:rPr>
        <w:t>V oddíle bydlení vzrostly</w:t>
      </w:r>
      <w:r>
        <w:rPr>
          <w:rFonts w:cs="Arial"/>
        </w:rPr>
        <w:t xml:space="preserve"> zejména ce</w:t>
      </w:r>
      <w:r w:rsidRPr="00B504FE">
        <w:rPr>
          <w:rFonts w:cs="Arial"/>
        </w:rPr>
        <w:t>ny</w:t>
      </w:r>
      <w:r>
        <w:rPr>
          <w:rFonts w:cs="Arial"/>
        </w:rPr>
        <w:t xml:space="preserve"> elektřiny o 1,2 %, čistého nájemného o 0,3 %, vodného o 0,5 %, stočného o</w:t>
      </w:r>
      <w:r>
        <w:t> 3,3 %, poplatky za odvoz odpadků o 1,1 %. Ceny zemního plynu a ceny tepla klesly shodně o 0,5 %.</w:t>
      </w:r>
      <w:r w:rsidRPr="005B2291">
        <w:rPr>
          <w:rFonts w:cs="Arial"/>
        </w:rPr>
        <w:t xml:space="preserve"> </w:t>
      </w:r>
      <w:r>
        <w:rPr>
          <w:rFonts w:cs="Arial"/>
        </w:rPr>
        <w:t>Růst cen v oddíle rekreace a kultura byl důsledkem zvýšení zejména cen dovolených s komplexními službami o 6,2 %. V </w:t>
      </w:r>
      <w:r w:rsidRPr="00186648">
        <w:t xml:space="preserve">oddíle ostatní zboží a služby </w:t>
      </w:r>
      <w:r>
        <w:t>vzrostly ceny drogistického zboží pro osobní hygienu o 2,2 % a ceny kosmetického zboží o </w:t>
      </w:r>
      <w:r w:rsidRPr="00186648">
        <w:t>2,</w:t>
      </w:r>
      <w:r>
        <w:t>5</w:t>
      </w:r>
      <w:r w:rsidRPr="00186648">
        <w:t xml:space="preserve"> %. </w:t>
      </w:r>
      <w:r>
        <w:t>V oddíle zdraví byly vyšší zejména ceny lázeňských pobytů o 1,7 %.</w:t>
      </w:r>
    </w:p>
    <w:p w:rsidR="00A2580F" w:rsidRPr="00186648" w:rsidRDefault="00A2580F" w:rsidP="00A2580F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 xml:space="preserve">Na snižování cenové hladiny působil zejména pokles cen v oddíle odívání a obuv, kde klesly ceny oděvů o 3,5 % a obuvi o 3,8 %. </w:t>
      </w:r>
      <w:r w:rsidRPr="007754AC">
        <w:rPr>
          <w:rFonts w:cs="Arial"/>
          <w:i w:val="0"/>
          <w:sz w:val="20"/>
          <w:szCs w:val="20"/>
        </w:rPr>
        <w:t xml:space="preserve">V oddíle doprava pokračoval již </w:t>
      </w:r>
      <w:r>
        <w:rPr>
          <w:rFonts w:cs="Arial"/>
          <w:i w:val="0"/>
          <w:sz w:val="20"/>
          <w:szCs w:val="20"/>
        </w:rPr>
        <w:t xml:space="preserve">šest </w:t>
      </w:r>
      <w:r w:rsidRPr="007754AC">
        <w:rPr>
          <w:rFonts w:cs="Arial"/>
          <w:i w:val="0"/>
          <w:sz w:val="20"/>
          <w:szCs w:val="20"/>
        </w:rPr>
        <w:t>měsíc</w:t>
      </w:r>
      <w:r>
        <w:rPr>
          <w:rFonts w:cs="Arial"/>
          <w:i w:val="0"/>
          <w:sz w:val="20"/>
          <w:szCs w:val="20"/>
        </w:rPr>
        <w:t>ů trvající pokles cen</w:t>
      </w:r>
      <w:r w:rsidRPr="007754AC">
        <w:rPr>
          <w:rFonts w:cs="Arial"/>
          <w:i w:val="0"/>
          <w:sz w:val="20"/>
          <w:szCs w:val="20"/>
        </w:rPr>
        <w:t xml:space="preserve"> pohonných hmot, který </w:t>
      </w:r>
      <w:r>
        <w:rPr>
          <w:rFonts w:cs="Arial"/>
          <w:i w:val="0"/>
          <w:sz w:val="20"/>
          <w:szCs w:val="20"/>
        </w:rPr>
        <w:t>činil v lednu 3,7</w:t>
      </w:r>
      <w:r w:rsidRPr="007754AC">
        <w:rPr>
          <w:rFonts w:cs="Arial"/>
          <w:i w:val="0"/>
          <w:sz w:val="20"/>
          <w:szCs w:val="20"/>
        </w:rPr>
        <w:t xml:space="preserve"> %. Průměrná cena benzinu </w:t>
      </w:r>
      <w:proofErr w:type="spellStart"/>
      <w:r w:rsidRPr="007754AC">
        <w:rPr>
          <w:rFonts w:cs="Arial"/>
          <w:i w:val="0"/>
          <w:sz w:val="20"/>
          <w:szCs w:val="20"/>
        </w:rPr>
        <w:t>Natural</w:t>
      </w:r>
      <w:proofErr w:type="spellEnd"/>
      <w:r w:rsidRPr="007754AC">
        <w:rPr>
          <w:rFonts w:cs="Arial"/>
          <w:i w:val="0"/>
          <w:sz w:val="20"/>
          <w:szCs w:val="20"/>
        </w:rPr>
        <w:t xml:space="preserve"> 95 (2</w:t>
      </w:r>
      <w:r>
        <w:rPr>
          <w:rFonts w:cs="Arial"/>
          <w:i w:val="0"/>
          <w:sz w:val="20"/>
          <w:szCs w:val="20"/>
        </w:rPr>
        <w:t>8</w:t>
      </w:r>
      <w:r w:rsidRPr="007754AC">
        <w:rPr>
          <w:rFonts w:cs="Arial"/>
          <w:i w:val="0"/>
          <w:sz w:val="20"/>
          <w:szCs w:val="20"/>
        </w:rPr>
        <w:t>,0</w:t>
      </w:r>
      <w:r>
        <w:rPr>
          <w:rFonts w:cs="Arial"/>
          <w:i w:val="0"/>
          <w:sz w:val="20"/>
          <w:szCs w:val="20"/>
        </w:rPr>
        <w:t>4</w:t>
      </w:r>
      <w:r w:rsidRPr="007754AC">
        <w:rPr>
          <w:rFonts w:cs="Arial"/>
          <w:i w:val="0"/>
          <w:sz w:val="20"/>
          <w:szCs w:val="20"/>
        </w:rPr>
        <w:t xml:space="preserve"> Kč/l) </w:t>
      </w:r>
      <w:r>
        <w:rPr>
          <w:rFonts w:cs="Arial"/>
          <w:i w:val="0"/>
          <w:sz w:val="20"/>
          <w:szCs w:val="20"/>
        </w:rPr>
        <w:t xml:space="preserve">byla nejnižší od října 2009 </w:t>
      </w:r>
      <w:r w:rsidRPr="007754AC">
        <w:rPr>
          <w:rFonts w:cs="Arial"/>
          <w:i w:val="0"/>
          <w:sz w:val="20"/>
          <w:szCs w:val="20"/>
        </w:rPr>
        <w:t xml:space="preserve">a </w:t>
      </w:r>
      <w:r>
        <w:rPr>
          <w:rFonts w:cs="Arial"/>
          <w:i w:val="0"/>
          <w:sz w:val="20"/>
          <w:szCs w:val="20"/>
        </w:rPr>
        <w:t>průměrná cena motorové nafty (27,28</w:t>
      </w:r>
      <w:r w:rsidRPr="007754AC">
        <w:rPr>
          <w:rFonts w:cs="Arial"/>
          <w:i w:val="0"/>
          <w:sz w:val="20"/>
          <w:szCs w:val="20"/>
        </w:rPr>
        <w:t xml:space="preserve"> Kč/l) od prosince 2009. </w:t>
      </w:r>
      <w:r w:rsidRPr="00186648">
        <w:rPr>
          <w:rFonts w:cs="Arial"/>
          <w:i w:val="0"/>
          <w:sz w:val="20"/>
          <w:szCs w:val="20"/>
        </w:rPr>
        <w:t xml:space="preserve">V oddíle bytové vybavení a zařízení domácnosti </w:t>
      </w:r>
      <w:r>
        <w:rPr>
          <w:rFonts w:cs="Arial"/>
          <w:i w:val="0"/>
          <w:sz w:val="20"/>
          <w:szCs w:val="20"/>
        </w:rPr>
        <w:t xml:space="preserve">se snížily </w:t>
      </w:r>
      <w:r w:rsidRPr="00186648">
        <w:rPr>
          <w:rFonts w:cs="Arial"/>
          <w:i w:val="0"/>
          <w:sz w:val="20"/>
          <w:szCs w:val="20"/>
        </w:rPr>
        <w:t xml:space="preserve">zejména ceny </w:t>
      </w:r>
      <w:r>
        <w:rPr>
          <w:rFonts w:cs="Arial"/>
          <w:i w:val="0"/>
          <w:sz w:val="20"/>
          <w:szCs w:val="20"/>
        </w:rPr>
        <w:t>nábytku o 1,4</w:t>
      </w:r>
      <w:r w:rsidRPr="00186648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.</w:t>
      </w:r>
      <w:r w:rsidRPr="00186648">
        <w:rPr>
          <w:rFonts w:cs="Arial"/>
          <w:i w:val="0"/>
          <w:sz w:val="20"/>
          <w:szCs w:val="20"/>
        </w:rPr>
        <w:t xml:space="preserve"> Z potravin </w:t>
      </w:r>
      <w:r>
        <w:rPr>
          <w:rFonts w:cs="Arial"/>
          <w:i w:val="0"/>
          <w:sz w:val="20"/>
          <w:szCs w:val="20"/>
        </w:rPr>
        <w:t>byly nižší především</w:t>
      </w:r>
      <w:r w:rsidRPr="00186648">
        <w:rPr>
          <w:rFonts w:cs="Arial"/>
          <w:i w:val="0"/>
          <w:sz w:val="20"/>
          <w:szCs w:val="20"/>
        </w:rPr>
        <w:t xml:space="preserve"> ceny </w:t>
      </w:r>
      <w:r>
        <w:rPr>
          <w:rFonts w:cs="Arial"/>
          <w:i w:val="0"/>
          <w:sz w:val="20"/>
          <w:szCs w:val="20"/>
        </w:rPr>
        <w:t>ovoce o 0,7</w:t>
      </w:r>
      <w:r w:rsidRPr="00186648">
        <w:rPr>
          <w:rFonts w:cs="Arial"/>
          <w:i w:val="0"/>
          <w:sz w:val="20"/>
          <w:szCs w:val="20"/>
        </w:rPr>
        <w:t xml:space="preserve"> %, těstovin </w:t>
      </w:r>
      <w:r>
        <w:rPr>
          <w:rFonts w:cs="Arial"/>
          <w:i w:val="0"/>
          <w:sz w:val="20"/>
          <w:szCs w:val="20"/>
        </w:rPr>
        <w:t>o 3</w:t>
      </w:r>
      <w:r w:rsidRPr="00186648">
        <w:rPr>
          <w:rFonts w:cs="Arial"/>
          <w:i w:val="0"/>
          <w:sz w:val="20"/>
          <w:szCs w:val="20"/>
        </w:rPr>
        <w:t>,1 %</w:t>
      </w:r>
      <w:r>
        <w:rPr>
          <w:rFonts w:cs="Arial"/>
          <w:i w:val="0"/>
          <w:sz w:val="20"/>
          <w:szCs w:val="20"/>
        </w:rPr>
        <w:t xml:space="preserve"> a chleba o 0,7 %</w:t>
      </w:r>
      <w:r w:rsidRPr="00186648">
        <w:rPr>
          <w:i w:val="0"/>
          <w:sz w:val="20"/>
          <w:szCs w:val="20"/>
        </w:rPr>
        <w:t>.</w:t>
      </w:r>
    </w:p>
    <w:p w:rsidR="00A2580F" w:rsidRPr="00186648" w:rsidRDefault="00A2580F" w:rsidP="00A2580F">
      <w:pPr>
        <w:pStyle w:val="Zkladntextodsazen2"/>
        <w:spacing w:before="120" w:after="0" w:line="216" w:lineRule="auto"/>
        <w:ind w:left="0"/>
        <w:rPr>
          <w:rFonts w:cs="Arial"/>
          <w:szCs w:val="20"/>
        </w:rPr>
      </w:pPr>
      <w:r w:rsidRPr="00186648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186648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5</w:t>
      </w:r>
      <w:r w:rsidRPr="0018664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186648">
        <w:rPr>
          <w:rFonts w:cs="Arial"/>
          <w:szCs w:val="20"/>
        </w:rPr>
        <w:t xml:space="preserve"> ceny služeb o 0,</w:t>
      </w:r>
      <w:r>
        <w:rPr>
          <w:rFonts w:cs="Arial"/>
          <w:szCs w:val="20"/>
        </w:rPr>
        <w:t>7</w:t>
      </w:r>
      <w:r w:rsidRPr="00186648">
        <w:rPr>
          <w:rFonts w:cs="Arial"/>
          <w:szCs w:val="20"/>
        </w:rPr>
        <w:t> %.</w:t>
      </w:r>
    </w:p>
    <w:p w:rsidR="00A2580F" w:rsidRDefault="00A2580F" w:rsidP="00A2580F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b/>
          <w:i w:val="0"/>
          <w:sz w:val="20"/>
          <w:szCs w:val="20"/>
        </w:rPr>
        <w:t>Meziročně</w:t>
      </w:r>
      <w:r w:rsidRPr="00186648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> lednu o 0,6</w:t>
      </w:r>
      <w:r w:rsidRPr="00186648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je o 0,5 procentního bodu více než v prosinci 2015</w:t>
      </w:r>
      <w:r w:rsidRPr="00186648">
        <w:rPr>
          <w:rFonts w:cs="Arial"/>
          <w:i w:val="0"/>
          <w:sz w:val="20"/>
          <w:szCs w:val="20"/>
        </w:rPr>
        <w:t xml:space="preserve">. </w:t>
      </w:r>
      <w:r>
        <w:rPr>
          <w:rFonts w:cs="Arial"/>
          <w:i w:val="0"/>
          <w:sz w:val="20"/>
          <w:szCs w:val="20"/>
        </w:rPr>
        <w:t xml:space="preserve">Zrychlení meziročního růstu </w:t>
      </w:r>
      <w:r w:rsidRPr="00186648">
        <w:rPr>
          <w:rFonts w:cs="Arial"/>
          <w:i w:val="0"/>
          <w:sz w:val="20"/>
          <w:szCs w:val="20"/>
        </w:rPr>
        <w:t>cen v </w:t>
      </w:r>
      <w:r>
        <w:rPr>
          <w:rFonts w:cs="Arial"/>
          <w:i w:val="0"/>
          <w:sz w:val="20"/>
          <w:szCs w:val="20"/>
        </w:rPr>
        <w:t>lednu</w:t>
      </w:r>
      <w:r w:rsidRPr="00186648">
        <w:rPr>
          <w:rFonts w:cs="Arial"/>
          <w:i w:val="0"/>
          <w:sz w:val="20"/>
          <w:szCs w:val="20"/>
        </w:rPr>
        <w:t xml:space="preserve"> ovlivnilo především </w:t>
      </w:r>
      <w:r>
        <w:rPr>
          <w:rFonts w:cs="Arial"/>
          <w:i w:val="0"/>
          <w:sz w:val="20"/>
          <w:szCs w:val="20"/>
        </w:rPr>
        <w:t xml:space="preserve">zmírnění </w:t>
      </w:r>
      <w:r w:rsidRPr="00186648">
        <w:rPr>
          <w:rFonts w:cs="Arial"/>
          <w:i w:val="0"/>
          <w:sz w:val="20"/>
          <w:szCs w:val="20"/>
        </w:rPr>
        <w:t xml:space="preserve">cenového poklesu v oddíle </w:t>
      </w:r>
      <w:r w:rsidRPr="007F08A2">
        <w:rPr>
          <w:rFonts w:cs="Arial"/>
          <w:i w:val="0"/>
          <w:sz w:val="20"/>
          <w:szCs w:val="20"/>
        </w:rPr>
        <w:t xml:space="preserve">doprava </w:t>
      </w:r>
      <w:r>
        <w:rPr>
          <w:rFonts w:cs="Arial"/>
          <w:i w:val="0"/>
          <w:sz w:val="20"/>
          <w:szCs w:val="20"/>
        </w:rPr>
        <w:t>a v </w:t>
      </w:r>
      <w:r w:rsidRPr="007F08A2">
        <w:rPr>
          <w:rFonts w:cs="Arial"/>
          <w:i w:val="0"/>
          <w:sz w:val="20"/>
          <w:szCs w:val="20"/>
        </w:rPr>
        <w:t xml:space="preserve">oddíle </w:t>
      </w:r>
      <w:r w:rsidRPr="00186648">
        <w:rPr>
          <w:rFonts w:cs="Arial"/>
          <w:i w:val="0"/>
          <w:sz w:val="20"/>
          <w:szCs w:val="20"/>
        </w:rPr>
        <w:t>potraviny a nealkoholické nápoje</w:t>
      </w:r>
      <w:r>
        <w:rPr>
          <w:rFonts w:cs="Arial"/>
          <w:i w:val="0"/>
          <w:sz w:val="20"/>
          <w:szCs w:val="20"/>
        </w:rPr>
        <w:t xml:space="preserve">. V oddíle zdraví skončil meziroční pokles cen trvající od ledna 2015 v důsledku zrušení regulačních poplatků ve zdravotnictví. </w:t>
      </w:r>
      <w:r w:rsidRPr="008B71B2">
        <w:rPr>
          <w:rFonts w:cs="Arial"/>
          <w:i w:val="0"/>
          <w:sz w:val="20"/>
          <w:szCs w:val="20"/>
        </w:rPr>
        <w:t xml:space="preserve">V oddíle doprava </w:t>
      </w:r>
      <w:r w:rsidRPr="00B504FE">
        <w:rPr>
          <w:rFonts w:cs="Arial"/>
          <w:i w:val="0"/>
          <w:sz w:val="20"/>
          <w:szCs w:val="20"/>
        </w:rPr>
        <w:t>došlo ke</w:t>
      </w:r>
      <w:r>
        <w:rPr>
          <w:rFonts w:cs="Arial"/>
          <w:i w:val="0"/>
          <w:sz w:val="20"/>
          <w:szCs w:val="20"/>
        </w:rPr>
        <w:t xml:space="preserve"> snížení poklesu </w:t>
      </w:r>
      <w:r w:rsidRPr="008B71B2">
        <w:rPr>
          <w:rFonts w:cs="Arial"/>
          <w:i w:val="0"/>
          <w:sz w:val="20"/>
          <w:szCs w:val="20"/>
        </w:rPr>
        <w:t>cen</w:t>
      </w:r>
      <w:r>
        <w:rPr>
          <w:rFonts w:cs="Arial"/>
          <w:i w:val="0"/>
          <w:sz w:val="20"/>
          <w:szCs w:val="20"/>
        </w:rPr>
        <w:t xml:space="preserve"> pohonných hmot, který v lednu činil -11,0 % (v prosinci -15,1</w:t>
      </w:r>
      <w:r w:rsidRPr="008B71B2">
        <w:rPr>
          <w:rFonts w:cs="Arial"/>
          <w:i w:val="0"/>
          <w:sz w:val="20"/>
          <w:szCs w:val="20"/>
        </w:rPr>
        <w:t xml:space="preserve"> %).</w:t>
      </w:r>
      <w:r>
        <w:rPr>
          <w:rFonts w:cs="Arial"/>
          <w:i w:val="0"/>
          <w:sz w:val="20"/>
          <w:szCs w:val="20"/>
        </w:rPr>
        <w:t xml:space="preserve"> </w:t>
      </w:r>
      <w:r w:rsidRPr="00186648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>ývoj cen v</w:t>
      </w:r>
      <w:r w:rsidRPr="00186648">
        <w:rPr>
          <w:rFonts w:cs="Arial"/>
          <w:i w:val="0"/>
          <w:sz w:val="20"/>
          <w:szCs w:val="20"/>
        </w:rPr>
        <w:t xml:space="preserve"> oddíle potraviny a nealkoholické nápoje </w:t>
      </w:r>
      <w:r>
        <w:rPr>
          <w:rFonts w:cs="Arial"/>
          <w:i w:val="0"/>
          <w:sz w:val="20"/>
          <w:szCs w:val="20"/>
        </w:rPr>
        <w:t xml:space="preserve">v lednu ovlivnilo zejména zrychlení meziročního růstu cen zeleniny na 15,7 % (z 12,7 % v prosinci) a ovoce na </w:t>
      </w:r>
      <w:proofErr w:type="gramStart"/>
      <w:r>
        <w:rPr>
          <w:rFonts w:cs="Arial"/>
          <w:i w:val="0"/>
          <w:sz w:val="20"/>
          <w:szCs w:val="20"/>
        </w:rPr>
        <w:t>2,6 % (z 1,3</w:t>
      </w:r>
      <w:proofErr w:type="gramEnd"/>
      <w:r>
        <w:rPr>
          <w:rFonts w:cs="Arial"/>
          <w:i w:val="0"/>
          <w:sz w:val="20"/>
          <w:szCs w:val="20"/>
        </w:rPr>
        <w:t xml:space="preserve"> % v prosinci). </w:t>
      </w:r>
      <w:r w:rsidRPr="00451FBE">
        <w:rPr>
          <w:rFonts w:cs="Arial"/>
          <w:i w:val="0"/>
          <w:sz w:val="20"/>
          <w:szCs w:val="20"/>
        </w:rPr>
        <w:t>Ceny běžné</w:t>
      </w:r>
      <w:r>
        <w:rPr>
          <w:rFonts w:cs="Arial"/>
          <w:i w:val="0"/>
          <w:sz w:val="20"/>
          <w:szCs w:val="20"/>
        </w:rPr>
        <w:t>ho pečiva v lednu vzrostly o 2,</w:t>
      </w:r>
      <w:r w:rsidRPr="00B504FE">
        <w:rPr>
          <w:rFonts w:cs="Arial"/>
          <w:i w:val="0"/>
          <w:sz w:val="20"/>
          <w:szCs w:val="20"/>
        </w:rPr>
        <w:t>5</w:t>
      </w:r>
      <w:r w:rsidRPr="00451FBE">
        <w:rPr>
          <w:rFonts w:cs="Arial"/>
          <w:i w:val="0"/>
          <w:sz w:val="20"/>
          <w:szCs w:val="20"/>
        </w:rPr>
        <w:t xml:space="preserve"> % (v prosinci pokles o 0,1 %). </w:t>
      </w:r>
      <w:r>
        <w:rPr>
          <w:rFonts w:cs="Arial"/>
          <w:i w:val="0"/>
          <w:sz w:val="20"/>
          <w:szCs w:val="20"/>
        </w:rPr>
        <w:t>U </w:t>
      </w:r>
      <w:r w:rsidRPr="0053574E">
        <w:rPr>
          <w:rFonts w:cs="Arial"/>
          <w:i w:val="0"/>
          <w:sz w:val="20"/>
          <w:szCs w:val="20"/>
        </w:rPr>
        <w:t xml:space="preserve">některých potravin </w:t>
      </w:r>
      <w:r>
        <w:rPr>
          <w:rFonts w:cs="Arial"/>
          <w:i w:val="0"/>
          <w:sz w:val="20"/>
          <w:szCs w:val="20"/>
        </w:rPr>
        <w:t xml:space="preserve">se pokles cen </w:t>
      </w:r>
      <w:r w:rsidRPr="00E43873">
        <w:rPr>
          <w:rFonts w:cs="Arial"/>
          <w:i w:val="0"/>
          <w:sz w:val="20"/>
          <w:szCs w:val="20"/>
        </w:rPr>
        <w:t>zmírnil</w:t>
      </w:r>
      <w:r>
        <w:rPr>
          <w:rFonts w:cs="Arial"/>
          <w:i w:val="0"/>
          <w:sz w:val="20"/>
          <w:szCs w:val="20"/>
        </w:rPr>
        <w:t>. C</w:t>
      </w:r>
      <w:r w:rsidRPr="00186648">
        <w:rPr>
          <w:rFonts w:cs="Arial"/>
          <w:i w:val="0"/>
          <w:sz w:val="20"/>
          <w:szCs w:val="20"/>
        </w:rPr>
        <w:t xml:space="preserve">eny </w:t>
      </w:r>
      <w:r>
        <w:rPr>
          <w:rFonts w:cs="Arial"/>
          <w:i w:val="0"/>
          <w:sz w:val="20"/>
          <w:szCs w:val="20"/>
        </w:rPr>
        <w:t>vepřového masa byly v lednu nižší o</w:t>
      </w:r>
      <w:r w:rsidRPr="00186648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4,0</w:t>
      </w:r>
      <w:r w:rsidRPr="00186648">
        <w:rPr>
          <w:rFonts w:cs="Arial"/>
          <w:i w:val="0"/>
          <w:sz w:val="20"/>
          <w:szCs w:val="20"/>
        </w:rPr>
        <w:t xml:space="preserve"> % (v </w:t>
      </w:r>
      <w:r>
        <w:rPr>
          <w:rFonts w:cs="Arial"/>
          <w:i w:val="0"/>
          <w:sz w:val="20"/>
          <w:szCs w:val="20"/>
        </w:rPr>
        <w:t>prosinci o 6,0</w:t>
      </w:r>
      <w:r w:rsidRPr="00186648">
        <w:rPr>
          <w:rFonts w:cs="Arial"/>
          <w:i w:val="0"/>
          <w:sz w:val="20"/>
          <w:szCs w:val="20"/>
        </w:rPr>
        <w:t xml:space="preserve"> %), </w:t>
      </w:r>
      <w:r>
        <w:rPr>
          <w:rFonts w:cs="Arial"/>
          <w:i w:val="0"/>
          <w:sz w:val="20"/>
          <w:szCs w:val="20"/>
        </w:rPr>
        <w:t xml:space="preserve">mléka </w:t>
      </w:r>
      <w:r w:rsidRPr="00B504FE">
        <w:rPr>
          <w:rFonts w:cs="Arial"/>
          <w:i w:val="0"/>
          <w:sz w:val="20"/>
          <w:szCs w:val="20"/>
        </w:rPr>
        <w:t>o 14,1 % (v prosinci o 16</w:t>
      </w:r>
      <w:r>
        <w:rPr>
          <w:rFonts w:cs="Arial"/>
          <w:i w:val="0"/>
          <w:sz w:val="20"/>
          <w:szCs w:val="20"/>
        </w:rPr>
        <w:t xml:space="preserve">,2 %), </w:t>
      </w:r>
      <w:r w:rsidRPr="00186648">
        <w:rPr>
          <w:rFonts w:cs="Arial"/>
          <w:i w:val="0"/>
          <w:sz w:val="20"/>
          <w:szCs w:val="20"/>
        </w:rPr>
        <w:t>jogurtů o</w:t>
      </w:r>
      <w:r>
        <w:rPr>
          <w:rFonts w:cs="Arial"/>
          <w:i w:val="0"/>
          <w:sz w:val="20"/>
          <w:szCs w:val="20"/>
        </w:rPr>
        <w:t> 9</w:t>
      </w:r>
      <w:r w:rsidRPr="00186648">
        <w:rPr>
          <w:rFonts w:cs="Arial"/>
          <w:i w:val="0"/>
          <w:sz w:val="20"/>
          <w:szCs w:val="20"/>
        </w:rPr>
        <w:t>,9 % (v</w:t>
      </w:r>
      <w:r>
        <w:rPr>
          <w:rFonts w:cs="Arial"/>
          <w:i w:val="0"/>
          <w:sz w:val="20"/>
          <w:szCs w:val="20"/>
        </w:rPr>
        <w:t> prosinci</w:t>
      </w:r>
      <w:r w:rsidRPr="00186648">
        <w:rPr>
          <w:rFonts w:cs="Arial"/>
          <w:i w:val="0"/>
          <w:sz w:val="20"/>
          <w:szCs w:val="20"/>
        </w:rPr>
        <w:t xml:space="preserve"> o</w:t>
      </w:r>
      <w:r>
        <w:rPr>
          <w:rFonts w:cs="Arial"/>
          <w:i w:val="0"/>
          <w:sz w:val="20"/>
          <w:szCs w:val="20"/>
        </w:rPr>
        <w:t xml:space="preserve"> 11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9</w:t>
      </w:r>
      <w:r w:rsidRPr="00186648">
        <w:rPr>
          <w:rFonts w:cs="Arial"/>
          <w:i w:val="0"/>
          <w:sz w:val="20"/>
          <w:szCs w:val="20"/>
        </w:rPr>
        <w:t xml:space="preserve"> %), másla o </w:t>
      </w:r>
      <w:r>
        <w:rPr>
          <w:rFonts w:cs="Arial"/>
          <w:i w:val="0"/>
          <w:sz w:val="20"/>
          <w:szCs w:val="20"/>
        </w:rPr>
        <w:t>7,8</w:t>
      </w:r>
      <w:r w:rsidRPr="00186648">
        <w:rPr>
          <w:rFonts w:cs="Arial"/>
          <w:i w:val="0"/>
          <w:sz w:val="20"/>
          <w:szCs w:val="20"/>
        </w:rPr>
        <w:t xml:space="preserve"> % (v </w:t>
      </w:r>
      <w:r>
        <w:rPr>
          <w:rFonts w:cs="Arial"/>
          <w:i w:val="0"/>
          <w:sz w:val="20"/>
          <w:szCs w:val="20"/>
        </w:rPr>
        <w:t>prosinci o 9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0</w:t>
      </w:r>
      <w:r w:rsidRPr="00186648">
        <w:rPr>
          <w:rFonts w:cs="Arial"/>
          <w:i w:val="0"/>
          <w:sz w:val="20"/>
          <w:szCs w:val="20"/>
        </w:rPr>
        <w:t xml:space="preserve"> %), nealkoholických nápojů </w:t>
      </w:r>
      <w:r>
        <w:rPr>
          <w:rFonts w:cs="Arial"/>
          <w:i w:val="0"/>
          <w:sz w:val="20"/>
          <w:szCs w:val="20"/>
        </w:rPr>
        <w:t>o 1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7 </w:t>
      </w:r>
      <w:r w:rsidRPr="00186648">
        <w:rPr>
          <w:rFonts w:cs="Arial"/>
          <w:i w:val="0"/>
          <w:sz w:val="20"/>
          <w:szCs w:val="20"/>
        </w:rPr>
        <w:t>% (v</w:t>
      </w:r>
      <w:r>
        <w:rPr>
          <w:rFonts w:cs="Arial"/>
          <w:i w:val="0"/>
          <w:sz w:val="20"/>
          <w:szCs w:val="20"/>
        </w:rPr>
        <w:t> prosinci</w:t>
      </w:r>
      <w:r w:rsidRPr="00186648">
        <w:rPr>
          <w:rFonts w:cs="Arial"/>
          <w:i w:val="0"/>
          <w:sz w:val="20"/>
          <w:szCs w:val="20"/>
        </w:rPr>
        <w:t xml:space="preserve"> o </w:t>
      </w:r>
      <w:r>
        <w:rPr>
          <w:rFonts w:cs="Arial"/>
          <w:i w:val="0"/>
          <w:sz w:val="20"/>
          <w:szCs w:val="20"/>
        </w:rPr>
        <w:t>4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3</w:t>
      </w:r>
      <w:r w:rsidRPr="00186648">
        <w:rPr>
          <w:rFonts w:cs="Arial"/>
          <w:i w:val="0"/>
          <w:sz w:val="20"/>
          <w:szCs w:val="20"/>
        </w:rPr>
        <w:t xml:space="preserve"> %).</w:t>
      </w:r>
    </w:p>
    <w:p w:rsidR="00A2580F" w:rsidRPr="00186648" w:rsidRDefault="00A2580F" w:rsidP="00A2580F">
      <w:pPr>
        <w:spacing w:before="120" w:line="216" w:lineRule="auto"/>
        <w:rPr>
          <w:i/>
        </w:rPr>
      </w:pPr>
      <w:r w:rsidRPr="00186648">
        <w:t xml:space="preserve">Na zvyšování meziroční cenové hladiny </w:t>
      </w:r>
      <w:r w:rsidRPr="00CC20C6">
        <w:t>měly v lednu</w:t>
      </w:r>
      <w:r w:rsidRPr="00186648">
        <w:t xml:space="preserve"> největší vliv ceny v</w:t>
      </w:r>
      <w:r w:rsidRPr="00186648">
        <w:rPr>
          <w:i/>
        </w:rPr>
        <w:t> </w:t>
      </w:r>
      <w:r w:rsidRPr="00186648">
        <w:t>oddíle</w:t>
      </w:r>
      <w:r w:rsidRPr="00186648">
        <w:rPr>
          <w:i/>
        </w:rPr>
        <w:t xml:space="preserve"> </w:t>
      </w:r>
      <w:r w:rsidRPr="00186648">
        <w:t>alkoholické nápoje a tabák, kde ceny tabákových výrobků vzrostly o 6,</w:t>
      </w:r>
      <w:r>
        <w:t>4</w:t>
      </w:r>
      <w:r w:rsidRPr="00186648">
        <w:t> % a</w:t>
      </w:r>
      <w:r>
        <w:t xml:space="preserve"> ceny alkoholických nápojů o 2,3</w:t>
      </w:r>
      <w:r w:rsidRPr="00186648">
        <w:t xml:space="preserve"> %. Další v pořadí vlivu byly ceny v oddíle bydlení, kde vzrostly ceny </w:t>
      </w:r>
      <w:r>
        <w:t>elektřiny o 1,2 %, čistého nájemného o 1,4</w:t>
      </w:r>
      <w:r w:rsidRPr="00CC20C6">
        <w:t xml:space="preserve"> %, </w:t>
      </w:r>
      <w:r>
        <w:t>vodného o 0,5</w:t>
      </w:r>
      <w:r w:rsidRPr="00186648">
        <w:t xml:space="preserve"> %, stočného </w:t>
      </w:r>
      <w:r>
        <w:t>o 3,3</w:t>
      </w:r>
      <w:r w:rsidRPr="00186648">
        <w:t xml:space="preserve"> %, </w:t>
      </w:r>
      <w:r>
        <w:t>tepla o 1,0</w:t>
      </w:r>
      <w:r w:rsidRPr="00186648">
        <w:t xml:space="preserve"> %. Ceny </w:t>
      </w:r>
      <w:r>
        <w:t>zemního plynu byly meziročně nižší o 0,5</w:t>
      </w:r>
      <w:r w:rsidRPr="00186648">
        <w:t> %. V oddíle rekreace a kultu</w:t>
      </w:r>
      <w:r>
        <w:t>ra se zvýšily ceny dovolených s </w:t>
      </w:r>
      <w:r w:rsidRPr="00186648">
        <w:t>komplexními službami o </w:t>
      </w:r>
      <w:r>
        <w:t>6,9</w:t>
      </w:r>
      <w:r w:rsidRPr="00186648">
        <w:t xml:space="preserve"> %. V oddíle odívání a obuv byly vyšší ceny oděvů</w:t>
      </w:r>
      <w:r>
        <w:t xml:space="preserve"> o 0,8</w:t>
      </w:r>
      <w:r w:rsidRPr="00186648">
        <w:t xml:space="preserve"> % a ceny </w:t>
      </w:r>
      <w:r>
        <w:t>obuvi o 6</w:t>
      </w:r>
      <w:r w:rsidRPr="00186648">
        <w:t>,5 %. V oddíle stravování a ubytování byly vyšší ceny stravovacích služeb o 1,2 %</w:t>
      </w:r>
      <w:r>
        <w:t xml:space="preserve">, ceny </w:t>
      </w:r>
      <w:r w:rsidRPr="00186648">
        <w:t xml:space="preserve">ubytovacích služeb </w:t>
      </w:r>
      <w:r>
        <w:t>se meziročně nezměnily.</w:t>
      </w:r>
    </w:p>
    <w:p w:rsidR="00A2580F" w:rsidRPr="00186648" w:rsidRDefault="00A2580F" w:rsidP="00A2580F">
      <w:pPr>
        <w:pStyle w:val="Zkladntext"/>
        <w:tabs>
          <w:tab w:val="left" w:pos="4900"/>
        </w:tabs>
        <w:spacing w:before="120" w:line="216" w:lineRule="auto"/>
      </w:pPr>
      <w:r w:rsidRPr="00186648">
        <w:rPr>
          <w:rFonts w:cs="Arial"/>
          <w:i w:val="0"/>
          <w:sz w:val="20"/>
          <w:szCs w:val="20"/>
        </w:rPr>
        <w:t xml:space="preserve">Na snižování meziroční cenové hladiny působil nadále </w:t>
      </w:r>
      <w:r>
        <w:rPr>
          <w:rFonts w:cs="Arial"/>
          <w:i w:val="0"/>
          <w:sz w:val="20"/>
          <w:szCs w:val="20"/>
        </w:rPr>
        <w:t>(i přes jeho oslabení)</w:t>
      </w:r>
      <w:r w:rsidRPr="00186648">
        <w:rPr>
          <w:rFonts w:cs="Arial"/>
          <w:i w:val="0"/>
          <w:sz w:val="20"/>
          <w:szCs w:val="20"/>
        </w:rPr>
        <w:t xml:space="preserve"> pokles cen</w:t>
      </w:r>
      <w:r>
        <w:rPr>
          <w:rFonts w:cs="Arial"/>
          <w:i w:val="0"/>
          <w:sz w:val="20"/>
          <w:szCs w:val="20"/>
        </w:rPr>
        <w:t xml:space="preserve"> v </w:t>
      </w:r>
      <w:r w:rsidRPr="00186648">
        <w:rPr>
          <w:rFonts w:cs="Arial"/>
          <w:i w:val="0"/>
          <w:sz w:val="20"/>
          <w:szCs w:val="20"/>
        </w:rPr>
        <w:t>oddíle potraviny a </w:t>
      </w:r>
      <w:r>
        <w:rPr>
          <w:rFonts w:cs="Arial"/>
          <w:i w:val="0"/>
          <w:sz w:val="20"/>
          <w:szCs w:val="20"/>
        </w:rPr>
        <w:t>nealkoholické nápoje (o 2,0</w:t>
      </w:r>
      <w:r w:rsidRPr="00186648">
        <w:rPr>
          <w:rFonts w:cs="Arial"/>
          <w:i w:val="0"/>
          <w:sz w:val="20"/>
          <w:szCs w:val="20"/>
        </w:rPr>
        <w:t> %) a</w:t>
      </w:r>
      <w:r w:rsidRPr="00186648">
        <w:t xml:space="preserve"> </w:t>
      </w:r>
      <w:r w:rsidRPr="00186648">
        <w:rPr>
          <w:rFonts w:cs="Arial"/>
          <w:i w:val="0"/>
          <w:sz w:val="20"/>
          <w:szCs w:val="20"/>
        </w:rPr>
        <w:t>v oddíle doprava</w:t>
      </w:r>
      <w:r>
        <w:rPr>
          <w:rFonts w:cs="Arial"/>
          <w:i w:val="0"/>
          <w:sz w:val="20"/>
          <w:szCs w:val="20"/>
        </w:rPr>
        <w:t xml:space="preserve"> (o 2,5</w:t>
      </w:r>
      <w:r w:rsidRPr="00186648">
        <w:rPr>
          <w:rFonts w:cs="Arial"/>
          <w:i w:val="0"/>
          <w:sz w:val="20"/>
          <w:szCs w:val="20"/>
        </w:rPr>
        <w:t xml:space="preserve"> %). </w:t>
      </w:r>
      <w:r w:rsidRPr="00B504FE">
        <w:rPr>
          <w:rFonts w:cs="Arial"/>
          <w:i w:val="0"/>
          <w:sz w:val="20"/>
          <w:szCs w:val="20"/>
        </w:rPr>
        <w:t>Pokles cen pokračoval v oddíle pošty a telekomunikace.</w:t>
      </w:r>
    </w:p>
    <w:p w:rsidR="00A2580F" w:rsidRPr="00186648" w:rsidRDefault="00A2580F" w:rsidP="00A2580F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186648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se nezměnily, </w:t>
      </w:r>
      <w:r w:rsidRPr="00186648">
        <w:rPr>
          <w:rFonts w:cs="Arial"/>
          <w:i w:val="0"/>
          <w:sz w:val="20"/>
          <w:szCs w:val="20"/>
        </w:rPr>
        <w:t>zatímco ceny služeb vzrostly o </w:t>
      </w:r>
      <w:r>
        <w:rPr>
          <w:rFonts w:cs="Arial"/>
          <w:i w:val="0"/>
          <w:sz w:val="20"/>
          <w:szCs w:val="20"/>
        </w:rPr>
        <w:t>1</w:t>
      </w:r>
      <w:r w:rsidRPr="00186648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6</w:t>
      </w:r>
      <w:r w:rsidRPr="00186648">
        <w:rPr>
          <w:rFonts w:cs="Arial"/>
          <w:i w:val="0"/>
          <w:sz w:val="20"/>
          <w:szCs w:val="20"/>
        </w:rPr>
        <w:t> %.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5</w:t>
      </w:r>
      <w:r w:rsidRPr="00186648">
        <w:rPr>
          <w:rFonts w:cs="Arial"/>
          <w:i w:val="0"/>
          <w:sz w:val="20"/>
          <w:szCs w:val="20"/>
        </w:rPr>
        <w:t> %.</w:t>
      </w:r>
    </w:p>
    <w:p w:rsidR="00A2580F" w:rsidRDefault="00A2580F" w:rsidP="00A2580F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9928EB">
        <w:rPr>
          <w:rFonts w:cs="Arial"/>
          <w:i w:val="0"/>
          <w:sz w:val="20"/>
          <w:szCs w:val="20"/>
        </w:rPr>
        <w:t xml:space="preserve">Míra inflace vyjádřená přírůstkem průměrného indexu spotřebitelských cen za posledních 12 měsíců proti průměru předchozích 12 měsíců byla v </w:t>
      </w:r>
      <w:r>
        <w:rPr>
          <w:rFonts w:cs="Arial"/>
          <w:i w:val="0"/>
          <w:sz w:val="20"/>
          <w:szCs w:val="20"/>
        </w:rPr>
        <w:t>lednu</w:t>
      </w:r>
      <w:r w:rsidRPr="009928EB">
        <w:rPr>
          <w:rFonts w:cs="Arial"/>
          <w:i w:val="0"/>
          <w:sz w:val="20"/>
          <w:szCs w:val="20"/>
        </w:rPr>
        <w:t xml:space="preserve"> 0,</w:t>
      </w:r>
      <w:r>
        <w:rPr>
          <w:rFonts w:cs="Arial"/>
          <w:i w:val="0"/>
          <w:sz w:val="20"/>
          <w:szCs w:val="20"/>
        </w:rPr>
        <w:t>4</w:t>
      </w:r>
      <w:r w:rsidRPr="009928EB">
        <w:rPr>
          <w:rFonts w:cs="Arial"/>
          <w:i w:val="0"/>
          <w:sz w:val="20"/>
          <w:szCs w:val="20"/>
        </w:rPr>
        <w:t xml:space="preserve"> %.</w:t>
      </w:r>
    </w:p>
    <w:p w:rsidR="00A2580F" w:rsidRPr="00186648" w:rsidRDefault="00A2580F" w:rsidP="00A2580F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  <w:r w:rsidRPr="00186648">
        <w:rPr>
          <w:rFonts w:cs="Arial"/>
          <w:b/>
          <w:sz w:val="20"/>
          <w:szCs w:val="20"/>
        </w:rPr>
        <w:t>Meziroční</w:t>
      </w:r>
      <w:r w:rsidRPr="00186648">
        <w:rPr>
          <w:rFonts w:cs="Arial"/>
          <w:sz w:val="20"/>
          <w:szCs w:val="20"/>
        </w:rPr>
        <w:t xml:space="preserve"> změna průměrného </w:t>
      </w:r>
      <w:r w:rsidRPr="00186648">
        <w:rPr>
          <w:rFonts w:cs="Arial"/>
          <w:b/>
          <w:bCs/>
          <w:sz w:val="20"/>
          <w:szCs w:val="20"/>
        </w:rPr>
        <w:t>harmonizovaného indexu spotřebitelských cen</w:t>
      </w:r>
      <w:r w:rsidRPr="00186648">
        <w:rPr>
          <w:rFonts w:cs="Arial"/>
          <w:sz w:val="20"/>
          <w:szCs w:val="20"/>
        </w:rPr>
        <w:t xml:space="preserve"> (HICP)</w:t>
      </w:r>
      <w:r w:rsidRPr="00186648">
        <w:rPr>
          <w:rStyle w:val="Znakapoznpodarou"/>
          <w:rFonts w:cs="Arial"/>
          <w:sz w:val="20"/>
          <w:szCs w:val="20"/>
        </w:rPr>
        <w:footnoteReference w:id="1"/>
      </w:r>
      <w:r w:rsidRPr="00186648">
        <w:rPr>
          <w:rFonts w:cs="Arial"/>
          <w:sz w:val="20"/>
          <w:szCs w:val="20"/>
          <w:vertAlign w:val="superscript"/>
        </w:rPr>
        <w:t>)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bCs/>
          <w:sz w:val="20"/>
          <w:szCs w:val="20"/>
        </w:rPr>
        <w:t>28 členských zemí EU</w:t>
      </w:r>
      <w:r w:rsidRPr="00186648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prosinci</w:t>
      </w:r>
      <w:r w:rsidRPr="00186648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2</w:t>
      </w:r>
      <w:r w:rsidRPr="00186648">
        <w:rPr>
          <w:rFonts w:cs="Arial"/>
          <w:sz w:val="20"/>
          <w:szCs w:val="20"/>
        </w:rPr>
        <w:t> %, což je o 0,1 procentního bodu více než v </w:t>
      </w:r>
      <w:r>
        <w:rPr>
          <w:rFonts w:cs="Arial"/>
          <w:sz w:val="20"/>
          <w:szCs w:val="20"/>
        </w:rPr>
        <w:t>listopadu</w:t>
      </w:r>
      <w:r w:rsidRPr="00186648">
        <w:rPr>
          <w:rFonts w:cs="Arial"/>
          <w:sz w:val="20"/>
          <w:szCs w:val="20"/>
        </w:rPr>
        <w:t>. Nejvíce vzrostly ceny v Be</w:t>
      </w:r>
      <w:r>
        <w:rPr>
          <w:rFonts w:cs="Arial"/>
          <w:sz w:val="20"/>
          <w:szCs w:val="20"/>
        </w:rPr>
        <w:t>lgii (o 1,4 %) a na Maltě (o 1,2</w:t>
      </w:r>
      <w:r w:rsidRPr="00186648">
        <w:rPr>
          <w:rFonts w:cs="Arial"/>
          <w:sz w:val="20"/>
          <w:szCs w:val="20"/>
        </w:rPr>
        <w:t xml:space="preserve"> %). Naopak ve dvanácti zemích EU cen</w:t>
      </w:r>
      <w:r>
        <w:rPr>
          <w:rFonts w:cs="Arial"/>
          <w:sz w:val="20"/>
          <w:szCs w:val="20"/>
        </w:rPr>
        <w:t>y klesly</w:t>
      </w:r>
      <w:r w:rsidRPr="00186648">
        <w:rPr>
          <w:rFonts w:cs="Arial"/>
          <w:sz w:val="20"/>
          <w:szCs w:val="20"/>
        </w:rPr>
        <w:t xml:space="preserve">, z toho nejvíce </w:t>
      </w:r>
      <w:r>
        <w:rPr>
          <w:rFonts w:cs="Arial"/>
          <w:sz w:val="20"/>
          <w:szCs w:val="20"/>
        </w:rPr>
        <w:t>v Bulharsku</w:t>
      </w:r>
      <w:r w:rsidRPr="00186648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o 0,9</w:t>
      </w:r>
      <w:r w:rsidRPr="00186648">
        <w:rPr>
          <w:rFonts w:cs="Arial"/>
          <w:sz w:val="20"/>
          <w:szCs w:val="20"/>
        </w:rPr>
        <w:t> %) a</w:t>
      </w:r>
      <w:r>
        <w:rPr>
          <w:rFonts w:cs="Arial"/>
          <w:sz w:val="20"/>
          <w:szCs w:val="20"/>
        </w:rPr>
        <w:t> </w:t>
      </w:r>
      <w:r w:rsidRPr="00186648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bookmarkStart w:id="0" w:name="_GoBack"/>
      <w:bookmarkEnd w:id="0"/>
      <w:r w:rsidRPr="00186648">
        <w:rPr>
          <w:rFonts w:cs="Arial"/>
          <w:sz w:val="20"/>
          <w:szCs w:val="20"/>
        </w:rPr>
        <w:t>Rumunsku (o 0,</w:t>
      </w:r>
      <w:r>
        <w:rPr>
          <w:rFonts w:cs="Arial"/>
          <w:sz w:val="20"/>
          <w:szCs w:val="20"/>
        </w:rPr>
        <w:t>7</w:t>
      </w:r>
      <w:r w:rsidRPr="00186648">
        <w:rPr>
          <w:rFonts w:cs="Arial"/>
          <w:sz w:val="20"/>
          <w:szCs w:val="20"/>
        </w:rPr>
        <w:t xml:space="preserve"> %). Na Slovensku </w:t>
      </w:r>
      <w:r>
        <w:rPr>
          <w:rFonts w:cs="Arial"/>
          <w:sz w:val="20"/>
          <w:szCs w:val="20"/>
        </w:rPr>
        <w:t xml:space="preserve">v prosinci ceny </w:t>
      </w:r>
      <w:r w:rsidRPr="00186648">
        <w:rPr>
          <w:rFonts w:cs="Arial"/>
          <w:sz w:val="20"/>
          <w:szCs w:val="20"/>
        </w:rPr>
        <w:t>klesly o </w:t>
      </w:r>
      <w:r>
        <w:rPr>
          <w:rFonts w:cs="Arial"/>
          <w:sz w:val="20"/>
          <w:szCs w:val="20"/>
        </w:rPr>
        <w:t>0,5</w:t>
      </w:r>
      <w:r w:rsidRPr="00186648">
        <w:rPr>
          <w:rFonts w:cs="Arial"/>
          <w:sz w:val="20"/>
          <w:szCs w:val="20"/>
        </w:rPr>
        <w:t xml:space="preserve"> % (v </w:t>
      </w:r>
      <w:r>
        <w:rPr>
          <w:rFonts w:cs="Arial"/>
          <w:sz w:val="20"/>
          <w:szCs w:val="20"/>
        </w:rPr>
        <w:t>listopadu o 0,4</w:t>
      </w:r>
      <w:r w:rsidRPr="00186648">
        <w:rPr>
          <w:rFonts w:cs="Arial"/>
          <w:sz w:val="20"/>
          <w:szCs w:val="20"/>
        </w:rPr>
        <w:t> %). V Německu cenov</w:t>
      </w:r>
      <w:r>
        <w:rPr>
          <w:rFonts w:cs="Arial"/>
          <w:sz w:val="20"/>
          <w:szCs w:val="20"/>
        </w:rPr>
        <w:t>á hladina vzrostla o 0,2 % (v listopadu o 0,3</w:t>
      </w:r>
      <w:r w:rsidRPr="00186648">
        <w:rPr>
          <w:rFonts w:cs="Arial"/>
          <w:sz w:val="20"/>
          <w:szCs w:val="20"/>
        </w:rPr>
        <w:t xml:space="preserve"> %). Podle předběžných výpočtů </w:t>
      </w:r>
      <w:r>
        <w:rPr>
          <w:rFonts w:cs="Arial"/>
          <w:sz w:val="20"/>
          <w:szCs w:val="20"/>
        </w:rPr>
        <w:t>byl</w:t>
      </w:r>
      <w:r w:rsidRPr="00186648">
        <w:rPr>
          <w:rFonts w:cs="Arial"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186648">
        <w:rPr>
          <w:rFonts w:cs="Arial"/>
          <w:b/>
          <w:sz w:val="20"/>
          <w:szCs w:val="20"/>
        </w:rPr>
        <w:t xml:space="preserve"> meziměsíční </w:t>
      </w:r>
      <w:r w:rsidRPr="00810DC6">
        <w:rPr>
          <w:rFonts w:cs="Arial"/>
          <w:sz w:val="20"/>
          <w:szCs w:val="20"/>
        </w:rPr>
        <w:t xml:space="preserve">přírůstek </w:t>
      </w:r>
      <w:r w:rsidRPr="00186648">
        <w:rPr>
          <w:rFonts w:cs="Arial"/>
          <w:sz w:val="20"/>
          <w:szCs w:val="20"/>
        </w:rPr>
        <w:t>HICP v ČR </w:t>
      </w:r>
      <w:r>
        <w:rPr>
          <w:rFonts w:cs="Arial"/>
          <w:sz w:val="20"/>
          <w:szCs w:val="20"/>
        </w:rPr>
        <w:t>0,6</w:t>
      </w:r>
      <w:r w:rsidRPr="00186648">
        <w:rPr>
          <w:rFonts w:cs="Arial"/>
          <w:sz w:val="20"/>
          <w:szCs w:val="20"/>
        </w:rPr>
        <w:t xml:space="preserve"> % a </w:t>
      </w:r>
      <w:r w:rsidRPr="00186648">
        <w:rPr>
          <w:rFonts w:cs="Arial"/>
          <w:b/>
          <w:sz w:val="20"/>
          <w:szCs w:val="20"/>
        </w:rPr>
        <w:t>meziroční</w:t>
      </w:r>
      <w:r>
        <w:rPr>
          <w:rFonts w:cs="Arial"/>
          <w:sz w:val="20"/>
          <w:szCs w:val="20"/>
        </w:rPr>
        <w:t xml:space="preserve"> 0,5</w:t>
      </w:r>
      <w:r w:rsidRPr="00186648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prosinci</w:t>
      </w:r>
      <w:r w:rsidRPr="00186648">
        <w:rPr>
          <w:rFonts w:cs="Arial"/>
          <w:sz w:val="20"/>
          <w:szCs w:val="20"/>
        </w:rPr>
        <w:t> </w:t>
      </w:r>
      <w:proofErr w:type="gramStart"/>
      <w:r>
        <w:rPr>
          <w:rFonts w:cs="Arial"/>
          <w:sz w:val="20"/>
          <w:szCs w:val="20"/>
        </w:rPr>
        <w:t>−</w:t>
      </w:r>
      <w:r w:rsidRPr="00186648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1</w:t>
      </w:r>
      <w:r w:rsidRPr="00186648">
        <w:rPr>
          <w:rFonts w:cs="Arial"/>
          <w:sz w:val="20"/>
          <w:szCs w:val="20"/>
        </w:rPr>
        <w:t> %).</w:t>
      </w:r>
      <w:proofErr w:type="gramEnd"/>
      <w:r w:rsidRPr="00186648">
        <w:rPr>
          <w:rFonts w:cs="Arial"/>
          <w:bCs/>
          <w:sz w:val="20"/>
          <w:szCs w:val="20"/>
        </w:rPr>
        <w:t xml:space="preserve"> </w:t>
      </w:r>
      <w:r w:rsidRPr="00186648">
        <w:rPr>
          <w:rFonts w:cs="Arial"/>
          <w:sz w:val="20"/>
          <w:szCs w:val="20"/>
        </w:rPr>
        <w:t>Bleskový odhad meziroční změny HICP pro</w:t>
      </w:r>
      <w:r w:rsidRPr="00186648">
        <w:rPr>
          <w:rFonts w:cs="Arial"/>
          <w:b/>
          <w:bCs/>
          <w:sz w:val="20"/>
          <w:szCs w:val="20"/>
        </w:rPr>
        <w:t> </w:t>
      </w:r>
      <w:proofErr w:type="spellStart"/>
      <w:r w:rsidRPr="00186648">
        <w:rPr>
          <w:rFonts w:cs="Arial"/>
          <w:b/>
          <w:bCs/>
          <w:sz w:val="20"/>
          <w:szCs w:val="20"/>
        </w:rPr>
        <w:t>eurozónu</w:t>
      </w:r>
      <w:proofErr w:type="spellEnd"/>
      <w:r w:rsidRPr="00186648">
        <w:rPr>
          <w:rFonts w:cs="Arial"/>
          <w:b/>
          <w:bCs/>
          <w:sz w:val="20"/>
          <w:szCs w:val="20"/>
        </w:rPr>
        <w:t xml:space="preserve"> </w:t>
      </w:r>
      <w:r w:rsidRPr="00186648">
        <w:rPr>
          <w:rFonts w:cs="Arial"/>
          <w:b/>
          <w:sz w:val="20"/>
          <w:szCs w:val="20"/>
        </w:rPr>
        <w:t>za</w:t>
      </w:r>
      <w:r w:rsidRPr="00186648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leden</w:t>
      </w:r>
      <w:r w:rsidRPr="00186648">
        <w:rPr>
          <w:rFonts w:cs="Arial"/>
          <w:b/>
          <w:bCs/>
          <w:sz w:val="20"/>
          <w:szCs w:val="20"/>
        </w:rPr>
        <w:t xml:space="preserve"> 201</w:t>
      </w:r>
      <w:r>
        <w:rPr>
          <w:rFonts w:cs="Arial"/>
          <w:b/>
          <w:bCs/>
          <w:sz w:val="20"/>
          <w:szCs w:val="20"/>
        </w:rPr>
        <w:t>6</w:t>
      </w:r>
      <w:r w:rsidRPr="00186648">
        <w:rPr>
          <w:rFonts w:cs="Arial"/>
          <w:sz w:val="20"/>
          <w:szCs w:val="20"/>
        </w:rPr>
        <w:t xml:space="preserve"> je </w:t>
      </w:r>
      <w:r w:rsidRPr="00B504FE">
        <w:rPr>
          <w:rFonts w:cs="Arial"/>
          <w:sz w:val="20"/>
          <w:szCs w:val="20"/>
        </w:rPr>
        <w:t>0,4</w:t>
      </w:r>
      <w:r>
        <w:rPr>
          <w:rFonts w:cs="Arial"/>
          <w:sz w:val="20"/>
          <w:szCs w:val="20"/>
        </w:rPr>
        <w:t> </w:t>
      </w:r>
      <w:r w:rsidRPr="00186648">
        <w:rPr>
          <w:rFonts w:cs="Arial"/>
          <w:sz w:val="20"/>
          <w:szCs w:val="20"/>
        </w:rPr>
        <w:t xml:space="preserve">%, jak uvedl </w:t>
      </w:r>
      <w:proofErr w:type="spellStart"/>
      <w:r w:rsidRPr="00186648">
        <w:rPr>
          <w:rFonts w:cs="Arial"/>
          <w:sz w:val="20"/>
          <w:szCs w:val="20"/>
        </w:rPr>
        <w:t>Eurostat</w:t>
      </w:r>
      <w:proofErr w:type="spellEnd"/>
      <w:r w:rsidRPr="00186648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86648">
        <w:rPr>
          <w:rFonts w:cs="Arial"/>
          <w:sz w:val="20"/>
          <w:szCs w:val="20"/>
        </w:rPr>
        <w:t>Eurostatu</w:t>
      </w:r>
      <w:proofErr w:type="spellEnd"/>
      <w:r w:rsidRPr="00186648">
        <w:rPr>
          <w:rFonts w:cs="Arial"/>
          <w:sz w:val="20"/>
          <w:szCs w:val="20"/>
        </w:rPr>
        <w:t xml:space="preserve">: </w:t>
      </w:r>
      <w:hyperlink r:id="rId6" w:history="1">
        <w:r w:rsidRPr="00186648">
          <w:rPr>
            <w:rStyle w:val="Hypertextovodkaz"/>
            <w:sz w:val="20"/>
            <w:szCs w:val="20"/>
          </w:rPr>
          <w:t>HICP</w:t>
        </w:r>
      </w:hyperlink>
      <w:r w:rsidRPr="00186648">
        <w:t>.</w:t>
      </w:r>
      <w:r w:rsidRPr="00186648">
        <w:rPr>
          <w:rFonts w:cs="Arial"/>
          <w:sz w:val="20"/>
          <w:szCs w:val="20"/>
        </w:rPr>
        <w:t>)</w:t>
      </w:r>
    </w:p>
    <w:p w:rsidR="00A2580F" w:rsidRPr="00186648" w:rsidRDefault="00A2580F" w:rsidP="00A2580F">
      <w:pPr>
        <w:pStyle w:val="Zkladntextodsazen3"/>
        <w:spacing w:before="120" w:line="216" w:lineRule="auto"/>
        <w:jc w:val="center"/>
        <w:rPr>
          <w:rFonts w:cs="Arial"/>
          <w:sz w:val="20"/>
          <w:szCs w:val="20"/>
        </w:rPr>
      </w:pPr>
      <w:r w:rsidRPr="00186648">
        <w:rPr>
          <w:rFonts w:cs="Arial"/>
          <w:sz w:val="20"/>
          <w:szCs w:val="20"/>
        </w:rPr>
        <w:t>* * *</w:t>
      </w:r>
    </w:p>
    <w:p w:rsidR="00A2580F" w:rsidRPr="0026321B" w:rsidRDefault="00A2580F" w:rsidP="00A2580F">
      <w:pPr>
        <w:pStyle w:val="Zkladntextodsazen3"/>
        <w:spacing w:before="120" w:line="216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 ledna 2016</w:t>
      </w:r>
      <w:r w:rsidRPr="0026321B">
        <w:rPr>
          <w:rFonts w:cs="Arial"/>
          <w:sz w:val="20"/>
          <w:szCs w:val="20"/>
        </w:rPr>
        <w:t xml:space="preserve"> jsou indexy spotřebitelských cen počítány na aktualizovaných vahách. Váhy vycházejí z výdajů domácností roku 201</w:t>
      </w:r>
      <w:r>
        <w:rPr>
          <w:rFonts w:cs="Arial"/>
          <w:sz w:val="20"/>
          <w:szCs w:val="20"/>
        </w:rPr>
        <w:t>4</w:t>
      </w:r>
      <w:r w:rsidRPr="0026321B">
        <w:rPr>
          <w:rFonts w:cs="Arial"/>
          <w:sz w:val="20"/>
          <w:szCs w:val="20"/>
        </w:rPr>
        <w:t>. Nově vypočítávané indexy jsou na všech úrovních spotřebního koše řetězeny k původnímu základu rok 2005 = 100. Tím je zajištěno pokračování dosavadní časové řady indexů se základem rok 2005 = 100, ze které jsou počítány indexy k</w:t>
      </w:r>
      <w:r>
        <w:rPr>
          <w:rFonts w:cs="Arial"/>
          <w:sz w:val="20"/>
          <w:szCs w:val="20"/>
        </w:rPr>
        <w:t> </w:t>
      </w:r>
      <w:r w:rsidRPr="0026321B">
        <w:rPr>
          <w:rFonts w:cs="Arial"/>
          <w:sz w:val="20"/>
          <w:szCs w:val="20"/>
        </w:rPr>
        <w:t>dalším základům (předchozí měsíc = 100, stej</w:t>
      </w:r>
      <w:r>
        <w:rPr>
          <w:rFonts w:cs="Arial"/>
          <w:sz w:val="20"/>
          <w:szCs w:val="20"/>
        </w:rPr>
        <w:t>né období minulého roku = 100 a </w:t>
      </w:r>
      <w:r w:rsidRPr="0026321B">
        <w:rPr>
          <w:rFonts w:cs="Arial"/>
          <w:sz w:val="20"/>
          <w:szCs w:val="20"/>
        </w:rPr>
        <w:t>index klouzavých průměrů za posledních 12 měsíců k průměru 12 předcházejících měsíců).</w:t>
      </w:r>
    </w:p>
    <w:p w:rsidR="00A2580F" w:rsidRDefault="00A2580F" w:rsidP="00A2580F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  <w:r w:rsidRPr="00342027"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history="1">
        <w:r w:rsidRPr="00EC7851">
          <w:rPr>
            <w:rStyle w:val="Hypertextovodkaz"/>
            <w:rFonts w:cs="Arial"/>
            <w:sz w:val="20"/>
            <w:szCs w:val="20"/>
          </w:rPr>
          <w:t>spotřební koš</w:t>
        </w:r>
      </w:hyperlink>
    </w:p>
    <w:p w:rsidR="00F661DC" w:rsidRPr="00A2580F" w:rsidRDefault="00F661DC" w:rsidP="00A2580F">
      <w:pPr>
        <w:rPr>
          <w:szCs w:val="20"/>
        </w:rPr>
      </w:pPr>
    </w:p>
    <w:sectPr w:rsidR="00F661DC" w:rsidRPr="00A2580F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7B" w:rsidRDefault="00BA4F7B" w:rsidP="008C3834">
      <w:pPr>
        <w:spacing w:line="240" w:lineRule="auto"/>
      </w:pPr>
      <w:r>
        <w:separator/>
      </w:r>
    </w:p>
  </w:endnote>
  <w:endnote w:type="continuationSeparator" w:id="0">
    <w:p w:rsidR="00BA4F7B" w:rsidRDefault="00BA4F7B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7B" w:rsidRDefault="00BA4F7B" w:rsidP="008C3834">
      <w:pPr>
        <w:spacing w:line="240" w:lineRule="auto"/>
      </w:pPr>
      <w:r>
        <w:separator/>
      </w:r>
    </w:p>
  </w:footnote>
  <w:footnote w:type="continuationSeparator" w:id="0">
    <w:p w:rsidR="00BA4F7B" w:rsidRDefault="00BA4F7B" w:rsidP="008C3834">
      <w:pPr>
        <w:spacing w:line="240" w:lineRule="auto"/>
      </w:pPr>
      <w:r>
        <w:continuationSeparator/>
      </w:r>
    </w:p>
  </w:footnote>
  <w:footnote w:id="1">
    <w:p w:rsidR="00A2580F" w:rsidRDefault="00A2580F" w:rsidP="00A2580F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D56DE"/>
    <w:rsid w:val="004E157A"/>
    <w:rsid w:val="004E42A1"/>
    <w:rsid w:val="00526B09"/>
    <w:rsid w:val="005B4698"/>
    <w:rsid w:val="005C742B"/>
    <w:rsid w:val="005E03C1"/>
    <w:rsid w:val="005F7A6D"/>
    <w:rsid w:val="006018E5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2580F"/>
    <w:rsid w:val="00AB21F4"/>
    <w:rsid w:val="00AD636E"/>
    <w:rsid w:val="00AE5A76"/>
    <w:rsid w:val="00B04D86"/>
    <w:rsid w:val="00B4728C"/>
    <w:rsid w:val="00B50B98"/>
    <w:rsid w:val="00B60FB5"/>
    <w:rsid w:val="00B67728"/>
    <w:rsid w:val="00BA4F7B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so.cz/csu/czso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5595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dcterms:created xsi:type="dcterms:W3CDTF">2016-02-11T11:07:00Z</dcterms:created>
  <dcterms:modified xsi:type="dcterms:W3CDTF">2016-02-11T11:07:00Z</dcterms:modified>
</cp:coreProperties>
</file>