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E2" w:rsidRDefault="001770E2">
      <w:pPr>
        <w:pStyle w:val="Nadpis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PRACOVNÍ NESCHOPNOST</w:t>
      </w:r>
    </w:p>
    <w:p w:rsidR="001770E2" w:rsidRDefault="001770E2">
      <w:pPr>
        <w:rPr>
          <w:rFonts w:ascii="Arial" w:hAnsi="Arial" w:cs="Arial"/>
        </w:rPr>
      </w:pPr>
    </w:p>
    <w:p w:rsidR="001770E2" w:rsidRDefault="001770E2">
      <w:pPr>
        <w:jc w:val="both"/>
        <w:rPr>
          <w:rFonts w:ascii="Arial" w:hAnsi="Arial" w:cs="Arial"/>
          <w:b/>
        </w:rPr>
      </w:pPr>
    </w:p>
    <w:p w:rsidR="001770E2" w:rsidRDefault="00D709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 roku</w:t>
      </w:r>
      <w:r w:rsidR="001770E2">
        <w:rPr>
          <w:rFonts w:ascii="Arial" w:hAnsi="Arial" w:cs="Arial"/>
        </w:rPr>
        <w:t xml:space="preserve"> 2012 zajišťuje Český statistický úřad (ČSÚ) údaje pro </w:t>
      </w:r>
      <w:r w:rsidR="001770E2">
        <w:rPr>
          <w:rFonts w:ascii="Arial" w:hAnsi="Arial" w:cs="Arial"/>
          <w:b/>
        </w:rPr>
        <w:t xml:space="preserve">„Statistiku dočasné pracovní neschopnosti pro nemoc a úraz“ </w:t>
      </w:r>
      <w:r w:rsidR="001770E2">
        <w:rPr>
          <w:rFonts w:ascii="Arial" w:hAnsi="Arial" w:cs="Arial"/>
        </w:rPr>
        <w:t>zpracováním dat z administrativního zdroje Informačního systému ČSSZ.</w:t>
      </w:r>
      <w:r w:rsidR="00046D8D">
        <w:rPr>
          <w:rFonts w:ascii="Arial" w:hAnsi="Arial" w:cs="Arial"/>
        </w:rPr>
        <w:t xml:space="preserve"> Tato data z administrativního zdroje nenavazují na údaje zjišťované v předchozích letech statistickým úřadem a nejsou proto srovnateln</w:t>
      </w:r>
      <w:r w:rsidR="000930C8">
        <w:rPr>
          <w:rFonts w:ascii="Arial" w:hAnsi="Arial" w:cs="Arial"/>
        </w:rPr>
        <w:t>á</w:t>
      </w:r>
      <w:r w:rsidR="00046D8D">
        <w:rPr>
          <w:rFonts w:ascii="Arial" w:hAnsi="Arial" w:cs="Arial"/>
        </w:rPr>
        <w:t xml:space="preserve"> s časovou řadou do roku 2011</w:t>
      </w:r>
      <w:r w:rsidR="00275C15">
        <w:rPr>
          <w:rFonts w:ascii="Arial" w:hAnsi="Arial" w:cs="Arial"/>
        </w:rPr>
        <w:t>.</w:t>
      </w:r>
    </w:p>
    <w:p w:rsidR="001770E2" w:rsidRDefault="001770E2">
      <w:pPr>
        <w:jc w:val="both"/>
        <w:rPr>
          <w:rFonts w:ascii="Arial" w:hAnsi="Arial" w:cs="Arial"/>
          <w:highlight w:val="yellow"/>
        </w:rPr>
      </w:pPr>
    </w:p>
    <w:p w:rsidR="00043ADD" w:rsidRDefault="00043ADD" w:rsidP="00043A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Administrativní data Informačního systému ČSSZ jsou vykazována za všechny zaměstnance právnických i fyzických osob a samostatně za osoby samostatně výdělečně činné (OSVČ)</w:t>
      </w:r>
      <w:r w:rsidR="0022627F" w:rsidRPr="002262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Příslušníci Policie ČR, Hasičského záchranného sboru ČR, Celní správy ČR, Vězeňské služby ČR, Bezpečnostní informační služby a Úřadu pro zahraniční styky a informace a vojáci z povolání (§ 5 písm. a) bod 2 zákona č.187/2006 Sb.) se pro účely této statistiky nesledují.</w:t>
      </w:r>
    </w:p>
    <w:p w:rsidR="00043ADD" w:rsidRDefault="00043ADD">
      <w:pPr>
        <w:jc w:val="both"/>
        <w:rPr>
          <w:rFonts w:ascii="Arial" w:hAnsi="Arial" w:cs="Arial"/>
          <w:highlight w:val="yellow"/>
        </w:rPr>
      </w:pPr>
    </w:p>
    <w:p w:rsidR="001770E2" w:rsidRDefault="001770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Statistika dočasné pracovní neschopnosti zachycuje veškerá onemocnění a úrazy, které zapříčinily alespoň jednodenní pracovní neschopnost u </w:t>
      </w:r>
      <w:proofErr w:type="spellStart"/>
      <w:r>
        <w:rPr>
          <w:rFonts w:ascii="Arial" w:hAnsi="Arial" w:cs="Arial"/>
        </w:rPr>
        <w:t>nemocensky</w:t>
      </w:r>
      <w:proofErr w:type="spellEnd"/>
      <w:r>
        <w:rPr>
          <w:rFonts w:ascii="Arial" w:hAnsi="Arial" w:cs="Arial"/>
        </w:rPr>
        <w:t xml:space="preserve"> pojištěných osob</w:t>
      </w:r>
      <w:r w:rsidR="0022627F">
        <w:rPr>
          <w:rFonts w:ascii="Arial" w:hAnsi="Arial" w:cs="Arial"/>
        </w:rPr>
        <w:t>, u kterých byl lékařem vyplněný tiskopis ČSSZ „Rozhodnutí o dočasné pracovní neschopnosti“</w:t>
      </w:r>
      <w:r>
        <w:rPr>
          <w:rFonts w:ascii="Arial" w:hAnsi="Arial" w:cs="Arial"/>
        </w:rPr>
        <w:t xml:space="preserve">. Nezahrnuje tedy </w:t>
      </w:r>
      <w:r w:rsidR="00275C15">
        <w:rPr>
          <w:rFonts w:ascii="Arial" w:hAnsi="Arial" w:cs="Arial"/>
        </w:rPr>
        <w:t xml:space="preserve">případy </w:t>
      </w:r>
      <w:r>
        <w:rPr>
          <w:rFonts w:ascii="Arial" w:hAnsi="Arial" w:cs="Arial"/>
        </w:rPr>
        <w:t xml:space="preserve">onemocnění a úrazy, kdy nebylo vystaveno „Rozhodnutí o dočasné pracovní neschopnosti“. </w:t>
      </w:r>
    </w:p>
    <w:p w:rsidR="001770E2" w:rsidRDefault="001770E2">
      <w:pPr>
        <w:jc w:val="both"/>
        <w:rPr>
          <w:rFonts w:ascii="Arial" w:hAnsi="Arial" w:cs="Arial"/>
          <w:b/>
          <w:highlight w:val="yellow"/>
        </w:rPr>
      </w:pPr>
    </w:p>
    <w:p w:rsidR="001770E2" w:rsidRDefault="001770E2">
      <w:pPr>
        <w:jc w:val="both"/>
        <w:rPr>
          <w:rFonts w:ascii="Arial" w:hAnsi="Arial" w:cs="Arial"/>
          <w:highlight w:val="yellow"/>
        </w:rPr>
      </w:pPr>
    </w:p>
    <w:p w:rsidR="001770E2" w:rsidRDefault="001770E2">
      <w:pPr>
        <w:jc w:val="both"/>
        <w:rPr>
          <w:rFonts w:ascii="Arial" w:hAnsi="Arial" w:cs="Arial"/>
        </w:rPr>
      </w:pPr>
    </w:p>
    <w:p w:rsidR="001770E2" w:rsidRDefault="001770E2">
      <w:pPr>
        <w:pStyle w:val="Zkladntextodsazen"/>
        <w:ind w:left="0"/>
        <w:jc w:val="both"/>
        <w:rPr>
          <w:rFonts w:cs="Arial"/>
        </w:rPr>
      </w:pPr>
      <w:r>
        <w:rPr>
          <w:rFonts w:cs="Arial"/>
          <w:b/>
        </w:rPr>
        <w:t>Způsob výpočtu relativních ukazatelů:</w:t>
      </w:r>
    </w:p>
    <w:p w:rsidR="001770E2" w:rsidRDefault="001770E2" w:rsidP="00D65E86">
      <w:pPr>
        <w:pStyle w:val="Zkladntextodsazen"/>
        <w:ind w:left="0"/>
        <w:jc w:val="both"/>
        <w:rPr>
          <w:rFonts w:cs="Arial"/>
        </w:rPr>
      </w:pPr>
    </w:p>
    <w:p w:rsidR="000930C8" w:rsidRDefault="000930C8" w:rsidP="00D65E86">
      <w:pPr>
        <w:pStyle w:val="Zkladntextodsazen"/>
        <w:ind w:left="0"/>
        <w:jc w:val="both"/>
        <w:rPr>
          <w:rFonts w:cs="Arial"/>
        </w:rPr>
      </w:pPr>
    </w:p>
    <w:p w:rsidR="001770E2" w:rsidRDefault="001770E2">
      <w:pPr>
        <w:pStyle w:val="Zkladntextodsazen"/>
        <w:ind w:left="0"/>
        <w:jc w:val="both"/>
        <w:rPr>
          <w:rFonts w:cs="Arial"/>
        </w:rPr>
      </w:pPr>
      <w:r>
        <w:rPr>
          <w:rFonts w:cs="Arial"/>
          <w:b/>
        </w:rPr>
        <w:t>Četnost případů na 100 pojištěnců</w:t>
      </w:r>
      <w:r>
        <w:rPr>
          <w:rFonts w:cs="Arial"/>
        </w:rPr>
        <w:t xml:space="preserve"> = nově hlášené případy </w:t>
      </w:r>
      <w:r w:rsidR="00EE1F5F" w:rsidRPr="00EE1F5F">
        <w:rPr>
          <w:rFonts w:cs="Arial"/>
          <w:color w:val="FF0000"/>
        </w:rPr>
        <w:t>dočasné</w:t>
      </w:r>
      <w:r w:rsidR="00EE1F5F">
        <w:rPr>
          <w:rFonts w:cs="Arial"/>
        </w:rPr>
        <w:t xml:space="preserve"> </w:t>
      </w:r>
      <w:r>
        <w:rPr>
          <w:rFonts w:cs="Arial"/>
        </w:rPr>
        <w:t xml:space="preserve">pracovní neschopnosti x 100 / průměrný počet osob </w:t>
      </w:r>
      <w:proofErr w:type="spellStart"/>
      <w:r>
        <w:rPr>
          <w:rFonts w:cs="Arial"/>
        </w:rPr>
        <w:t>nemocensky</w:t>
      </w:r>
      <w:proofErr w:type="spellEnd"/>
      <w:r>
        <w:rPr>
          <w:rFonts w:cs="Arial"/>
        </w:rPr>
        <w:t xml:space="preserve"> pojištěných</w:t>
      </w:r>
    </w:p>
    <w:p w:rsidR="001770E2" w:rsidRDefault="001770E2">
      <w:pPr>
        <w:pStyle w:val="Zkladntextodsazen"/>
        <w:ind w:left="0"/>
        <w:jc w:val="both"/>
        <w:rPr>
          <w:rFonts w:cs="Arial"/>
        </w:rPr>
      </w:pPr>
    </w:p>
    <w:p w:rsidR="001770E2" w:rsidRDefault="001770E2">
      <w:pPr>
        <w:pStyle w:val="Zkladntextodsazen"/>
        <w:ind w:left="0"/>
        <w:jc w:val="both"/>
        <w:rPr>
          <w:rFonts w:cs="Arial"/>
        </w:rPr>
      </w:pPr>
      <w:r>
        <w:rPr>
          <w:rFonts w:cs="Arial"/>
          <w:b/>
        </w:rPr>
        <w:t>Průměrná délka trvání případu ve dnech</w:t>
      </w:r>
      <w:r>
        <w:rPr>
          <w:rFonts w:cs="Arial"/>
        </w:rPr>
        <w:t xml:space="preserve"> =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kalendářní dny </w:t>
      </w:r>
      <w:r w:rsidR="00EE1F5F" w:rsidRPr="00EE1F5F">
        <w:rPr>
          <w:rFonts w:cs="Arial"/>
          <w:color w:val="FF0000"/>
        </w:rPr>
        <w:t>dočasné</w:t>
      </w:r>
      <w:r w:rsidR="00EE1F5F">
        <w:rPr>
          <w:rFonts w:cs="Arial"/>
        </w:rPr>
        <w:t xml:space="preserve"> </w:t>
      </w:r>
      <w:r>
        <w:rPr>
          <w:rFonts w:cs="Arial"/>
        </w:rPr>
        <w:t>pracovní neschopnosti / nově hlášené případy pracovní neschopnosti</w:t>
      </w:r>
    </w:p>
    <w:p w:rsidR="001770E2" w:rsidRDefault="001770E2">
      <w:pPr>
        <w:pStyle w:val="Zkladntextodsazen"/>
        <w:ind w:left="0"/>
        <w:jc w:val="both"/>
        <w:rPr>
          <w:rFonts w:cs="Arial"/>
          <w:b/>
        </w:rPr>
      </w:pPr>
    </w:p>
    <w:p w:rsidR="001770E2" w:rsidRDefault="001770E2">
      <w:pPr>
        <w:pStyle w:val="Zkladntextodsazen"/>
        <w:ind w:left="0"/>
        <w:jc w:val="both"/>
        <w:rPr>
          <w:rFonts w:cs="Arial"/>
        </w:rPr>
      </w:pPr>
      <w:r>
        <w:rPr>
          <w:rFonts w:cs="Arial"/>
          <w:b/>
        </w:rPr>
        <w:t xml:space="preserve">Průměrné procento </w:t>
      </w:r>
      <w:r w:rsidR="00E3605A" w:rsidRPr="00E3605A">
        <w:rPr>
          <w:rFonts w:cs="Arial"/>
          <w:b/>
          <w:color w:val="FF0000"/>
        </w:rPr>
        <w:t>dočasné</w:t>
      </w:r>
      <w:r w:rsidR="00E3605A">
        <w:rPr>
          <w:rFonts w:cs="Arial"/>
          <w:b/>
        </w:rPr>
        <w:t xml:space="preserve"> </w:t>
      </w:r>
      <w:r>
        <w:rPr>
          <w:rFonts w:cs="Arial"/>
          <w:b/>
        </w:rPr>
        <w:t>pracovní neschopnosti</w:t>
      </w:r>
      <w:r>
        <w:rPr>
          <w:rFonts w:cs="Arial"/>
        </w:rPr>
        <w:t xml:space="preserve"> = kalendářní dny </w:t>
      </w:r>
      <w:r w:rsidR="00EE1F5F" w:rsidRPr="00EE1F5F">
        <w:rPr>
          <w:rFonts w:cs="Arial"/>
          <w:color w:val="FF0000"/>
        </w:rPr>
        <w:t xml:space="preserve">dočasné </w:t>
      </w:r>
      <w:r>
        <w:rPr>
          <w:rFonts w:cs="Arial"/>
        </w:rPr>
        <w:t xml:space="preserve">pracovní neschopnosti x 100 / (průměrný počet osob </w:t>
      </w:r>
      <w:proofErr w:type="spellStart"/>
      <w:r>
        <w:rPr>
          <w:rFonts w:cs="Arial"/>
        </w:rPr>
        <w:t>nemocensky</w:t>
      </w:r>
      <w:proofErr w:type="spellEnd"/>
      <w:r>
        <w:rPr>
          <w:rFonts w:cs="Arial"/>
        </w:rPr>
        <w:t xml:space="preserve"> pojištěných x počet kalendářních dnů ve</w:t>
      </w:r>
      <w:r w:rsidR="00E944BB">
        <w:rPr>
          <w:rFonts w:cs="Arial"/>
        </w:rPr>
        <w:t> </w:t>
      </w:r>
      <w:r>
        <w:rPr>
          <w:rFonts w:cs="Arial"/>
        </w:rPr>
        <w:t>sledovaném období)</w:t>
      </w:r>
    </w:p>
    <w:p w:rsidR="001770E2" w:rsidRDefault="001770E2">
      <w:pPr>
        <w:pStyle w:val="Zkladntextodsazen"/>
        <w:ind w:left="0"/>
        <w:jc w:val="both"/>
        <w:rPr>
          <w:rFonts w:cs="Arial"/>
          <w:b/>
        </w:rPr>
      </w:pPr>
    </w:p>
    <w:p w:rsidR="001770E2" w:rsidRDefault="001770E2">
      <w:pPr>
        <w:pStyle w:val="Zkladntextodsazen"/>
        <w:ind w:left="0"/>
        <w:jc w:val="both"/>
        <w:rPr>
          <w:rFonts w:cs="Arial"/>
        </w:rPr>
      </w:pPr>
      <w:r>
        <w:rPr>
          <w:rFonts w:cs="Arial"/>
          <w:b/>
        </w:rPr>
        <w:t xml:space="preserve">Průměrný denní stav </w:t>
      </w:r>
      <w:r w:rsidR="00E3605A" w:rsidRPr="00E3605A">
        <w:rPr>
          <w:rFonts w:cs="Arial"/>
          <w:b/>
          <w:color w:val="FF0000"/>
        </w:rPr>
        <w:t>dočasně</w:t>
      </w:r>
      <w:r w:rsidR="00E3605A">
        <w:rPr>
          <w:rFonts w:cs="Arial"/>
          <w:b/>
        </w:rPr>
        <w:t xml:space="preserve"> </w:t>
      </w:r>
      <w:r>
        <w:rPr>
          <w:rFonts w:cs="Arial"/>
          <w:b/>
        </w:rPr>
        <w:t xml:space="preserve">práce neschopných </w:t>
      </w:r>
      <w:r>
        <w:rPr>
          <w:rFonts w:cs="Arial"/>
        </w:rPr>
        <w:t>=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kalendářní dny </w:t>
      </w:r>
      <w:r w:rsidR="00EE1F5F" w:rsidRPr="00EE1F5F">
        <w:rPr>
          <w:rFonts w:cs="Arial"/>
          <w:color w:val="FF0000"/>
        </w:rPr>
        <w:t>dočasné</w:t>
      </w:r>
      <w:r w:rsidR="00EE1F5F">
        <w:rPr>
          <w:rFonts w:cs="Arial"/>
        </w:rPr>
        <w:t xml:space="preserve"> </w:t>
      </w:r>
      <w:r>
        <w:rPr>
          <w:rFonts w:cs="Arial"/>
        </w:rPr>
        <w:t>pracovní neschopnosti / počet kalendářních dnů ve sledovaném období</w:t>
      </w:r>
    </w:p>
    <w:sectPr w:rsidR="001770E2" w:rsidSect="00AE23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8" w:footer="708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A77" w:rsidRDefault="00E97A77">
      <w:r>
        <w:separator/>
      </w:r>
    </w:p>
  </w:endnote>
  <w:endnote w:type="continuationSeparator" w:id="0">
    <w:p w:rsidR="00E97A77" w:rsidRDefault="00E97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E2" w:rsidRDefault="00743A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770E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70E2" w:rsidRDefault="001770E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E2" w:rsidRDefault="001770E2">
    <w:pPr>
      <w:pStyle w:val="Zpat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A77" w:rsidRDefault="00E97A77">
      <w:r>
        <w:separator/>
      </w:r>
    </w:p>
  </w:footnote>
  <w:footnote w:type="continuationSeparator" w:id="0">
    <w:p w:rsidR="00E97A77" w:rsidRDefault="00E97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E2" w:rsidRDefault="00743AB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770E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770E2">
      <w:rPr>
        <w:rStyle w:val="slostrnky"/>
        <w:noProof/>
      </w:rPr>
      <w:t>1</w:t>
    </w:r>
    <w:r>
      <w:rPr>
        <w:rStyle w:val="slostrnky"/>
      </w:rPr>
      <w:fldChar w:fldCharType="end"/>
    </w:r>
  </w:p>
  <w:p w:rsidR="001770E2" w:rsidRDefault="001770E2">
    <w:pPr>
      <w:pStyle w:val="Zhlav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E2" w:rsidRDefault="001770E2">
    <w:pPr>
      <w:pStyle w:val="Zhlav"/>
      <w:ind w:right="360"/>
    </w:pPr>
    <w:r>
      <w:rPr>
        <w:rStyle w:val="slostrnky"/>
      </w:rPr>
      <w:t xml:space="preserve">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E2" w:rsidRDefault="001770E2">
    <w:pPr>
      <w:pStyle w:val="Zhlav"/>
      <w:tabs>
        <w:tab w:val="clear" w:pos="4536"/>
        <w:tab w:val="clear" w:pos="9072"/>
        <w:tab w:val="left" w:pos="14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0F9A"/>
    <w:multiLevelType w:val="singleLevel"/>
    <w:tmpl w:val="99B8CF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C2928D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7C7CD1"/>
    <w:multiLevelType w:val="hybridMultilevel"/>
    <w:tmpl w:val="CDA83050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875668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8132B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FB436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490450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5B178A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66F6BDA"/>
    <w:multiLevelType w:val="hybridMultilevel"/>
    <w:tmpl w:val="B19E6D7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AC41499"/>
    <w:multiLevelType w:val="singleLevel"/>
    <w:tmpl w:val="99B8CF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64E316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7DF213C"/>
    <w:multiLevelType w:val="singleLevel"/>
    <w:tmpl w:val="99B8CF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CE55674"/>
    <w:multiLevelType w:val="hybridMultilevel"/>
    <w:tmpl w:val="AA7C053A"/>
    <w:lvl w:ilvl="0" w:tplc="F2EE4626">
      <w:start w:val="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1BB63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589656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A3E7DE2"/>
    <w:multiLevelType w:val="hybridMultilevel"/>
    <w:tmpl w:val="123AA1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3C10C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13"/>
  </w:num>
  <w:num w:numId="10">
    <w:abstractNumId w:val="4"/>
  </w:num>
  <w:num w:numId="11">
    <w:abstractNumId w:val="6"/>
  </w:num>
  <w:num w:numId="12">
    <w:abstractNumId w:val="14"/>
  </w:num>
  <w:num w:numId="13">
    <w:abstractNumId w:val="16"/>
  </w:num>
  <w:num w:numId="14">
    <w:abstractNumId w:val="12"/>
  </w:num>
  <w:num w:numId="15">
    <w:abstractNumId w:val="15"/>
  </w:num>
  <w:num w:numId="16">
    <w:abstractNumId w:val="8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89C"/>
    <w:rsid w:val="00043ADD"/>
    <w:rsid w:val="00046D8D"/>
    <w:rsid w:val="000930C8"/>
    <w:rsid w:val="000F6446"/>
    <w:rsid w:val="001770E2"/>
    <w:rsid w:val="0022627F"/>
    <w:rsid w:val="00231CD8"/>
    <w:rsid w:val="00275C15"/>
    <w:rsid w:val="0029189C"/>
    <w:rsid w:val="00421117"/>
    <w:rsid w:val="004B4CF4"/>
    <w:rsid w:val="005F295C"/>
    <w:rsid w:val="00701782"/>
    <w:rsid w:val="00743ABF"/>
    <w:rsid w:val="0076243F"/>
    <w:rsid w:val="0076342E"/>
    <w:rsid w:val="00774733"/>
    <w:rsid w:val="00AB16E1"/>
    <w:rsid w:val="00AB74B7"/>
    <w:rsid w:val="00AE2323"/>
    <w:rsid w:val="00B61A34"/>
    <w:rsid w:val="00B666CC"/>
    <w:rsid w:val="00C2214A"/>
    <w:rsid w:val="00D02F0B"/>
    <w:rsid w:val="00D65E86"/>
    <w:rsid w:val="00D709BE"/>
    <w:rsid w:val="00E3605A"/>
    <w:rsid w:val="00E944BB"/>
    <w:rsid w:val="00E97A77"/>
    <w:rsid w:val="00EE1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2323"/>
  </w:style>
  <w:style w:type="paragraph" w:styleId="Nadpis1">
    <w:name w:val="heading 1"/>
    <w:basedOn w:val="Normln"/>
    <w:next w:val="Normln"/>
    <w:qFormat/>
    <w:rsid w:val="00AE2323"/>
    <w:pPr>
      <w:keepNext/>
      <w:outlineLvl w:val="0"/>
    </w:pPr>
    <w:rPr>
      <w:b/>
      <w:sz w:val="1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AE2323"/>
    <w:pPr>
      <w:jc w:val="both"/>
    </w:pPr>
    <w:rPr>
      <w:rFonts w:ascii="Arial" w:hAnsi="Arial"/>
    </w:rPr>
  </w:style>
  <w:style w:type="paragraph" w:styleId="Zkladntextodsazen">
    <w:name w:val="Body Text Indent"/>
    <w:basedOn w:val="Normln"/>
    <w:semiHidden/>
    <w:rsid w:val="00AE2323"/>
    <w:pPr>
      <w:ind w:left="360"/>
    </w:pPr>
    <w:rPr>
      <w:rFonts w:ascii="Arial" w:hAnsi="Arial"/>
    </w:rPr>
  </w:style>
  <w:style w:type="paragraph" w:styleId="Zhlav">
    <w:name w:val="header"/>
    <w:basedOn w:val="Normln"/>
    <w:semiHidden/>
    <w:rsid w:val="00AE23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E232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AE2323"/>
  </w:style>
  <w:style w:type="paragraph" w:styleId="Zkladntextodsazen2">
    <w:name w:val="Body Text Indent 2"/>
    <w:basedOn w:val="Normln"/>
    <w:semiHidden/>
    <w:rsid w:val="00AE2323"/>
    <w:pPr>
      <w:ind w:firstLine="705"/>
      <w:jc w:val="both"/>
    </w:pPr>
    <w:rPr>
      <w:rFonts w:ascii="Arial" w:hAnsi="Arial"/>
      <w:sz w:val="18"/>
      <w:lang w:val="en-GB"/>
    </w:rPr>
  </w:style>
  <w:style w:type="paragraph" w:styleId="Zkladntext2">
    <w:name w:val="Body Text 2"/>
    <w:basedOn w:val="Normln"/>
    <w:semiHidden/>
    <w:rsid w:val="00AE2323"/>
    <w:pPr>
      <w:jc w:val="both"/>
    </w:pPr>
    <w:rPr>
      <w:rFonts w:ascii="Arial" w:hAnsi="Arial"/>
      <w:sz w:val="18"/>
    </w:rPr>
  </w:style>
  <w:style w:type="character" w:styleId="Siln">
    <w:name w:val="Strong"/>
    <w:qFormat/>
    <w:rsid w:val="00AE2323"/>
    <w:rPr>
      <w:b/>
      <w:bCs/>
    </w:rPr>
  </w:style>
  <w:style w:type="paragraph" w:styleId="Textbubliny">
    <w:name w:val="Balloon Text"/>
    <w:basedOn w:val="Normln"/>
    <w:rsid w:val="00AE2323"/>
    <w:rPr>
      <w:rFonts w:ascii="Tahoma" w:hAnsi="Tahoma"/>
      <w:sz w:val="16"/>
      <w:szCs w:val="16"/>
    </w:rPr>
  </w:style>
  <w:style w:type="character" w:customStyle="1" w:styleId="TextbublinyChar">
    <w:name w:val="Text bubliny Char"/>
    <w:rsid w:val="00AE2323"/>
    <w:rPr>
      <w:rFonts w:ascii="Tahoma" w:hAnsi="Tahoma" w:cs="Tahoma"/>
      <w:sz w:val="16"/>
      <w:szCs w:val="16"/>
    </w:rPr>
  </w:style>
  <w:style w:type="character" w:styleId="Hypertextovodkaz">
    <w:name w:val="Hyperlink"/>
    <w:semiHidden/>
    <w:unhideWhenUsed/>
    <w:rsid w:val="00AE2323"/>
    <w:rPr>
      <w:color w:val="0000FF"/>
      <w:u w:val="single"/>
    </w:rPr>
  </w:style>
  <w:style w:type="character" w:styleId="Odkaznakoment">
    <w:name w:val="annotation reference"/>
    <w:semiHidden/>
    <w:rsid w:val="00AE2323"/>
    <w:rPr>
      <w:sz w:val="16"/>
      <w:szCs w:val="16"/>
    </w:rPr>
  </w:style>
  <w:style w:type="paragraph" w:styleId="Textkomente">
    <w:name w:val="annotation text"/>
    <w:basedOn w:val="Normln"/>
    <w:semiHidden/>
    <w:rsid w:val="00AE2323"/>
  </w:style>
  <w:style w:type="character" w:customStyle="1" w:styleId="TextkomenteChar">
    <w:name w:val="Text komentáře Char"/>
    <w:basedOn w:val="Standardnpsmoodstavce"/>
    <w:rsid w:val="00AE2323"/>
  </w:style>
  <w:style w:type="paragraph" w:styleId="Pedmtkomente">
    <w:name w:val="annotation subject"/>
    <w:basedOn w:val="Textkomente"/>
    <w:next w:val="Textkomente"/>
    <w:rsid w:val="00AE2323"/>
    <w:rPr>
      <w:b/>
      <w:bCs/>
    </w:rPr>
  </w:style>
  <w:style w:type="character" w:customStyle="1" w:styleId="PedmtkomenteChar">
    <w:name w:val="Předmět komentáře Char"/>
    <w:rsid w:val="00AE23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248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METODICKÉ POZNÁMKY</vt:lpstr>
    </vt:vector>
  </TitlesOfParts>
  <Company>ČSU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POZNÁMKY</dc:title>
  <dc:creator>System service</dc:creator>
  <cp:lastModifiedBy>Soukupova</cp:lastModifiedBy>
  <cp:revision>10</cp:revision>
  <cp:lastPrinted>2015-04-28T04:37:00Z</cp:lastPrinted>
  <dcterms:created xsi:type="dcterms:W3CDTF">2015-04-20T05:48:00Z</dcterms:created>
  <dcterms:modified xsi:type="dcterms:W3CDTF">2015-07-02T11:06:00Z</dcterms:modified>
</cp:coreProperties>
</file>