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CC0" w:rsidRPr="005D6EB0" w:rsidRDefault="006F1CC0" w:rsidP="006F1CC0">
      <w:pPr>
        <w:rPr>
          <w:rFonts w:ascii="Times New Roman" w:hAnsi="Times New Roman"/>
          <w:b/>
          <w:color w:val="000000"/>
          <w:sz w:val="32"/>
          <w:szCs w:val="32"/>
          <w:lang w:val="en-GB"/>
        </w:rPr>
      </w:pPr>
      <w:r w:rsidRPr="005D6EB0">
        <w:rPr>
          <w:rFonts w:ascii="Times New Roman" w:hAnsi="Times New Roman"/>
          <w:b/>
          <w:color w:val="000000"/>
          <w:sz w:val="32"/>
          <w:szCs w:val="32"/>
          <w:lang w:val="en-GB"/>
        </w:rPr>
        <w:t>Owner</w:t>
      </w:r>
      <w:r w:rsidR="00601E81" w:rsidRPr="005D6EB0">
        <w:rPr>
          <w:rFonts w:ascii="Times New Roman" w:hAnsi="Times New Roman"/>
          <w:b/>
          <w:color w:val="000000"/>
          <w:sz w:val="32"/>
          <w:szCs w:val="32"/>
          <w:lang w:val="en-GB"/>
        </w:rPr>
        <w:t>-</w:t>
      </w:r>
      <w:r w:rsidRPr="005D6EB0">
        <w:rPr>
          <w:rFonts w:ascii="Times New Roman" w:hAnsi="Times New Roman"/>
          <w:b/>
          <w:color w:val="000000"/>
          <w:sz w:val="32"/>
          <w:szCs w:val="32"/>
          <w:lang w:val="en-GB"/>
        </w:rPr>
        <w:t>Occupied Housing</w:t>
      </w:r>
      <w:r w:rsidR="0002311A" w:rsidRPr="005D6EB0">
        <w:rPr>
          <w:rFonts w:ascii="Times New Roman" w:hAnsi="Times New Roman"/>
          <w:b/>
          <w:color w:val="000000"/>
          <w:sz w:val="32"/>
          <w:szCs w:val="32"/>
          <w:lang w:val="en-GB"/>
        </w:rPr>
        <w:t xml:space="preserve"> Price</w:t>
      </w:r>
      <w:r w:rsidRPr="005D6EB0">
        <w:rPr>
          <w:rFonts w:ascii="Times New Roman" w:hAnsi="Times New Roman"/>
          <w:b/>
          <w:color w:val="000000"/>
          <w:sz w:val="32"/>
          <w:szCs w:val="32"/>
          <w:lang w:val="en-GB"/>
        </w:rPr>
        <w:t xml:space="preserve"> Index</w:t>
      </w:r>
    </w:p>
    <w:p w:rsidR="006F1CC0" w:rsidRPr="005D6EB0" w:rsidRDefault="006F1CC0" w:rsidP="006F1CC0">
      <w:pPr>
        <w:rPr>
          <w:rFonts w:ascii="Times New Roman" w:hAnsi="Times New Roman"/>
          <w:sz w:val="24"/>
          <w:lang w:val="en-GB"/>
        </w:rPr>
      </w:pPr>
    </w:p>
    <w:p w:rsidR="007A52E3" w:rsidRPr="005D6EB0" w:rsidRDefault="00601E81" w:rsidP="003427B5">
      <w:pPr>
        <w:rPr>
          <w:rFonts w:ascii="Times New Roman" w:hAnsi="Times New Roman"/>
          <w:color w:val="000000"/>
          <w:sz w:val="24"/>
          <w:lang w:val="en-GB"/>
        </w:rPr>
      </w:pPr>
      <w:r w:rsidRPr="005D6EB0">
        <w:rPr>
          <w:rFonts w:ascii="Times New Roman" w:hAnsi="Times New Roman"/>
          <w:color w:val="000000"/>
          <w:sz w:val="24"/>
          <w:lang w:val="en-GB"/>
        </w:rPr>
        <w:t xml:space="preserve">The </w:t>
      </w:r>
      <w:r w:rsidR="003427B5" w:rsidRPr="005D6EB0">
        <w:rPr>
          <w:rFonts w:ascii="Times New Roman" w:hAnsi="Times New Roman"/>
          <w:color w:val="000000"/>
          <w:sz w:val="24"/>
          <w:lang w:val="en-GB"/>
        </w:rPr>
        <w:t>Owner</w:t>
      </w:r>
      <w:r w:rsidRPr="005D6EB0">
        <w:rPr>
          <w:rFonts w:ascii="Times New Roman" w:hAnsi="Times New Roman"/>
          <w:color w:val="000000"/>
          <w:sz w:val="24"/>
          <w:lang w:val="en-GB"/>
        </w:rPr>
        <w:t>-</w:t>
      </w:r>
      <w:r w:rsidR="003427B5" w:rsidRPr="005D6EB0">
        <w:rPr>
          <w:rFonts w:ascii="Times New Roman" w:hAnsi="Times New Roman"/>
          <w:color w:val="000000"/>
          <w:sz w:val="24"/>
          <w:lang w:val="en-GB"/>
        </w:rPr>
        <w:t>Occupied Housing</w:t>
      </w:r>
      <w:r w:rsidR="00C622FA" w:rsidRPr="005D6EB0">
        <w:rPr>
          <w:rFonts w:ascii="Times New Roman" w:hAnsi="Times New Roman"/>
          <w:color w:val="000000"/>
          <w:sz w:val="24"/>
          <w:lang w:val="en-GB"/>
        </w:rPr>
        <w:t xml:space="preserve"> Price</w:t>
      </w:r>
      <w:r w:rsidR="003427B5" w:rsidRPr="005D6EB0">
        <w:rPr>
          <w:rFonts w:ascii="Times New Roman" w:hAnsi="Times New Roman"/>
          <w:color w:val="000000"/>
          <w:sz w:val="24"/>
          <w:lang w:val="en-GB"/>
        </w:rPr>
        <w:t xml:space="preserve"> Index</w:t>
      </w:r>
      <w:r w:rsidR="00283DAE" w:rsidRPr="005D6EB0">
        <w:rPr>
          <w:rFonts w:ascii="Times New Roman" w:hAnsi="Times New Roman"/>
          <w:color w:val="000000"/>
          <w:sz w:val="24"/>
          <w:lang w:val="en-GB"/>
        </w:rPr>
        <w:t xml:space="preserve"> </w:t>
      </w:r>
      <w:r w:rsidR="007A52E3" w:rsidRPr="005D6EB0">
        <w:rPr>
          <w:rFonts w:ascii="Times New Roman" w:hAnsi="Times New Roman"/>
          <w:color w:val="000000"/>
          <w:sz w:val="24"/>
          <w:lang w:val="en-GB"/>
        </w:rPr>
        <w:t xml:space="preserve">is a price index, which measures development of the price level of </w:t>
      </w:r>
      <w:r w:rsidR="00AB4920" w:rsidRPr="005D6EB0">
        <w:rPr>
          <w:rFonts w:ascii="Times New Roman" w:hAnsi="Times New Roman"/>
          <w:color w:val="000000"/>
          <w:sz w:val="24"/>
          <w:lang w:val="en-GB"/>
        </w:rPr>
        <w:t>costs</w:t>
      </w:r>
      <w:r w:rsidR="00B94DA3" w:rsidRPr="005D6EB0">
        <w:rPr>
          <w:rFonts w:ascii="Times New Roman" w:hAnsi="Times New Roman"/>
          <w:color w:val="000000"/>
          <w:sz w:val="24"/>
          <w:lang w:val="en-GB"/>
        </w:rPr>
        <w:t>/expenditure</w:t>
      </w:r>
      <w:r w:rsidR="00AB4920" w:rsidRPr="005D6EB0">
        <w:rPr>
          <w:rFonts w:ascii="Times New Roman" w:hAnsi="Times New Roman"/>
          <w:color w:val="000000"/>
          <w:sz w:val="24"/>
          <w:lang w:val="en-GB"/>
        </w:rPr>
        <w:t xml:space="preserve"> for </w:t>
      </w:r>
      <w:r w:rsidR="00CB124A" w:rsidRPr="005D6EB0">
        <w:rPr>
          <w:rFonts w:ascii="Times New Roman" w:hAnsi="Times New Roman"/>
          <w:color w:val="000000"/>
          <w:sz w:val="24"/>
          <w:lang w:val="en-GB"/>
        </w:rPr>
        <w:t xml:space="preserve">an </w:t>
      </w:r>
      <w:r w:rsidR="00AB4920" w:rsidRPr="005D6EB0">
        <w:rPr>
          <w:rFonts w:ascii="Times New Roman" w:hAnsi="Times New Roman"/>
          <w:color w:val="000000"/>
          <w:sz w:val="24"/>
          <w:lang w:val="en-GB"/>
        </w:rPr>
        <w:t>acquisition</w:t>
      </w:r>
      <w:r w:rsidR="00B94DA3" w:rsidRPr="005D6EB0">
        <w:rPr>
          <w:rFonts w:ascii="Times New Roman" w:hAnsi="Times New Roman"/>
          <w:color w:val="000000"/>
          <w:sz w:val="24"/>
          <w:lang w:val="en-GB"/>
        </w:rPr>
        <w:t xml:space="preserve"> (purchase)</w:t>
      </w:r>
      <w:r w:rsidR="001050CE" w:rsidRPr="005D6EB0">
        <w:rPr>
          <w:rFonts w:ascii="Times New Roman" w:hAnsi="Times New Roman"/>
          <w:color w:val="000000"/>
          <w:sz w:val="24"/>
          <w:lang w:val="en-GB"/>
        </w:rPr>
        <w:t xml:space="preserve">, </w:t>
      </w:r>
      <w:r w:rsidR="00032046" w:rsidRPr="005D6EB0">
        <w:rPr>
          <w:rFonts w:ascii="Times New Roman" w:hAnsi="Times New Roman"/>
          <w:color w:val="000000"/>
          <w:sz w:val="24"/>
          <w:lang w:val="en-GB"/>
        </w:rPr>
        <w:t>quality improvement</w:t>
      </w:r>
      <w:r w:rsidR="001050CE" w:rsidRPr="005D6EB0">
        <w:rPr>
          <w:rFonts w:ascii="Times New Roman" w:hAnsi="Times New Roman"/>
          <w:color w:val="000000"/>
          <w:sz w:val="24"/>
          <w:lang w:val="en-GB"/>
        </w:rPr>
        <w:t>,</w:t>
      </w:r>
      <w:r w:rsidR="00AB4920" w:rsidRPr="005D6EB0">
        <w:rPr>
          <w:rFonts w:ascii="Times New Roman" w:hAnsi="Times New Roman"/>
          <w:color w:val="000000"/>
          <w:sz w:val="24"/>
          <w:lang w:val="en-GB"/>
        </w:rPr>
        <w:t xml:space="preserve"> and maintaining of</w:t>
      </w:r>
      <w:r w:rsidR="00CE5F9D" w:rsidRPr="005D6EB0">
        <w:rPr>
          <w:rFonts w:ascii="Times New Roman" w:hAnsi="Times New Roman"/>
          <w:color w:val="000000"/>
          <w:sz w:val="24"/>
          <w:lang w:val="en-GB"/>
        </w:rPr>
        <w:t xml:space="preserve"> an</w:t>
      </w:r>
      <w:r w:rsidR="00AB4920" w:rsidRPr="005D6EB0">
        <w:rPr>
          <w:rFonts w:ascii="Times New Roman" w:hAnsi="Times New Roman"/>
          <w:color w:val="000000"/>
          <w:sz w:val="24"/>
          <w:lang w:val="en-GB"/>
        </w:rPr>
        <w:t xml:space="preserve"> owner-occupied dwelling in the Czech Republic according to </w:t>
      </w:r>
      <w:r w:rsidR="00032046" w:rsidRPr="005D6EB0">
        <w:rPr>
          <w:rFonts w:ascii="Times New Roman" w:hAnsi="Times New Roman"/>
          <w:color w:val="000000"/>
          <w:sz w:val="24"/>
          <w:lang w:val="en-GB"/>
        </w:rPr>
        <w:t>a single</w:t>
      </w:r>
      <w:r w:rsidR="00AB4920" w:rsidRPr="005D6EB0">
        <w:rPr>
          <w:rFonts w:ascii="Times New Roman" w:hAnsi="Times New Roman"/>
          <w:color w:val="000000"/>
          <w:sz w:val="24"/>
          <w:lang w:val="en-GB"/>
        </w:rPr>
        <w:t xml:space="preserve"> harmonized standard of the EU*). It is internationally comparable statistics. </w:t>
      </w:r>
    </w:p>
    <w:p w:rsidR="007A52E3" w:rsidRPr="005D6EB0" w:rsidRDefault="007A52E3" w:rsidP="003427B5">
      <w:pPr>
        <w:rPr>
          <w:rFonts w:ascii="Times New Roman" w:hAnsi="Times New Roman"/>
          <w:color w:val="000000"/>
          <w:sz w:val="24"/>
          <w:lang w:val="en-GB"/>
        </w:rPr>
      </w:pPr>
    </w:p>
    <w:p w:rsidR="00FD2D47" w:rsidRPr="005D6EB0" w:rsidRDefault="00FD2D47" w:rsidP="006F1CC0">
      <w:pPr>
        <w:rPr>
          <w:rFonts w:ascii="Times New Roman" w:hAnsi="Times New Roman"/>
          <w:sz w:val="24"/>
          <w:lang w:val="en-GB"/>
        </w:rPr>
      </w:pPr>
      <w:r w:rsidRPr="005D6EB0">
        <w:rPr>
          <w:rFonts w:ascii="Times New Roman" w:hAnsi="Times New Roman"/>
          <w:sz w:val="24"/>
          <w:lang w:val="en-GB"/>
        </w:rPr>
        <w:t xml:space="preserve">The concept of the index corresponds to that of the consumer price index (CPI/HICP). Measuring of changes in the price level of owner-occupied housing is therefore made by means of expenditure and prices related to the purchase of flats for own needs or goods and services necessary for an acquisition, quality improvement, and maintaining of an owner occupied dwelling </w:t>
      </w:r>
      <w:r w:rsidR="004B447D" w:rsidRPr="005D6EB0">
        <w:rPr>
          <w:rFonts w:ascii="Times New Roman" w:hAnsi="Times New Roman"/>
          <w:sz w:val="24"/>
          <w:lang w:val="en-GB"/>
        </w:rPr>
        <w:t xml:space="preserve">of the household sector (so-called acquisition approach). The owner-occupied housing is </w:t>
      </w:r>
      <w:r w:rsidR="00A45D10" w:rsidRPr="005D6EB0">
        <w:rPr>
          <w:rFonts w:ascii="Times New Roman" w:hAnsi="Times New Roman"/>
          <w:sz w:val="24"/>
          <w:lang w:val="en-GB"/>
        </w:rPr>
        <w:t>treated</w:t>
      </w:r>
      <w:r w:rsidR="00C31C93" w:rsidRPr="005D6EB0">
        <w:rPr>
          <w:rFonts w:ascii="Times New Roman" w:hAnsi="Times New Roman"/>
          <w:sz w:val="24"/>
          <w:lang w:val="en-GB"/>
        </w:rPr>
        <w:t xml:space="preserve"> here</w:t>
      </w:r>
      <w:r w:rsidR="004B447D" w:rsidRPr="005D6EB0">
        <w:rPr>
          <w:rFonts w:ascii="Times New Roman" w:hAnsi="Times New Roman"/>
          <w:sz w:val="24"/>
          <w:lang w:val="en-GB"/>
        </w:rPr>
        <w:t xml:space="preserve"> similarly as </w:t>
      </w:r>
      <w:r w:rsidR="007F0797" w:rsidRPr="005D6EB0">
        <w:rPr>
          <w:rFonts w:ascii="Times New Roman" w:hAnsi="Times New Roman"/>
          <w:sz w:val="24"/>
          <w:lang w:val="en-GB"/>
        </w:rPr>
        <w:t>durables</w:t>
      </w:r>
      <w:r w:rsidR="004B447D" w:rsidRPr="005D6EB0">
        <w:rPr>
          <w:rFonts w:ascii="Times New Roman" w:hAnsi="Times New Roman"/>
          <w:sz w:val="24"/>
          <w:lang w:val="en-GB"/>
        </w:rPr>
        <w:t xml:space="preserve">. </w:t>
      </w:r>
      <w:r w:rsidR="00502999" w:rsidRPr="005D6EB0">
        <w:rPr>
          <w:rFonts w:ascii="Times New Roman" w:hAnsi="Times New Roman"/>
          <w:sz w:val="24"/>
          <w:lang w:val="en-GB"/>
        </w:rPr>
        <w:t>Like in</w:t>
      </w:r>
      <w:r w:rsidR="00622085" w:rsidRPr="005D6EB0">
        <w:rPr>
          <w:rFonts w:ascii="Times New Roman" w:hAnsi="Times New Roman"/>
          <w:sz w:val="24"/>
          <w:lang w:val="en-GB"/>
        </w:rPr>
        <w:t xml:space="preserve"> the consumer price index, only so-called net acquisitions of the household sector </w:t>
      </w:r>
      <w:r w:rsidR="00E46D92" w:rsidRPr="005D6EB0">
        <w:rPr>
          <w:rFonts w:ascii="Times New Roman" w:hAnsi="Times New Roman"/>
          <w:sz w:val="24"/>
          <w:lang w:val="en-GB"/>
        </w:rPr>
        <w:t xml:space="preserve">are taken into account, i.e. </w:t>
      </w:r>
      <w:r w:rsidR="00E709B0" w:rsidRPr="005D6EB0">
        <w:rPr>
          <w:rFonts w:ascii="Times New Roman" w:hAnsi="Times New Roman"/>
          <w:sz w:val="24"/>
          <w:lang w:val="en-GB"/>
        </w:rPr>
        <w:t>residential property</w:t>
      </w:r>
      <w:r w:rsidR="00924979" w:rsidRPr="005D6EB0">
        <w:rPr>
          <w:rFonts w:ascii="Times New Roman" w:hAnsi="Times New Roman"/>
          <w:sz w:val="24"/>
          <w:lang w:val="en-GB"/>
        </w:rPr>
        <w:t xml:space="preserve"> transactions</w:t>
      </w:r>
      <w:r w:rsidR="00271117" w:rsidRPr="005D6EB0">
        <w:rPr>
          <w:rFonts w:ascii="Times New Roman" w:hAnsi="Times New Roman"/>
          <w:sz w:val="24"/>
          <w:lang w:val="en-GB"/>
        </w:rPr>
        <w:t xml:space="preserve"> among individual households</w:t>
      </w:r>
      <w:r w:rsidR="005076D5" w:rsidRPr="005D6EB0">
        <w:rPr>
          <w:rFonts w:ascii="Times New Roman" w:hAnsi="Times New Roman"/>
          <w:sz w:val="24"/>
          <w:lang w:val="en-GB"/>
        </w:rPr>
        <w:t xml:space="preserve"> (usually older flats and family houses)</w:t>
      </w:r>
      <w:r w:rsidR="00E46D92" w:rsidRPr="005D6EB0">
        <w:rPr>
          <w:rFonts w:ascii="Times New Roman" w:hAnsi="Times New Roman"/>
          <w:sz w:val="24"/>
          <w:lang w:val="en-GB"/>
        </w:rPr>
        <w:t xml:space="preserve"> are excluded. </w:t>
      </w:r>
      <w:r w:rsidR="00EF53F4" w:rsidRPr="005D6EB0">
        <w:rPr>
          <w:rFonts w:ascii="Times New Roman" w:hAnsi="Times New Roman"/>
          <w:sz w:val="24"/>
          <w:lang w:val="en-GB"/>
        </w:rPr>
        <w:t>These transactions among households are included only in the House Price Index (HPI) – see below</w:t>
      </w:r>
      <w:r w:rsidR="0030384A">
        <w:rPr>
          <w:rFonts w:ascii="Times New Roman" w:hAnsi="Times New Roman"/>
          <w:sz w:val="24"/>
          <w:lang w:val="en-GB"/>
        </w:rPr>
        <w:t xml:space="preserve"> </w:t>
      </w:r>
      <w:r w:rsidR="0030384A" w:rsidRPr="00970E6E">
        <w:rPr>
          <w:rFonts w:ascii="Times New Roman" w:hAnsi="Times New Roman"/>
          <w:sz w:val="24"/>
          <w:lang w:val="en-GB"/>
        </w:rPr>
        <w:t>– but not in OOHPI</w:t>
      </w:r>
      <w:r w:rsidR="00EF53F4" w:rsidRPr="005D6EB0">
        <w:rPr>
          <w:rFonts w:ascii="Times New Roman" w:hAnsi="Times New Roman"/>
          <w:sz w:val="24"/>
          <w:lang w:val="en-GB"/>
        </w:rPr>
        <w:t xml:space="preserve">. </w:t>
      </w:r>
    </w:p>
    <w:p w:rsidR="00FD2D47" w:rsidRPr="005D6EB0" w:rsidRDefault="00FD2D47" w:rsidP="006F1CC0">
      <w:pPr>
        <w:rPr>
          <w:rFonts w:ascii="Times New Roman" w:hAnsi="Times New Roman"/>
          <w:sz w:val="24"/>
          <w:lang w:val="en-GB"/>
        </w:rPr>
      </w:pPr>
    </w:p>
    <w:p w:rsidR="0086394D" w:rsidRPr="005D6EB0" w:rsidRDefault="008B4620" w:rsidP="00CB0DB3">
      <w:pPr>
        <w:rPr>
          <w:rFonts w:ascii="Times New Roman" w:hAnsi="Times New Roman"/>
          <w:sz w:val="24"/>
          <w:lang w:val="en-GB"/>
        </w:rPr>
      </w:pPr>
      <w:r w:rsidRPr="005D6EB0">
        <w:rPr>
          <w:rFonts w:ascii="Times New Roman" w:hAnsi="Times New Roman"/>
          <w:sz w:val="24"/>
          <w:lang w:val="en-GB"/>
        </w:rPr>
        <w:t>Since the concept corresponds to that of the consumer price index, only financial transactions</w:t>
      </w:r>
      <w:r w:rsidR="005849D0" w:rsidRPr="005D6EB0">
        <w:rPr>
          <w:rFonts w:ascii="Times New Roman" w:hAnsi="Times New Roman"/>
          <w:sz w:val="24"/>
          <w:lang w:val="en-GB"/>
        </w:rPr>
        <w:t xml:space="preserve"> on the market</w:t>
      </w:r>
      <w:r w:rsidRPr="005D6EB0">
        <w:rPr>
          <w:rFonts w:ascii="Times New Roman" w:hAnsi="Times New Roman"/>
          <w:sz w:val="24"/>
          <w:lang w:val="en-GB"/>
        </w:rPr>
        <w:t xml:space="preserve"> are taken into account. </w:t>
      </w:r>
      <w:r w:rsidR="000B447F" w:rsidRPr="005D6EB0">
        <w:rPr>
          <w:rFonts w:ascii="Times New Roman" w:hAnsi="Times New Roman"/>
          <w:sz w:val="24"/>
          <w:lang w:val="en-GB"/>
        </w:rPr>
        <w:t>Therefore, e.g. own work during self-</w:t>
      </w:r>
      <w:r w:rsidR="00B30318" w:rsidRPr="005D6EB0">
        <w:rPr>
          <w:rFonts w:ascii="Times New Roman" w:hAnsi="Times New Roman"/>
          <w:sz w:val="24"/>
          <w:lang w:val="en-GB"/>
        </w:rPr>
        <w:t xml:space="preserve">help </w:t>
      </w:r>
      <w:r w:rsidR="000B447F" w:rsidRPr="005D6EB0">
        <w:rPr>
          <w:rFonts w:ascii="Times New Roman" w:hAnsi="Times New Roman"/>
          <w:sz w:val="24"/>
          <w:lang w:val="en-GB"/>
        </w:rPr>
        <w:t>construction</w:t>
      </w:r>
      <w:r w:rsidR="00057CCF" w:rsidRPr="005D6EB0">
        <w:rPr>
          <w:rFonts w:ascii="Times New Roman" w:hAnsi="Times New Roman"/>
          <w:sz w:val="24"/>
          <w:lang w:val="en-GB"/>
        </w:rPr>
        <w:t xml:space="preserve"> (</w:t>
      </w:r>
      <w:r w:rsidR="003061EF" w:rsidRPr="005D6EB0">
        <w:rPr>
          <w:rFonts w:ascii="Times New Roman" w:hAnsi="Times New Roman"/>
          <w:sz w:val="24"/>
          <w:lang w:val="en-GB"/>
        </w:rPr>
        <w:t xml:space="preserve">of </w:t>
      </w:r>
      <w:r w:rsidR="00057CCF" w:rsidRPr="005D6EB0">
        <w:rPr>
          <w:rFonts w:ascii="Times New Roman" w:hAnsi="Times New Roman"/>
          <w:sz w:val="24"/>
          <w:lang w:val="en-GB"/>
        </w:rPr>
        <w:t>self-build</w:t>
      </w:r>
      <w:r w:rsidR="003061EF" w:rsidRPr="005D6EB0">
        <w:rPr>
          <w:rFonts w:ascii="Times New Roman" w:hAnsi="Times New Roman"/>
          <w:sz w:val="24"/>
          <w:lang w:val="en-GB"/>
        </w:rPr>
        <w:t xml:space="preserve"> dwellings</w:t>
      </w:r>
      <w:r w:rsidR="00057CCF" w:rsidRPr="005D6EB0">
        <w:rPr>
          <w:rFonts w:ascii="Times New Roman" w:hAnsi="Times New Roman"/>
          <w:sz w:val="24"/>
          <w:lang w:val="en-GB"/>
        </w:rPr>
        <w:t>)</w:t>
      </w:r>
      <w:r w:rsidR="000B447F" w:rsidRPr="005D6EB0">
        <w:rPr>
          <w:rFonts w:ascii="Times New Roman" w:hAnsi="Times New Roman"/>
          <w:sz w:val="24"/>
          <w:lang w:val="en-GB"/>
        </w:rPr>
        <w:t xml:space="preserve"> or </w:t>
      </w:r>
      <w:r w:rsidR="004B593A" w:rsidRPr="005D6EB0">
        <w:rPr>
          <w:rFonts w:ascii="Times New Roman" w:hAnsi="Times New Roman"/>
          <w:sz w:val="24"/>
          <w:lang w:val="en-GB"/>
        </w:rPr>
        <w:t>a non-market price at a transfer of a flat</w:t>
      </w:r>
      <w:r w:rsidR="003061EF" w:rsidRPr="005D6EB0">
        <w:rPr>
          <w:rFonts w:ascii="Times New Roman" w:hAnsi="Times New Roman"/>
          <w:sz w:val="24"/>
          <w:lang w:val="en-GB"/>
        </w:rPr>
        <w:t xml:space="preserve"> </w:t>
      </w:r>
      <w:r w:rsidR="004B593A" w:rsidRPr="005D6EB0">
        <w:rPr>
          <w:rFonts w:ascii="Times New Roman" w:hAnsi="Times New Roman"/>
          <w:sz w:val="24"/>
          <w:lang w:val="en-GB"/>
        </w:rPr>
        <w:t>from the ownership of a cooperative</w:t>
      </w:r>
      <w:r w:rsidR="00554F74" w:rsidRPr="005D6EB0">
        <w:rPr>
          <w:rFonts w:ascii="Times New Roman" w:hAnsi="Times New Roman"/>
          <w:sz w:val="24"/>
          <w:lang w:val="en-GB"/>
        </w:rPr>
        <w:t xml:space="preserve"> </w:t>
      </w:r>
      <w:r w:rsidR="004B593A" w:rsidRPr="005D6EB0">
        <w:rPr>
          <w:rFonts w:ascii="Times New Roman" w:hAnsi="Times New Roman"/>
          <w:sz w:val="24"/>
          <w:lang w:val="en-GB"/>
        </w:rPr>
        <w:t xml:space="preserve">or a municipality to private ownership </w:t>
      </w:r>
      <w:r w:rsidR="000B447F" w:rsidRPr="005D6EB0">
        <w:rPr>
          <w:rFonts w:ascii="Times New Roman" w:hAnsi="Times New Roman"/>
          <w:sz w:val="24"/>
          <w:lang w:val="en-GB"/>
        </w:rPr>
        <w:t>are excluded</w:t>
      </w:r>
      <w:r w:rsidR="0044302C" w:rsidRPr="005D6EB0">
        <w:rPr>
          <w:rFonts w:ascii="Times New Roman" w:hAnsi="Times New Roman"/>
          <w:sz w:val="24"/>
          <w:lang w:val="en-GB"/>
        </w:rPr>
        <w:t>.</w:t>
      </w:r>
      <w:r w:rsidR="009E7A06" w:rsidRPr="005D6EB0">
        <w:rPr>
          <w:rFonts w:ascii="Times New Roman" w:hAnsi="Times New Roman"/>
          <w:sz w:val="24"/>
          <w:lang w:val="en-GB"/>
        </w:rPr>
        <w:t xml:space="preserve"> </w:t>
      </w:r>
      <w:r w:rsidR="0078421B" w:rsidRPr="005D6EB0">
        <w:rPr>
          <w:rFonts w:ascii="Times New Roman" w:hAnsi="Times New Roman"/>
          <w:sz w:val="24"/>
          <w:lang w:val="en-GB"/>
        </w:rPr>
        <w:t xml:space="preserve">On the contrary, at </w:t>
      </w:r>
      <w:r w:rsidR="00F049D9" w:rsidRPr="005D6EB0">
        <w:rPr>
          <w:rFonts w:ascii="Times New Roman" w:hAnsi="Times New Roman"/>
          <w:sz w:val="24"/>
          <w:lang w:val="en-GB"/>
        </w:rPr>
        <w:t xml:space="preserve">a </w:t>
      </w:r>
      <w:r w:rsidR="0078421B" w:rsidRPr="005D6EB0">
        <w:rPr>
          <w:rFonts w:ascii="Times New Roman" w:hAnsi="Times New Roman"/>
          <w:sz w:val="24"/>
          <w:lang w:val="en-GB"/>
        </w:rPr>
        <w:t xml:space="preserve">sale of </w:t>
      </w:r>
      <w:r w:rsidR="00A926DF" w:rsidRPr="005D6EB0">
        <w:rPr>
          <w:rFonts w:ascii="Times New Roman" w:hAnsi="Times New Roman"/>
          <w:sz w:val="24"/>
          <w:lang w:val="en-GB"/>
        </w:rPr>
        <w:t xml:space="preserve">a </w:t>
      </w:r>
      <w:r w:rsidR="00E709B0" w:rsidRPr="005D6EB0">
        <w:rPr>
          <w:rFonts w:ascii="Times New Roman" w:hAnsi="Times New Roman"/>
          <w:sz w:val="24"/>
          <w:lang w:val="en-GB"/>
        </w:rPr>
        <w:t xml:space="preserve">residential property </w:t>
      </w:r>
      <w:r w:rsidR="00A77C95" w:rsidRPr="005D6EB0">
        <w:rPr>
          <w:rFonts w:ascii="Times New Roman" w:hAnsi="Times New Roman"/>
          <w:sz w:val="24"/>
          <w:lang w:val="en-GB"/>
        </w:rPr>
        <w:t xml:space="preserve">among households the </w:t>
      </w:r>
      <w:r w:rsidR="0030384A" w:rsidRPr="00970E6E">
        <w:rPr>
          <w:rFonts w:ascii="Times New Roman" w:hAnsi="Times New Roman"/>
          <w:sz w:val="24"/>
          <w:lang w:val="en-GB"/>
        </w:rPr>
        <w:t>OO</w:t>
      </w:r>
      <w:r w:rsidR="00A77C95" w:rsidRPr="005D6EB0">
        <w:rPr>
          <w:rFonts w:ascii="Times New Roman" w:hAnsi="Times New Roman"/>
          <w:sz w:val="24"/>
          <w:lang w:val="en-GB"/>
        </w:rPr>
        <w:t xml:space="preserve">HPI covers, for example, </w:t>
      </w:r>
      <w:r w:rsidR="00255AA3" w:rsidRPr="005D6EB0">
        <w:rPr>
          <w:rFonts w:ascii="Times New Roman" w:hAnsi="Times New Roman"/>
          <w:sz w:val="24"/>
          <w:lang w:val="en-GB"/>
        </w:rPr>
        <w:t xml:space="preserve">a </w:t>
      </w:r>
      <w:r w:rsidR="00A77C95" w:rsidRPr="005D6EB0">
        <w:rPr>
          <w:rFonts w:ascii="Times New Roman" w:hAnsi="Times New Roman"/>
          <w:sz w:val="24"/>
          <w:lang w:val="en-GB"/>
        </w:rPr>
        <w:t xml:space="preserve">payment to the </w:t>
      </w:r>
      <w:r w:rsidR="005849D0" w:rsidRPr="005D6EB0">
        <w:rPr>
          <w:rFonts w:ascii="Times New Roman" w:hAnsi="Times New Roman"/>
          <w:sz w:val="24"/>
          <w:lang w:val="en-GB"/>
        </w:rPr>
        <w:t>inter</w:t>
      </w:r>
      <w:r w:rsidR="00A77C95" w:rsidRPr="005D6EB0">
        <w:rPr>
          <w:rFonts w:ascii="Times New Roman" w:hAnsi="Times New Roman"/>
          <w:sz w:val="24"/>
          <w:lang w:val="en-GB"/>
        </w:rPr>
        <w:t>media</w:t>
      </w:r>
      <w:r w:rsidR="00162B11" w:rsidRPr="005D6EB0">
        <w:rPr>
          <w:rFonts w:ascii="Times New Roman" w:hAnsi="Times New Roman"/>
          <w:sz w:val="24"/>
          <w:lang w:val="en-GB"/>
        </w:rPr>
        <w:t>ry</w:t>
      </w:r>
      <w:r w:rsidR="00A77C95" w:rsidRPr="005D6EB0">
        <w:rPr>
          <w:rFonts w:ascii="Times New Roman" w:hAnsi="Times New Roman"/>
          <w:sz w:val="24"/>
          <w:lang w:val="en-GB"/>
        </w:rPr>
        <w:t xml:space="preserve"> real estate agency</w:t>
      </w:r>
      <w:r w:rsidR="00EA50EA" w:rsidRPr="005D6EB0">
        <w:rPr>
          <w:rFonts w:ascii="Times New Roman" w:hAnsi="Times New Roman"/>
          <w:sz w:val="24"/>
          <w:lang w:val="en-GB"/>
        </w:rPr>
        <w:t xml:space="preserve"> and </w:t>
      </w:r>
      <w:r w:rsidR="00255AA3" w:rsidRPr="005D6EB0">
        <w:rPr>
          <w:rFonts w:ascii="Times New Roman" w:hAnsi="Times New Roman"/>
          <w:sz w:val="24"/>
          <w:lang w:val="en-GB"/>
        </w:rPr>
        <w:t xml:space="preserve">a </w:t>
      </w:r>
      <w:r w:rsidR="00EA50EA" w:rsidRPr="005D6EB0">
        <w:rPr>
          <w:rFonts w:ascii="Times New Roman" w:hAnsi="Times New Roman"/>
          <w:sz w:val="24"/>
          <w:lang w:val="en-GB"/>
        </w:rPr>
        <w:t>payment of a</w:t>
      </w:r>
      <w:r w:rsidR="009D2246" w:rsidRPr="005D6EB0">
        <w:rPr>
          <w:rFonts w:ascii="Times New Roman" w:hAnsi="Times New Roman"/>
          <w:sz w:val="24"/>
          <w:lang w:val="en-GB"/>
        </w:rPr>
        <w:t xml:space="preserve"> real estate transfer</w:t>
      </w:r>
      <w:r w:rsidR="00EA50EA" w:rsidRPr="005D6EB0">
        <w:rPr>
          <w:rFonts w:ascii="Times New Roman" w:hAnsi="Times New Roman"/>
          <w:sz w:val="24"/>
          <w:lang w:val="en-GB"/>
        </w:rPr>
        <w:t xml:space="preserve"> tax to the state</w:t>
      </w:r>
      <w:r w:rsidR="0030384A">
        <w:rPr>
          <w:rFonts w:ascii="Times New Roman" w:hAnsi="Times New Roman"/>
          <w:sz w:val="24"/>
          <w:lang w:val="en-GB"/>
        </w:rPr>
        <w:t xml:space="preserve"> </w:t>
      </w:r>
      <w:r w:rsidR="0030384A" w:rsidRPr="00970E6E">
        <w:rPr>
          <w:rFonts w:ascii="Times New Roman" w:hAnsi="Times New Roman"/>
          <w:sz w:val="24"/>
          <w:lang w:val="en-GB"/>
        </w:rPr>
        <w:t>(at present is zero)</w:t>
      </w:r>
      <w:r w:rsidR="00EA50EA" w:rsidRPr="005D6EB0">
        <w:rPr>
          <w:rFonts w:ascii="Times New Roman" w:hAnsi="Times New Roman"/>
          <w:sz w:val="24"/>
          <w:lang w:val="en-GB"/>
        </w:rPr>
        <w:t xml:space="preserve">, although the price of the flat </w:t>
      </w:r>
      <w:r w:rsidR="00D52C38" w:rsidRPr="005D6EB0">
        <w:rPr>
          <w:rFonts w:ascii="Times New Roman" w:hAnsi="Times New Roman"/>
          <w:sz w:val="24"/>
          <w:lang w:val="en-GB"/>
        </w:rPr>
        <w:t xml:space="preserve">itself </w:t>
      </w:r>
      <w:r w:rsidR="00EA50EA" w:rsidRPr="005D6EB0">
        <w:rPr>
          <w:rFonts w:ascii="Times New Roman" w:hAnsi="Times New Roman"/>
          <w:sz w:val="24"/>
          <w:lang w:val="en-GB"/>
        </w:rPr>
        <w:t xml:space="preserve">does not enter the statistics (it is a transaction within the household sector). </w:t>
      </w:r>
    </w:p>
    <w:p w:rsidR="006174DE" w:rsidRPr="005D6EB0" w:rsidRDefault="006174DE" w:rsidP="006F1CC0">
      <w:pPr>
        <w:rPr>
          <w:rFonts w:ascii="Times New Roman" w:hAnsi="Times New Roman"/>
          <w:sz w:val="24"/>
          <w:lang w:val="en-GB"/>
        </w:rPr>
      </w:pPr>
    </w:p>
    <w:p w:rsidR="00AB7B04" w:rsidRPr="005D6EB0" w:rsidRDefault="00AB7B04" w:rsidP="006F1CC0">
      <w:pPr>
        <w:rPr>
          <w:rFonts w:ascii="Times New Roman" w:hAnsi="Times New Roman"/>
          <w:sz w:val="24"/>
          <w:lang w:val="en-GB"/>
        </w:rPr>
      </w:pPr>
      <w:r w:rsidRPr="005D6EB0">
        <w:rPr>
          <w:rFonts w:ascii="Times New Roman" w:hAnsi="Times New Roman"/>
          <w:sz w:val="24"/>
          <w:lang w:val="en-GB"/>
        </w:rPr>
        <w:t>Another criterion for a transaction to be included is whether a household purchased a flat</w:t>
      </w:r>
      <w:r w:rsidR="00B50F46" w:rsidRPr="005D6EB0">
        <w:rPr>
          <w:rFonts w:ascii="Times New Roman" w:hAnsi="Times New Roman"/>
          <w:sz w:val="24"/>
          <w:lang w:val="en-GB"/>
        </w:rPr>
        <w:t xml:space="preserve"> </w:t>
      </w:r>
      <w:r w:rsidRPr="005D6EB0">
        <w:rPr>
          <w:rFonts w:ascii="Times New Roman" w:hAnsi="Times New Roman"/>
          <w:sz w:val="24"/>
          <w:lang w:val="en-GB"/>
        </w:rPr>
        <w:t xml:space="preserve">for its own housing needs and not as an investment. </w:t>
      </w:r>
      <w:r w:rsidR="001A6EFA" w:rsidRPr="005D6EB0">
        <w:rPr>
          <w:rFonts w:ascii="Times New Roman" w:hAnsi="Times New Roman"/>
          <w:sz w:val="24"/>
          <w:lang w:val="en-GB"/>
        </w:rPr>
        <w:t>L</w:t>
      </w:r>
      <w:r w:rsidRPr="005D6EB0">
        <w:rPr>
          <w:rFonts w:ascii="Times New Roman" w:hAnsi="Times New Roman"/>
          <w:sz w:val="24"/>
          <w:lang w:val="en-GB"/>
        </w:rPr>
        <w:t xml:space="preserve">and </w:t>
      </w:r>
      <w:r w:rsidR="00A944CA" w:rsidRPr="005D6EB0">
        <w:rPr>
          <w:rFonts w:ascii="Times New Roman" w:hAnsi="Times New Roman"/>
          <w:sz w:val="24"/>
          <w:lang w:val="en-GB"/>
        </w:rPr>
        <w:t>should</w:t>
      </w:r>
      <w:r w:rsidR="001A6EFA" w:rsidRPr="005D6EB0">
        <w:rPr>
          <w:rFonts w:ascii="Times New Roman" w:hAnsi="Times New Roman"/>
          <w:sz w:val="24"/>
          <w:lang w:val="en-GB"/>
        </w:rPr>
        <w:t xml:space="preserve"> also</w:t>
      </w:r>
      <w:r w:rsidRPr="005D6EB0">
        <w:rPr>
          <w:rFonts w:ascii="Times New Roman" w:hAnsi="Times New Roman"/>
          <w:sz w:val="24"/>
          <w:lang w:val="en-GB"/>
        </w:rPr>
        <w:t xml:space="preserve"> be excluded if possible, because it is a non-reproducible asset. </w:t>
      </w:r>
      <w:r w:rsidR="00A944CA" w:rsidRPr="005D6EB0">
        <w:rPr>
          <w:rFonts w:ascii="Times New Roman" w:hAnsi="Times New Roman"/>
          <w:sz w:val="24"/>
          <w:lang w:val="en-GB"/>
        </w:rPr>
        <w:t xml:space="preserve">Price of insurance of owner-occupied housing is also included.  </w:t>
      </w:r>
    </w:p>
    <w:p w:rsidR="00DD69C2" w:rsidRPr="005D6EB0" w:rsidRDefault="00DD69C2" w:rsidP="006F1CC0">
      <w:pPr>
        <w:rPr>
          <w:rFonts w:ascii="Times New Roman" w:hAnsi="Times New Roman"/>
          <w:sz w:val="24"/>
          <w:lang w:val="en-GB"/>
        </w:rPr>
      </w:pPr>
    </w:p>
    <w:p w:rsidR="006F1CC0" w:rsidRPr="005D6EB0" w:rsidRDefault="006F1CC0" w:rsidP="00D43578">
      <w:pPr>
        <w:rPr>
          <w:rFonts w:ascii="Times New Roman" w:hAnsi="Times New Roman"/>
          <w:b/>
          <w:color w:val="000000"/>
          <w:sz w:val="32"/>
          <w:szCs w:val="32"/>
          <w:lang w:val="en-GB"/>
        </w:rPr>
      </w:pPr>
    </w:p>
    <w:p w:rsidR="00C666B2" w:rsidRPr="005D6EB0" w:rsidRDefault="00CC17CD" w:rsidP="00D43578">
      <w:pPr>
        <w:rPr>
          <w:rFonts w:ascii="Times New Roman" w:hAnsi="Times New Roman"/>
          <w:b/>
          <w:color w:val="000000"/>
          <w:sz w:val="24"/>
          <w:lang w:val="en-GB"/>
        </w:rPr>
      </w:pPr>
      <w:r w:rsidRPr="005D6EB0">
        <w:rPr>
          <w:rFonts w:ascii="Times New Roman" w:hAnsi="Times New Roman"/>
          <w:b/>
          <w:sz w:val="24"/>
          <w:lang w:val="en-GB"/>
        </w:rPr>
        <w:t>Basic breakdown</w:t>
      </w:r>
      <w:r w:rsidR="00C666B2" w:rsidRPr="005D6EB0">
        <w:rPr>
          <w:rFonts w:ascii="Times New Roman" w:hAnsi="Times New Roman"/>
          <w:b/>
          <w:sz w:val="24"/>
          <w:lang w:val="en-GB"/>
        </w:rPr>
        <w:t xml:space="preserve"> </w:t>
      </w:r>
      <w:r w:rsidR="00D070E0" w:rsidRPr="005D6EB0">
        <w:rPr>
          <w:rFonts w:ascii="Times New Roman" w:hAnsi="Times New Roman"/>
          <w:b/>
          <w:color w:val="000000"/>
          <w:sz w:val="24"/>
          <w:lang w:val="en-GB"/>
        </w:rPr>
        <w:t>of the Owner-Occupied Housing Price Index</w:t>
      </w:r>
      <w:r w:rsidR="00C666B2" w:rsidRPr="005D6EB0">
        <w:rPr>
          <w:rFonts w:ascii="Times New Roman" w:hAnsi="Times New Roman"/>
          <w:b/>
          <w:color w:val="000000"/>
          <w:sz w:val="24"/>
          <w:lang w:val="en-GB"/>
        </w:rPr>
        <w:t xml:space="preserve"> (</w:t>
      </w:r>
      <w:r w:rsidR="009F41FF" w:rsidRPr="005D6EB0">
        <w:rPr>
          <w:rFonts w:ascii="Times New Roman" w:hAnsi="Times New Roman"/>
          <w:b/>
          <w:color w:val="000000"/>
          <w:sz w:val="24"/>
          <w:lang w:val="en-GB"/>
        </w:rPr>
        <w:t>published structure</w:t>
      </w:r>
      <w:r w:rsidR="00C666B2" w:rsidRPr="005D6EB0">
        <w:rPr>
          <w:rFonts w:ascii="Times New Roman" w:hAnsi="Times New Roman"/>
          <w:b/>
          <w:color w:val="000000"/>
          <w:sz w:val="24"/>
          <w:lang w:val="en-GB"/>
        </w:rPr>
        <w:t>):</w:t>
      </w:r>
    </w:p>
    <w:p w:rsidR="00C666B2" w:rsidRPr="00970E6E" w:rsidRDefault="00AF5605" w:rsidP="00C666B2">
      <w:pPr>
        <w:numPr>
          <w:ilvl w:val="0"/>
          <w:numId w:val="9"/>
        </w:numPr>
        <w:rPr>
          <w:rFonts w:ascii="Times New Roman" w:hAnsi="Times New Roman"/>
          <w:sz w:val="24"/>
          <w:lang w:val="en-GB"/>
        </w:rPr>
      </w:pPr>
      <w:r w:rsidRPr="005D6EB0">
        <w:rPr>
          <w:rFonts w:ascii="Times New Roman" w:hAnsi="Times New Roman"/>
          <w:color w:val="000000"/>
          <w:sz w:val="24"/>
          <w:lang w:val="en-GB"/>
        </w:rPr>
        <w:t>c</w:t>
      </w:r>
      <w:r w:rsidR="00221D10" w:rsidRPr="005D6EB0">
        <w:rPr>
          <w:rFonts w:ascii="Times New Roman" w:hAnsi="Times New Roman"/>
          <w:color w:val="000000"/>
          <w:sz w:val="24"/>
          <w:lang w:val="en-GB"/>
        </w:rPr>
        <w:t xml:space="preserve">osts for an acquisition of a dwelling </w:t>
      </w:r>
      <w:r w:rsidR="009C3F73" w:rsidRPr="005D6EB0">
        <w:rPr>
          <w:rFonts w:ascii="Times New Roman" w:hAnsi="Times New Roman"/>
          <w:color w:val="000000"/>
          <w:sz w:val="24"/>
          <w:lang w:val="en-GB"/>
        </w:rPr>
        <w:t>(</w:t>
      </w:r>
      <w:r w:rsidR="00B93F67" w:rsidRPr="005D6EB0">
        <w:rPr>
          <w:rFonts w:ascii="Times New Roman" w:hAnsi="Times New Roman"/>
          <w:color w:val="000000"/>
          <w:sz w:val="24"/>
          <w:lang w:val="en-GB"/>
        </w:rPr>
        <w:t>relative weight</w:t>
      </w:r>
      <w:r w:rsidR="0030384A">
        <w:rPr>
          <w:rFonts w:ascii="Times New Roman" w:hAnsi="Times New Roman"/>
          <w:color w:val="000000"/>
          <w:sz w:val="24"/>
          <w:lang w:val="en-GB"/>
        </w:rPr>
        <w:t xml:space="preserve"> </w:t>
      </w:r>
      <w:r w:rsidR="0030384A" w:rsidRPr="00970E6E">
        <w:rPr>
          <w:rFonts w:ascii="Times New Roman" w:hAnsi="Times New Roman"/>
          <w:sz w:val="24"/>
          <w:lang w:val="en-GB"/>
        </w:rPr>
        <w:t>79</w:t>
      </w:r>
      <w:r w:rsidR="009F41FF" w:rsidRPr="00970E6E">
        <w:rPr>
          <w:rFonts w:ascii="Times New Roman" w:hAnsi="Times New Roman"/>
          <w:sz w:val="24"/>
          <w:lang w:val="en-GB"/>
        </w:rPr>
        <w:t>.</w:t>
      </w:r>
      <w:r w:rsidR="0030384A" w:rsidRPr="00970E6E">
        <w:rPr>
          <w:rFonts w:ascii="Times New Roman" w:hAnsi="Times New Roman"/>
          <w:sz w:val="24"/>
          <w:lang w:val="en-GB"/>
        </w:rPr>
        <w:t xml:space="preserve">2 </w:t>
      </w:r>
      <w:r w:rsidR="009C3F73" w:rsidRPr="00970E6E">
        <w:rPr>
          <w:rFonts w:ascii="Times New Roman" w:hAnsi="Times New Roman"/>
          <w:sz w:val="24"/>
          <w:lang w:val="en-GB"/>
        </w:rPr>
        <w:t>%</w:t>
      </w:r>
      <w:r w:rsidR="00FC0552" w:rsidRPr="00970E6E">
        <w:rPr>
          <w:rFonts w:ascii="Times New Roman" w:hAnsi="Times New Roman"/>
          <w:sz w:val="24"/>
          <w:lang w:val="en-GB"/>
        </w:rPr>
        <w:t xml:space="preserve"> </w:t>
      </w:r>
      <w:r w:rsidR="009F41FF" w:rsidRPr="00970E6E">
        <w:rPr>
          <w:rFonts w:ascii="Times New Roman" w:hAnsi="Times New Roman"/>
          <w:sz w:val="24"/>
          <w:lang w:val="en-GB"/>
        </w:rPr>
        <w:t>for the year</w:t>
      </w:r>
      <w:r w:rsidR="00FC0552" w:rsidRPr="00970E6E">
        <w:rPr>
          <w:rFonts w:ascii="Times New Roman" w:hAnsi="Times New Roman"/>
          <w:sz w:val="24"/>
          <w:lang w:val="en-GB"/>
        </w:rPr>
        <w:t xml:space="preserve"> </w:t>
      </w:r>
      <w:r w:rsidR="0030384A" w:rsidRPr="00970E6E">
        <w:rPr>
          <w:rFonts w:ascii="Times New Roman" w:hAnsi="Times New Roman"/>
          <w:sz w:val="24"/>
          <w:lang w:val="en-GB"/>
        </w:rPr>
        <w:t>2021</w:t>
      </w:r>
      <w:r w:rsidR="009C3F73" w:rsidRPr="00970E6E">
        <w:rPr>
          <w:rFonts w:ascii="Times New Roman" w:hAnsi="Times New Roman"/>
          <w:sz w:val="24"/>
          <w:lang w:val="en-GB"/>
        </w:rPr>
        <w:t>)</w:t>
      </w:r>
      <w:r w:rsidRPr="00970E6E">
        <w:rPr>
          <w:rFonts w:ascii="Times New Roman" w:hAnsi="Times New Roman"/>
          <w:sz w:val="24"/>
          <w:lang w:val="en-GB"/>
        </w:rPr>
        <w:t>;</w:t>
      </w:r>
    </w:p>
    <w:p w:rsidR="00C666B2" w:rsidRPr="005D6EB0" w:rsidRDefault="00AF5605" w:rsidP="00C666B2">
      <w:pPr>
        <w:numPr>
          <w:ilvl w:val="0"/>
          <w:numId w:val="9"/>
        </w:numPr>
        <w:rPr>
          <w:rFonts w:ascii="Times New Roman" w:hAnsi="Times New Roman"/>
          <w:sz w:val="24"/>
          <w:lang w:val="en-GB"/>
        </w:rPr>
      </w:pPr>
      <w:r w:rsidRPr="00970E6E">
        <w:rPr>
          <w:rFonts w:ascii="Times New Roman" w:hAnsi="Times New Roman"/>
          <w:sz w:val="24"/>
          <w:lang w:val="en-GB"/>
        </w:rPr>
        <w:t>c</w:t>
      </w:r>
      <w:r w:rsidR="00221D10" w:rsidRPr="00970E6E">
        <w:rPr>
          <w:rFonts w:ascii="Times New Roman" w:hAnsi="Times New Roman"/>
          <w:sz w:val="24"/>
          <w:lang w:val="en-GB"/>
        </w:rPr>
        <w:t xml:space="preserve">osts related to ownership of a dwelling </w:t>
      </w:r>
      <w:r w:rsidR="00FC0552" w:rsidRPr="00970E6E">
        <w:rPr>
          <w:rFonts w:ascii="Times New Roman" w:hAnsi="Times New Roman"/>
          <w:sz w:val="24"/>
          <w:lang w:val="en-GB"/>
        </w:rPr>
        <w:t>(</w:t>
      </w:r>
      <w:r w:rsidR="00B93F67" w:rsidRPr="00970E6E">
        <w:rPr>
          <w:rFonts w:ascii="Times New Roman" w:hAnsi="Times New Roman"/>
          <w:sz w:val="24"/>
          <w:lang w:val="en-GB"/>
        </w:rPr>
        <w:t xml:space="preserve">relative weight </w:t>
      </w:r>
      <w:r w:rsidR="0030384A" w:rsidRPr="00970E6E">
        <w:rPr>
          <w:rFonts w:ascii="Times New Roman" w:hAnsi="Times New Roman"/>
          <w:sz w:val="24"/>
          <w:lang w:val="en-GB"/>
        </w:rPr>
        <w:t xml:space="preserve">20.8 </w:t>
      </w:r>
      <w:r w:rsidR="00FC0552" w:rsidRPr="00970E6E">
        <w:rPr>
          <w:rFonts w:ascii="Times New Roman" w:hAnsi="Times New Roman"/>
          <w:sz w:val="24"/>
          <w:lang w:val="en-GB"/>
        </w:rPr>
        <w:t xml:space="preserve">% </w:t>
      </w:r>
      <w:r w:rsidR="009F41FF" w:rsidRPr="00970E6E">
        <w:rPr>
          <w:rFonts w:ascii="Times New Roman" w:hAnsi="Times New Roman"/>
          <w:sz w:val="24"/>
          <w:lang w:val="en-GB"/>
        </w:rPr>
        <w:t xml:space="preserve">for the year </w:t>
      </w:r>
      <w:r w:rsidR="0030384A" w:rsidRPr="00970E6E">
        <w:rPr>
          <w:rFonts w:ascii="Times New Roman" w:hAnsi="Times New Roman"/>
          <w:sz w:val="24"/>
          <w:lang w:val="en-GB"/>
        </w:rPr>
        <w:t>2021</w:t>
      </w:r>
      <w:r w:rsidR="00FC0552" w:rsidRPr="005D6EB0">
        <w:rPr>
          <w:rFonts w:ascii="Times New Roman" w:hAnsi="Times New Roman"/>
          <w:color w:val="000000"/>
          <w:sz w:val="24"/>
          <w:lang w:val="en-GB"/>
        </w:rPr>
        <w:t>)</w:t>
      </w:r>
      <w:r w:rsidRPr="005D6EB0">
        <w:rPr>
          <w:rFonts w:ascii="Times New Roman" w:hAnsi="Times New Roman"/>
          <w:color w:val="000000"/>
          <w:sz w:val="24"/>
          <w:lang w:val="en-GB"/>
        </w:rPr>
        <w:t>.</w:t>
      </w:r>
    </w:p>
    <w:p w:rsidR="00C666B2" w:rsidRPr="005D6EB0" w:rsidRDefault="00C666B2" w:rsidP="00D43578">
      <w:pPr>
        <w:rPr>
          <w:rFonts w:ascii="Times New Roman" w:hAnsi="Times New Roman"/>
          <w:b/>
          <w:color w:val="000000"/>
          <w:sz w:val="32"/>
          <w:szCs w:val="32"/>
          <w:lang w:val="en-GB"/>
        </w:rPr>
      </w:pPr>
    </w:p>
    <w:p w:rsidR="00DC118D" w:rsidRPr="005D6EB0" w:rsidRDefault="00DC118D" w:rsidP="00C666B2">
      <w:pPr>
        <w:rPr>
          <w:rFonts w:ascii="Times New Roman" w:hAnsi="Times New Roman"/>
          <w:color w:val="000000"/>
          <w:sz w:val="24"/>
          <w:lang w:val="en-GB"/>
        </w:rPr>
      </w:pPr>
      <w:r w:rsidRPr="005D6EB0">
        <w:rPr>
          <w:rFonts w:ascii="Times New Roman" w:hAnsi="Times New Roman"/>
          <w:color w:val="000000"/>
          <w:sz w:val="24"/>
          <w:lang w:val="en-GB"/>
        </w:rPr>
        <w:t>To calculate</w:t>
      </w:r>
      <w:r w:rsidR="00C666B2" w:rsidRPr="005D6EB0">
        <w:rPr>
          <w:rFonts w:ascii="Times New Roman" w:hAnsi="Times New Roman"/>
          <w:color w:val="000000"/>
          <w:sz w:val="24"/>
          <w:lang w:val="en-GB"/>
        </w:rPr>
        <w:t xml:space="preserve"> </w:t>
      </w:r>
      <w:r w:rsidRPr="005D6EB0">
        <w:rPr>
          <w:rFonts w:ascii="Times New Roman" w:hAnsi="Times New Roman"/>
          <w:b/>
          <w:color w:val="000000"/>
          <w:sz w:val="24"/>
          <w:lang w:val="en-GB"/>
        </w:rPr>
        <w:t>costs for an acquisition of a dwelling</w:t>
      </w:r>
      <w:r w:rsidRPr="005D6EB0">
        <w:rPr>
          <w:rFonts w:ascii="Times New Roman" w:hAnsi="Times New Roman"/>
          <w:color w:val="000000"/>
          <w:sz w:val="24"/>
          <w:lang w:val="en-GB"/>
        </w:rPr>
        <w:t>, a more detailed breakdown is used, which is not published:</w:t>
      </w:r>
    </w:p>
    <w:p w:rsidR="00270AE1" w:rsidRPr="005D6EB0" w:rsidRDefault="00270AE1" w:rsidP="00C666B2">
      <w:pPr>
        <w:rPr>
          <w:rFonts w:ascii="Times New Roman" w:hAnsi="Times New Roman"/>
          <w:color w:val="000000"/>
          <w:sz w:val="24"/>
          <w:lang w:val="en-GB"/>
        </w:rPr>
      </w:pPr>
    </w:p>
    <w:p w:rsidR="00C666B2" w:rsidRPr="005D6EB0" w:rsidRDefault="00D518C3" w:rsidP="00052BC9">
      <w:pPr>
        <w:numPr>
          <w:ilvl w:val="0"/>
          <w:numId w:val="9"/>
        </w:numPr>
        <w:rPr>
          <w:rFonts w:ascii="Times New Roman" w:hAnsi="Times New Roman"/>
          <w:i/>
          <w:color w:val="000000"/>
          <w:sz w:val="24"/>
          <w:lang w:val="en-GB"/>
        </w:rPr>
      </w:pPr>
      <w:r w:rsidRPr="005D6EB0">
        <w:rPr>
          <w:rFonts w:ascii="Times New Roman" w:hAnsi="Times New Roman"/>
          <w:color w:val="000000"/>
          <w:sz w:val="24"/>
          <w:lang w:val="en-GB"/>
        </w:rPr>
        <w:t>p</w:t>
      </w:r>
      <w:r w:rsidR="00DC118D" w:rsidRPr="005D6EB0">
        <w:rPr>
          <w:rFonts w:ascii="Times New Roman" w:hAnsi="Times New Roman"/>
          <w:color w:val="000000"/>
          <w:sz w:val="24"/>
          <w:lang w:val="en-GB"/>
        </w:rPr>
        <w:t>urchases of new dwellings</w:t>
      </w:r>
      <w:r w:rsidR="00C666B2" w:rsidRPr="005D6EB0">
        <w:rPr>
          <w:rFonts w:ascii="Times New Roman" w:hAnsi="Times New Roman"/>
          <w:color w:val="000000"/>
          <w:sz w:val="24"/>
          <w:lang w:val="en-GB"/>
        </w:rPr>
        <w:t xml:space="preserve"> </w:t>
      </w:r>
      <w:r w:rsidR="00C666B2" w:rsidRPr="005D6EB0">
        <w:rPr>
          <w:rFonts w:ascii="Times New Roman" w:hAnsi="Times New Roman"/>
          <w:i/>
          <w:color w:val="000000"/>
          <w:sz w:val="24"/>
          <w:lang w:val="en-GB"/>
        </w:rPr>
        <w:t>(</w:t>
      </w:r>
      <w:r w:rsidR="00DC118D" w:rsidRPr="005D6EB0">
        <w:rPr>
          <w:rFonts w:ascii="Times New Roman" w:hAnsi="Times New Roman"/>
          <w:i/>
          <w:color w:val="000000"/>
          <w:sz w:val="24"/>
          <w:lang w:val="en-GB"/>
        </w:rPr>
        <w:t xml:space="preserve">market prices of new flats and family houses sold as a </w:t>
      </w:r>
      <w:r w:rsidR="006D14B7" w:rsidRPr="005D6EB0">
        <w:rPr>
          <w:rFonts w:ascii="Times New Roman" w:hAnsi="Times New Roman"/>
          <w:i/>
          <w:color w:val="000000"/>
          <w:sz w:val="24"/>
          <w:lang w:val="en-GB"/>
        </w:rPr>
        <w:t>final</w:t>
      </w:r>
      <w:r w:rsidR="00DC118D" w:rsidRPr="005D6EB0">
        <w:rPr>
          <w:rFonts w:ascii="Times New Roman" w:hAnsi="Times New Roman"/>
          <w:i/>
          <w:color w:val="000000"/>
          <w:sz w:val="24"/>
          <w:lang w:val="en-GB"/>
        </w:rPr>
        <w:t xml:space="preserve"> product, i.e. turnkey constructions</w:t>
      </w:r>
      <w:r w:rsidR="007430B9" w:rsidRPr="005D6EB0">
        <w:rPr>
          <w:rFonts w:ascii="Times New Roman" w:hAnsi="Times New Roman"/>
          <w:i/>
          <w:color w:val="000000"/>
          <w:sz w:val="24"/>
          <w:lang w:val="en-GB"/>
        </w:rPr>
        <w:t xml:space="preserve">; </w:t>
      </w:r>
      <w:r w:rsidR="00DC118D" w:rsidRPr="005D6EB0">
        <w:rPr>
          <w:rFonts w:ascii="Times New Roman" w:hAnsi="Times New Roman"/>
          <w:i/>
          <w:color w:val="000000"/>
          <w:sz w:val="24"/>
          <w:lang w:val="en-GB"/>
        </w:rPr>
        <w:t>prices of plots are excluded</w:t>
      </w:r>
      <w:r w:rsidR="007430B9" w:rsidRPr="005D6EB0">
        <w:rPr>
          <w:rFonts w:ascii="Times New Roman" w:hAnsi="Times New Roman"/>
          <w:i/>
          <w:color w:val="000000"/>
          <w:sz w:val="24"/>
          <w:lang w:val="en-GB"/>
        </w:rPr>
        <w:t xml:space="preserve">; </w:t>
      </w:r>
      <w:r w:rsidR="00AF5605" w:rsidRPr="005D6EB0">
        <w:rPr>
          <w:rFonts w:ascii="Times New Roman" w:hAnsi="Times New Roman"/>
          <w:i/>
          <w:color w:val="000000"/>
          <w:sz w:val="24"/>
          <w:lang w:val="en-GB"/>
        </w:rPr>
        <w:t>only for own consumption – i.e. housing</w:t>
      </w:r>
      <w:r w:rsidR="00C666B2" w:rsidRPr="005D6EB0">
        <w:rPr>
          <w:rFonts w:ascii="Times New Roman" w:hAnsi="Times New Roman"/>
          <w:i/>
          <w:color w:val="000000"/>
          <w:sz w:val="24"/>
          <w:lang w:val="en-GB"/>
        </w:rPr>
        <w:t>)</w:t>
      </w:r>
      <w:r w:rsidR="00052BC9" w:rsidRPr="005D6EB0">
        <w:rPr>
          <w:rFonts w:ascii="Times New Roman" w:hAnsi="Times New Roman"/>
          <w:i/>
          <w:color w:val="000000"/>
          <w:sz w:val="24"/>
          <w:lang w:val="en-GB"/>
        </w:rPr>
        <w:t>:</w:t>
      </w:r>
    </w:p>
    <w:p w:rsidR="00052BC9" w:rsidRPr="005D6EB0" w:rsidRDefault="00AF5605" w:rsidP="00052BC9">
      <w:pPr>
        <w:numPr>
          <w:ilvl w:val="1"/>
          <w:numId w:val="9"/>
        </w:numPr>
        <w:rPr>
          <w:rFonts w:ascii="Times New Roman" w:hAnsi="Times New Roman"/>
          <w:color w:val="000000"/>
          <w:sz w:val="24"/>
          <w:lang w:val="en-GB"/>
        </w:rPr>
      </w:pPr>
      <w:r w:rsidRPr="005D6EB0">
        <w:rPr>
          <w:rFonts w:ascii="Times New Roman" w:hAnsi="Times New Roman"/>
          <w:color w:val="000000"/>
          <w:sz w:val="24"/>
          <w:lang w:val="en-GB"/>
        </w:rPr>
        <w:t>n</w:t>
      </w:r>
      <w:r w:rsidR="00221D10" w:rsidRPr="005D6EB0">
        <w:rPr>
          <w:rFonts w:ascii="Times New Roman" w:hAnsi="Times New Roman"/>
          <w:color w:val="000000"/>
          <w:sz w:val="24"/>
          <w:lang w:val="en-GB"/>
        </w:rPr>
        <w:t>ew flats</w:t>
      </w:r>
      <w:r w:rsidRPr="005D6EB0">
        <w:rPr>
          <w:rFonts w:ascii="Times New Roman" w:hAnsi="Times New Roman"/>
          <w:color w:val="000000"/>
          <w:sz w:val="24"/>
          <w:lang w:val="en-GB"/>
        </w:rPr>
        <w:t>;</w:t>
      </w:r>
    </w:p>
    <w:p w:rsidR="00C666B2" w:rsidRPr="005D6EB0" w:rsidRDefault="00AF5605" w:rsidP="00052BC9">
      <w:pPr>
        <w:numPr>
          <w:ilvl w:val="1"/>
          <w:numId w:val="9"/>
        </w:numPr>
        <w:rPr>
          <w:rFonts w:ascii="Times New Roman" w:hAnsi="Times New Roman"/>
          <w:color w:val="000000"/>
          <w:sz w:val="24"/>
          <w:lang w:val="en-GB"/>
        </w:rPr>
      </w:pPr>
      <w:r w:rsidRPr="005D6EB0">
        <w:rPr>
          <w:rFonts w:ascii="Times New Roman" w:hAnsi="Times New Roman"/>
          <w:color w:val="000000"/>
          <w:sz w:val="24"/>
          <w:lang w:val="en-GB"/>
        </w:rPr>
        <w:t>n</w:t>
      </w:r>
      <w:r w:rsidR="00221D10" w:rsidRPr="005D6EB0">
        <w:rPr>
          <w:rFonts w:ascii="Times New Roman" w:hAnsi="Times New Roman"/>
          <w:color w:val="000000"/>
          <w:sz w:val="24"/>
          <w:lang w:val="en-GB"/>
        </w:rPr>
        <w:t>ew family houses</w:t>
      </w:r>
      <w:r w:rsidRPr="005D6EB0">
        <w:rPr>
          <w:rFonts w:ascii="Times New Roman" w:hAnsi="Times New Roman"/>
          <w:color w:val="000000"/>
          <w:sz w:val="24"/>
          <w:lang w:val="en-GB"/>
        </w:rPr>
        <w:t>;</w:t>
      </w:r>
    </w:p>
    <w:p w:rsidR="00270AE1" w:rsidRPr="005D6EB0" w:rsidRDefault="00270AE1" w:rsidP="0003581D">
      <w:pPr>
        <w:ind w:left="1440"/>
        <w:rPr>
          <w:rFonts w:ascii="Times New Roman" w:hAnsi="Times New Roman"/>
          <w:color w:val="000000"/>
          <w:sz w:val="24"/>
          <w:lang w:val="en-GB"/>
        </w:rPr>
      </w:pPr>
    </w:p>
    <w:p w:rsidR="00270AE1" w:rsidRPr="005D6EB0" w:rsidRDefault="00AF5605" w:rsidP="00270AE1">
      <w:pPr>
        <w:numPr>
          <w:ilvl w:val="0"/>
          <w:numId w:val="9"/>
        </w:numPr>
        <w:rPr>
          <w:rFonts w:ascii="Times New Roman" w:hAnsi="Times New Roman"/>
          <w:color w:val="000000"/>
          <w:sz w:val="24"/>
          <w:lang w:val="en-GB"/>
        </w:rPr>
      </w:pPr>
      <w:r w:rsidRPr="005D6EB0">
        <w:rPr>
          <w:rFonts w:ascii="Times New Roman" w:hAnsi="Times New Roman"/>
          <w:sz w:val="24"/>
          <w:lang w:val="en-GB"/>
        </w:rPr>
        <w:t xml:space="preserve">self-help construction </w:t>
      </w:r>
      <w:r w:rsidR="002D5330" w:rsidRPr="005D6EB0">
        <w:rPr>
          <w:rFonts w:ascii="Times New Roman" w:hAnsi="Times New Roman"/>
          <w:color w:val="000000"/>
          <w:sz w:val="24"/>
          <w:lang w:val="en-GB"/>
        </w:rPr>
        <w:t>of new family houses</w:t>
      </w:r>
      <w:r w:rsidR="00270AE1" w:rsidRPr="005D6EB0">
        <w:rPr>
          <w:rFonts w:ascii="Times New Roman" w:hAnsi="Times New Roman"/>
          <w:color w:val="000000"/>
          <w:sz w:val="24"/>
          <w:lang w:val="en-GB"/>
        </w:rPr>
        <w:t xml:space="preserve"> </w:t>
      </w:r>
      <w:r w:rsidR="00270AE1" w:rsidRPr="005D6EB0">
        <w:rPr>
          <w:rFonts w:ascii="Times New Roman" w:hAnsi="Times New Roman"/>
          <w:i/>
          <w:color w:val="000000"/>
          <w:sz w:val="24"/>
          <w:lang w:val="en-GB"/>
        </w:rPr>
        <w:t>(</w:t>
      </w:r>
      <w:r w:rsidRPr="005D6EB0">
        <w:rPr>
          <w:rFonts w:ascii="Times New Roman" w:hAnsi="Times New Roman"/>
          <w:i/>
          <w:color w:val="000000"/>
          <w:sz w:val="24"/>
          <w:lang w:val="en-GB"/>
        </w:rPr>
        <w:t>all types</w:t>
      </w:r>
      <w:r w:rsidR="00270AE1" w:rsidRPr="005D6EB0">
        <w:rPr>
          <w:rFonts w:ascii="Times New Roman" w:hAnsi="Times New Roman"/>
          <w:i/>
          <w:color w:val="000000"/>
          <w:sz w:val="24"/>
          <w:lang w:val="en-GB"/>
        </w:rPr>
        <w:t xml:space="preserve"> </w:t>
      </w:r>
      <w:r w:rsidR="007B7ACB" w:rsidRPr="005D6EB0">
        <w:rPr>
          <w:rFonts w:ascii="Times New Roman" w:hAnsi="Times New Roman"/>
          <w:i/>
          <w:color w:val="000000"/>
          <w:sz w:val="24"/>
          <w:lang w:val="en-GB"/>
        </w:rPr>
        <w:t xml:space="preserve">– from </w:t>
      </w:r>
      <w:r w:rsidR="004262BB" w:rsidRPr="005D6EB0">
        <w:rPr>
          <w:rFonts w:ascii="Times New Roman" w:hAnsi="Times New Roman"/>
          <w:i/>
          <w:color w:val="000000"/>
          <w:sz w:val="24"/>
          <w:lang w:val="en-GB"/>
        </w:rPr>
        <w:t xml:space="preserve">a </w:t>
      </w:r>
      <w:r w:rsidR="007B7ACB" w:rsidRPr="005D6EB0">
        <w:rPr>
          <w:rFonts w:ascii="Times New Roman" w:hAnsi="Times New Roman"/>
          <w:i/>
          <w:color w:val="000000"/>
          <w:sz w:val="24"/>
          <w:lang w:val="en-GB"/>
        </w:rPr>
        <w:t xml:space="preserve">mere supervision of a company constructing </w:t>
      </w:r>
      <w:r w:rsidR="007967E1" w:rsidRPr="005D6EB0">
        <w:rPr>
          <w:rFonts w:ascii="Times New Roman" w:hAnsi="Times New Roman"/>
          <w:i/>
          <w:color w:val="000000"/>
          <w:sz w:val="24"/>
          <w:lang w:val="en-GB"/>
        </w:rPr>
        <w:t>the</w:t>
      </w:r>
      <w:r w:rsidR="007B7ACB" w:rsidRPr="005D6EB0">
        <w:rPr>
          <w:rFonts w:ascii="Times New Roman" w:hAnsi="Times New Roman"/>
          <w:i/>
          <w:color w:val="000000"/>
          <w:sz w:val="24"/>
          <w:lang w:val="en-GB"/>
        </w:rPr>
        <w:t xml:space="preserve"> family house to </w:t>
      </w:r>
      <w:r w:rsidR="00E07C22" w:rsidRPr="005D6EB0">
        <w:rPr>
          <w:rFonts w:ascii="Times New Roman" w:hAnsi="Times New Roman"/>
          <w:i/>
          <w:color w:val="000000"/>
          <w:sz w:val="24"/>
          <w:lang w:val="en-GB"/>
        </w:rPr>
        <w:t xml:space="preserve">self-help construction </w:t>
      </w:r>
      <w:r w:rsidR="007967E1" w:rsidRPr="005D6EB0">
        <w:rPr>
          <w:rFonts w:ascii="Times New Roman" w:hAnsi="Times New Roman"/>
          <w:i/>
          <w:color w:val="000000"/>
          <w:sz w:val="24"/>
          <w:lang w:val="en-GB"/>
        </w:rPr>
        <w:t>to the</w:t>
      </w:r>
      <w:r w:rsidR="00E07C22" w:rsidRPr="005D6EB0">
        <w:rPr>
          <w:rFonts w:ascii="Times New Roman" w:hAnsi="Times New Roman"/>
          <w:i/>
          <w:color w:val="000000"/>
          <w:sz w:val="24"/>
          <w:lang w:val="en-GB"/>
        </w:rPr>
        <w:t xml:space="preserve"> maximum extent</w:t>
      </w:r>
      <w:r w:rsidR="00270AE1" w:rsidRPr="005D6EB0">
        <w:rPr>
          <w:rFonts w:ascii="Times New Roman" w:hAnsi="Times New Roman"/>
          <w:i/>
          <w:color w:val="000000"/>
          <w:sz w:val="24"/>
          <w:lang w:val="en-GB"/>
        </w:rPr>
        <w:t>)</w:t>
      </w:r>
      <w:r w:rsidR="00177368" w:rsidRPr="005D6EB0">
        <w:rPr>
          <w:rFonts w:ascii="Times New Roman" w:hAnsi="Times New Roman"/>
          <w:i/>
          <w:color w:val="000000"/>
          <w:sz w:val="24"/>
          <w:lang w:val="en-GB"/>
        </w:rPr>
        <w:t>;</w:t>
      </w:r>
    </w:p>
    <w:p w:rsidR="00270AE1" w:rsidRPr="005D6EB0" w:rsidRDefault="00270AE1" w:rsidP="00270AE1">
      <w:pPr>
        <w:ind w:left="720"/>
        <w:rPr>
          <w:rFonts w:ascii="Times New Roman" w:hAnsi="Times New Roman"/>
          <w:color w:val="000000"/>
          <w:sz w:val="24"/>
          <w:lang w:val="en-GB"/>
        </w:rPr>
      </w:pPr>
    </w:p>
    <w:p w:rsidR="00C666B2" w:rsidRPr="005D6EB0" w:rsidRDefault="00177368" w:rsidP="00270AE1">
      <w:pPr>
        <w:numPr>
          <w:ilvl w:val="0"/>
          <w:numId w:val="9"/>
        </w:numPr>
        <w:rPr>
          <w:rFonts w:ascii="Times New Roman" w:hAnsi="Times New Roman"/>
          <w:i/>
          <w:color w:val="000000"/>
          <w:sz w:val="24"/>
          <w:lang w:val="en-GB"/>
        </w:rPr>
      </w:pPr>
      <w:r w:rsidRPr="005D6EB0">
        <w:rPr>
          <w:rFonts w:ascii="Times New Roman" w:hAnsi="Times New Roman"/>
          <w:color w:val="000000"/>
          <w:sz w:val="24"/>
          <w:lang w:val="en-GB"/>
        </w:rPr>
        <w:t>r</w:t>
      </w:r>
      <w:r w:rsidR="00D8041F" w:rsidRPr="005D6EB0">
        <w:rPr>
          <w:rFonts w:ascii="Times New Roman" w:hAnsi="Times New Roman"/>
          <w:color w:val="000000"/>
          <w:sz w:val="24"/>
          <w:lang w:val="en-GB"/>
        </w:rPr>
        <w:t>enovations and reconstructions of family houses and flats</w:t>
      </w:r>
      <w:r w:rsidR="007430B9" w:rsidRPr="005D6EB0">
        <w:rPr>
          <w:rFonts w:ascii="Times New Roman" w:hAnsi="Times New Roman"/>
          <w:color w:val="000000"/>
          <w:sz w:val="24"/>
          <w:lang w:val="en-GB"/>
        </w:rPr>
        <w:t xml:space="preserve"> </w:t>
      </w:r>
      <w:r w:rsidR="00270AE1" w:rsidRPr="005D6EB0">
        <w:rPr>
          <w:rFonts w:ascii="Times New Roman" w:hAnsi="Times New Roman"/>
          <w:i/>
          <w:color w:val="000000"/>
          <w:sz w:val="24"/>
          <w:lang w:val="en-GB"/>
        </w:rPr>
        <w:t>(</w:t>
      </w:r>
      <w:r w:rsidR="00B661C3" w:rsidRPr="005D6EB0">
        <w:rPr>
          <w:rFonts w:ascii="Times New Roman" w:hAnsi="Times New Roman"/>
          <w:i/>
          <w:color w:val="000000"/>
          <w:sz w:val="24"/>
          <w:lang w:val="en-GB"/>
        </w:rPr>
        <w:t xml:space="preserve">the </w:t>
      </w:r>
      <w:r w:rsidR="00D8041F" w:rsidRPr="005D6EB0">
        <w:rPr>
          <w:rFonts w:ascii="Times New Roman" w:hAnsi="Times New Roman"/>
          <w:i/>
          <w:color w:val="000000"/>
          <w:sz w:val="24"/>
          <w:lang w:val="en-GB"/>
        </w:rPr>
        <w:t>volume or quality of the dwelling stock is thus extended</w:t>
      </w:r>
      <w:r w:rsidR="00270AE1" w:rsidRPr="005D6EB0">
        <w:rPr>
          <w:rFonts w:ascii="Times New Roman" w:hAnsi="Times New Roman"/>
          <w:i/>
          <w:color w:val="000000"/>
          <w:sz w:val="24"/>
          <w:lang w:val="en-GB"/>
        </w:rPr>
        <w:t>)</w:t>
      </w:r>
    </w:p>
    <w:p w:rsidR="00270AE1" w:rsidRPr="005D6EB0" w:rsidRDefault="00D518C3" w:rsidP="00270AE1">
      <w:pPr>
        <w:numPr>
          <w:ilvl w:val="1"/>
          <w:numId w:val="9"/>
        </w:numPr>
        <w:rPr>
          <w:rFonts w:ascii="Times New Roman" w:hAnsi="Times New Roman"/>
          <w:color w:val="000000"/>
          <w:sz w:val="24"/>
          <w:lang w:val="en-GB"/>
        </w:rPr>
      </w:pPr>
      <w:r w:rsidRPr="005D6EB0">
        <w:rPr>
          <w:rFonts w:ascii="Times New Roman" w:hAnsi="Times New Roman"/>
          <w:color w:val="000000"/>
          <w:sz w:val="24"/>
          <w:lang w:val="en-GB"/>
        </w:rPr>
        <w:t>f</w:t>
      </w:r>
      <w:r w:rsidR="00C46EC6" w:rsidRPr="005D6EB0">
        <w:rPr>
          <w:rFonts w:ascii="Times New Roman" w:hAnsi="Times New Roman"/>
          <w:color w:val="000000"/>
          <w:sz w:val="24"/>
          <w:lang w:val="en-GB"/>
        </w:rPr>
        <w:t>lats</w:t>
      </w:r>
      <w:r w:rsidRPr="005D6EB0">
        <w:rPr>
          <w:rFonts w:ascii="Times New Roman" w:hAnsi="Times New Roman"/>
          <w:color w:val="000000"/>
          <w:sz w:val="24"/>
          <w:lang w:val="en-GB"/>
        </w:rPr>
        <w:t>;</w:t>
      </w:r>
    </w:p>
    <w:p w:rsidR="00270AE1" w:rsidRPr="005D6EB0" w:rsidRDefault="00D518C3" w:rsidP="00270AE1">
      <w:pPr>
        <w:numPr>
          <w:ilvl w:val="1"/>
          <w:numId w:val="9"/>
        </w:numPr>
        <w:rPr>
          <w:rFonts w:ascii="Times New Roman" w:hAnsi="Times New Roman"/>
          <w:color w:val="000000"/>
          <w:sz w:val="24"/>
          <w:lang w:val="en-GB"/>
        </w:rPr>
      </w:pPr>
      <w:r w:rsidRPr="005D6EB0">
        <w:rPr>
          <w:rFonts w:ascii="Times New Roman" w:hAnsi="Times New Roman"/>
          <w:color w:val="000000"/>
          <w:sz w:val="24"/>
          <w:lang w:val="en-GB"/>
        </w:rPr>
        <w:lastRenderedPageBreak/>
        <w:t>f</w:t>
      </w:r>
      <w:r w:rsidR="00C46EC6" w:rsidRPr="005D6EB0">
        <w:rPr>
          <w:rFonts w:ascii="Times New Roman" w:hAnsi="Times New Roman"/>
          <w:color w:val="000000"/>
          <w:sz w:val="24"/>
          <w:lang w:val="en-GB"/>
        </w:rPr>
        <w:t>amily houses</w:t>
      </w:r>
      <w:r w:rsidR="00DF2A76" w:rsidRPr="005D6EB0">
        <w:rPr>
          <w:rFonts w:ascii="Times New Roman" w:hAnsi="Times New Roman"/>
          <w:color w:val="000000"/>
          <w:sz w:val="24"/>
          <w:lang w:val="en-GB"/>
        </w:rPr>
        <w:t>;</w:t>
      </w:r>
    </w:p>
    <w:p w:rsidR="00270AE1" w:rsidRPr="005D6EB0" w:rsidRDefault="00270AE1" w:rsidP="00270AE1">
      <w:pPr>
        <w:ind w:left="1440"/>
        <w:rPr>
          <w:rFonts w:ascii="Times New Roman" w:hAnsi="Times New Roman"/>
          <w:color w:val="000000"/>
          <w:sz w:val="24"/>
          <w:lang w:val="en-GB"/>
        </w:rPr>
      </w:pPr>
    </w:p>
    <w:p w:rsidR="00270AE1" w:rsidRPr="005D6EB0" w:rsidRDefault="00DF2A76" w:rsidP="00270AE1">
      <w:pPr>
        <w:numPr>
          <w:ilvl w:val="0"/>
          <w:numId w:val="9"/>
        </w:numPr>
        <w:rPr>
          <w:rFonts w:ascii="Times New Roman" w:hAnsi="Times New Roman"/>
          <w:color w:val="000000"/>
          <w:sz w:val="24"/>
          <w:lang w:val="en-GB"/>
        </w:rPr>
      </w:pPr>
      <w:r w:rsidRPr="005D6EB0">
        <w:rPr>
          <w:rFonts w:ascii="Times New Roman" w:hAnsi="Times New Roman"/>
          <w:color w:val="000000"/>
          <w:sz w:val="24"/>
          <w:lang w:val="en-GB"/>
        </w:rPr>
        <w:t xml:space="preserve">net transfers of existing </w:t>
      </w:r>
      <w:r w:rsidR="0051492F" w:rsidRPr="005D6EB0">
        <w:rPr>
          <w:rFonts w:ascii="Times New Roman" w:hAnsi="Times New Roman"/>
          <w:color w:val="000000"/>
          <w:sz w:val="24"/>
          <w:lang w:val="en-GB"/>
        </w:rPr>
        <w:t>dwellings</w:t>
      </w:r>
      <w:r w:rsidR="00270AE1" w:rsidRPr="005D6EB0">
        <w:rPr>
          <w:rFonts w:ascii="Times New Roman" w:hAnsi="Times New Roman"/>
          <w:color w:val="000000"/>
          <w:sz w:val="24"/>
          <w:lang w:val="en-GB"/>
        </w:rPr>
        <w:t xml:space="preserve"> </w:t>
      </w:r>
      <w:r w:rsidRPr="005D6EB0">
        <w:rPr>
          <w:rFonts w:ascii="Times New Roman" w:hAnsi="Times New Roman"/>
          <w:color w:val="000000"/>
          <w:sz w:val="24"/>
          <w:lang w:val="en-GB"/>
        </w:rPr>
        <w:t xml:space="preserve">from other sectors to the households sector </w:t>
      </w:r>
      <w:r w:rsidR="00270AE1" w:rsidRPr="005D6EB0">
        <w:rPr>
          <w:rFonts w:ascii="Times New Roman" w:hAnsi="Times New Roman"/>
          <w:i/>
          <w:color w:val="000000"/>
          <w:sz w:val="24"/>
          <w:lang w:val="en-GB"/>
        </w:rPr>
        <w:t>(</w:t>
      </w:r>
      <w:r w:rsidRPr="005D6EB0">
        <w:rPr>
          <w:rFonts w:ascii="Times New Roman" w:hAnsi="Times New Roman"/>
          <w:i/>
          <w:color w:val="000000"/>
          <w:sz w:val="24"/>
          <w:lang w:val="en-GB"/>
        </w:rPr>
        <w:t>only market prices</w:t>
      </w:r>
      <w:r w:rsidR="00270AE1" w:rsidRPr="005D6EB0">
        <w:rPr>
          <w:rFonts w:ascii="Times New Roman" w:hAnsi="Times New Roman"/>
          <w:i/>
          <w:color w:val="000000"/>
          <w:sz w:val="24"/>
          <w:lang w:val="en-GB"/>
        </w:rPr>
        <w:t>)</w:t>
      </w:r>
      <w:r w:rsidRPr="005D6EB0">
        <w:rPr>
          <w:rFonts w:ascii="Times New Roman" w:hAnsi="Times New Roman"/>
          <w:i/>
          <w:color w:val="000000"/>
          <w:sz w:val="24"/>
          <w:lang w:val="en-GB"/>
        </w:rPr>
        <w:t>;</w:t>
      </w:r>
    </w:p>
    <w:p w:rsidR="0099184A" w:rsidRPr="005D6EB0" w:rsidRDefault="0099184A" w:rsidP="0099184A">
      <w:pPr>
        <w:ind w:left="720"/>
        <w:rPr>
          <w:rFonts w:ascii="Times New Roman" w:hAnsi="Times New Roman"/>
          <w:color w:val="000000"/>
          <w:sz w:val="24"/>
          <w:lang w:val="en-GB"/>
        </w:rPr>
      </w:pPr>
    </w:p>
    <w:p w:rsidR="007430B9" w:rsidRPr="005D6EB0" w:rsidRDefault="00C8735C" w:rsidP="00270AE1">
      <w:pPr>
        <w:numPr>
          <w:ilvl w:val="0"/>
          <w:numId w:val="9"/>
        </w:numPr>
        <w:rPr>
          <w:rFonts w:ascii="Times New Roman" w:hAnsi="Times New Roman"/>
          <w:color w:val="000000"/>
          <w:sz w:val="24"/>
          <w:lang w:val="en-GB"/>
        </w:rPr>
      </w:pPr>
      <w:r w:rsidRPr="005D6EB0">
        <w:rPr>
          <w:rFonts w:ascii="Times New Roman" w:hAnsi="Times New Roman"/>
          <w:sz w:val="24"/>
          <w:lang w:val="en-GB"/>
        </w:rPr>
        <w:t xml:space="preserve">payment to </w:t>
      </w:r>
      <w:r w:rsidR="007541E2" w:rsidRPr="005D6EB0">
        <w:rPr>
          <w:rFonts w:ascii="Times New Roman" w:hAnsi="Times New Roman"/>
          <w:sz w:val="24"/>
          <w:lang w:val="en-GB"/>
        </w:rPr>
        <w:t>an</w:t>
      </w:r>
      <w:r w:rsidRPr="005D6EB0">
        <w:rPr>
          <w:rFonts w:ascii="Times New Roman" w:hAnsi="Times New Roman"/>
          <w:sz w:val="24"/>
          <w:lang w:val="en-GB"/>
        </w:rPr>
        <w:t xml:space="preserve"> intermediary real estate </w:t>
      </w:r>
      <w:r w:rsidR="007541E2" w:rsidRPr="005D6EB0">
        <w:rPr>
          <w:rFonts w:ascii="Times New Roman" w:hAnsi="Times New Roman"/>
          <w:sz w:val="24"/>
          <w:lang w:val="en-GB"/>
        </w:rPr>
        <w:t>agent/</w:t>
      </w:r>
      <w:r w:rsidRPr="005D6EB0">
        <w:rPr>
          <w:rFonts w:ascii="Times New Roman" w:hAnsi="Times New Roman"/>
          <w:sz w:val="24"/>
          <w:lang w:val="en-GB"/>
        </w:rPr>
        <w:t xml:space="preserve">agency </w:t>
      </w:r>
      <w:r w:rsidR="00DF2A76" w:rsidRPr="005D6EB0">
        <w:rPr>
          <w:rFonts w:ascii="Times New Roman" w:hAnsi="Times New Roman"/>
          <w:sz w:val="24"/>
          <w:lang w:val="en-GB"/>
        </w:rPr>
        <w:t>and real property sale</w:t>
      </w:r>
      <w:r w:rsidR="00490347" w:rsidRPr="005D6EB0">
        <w:rPr>
          <w:rFonts w:ascii="Times New Roman" w:hAnsi="Times New Roman"/>
          <w:sz w:val="24"/>
          <w:lang w:val="en-GB"/>
        </w:rPr>
        <w:t>s</w:t>
      </w:r>
      <w:r w:rsidR="00DF2A76" w:rsidRPr="005D6EB0">
        <w:rPr>
          <w:rFonts w:ascii="Times New Roman" w:hAnsi="Times New Roman"/>
          <w:sz w:val="24"/>
          <w:lang w:val="en-GB"/>
        </w:rPr>
        <w:t xml:space="preserve"> tax.</w:t>
      </w:r>
    </w:p>
    <w:p w:rsidR="007430B9" w:rsidRPr="005D6EB0" w:rsidRDefault="007430B9" w:rsidP="00270AE1">
      <w:pPr>
        <w:rPr>
          <w:rFonts w:ascii="Times New Roman" w:hAnsi="Times New Roman"/>
          <w:color w:val="000000"/>
          <w:sz w:val="24"/>
          <w:lang w:val="en-GB"/>
        </w:rPr>
      </w:pPr>
    </w:p>
    <w:p w:rsidR="00C666B2" w:rsidRPr="005D6EB0" w:rsidRDefault="008F00A8" w:rsidP="00270AE1">
      <w:pPr>
        <w:rPr>
          <w:rFonts w:ascii="Times New Roman" w:hAnsi="Times New Roman"/>
          <w:color w:val="000000"/>
          <w:sz w:val="24"/>
          <w:lang w:val="en-GB"/>
        </w:rPr>
      </w:pPr>
      <w:r w:rsidRPr="005D6EB0">
        <w:rPr>
          <w:rFonts w:ascii="Times New Roman" w:hAnsi="Times New Roman"/>
          <w:color w:val="000000"/>
          <w:sz w:val="24"/>
          <w:lang w:val="en-GB"/>
        </w:rPr>
        <w:t xml:space="preserve">To calculate </w:t>
      </w:r>
      <w:r w:rsidRPr="005D6EB0">
        <w:rPr>
          <w:rFonts w:ascii="Times New Roman" w:hAnsi="Times New Roman"/>
          <w:b/>
          <w:color w:val="000000"/>
          <w:sz w:val="24"/>
          <w:lang w:val="en-GB"/>
        </w:rPr>
        <w:t>costs related to ownership of a dwelling</w:t>
      </w:r>
      <w:r w:rsidR="00270AE1" w:rsidRPr="005D6EB0">
        <w:rPr>
          <w:rFonts w:ascii="Times New Roman" w:hAnsi="Times New Roman"/>
          <w:color w:val="000000"/>
          <w:sz w:val="24"/>
          <w:lang w:val="en-GB"/>
        </w:rPr>
        <w:t xml:space="preserve"> </w:t>
      </w:r>
      <w:r w:rsidRPr="005D6EB0">
        <w:rPr>
          <w:rFonts w:ascii="Times New Roman" w:hAnsi="Times New Roman"/>
          <w:color w:val="000000"/>
          <w:sz w:val="24"/>
          <w:lang w:val="en-GB"/>
        </w:rPr>
        <w:t>a more detailed breakdown is used, which is not published</w:t>
      </w:r>
      <w:r w:rsidR="00270AE1" w:rsidRPr="005D6EB0">
        <w:rPr>
          <w:rFonts w:ascii="Times New Roman" w:hAnsi="Times New Roman"/>
          <w:color w:val="000000"/>
          <w:sz w:val="24"/>
          <w:lang w:val="en-GB"/>
        </w:rPr>
        <w:t>:</w:t>
      </w:r>
      <w:r w:rsidR="00C666B2" w:rsidRPr="005D6EB0">
        <w:rPr>
          <w:rFonts w:ascii="Times New Roman" w:hAnsi="Times New Roman"/>
          <w:color w:val="000000"/>
          <w:sz w:val="24"/>
          <w:lang w:val="en-GB"/>
        </w:rPr>
        <w:tab/>
      </w:r>
    </w:p>
    <w:p w:rsidR="0003581D" w:rsidRPr="005D6EB0" w:rsidRDefault="008F00A8" w:rsidP="0003581D">
      <w:pPr>
        <w:numPr>
          <w:ilvl w:val="0"/>
          <w:numId w:val="9"/>
        </w:numPr>
        <w:rPr>
          <w:rFonts w:ascii="Times New Roman" w:hAnsi="Times New Roman"/>
          <w:i/>
          <w:color w:val="000000"/>
          <w:sz w:val="24"/>
          <w:lang w:val="en-GB"/>
        </w:rPr>
      </w:pPr>
      <w:r w:rsidRPr="005D6EB0">
        <w:rPr>
          <w:rFonts w:ascii="Times New Roman" w:hAnsi="Times New Roman"/>
          <w:color w:val="000000"/>
          <w:sz w:val="24"/>
          <w:lang w:val="en-GB"/>
        </w:rPr>
        <w:t>repairs and maintenance</w:t>
      </w:r>
      <w:r w:rsidR="000D62F5" w:rsidRPr="005D6EB0">
        <w:rPr>
          <w:rFonts w:ascii="Times New Roman" w:hAnsi="Times New Roman"/>
          <w:sz w:val="24"/>
          <w:lang w:val="en-GB"/>
        </w:rPr>
        <w:t xml:space="preserve"> </w:t>
      </w:r>
      <w:r w:rsidRPr="005D6EB0">
        <w:rPr>
          <w:rFonts w:ascii="Times New Roman" w:hAnsi="Times New Roman"/>
          <w:sz w:val="24"/>
          <w:lang w:val="en-GB"/>
        </w:rPr>
        <w:t>of flats and family houses</w:t>
      </w:r>
      <w:r w:rsidR="0003581D" w:rsidRPr="005D6EB0">
        <w:rPr>
          <w:rFonts w:ascii="Times New Roman" w:hAnsi="Times New Roman"/>
          <w:sz w:val="24"/>
          <w:lang w:val="en-GB"/>
        </w:rPr>
        <w:t xml:space="preserve"> </w:t>
      </w:r>
      <w:r w:rsidR="0003581D" w:rsidRPr="005D6EB0">
        <w:rPr>
          <w:rFonts w:ascii="Times New Roman" w:hAnsi="Times New Roman"/>
          <w:i/>
          <w:color w:val="000000"/>
          <w:sz w:val="24"/>
          <w:lang w:val="en-GB"/>
        </w:rPr>
        <w:t>(</w:t>
      </w:r>
      <w:r w:rsidR="00B661C3" w:rsidRPr="005D6EB0">
        <w:rPr>
          <w:rFonts w:ascii="Times New Roman" w:hAnsi="Times New Roman"/>
          <w:i/>
          <w:color w:val="000000"/>
          <w:sz w:val="24"/>
          <w:lang w:val="en-GB"/>
        </w:rPr>
        <w:t xml:space="preserve">the </w:t>
      </w:r>
      <w:r w:rsidRPr="005D6EB0">
        <w:rPr>
          <w:rFonts w:ascii="Times New Roman" w:hAnsi="Times New Roman"/>
          <w:i/>
          <w:color w:val="000000"/>
          <w:sz w:val="24"/>
          <w:lang w:val="en-GB"/>
        </w:rPr>
        <w:t>volume or quality of the dwelling stock is thus maintained</w:t>
      </w:r>
      <w:r w:rsidR="0003581D" w:rsidRPr="005D6EB0">
        <w:rPr>
          <w:rFonts w:ascii="Times New Roman" w:hAnsi="Times New Roman"/>
          <w:i/>
          <w:color w:val="000000"/>
          <w:sz w:val="24"/>
          <w:lang w:val="en-GB"/>
        </w:rPr>
        <w:t xml:space="preserve">) </w:t>
      </w:r>
    </w:p>
    <w:p w:rsidR="0003581D" w:rsidRPr="005D6EB0" w:rsidRDefault="00D518C3" w:rsidP="0003581D">
      <w:pPr>
        <w:numPr>
          <w:ilvl w:val="1"/>
          <w:numId w:val="9"/>
        </w:numPr>
        <w:rPr>
          <w:rFonts w:ascii="Times New Roman" w:hAnsi="Times New Roman"/>
          <w:color w:val="000000"/>
          <w:sz w:val="24"/>
          <w:lang w:val="en-GB"/>
        </w:rPr>
      </w:pPr>
      <w:r w:rsidRPr="005D6EB0">
        <w:rPr>
          <w:rFonts w:ascii="Times New Roman" w:hAnsi="Times New Roman"/>
          <w:color w:val="000000"/>
          <w:sz w:val="24"/>
          <w:lang w:val="en-GB"/>
        </w:rPr>
        <w:t>f</w:t>
      </w:r>
      <w:r w:rsidR="0074771A" w:rsidRPr="005D6EB0">
        <w:rPr>
          <w:rFonts w:ascii="Times New Roman" w:hAnsi="Times New Roman"/>
          <w:color w:val="000000"/>
          <w:sz w:val="24"/>
          <w:lang w:val="en-GB"/>
        </w:rPr>
        <w:t>lats</w:t>
      </w:r>
      <w:r w:rsidRPr="005D6EB0">
        <w:rPr>
          <w:rFonts w:ascii="Times New Roman" w:hAnsi="Times New Roman"/>
          <w:color w:val="000000"/>
          <w:sz w:val="24"/>
          <w:lang w:val="en-GB"/>
        </w:rPr>
        <w:t>;</w:t>
      </w:r>
    </w:p>
    <w:p w:rsidR="0003581D" w:rsidRPr="005D6EB0" w:rsidRDefault="00D518C3" w:rsidP="0003581D">
      <w:pPr>
        <w:numPr>
          <w:ilvl w:val="1"/>
          <w:numId w:val="9"/>
        </w:numPr>
        <w:rPr>
          <w:rFonts w:ascii="Times New Roman" w:hAnsi="Times New Roman"/>
          <w:color w:val="000000"/>
          <w:sz w:val="24"/>
          <w:lang w:val="en-GB"/>
        </w:rPr>
      </w:pPr>
      <w:r w:rsidRPr="005D6EB0">
        <w:rPr>
          <w:rFonts w:ascii="Times New Roman" w:hAnsi="Times New Roman"/>
          <w:color w:val="000000"/>
          <w:sz w:val="24"/>
          <w:lang w:val="en-GB"/>
        </w:rPr>
        <w:t>f</w:t>
      </w:r>
      <w:r w:rsidR="0074771A" w:rsidRPr="005D6EB0">
        <w:rPr>
          <w:rFonts w:ascii="Times New Roman" w:hAnsi="Times New Roman"/>
          <w:color w:val="000000"/>
          <w:sz w:val="24"/>
          <w:lang w:val="en-GB"/>
        </w:rPr>
        <w:t>amily houses</w:t>
      </w:r>
      <w:r w:rsidRPr="005D6EB0">
        <w:rPr>
          <w:rFonts w:ascii="Times New Roman" w:hAnsi="Times New Roman"/>
          <w:color w:val="000000"/>
          <w:sz w:val="24"/>
          <w:lang w:val="en-GB"/>
        </w:rPr>
        <w:t>.</w:t>
      </w:r>
    </w:p>
    <w:p w:rsidR="0099184A" w:rsidRPr="005D6EB0" w:rsidRDefault="0099184A" w:rsidP="0099184A">
      <w:pPr>
        <w:ind w:left="1440"/>
        <w:rPr>
          <w:rFonts w:ascii="Times New Roman" w:hAnsi="Times New Roman"/>
          <w:color w:val="000000"/>
          <w:sz w:val="24"/>
          <w:lang w:val="en-GB"/>
        </w:rPr>
      </w:pPr>
    </w:p>
    <w:p w:rsidR="000D62F5" w:rsidRPr="005D6EB0" w:rsidRDefault="00A93943" w:rsidP="0003581D">
      <w:pPr>
        <w:numPr>
          <w:ilvl w:val="0"/>
          <w:numId w:val="9"/>
        </w:numPr>
        <w:rPr>
          <w:rFonts w:ascii="Times New Roman" w:hAnsi="Times New Roman"/>
          <w:i/>
          <w:color w:val="000000"/>
          <w:sz w:val="24"/>
          <w:lang w:val="en-GB"/>
        </w:rPr>
      </w:pPr>
      <w:r w:rsidRPr="005D6EB0">
        <w:rPr>
          <w:rFonts w:ascii="Times New Roman" w:hAnsi="Times New Roman"/>
          <w:sz w:val="24"/>
          <w:lang w:val="en-GB"/>
        </w:rPr>
        <w:t xml:space="preserve">insurance of </w:t>
      </w:r>
      <w:r w:rsidR="0003581D" w:rsidRPr="005D6EB0">
        <w:rPr>
          <w:rFonts w:ascii="Times New Roman" w:hAnsi="Times New Roman"/>
          <w:sz w:val="24"/>
          <w:lang w:val="en-GB"/>
        </w:rPr>
        <w:t xml:space="preserve"> </w:t>
      </w:r>
      <w:r w:rsidRPr="005D6EB0">
        <w:rPr>
          <w:rFonts w:ascii="Times New Roman" w:hAnsi="Times New Roman"/>
          <w:sz w:val="24"/>
          <w:lang w:val="en-GB"/>
        </w:rPr>
        <w:t>owner-occupied housing</w:t>
      </w:r>
      <w:r w:rsidR="00D518C3" w:rsidRPr="005D6EB0">
        <w:rPr>
          <w:rFonts w:ascii="Times New Roman" w:hAnsi="Times New Roman"/>
          <w:sz w:val="24"/>
          <w:lang w:val="en-GB"/>
        </w:rPr>
        <w:t>.</w:t>
      </w:r>
    </w:p>
    <w:p w:rsidR="0003581D" w:rsidRPr="005D6EB0" w:rsidRDefault="0003581D" w:rsidP="0003581D">
      <w:pPr>
        <w:ind w:left="720"/>
        <w:rPr>
          <w:rFonts w:ascii="Times New Roman" w:hAnsi="Times New Roman"/>
          <w:i/>
          <w:color w:val="000000"/>
          <w:sz w:val="24"/>
          <w:lang w:val="en-GB"/>
        </w:rPr>
      </w:pPr>
    </w:p>
    <w:p w:rsidR="0003581D" w:rsidRPr="005D6EB0" w:rsidRDefault="0003581D" w:rsidP="00C666B2">
      <w:pPr>
        <w:ind w:firstLine="567"/>
        <w:rPr>
          <w:rFonts w:ascii="Times New Roman" w:hAnsi="Times New Roman"/>
          <w:color w:val="000000"/>
          <w:sz w:val="24"/>
          <w:lang w:val="en-GB"/>
        </w:rPr>
      </w:pPr>
    </w:p>
    <w:p w:rsidR="00CE63C7" w:rsidRPr="005D6EB0" w:rsidRDefault="00CE63C7" w:rsidP="00EF43F9">
      <w:pPr>
        <w:rPr>
          <w:rFonts w:ascii="Times New Roman" w:hAnsi="Times New Roman"/>
          <w:color w:val="000000"/>
          <w:sz w:val="24"/>
          <w:lang w:val="en-GB"/>
        </w:rPr>
      </w:pPr>
      <w:r w:rsidRPr="005D6EB0">
        <w:rPr>
          <w:rFonts w:ascii="Times New Roman" w:hAnsi="Times New Roman"/>
          <w:color w:val="000000"/>
          <w:sz w:val="24"/>
          <w:lang w:val="en-GB"/>
        </w:rPr>
        <w:t xml:space="preserve">On all of the above-mentioned levels, indices are chained every year, i.e. the internal weight structure is updated based on data from national accounts. Currently used data are from preliminary results for the year </w:t>
      </w:r>
      <w:r w:rsidR="00AF4ECB" w:rsidRPr="002C41D2">
        <w:rPr>
          <w:rFonts w:ascii="Times New Roman" w:hAnsi="Times New Roman"/>
          <w:color w:val="000000"/>
          <w:sz w:val="24"/>
          <w:lang w:val="en-GB"/>
        </w:rPr>
        <w:t>2020</w:t>
      </w:r>
      <w:r w:rsidRPr="002C41D2">
        <w:rPr>
          <w:rFonts w:ascii="Times New Roman" w:hAnsi="Times New Roman"/>
          <w:color w:val="000000"/>
          <w:sz w:val="24"/>
          <w:lang w:val="en-GB"/>
        </w:rPr>
        <w:t>.</w:t>
      </w:r>
      <w:r w:rsidRPr="005D6EB0">
        <w:rPr>
          <w:rFonts w:ascii="Times New Roman" w:hAnsi="Times New Roman"/>
          <w:color w:val="000000"/>
          <w:sz w:val="24"/>
          <w:lang w:val="en-GB"/>
        </w:rPr>
        <w:t xml:space="preserve"> </w:t>
      </w:r>
    </w:p>
    <w:p w:rsidR="0003581D" w:rsidRPr="005D6EB0" w:rsidRDefault="0003581D" w:rsidP="00CE63C7">
      <w:pPr>
        <w:rPr>
          <w:rFonts w:ascii="Times New Roman" w:hAnsi="Times New Roman"/>
          <w:sz w:val="24"/>
          <w:lang w:val="en-GB"/>
        </w:rPr>
      </w:pPr>
    </w:p>
    <w:p w:rsidR="00D3305C" w:rsidRPr="005D6EB0" w:rsidRDefault="00D3305C" w:rsidP="00EF43F9">
      <w:pPr>
        <w:rPr>
          <w:rFonts w:ascii="Times New Roman" w:hAnsi="Times New Roman"/>
          <w:sz w:val="24"/>
          <w:lang w:val="en-GB"/>
        </w:rPr>
      </w:pPr>
      <w:r w:rsidRPr="005D6EB0">
        <w:rPr>
          <w:rFonts w:ascii="Times New Roman" w:hAnsi="Times New Roman"/>
          <w:sz w:val="24"/>
          <w:lang w:val="en-GB"/>
        </w:rPr>
        <w:t>Detailed</w:t>
      </w:r>
      <w:r w:rsidR="00B41CD2" w:rsidRPr="005D6EB0">
        <w:rPr>
          <w:rFonts w:ascii="Times New Roman" w:hAnsi="Times New Roman"/>
          <w:sz w:val="24"/>
          <w:lang w:val="en-GB"/>
        </w:rPr>
        <w:t xml:space="preserve"> price</w:t>
      </w:r>
      <w:r w:rsidRPr="005D6EB0">
        <w:rPr>
          <w:rFonts w:ascii="Times New Roman" w:hAnsi="Times New Roman"/>
          <w:sz w:val="24"/>
          <w:lang w:val="en-GB"/>
        </w:rPr>
        <w:t xml:space="preserve"> indices of construction works (including material)</w:t>
      </w:r>
      <w:r w:rsidR="00B41CD2" w:rsidRPr="005D6EB0">
        <w:rPr>
          <w:rFonts w:ascii="Times New Roman" w:hAnsi="Times New Roman"/>
          <w:sz w:val="24"/>
          <w:lang w:val="en-GB"/>
        </w:rPr>
        <w:t xml:space="preserve">, price indices of material inputs in </w:t>
      </w:r>
      <w:r w:rsidR="001702C9" w:rsidRPr="005D6EB0">
        <w:rPr>
          <w:rFonts w:ascii="Times New Roman" w:hAnsi="Times New Roman"/>
          <w:sz w:val="24"/>
          <w:lang w:val="en-GB"/>
        </w:rPr>
        <w:t>residential</w:t>
      </w:r>
      <w:r w:rsidR="00B41CD2" w:rsidRPr="005D6EB0">
        <w:rPr>
          <w:rFonts w:ascii="Times New Roman" w:hAnsi="Times New Roman"/>
          <w:sz w:val="24"/>
          <w:lang w:val="en-GB"/>
        </w:rPr>
        <w:t xml:space="preserve"> buildings, and price surveys (prices of new flats and family houses; payments to int</w:t>
      </w:r>
      <w:r w:rsidR="000E5D4E" w:rsidRPr="005D6EB0">
        <w:rPr>
          <w:rFonts w:ascii="Times New Roman" w:hAnsi="Times New Roman"/>
          <w:sz w:val="24"/>
          <w:lang w:val="en-GB"/>
        </w:rPr>
        <w:t xml:space="preserve">ermediary real estate </w:t>
      </w:r>
      <w:r w:rsidR="00B04767" w:rsidRPr="005D6EB0">
        <w:rPr>
          <w:rFonts w:ascii="Times New Roman" w:hAnsi="Times New Roman"/>
          <w:sz w:val="24"/>
          <w:lang w:val="en-GB"/>
        </w:rPr>
        <w:t>agents/</w:t>
      </w:r>
      <w:r w:rsidR="000E5D4E" w:rsidRPr="005D6EB0">
        <w:rPr>
          <w:rFonts w:ascii="Times New Roman" w:hAnsi="Times New Roman"/>
          <w:sz w:val="24"/>
          <w:lang w:val="en-GB"/>
        </w:rPr>
        <w:t xml:space="preserve">agencies) </w:t>
      </w:r>
      <w:r w:rsidRPr="005D6EB0">
        <w:rPr>
          <w:rFonts w:ascii="Times New Roman" w:hAnsi="Times New Roman"/>
          <w:sz w:val="24"/>
          <w:lang w:val="en-GB"/>
        </w:rPr>
        <w:t>are a source for calculation of price indices</w:t>
      </w:r>
      <w:r w:rsidR="001541D7" w:rsidRPr="005D6EB0">
        <w:rPr>
          <w:rFonts w:ascii="Times New Roman" w:hAnsi="Times New Roman"/>
          <w:sz w:val="24"/>
          <w:lang w:val="en-GB"/>
        </w:rPr>
        <w:t>.</w:t>
      </w:r>
      <w:r w:rsidRPr="005D6EB0">
        <w:rPr>
          <w:rFonts w:ascii="Times New Roman" w:hAnsi="Times New Roman"/>
          <w:sz w:val="24"/>
          <w:lang w:val="en-GB"/>
        </w:rPr>
        <w:t xml:space="preserve"> </w:t>
      </w:r>
    </w:p>
    <w:p w:rsidR="00D3305C" w:rsidRPr="005D6EB0" w:rsidRDefault="00D3305C" w:rsidP="00EF43F9">
      <w:pPr>
        <w:rPr>
          <w:rFonts w:ascii="Times New Roman" w:hAnsi="Times New Roman"/>
          <w:sz w:val="24"/>
          <w:lang w:val="en-GB"/>
        </w:rPr>
      </w:pPr>
    </w:p>
    <w:p w:rsidR="00413E41" w:rsidRPr="005D6EB0" w:rsidRDefault="008C674B" w:rsidP="00EF43F9">
      <w:pPr>
        <w:rPr>
          <w:rFonts w:ascii="Times New Roman" w:hAnsi="Times New Roman"/>
          <w:color w:val="000000"/>
          <w:sz w:val="24"/>
          <w:lang w:val="en-US"/>
        </w:rPr>
      </w:pPr>
      <w:r w:rsidRPr="005D6EB0">
        <w:rPr>
          <w:rFonts w:ascii="Times New Roman" w:hAnsi="Times New Roman"/>
          <w:sz w:val="24"/>
          <w:lang w:val="en-US"/>
        </w:rPr>
        <w:t>The i</w:t>
      </w:r>
      <w:r w:rsidR="00EF43F9" w:rsidRPr="005D6EB0">
        <w:rPr>
          <w:rFonts w:ascii="Times New Roman" w:hAnsi="Times New Roman"/>
          <w:sz w:val="24"/>
          <w:lang w:val="en-US"/>
        </w:rPr>
        <w:t>ndex</w:t>
      </w:r>
      <w:r w:rsidRPr="005D6EB0">
        <w:rPr>
          <w:rFonts w:ascii="Times New Roman" w:hAnsi="Times New Roman"/>
          <w:sz w:val="24"/>
          <w:lang w:val="en-US"/>
        </w:rPr>
        <w:t xml:space="preserve"> represents price level movements on the whole territory of the Czech Republic. Price indices are quarterly; they are published by the end of the following quarter; time series exists since 2008. The current index base is </w:t>
      </w:r>
      <w:r w:rsidR="00EF43F9" w:rsidRPr="005D6EB0">
        <w:rPr>
          <w:rFonts w:ascii="Times New Roman" w:hAnsi="Times New Roman"/>
          <w:color w:val="000000"/>
          <w:sz w:val="24"/>
          <w:lang w:val="en-US"/>
        </w:rPr>
        <w:t>2015=100</w:t>
      </w:r>
      <w:r w:rsidR="0099184A" w:rsidRPr="005D6EB0">
        <w:rPr>
          <w:rFonts w:ascii="Times New Roman" w:hAnsi="Times New Roman"/>
          <w:color w:val="000000"/>
          <w:sz w:val="24"/>
          <w:lang w:val="en-US"/>
        </w:rPr>
        <w:t xml:space="preserve"> a</w:t>
      </w:r>
      <w:r w:rsidRPr="005D6EB0">
        <w:rPr>
          <w:rFonts w:ascii="Times New Roman" w:hAnsi="Times New Roman"/>
          <w:color w:val="000000"/>
          <w:sz w:val="24"/>
          <w:lang w:val="en-US"/>
        </w:rPr>
        <w:t>nd</w:t>
      </w:r>
      <w:r w:rsidR="0099184A" w:rsidRPr="005D6EB0">
        <w:rPr>
          <w:rFonts w:ascii="Times New Roman" w:hAnsi="Times New Roman"/>
          <w:color w:val="000000"/>
          <w:sz w:val="24"/>
          <w:lang w:val="en-US"/>
        </w:rPr>
        <w:t xml:space="preserve"> 2010=100</w:t>
      </w:r>
      <w:r w:rsidR="00EF43F9" w:rsidRPr="005D6EB0">
        <w:rPr>
          <w:rFonts w:ascii="Times New Roman" w:hAnsi="Times New Roman"/>
          <w:color w:val="000000"/>
          <w:sz w:val="24"/>
          <w:lang w:val="en-US"/>
        </w:rPr>
        <w:t xml:space="preserve">. </w:t>
      </w:r>
      <w:r w:rsidRPr="005D6EB0">
        <w:rPr>
          <w:rFonts w:ascii="Times New Roman" w:hAnsi="Times New Roman"/>
          <w:color w:val="000000"/>
          <w:sz w:val="24"/>
          <w:lang w:val="en-US"/>
        </w:rPr>
        <w:t>The i</w:t>
      </w:r>
      <w:r w:rsidR="00EF43F9" w:rsidRPr="005D6EB0">
        <w:rPr>
          <w:rFonts w:ascii="Times New Roman" w:hAnsi="Times New Roman"/>
          <w:color w:val="000000"/>
          <w:sz w:val="24"/>
          <w:lang w:val="en-US"/>
        </w:rPr>
        <w:t>ndex</w:t>
      </w:r>
      <w:r w:rsidRPr="005D6EB0">
        <w:rPr>
          <w:rFonts w:ascii="Times New Roman" w:hAnsi="Times New Roman"/>
          <w:color w:val="000000"/>
          <w:sz w:val="24"/>
          <w:lang w:val="en-US"/>
        </w:rPr>
        <w:t xml:space="preserve"> is revisable; usually, at least one preceding quarter is revised. </w:t>
      </w:r>
    </w:p>
    <w:p w:rsidR="000D62F5" w:rsidRPr="005D6EB0" w:rsidRDefault="000D62F5" w:rsidP="000D62F5">
      <w:pPr>
        <w:rPr>
          <w:rFonts w:ascii="Times New Roman" w:hAnsi="Times New Roman"/>
          <w:sz w:val="24"/>
          <w:lang w:val="en-US"/>
        </w:rPr>
      </w:pPr>
    </w:p>
    <w:p w:rsidR="00916B4C" w:rsidRPr="005D6EB0" w:rsidRDefault="00916B4C" w:rsidP="000D62F5">
      <w:pPr>
        <w:rPr>
          <w:rFonts w:ascii="Times New Roman" w:hAnsi="Times New Roman"/>
          <w:sz w:val="24"/>
          <w:lang w:val="en-US"/>
        </w:rPr>
      </w:pPr>
    </w:p>
    <w:p w:rsidR="000D62F5" w:rsidRPr="005D6EB0" w:rsidRDefault="000D62F5" w:rsidP="000D62F5">
      <w:pPr>
        <w:rPr>
          <w:rFonts w:ascii="Times New Roman" w:hAnsi="Times New Roman"/>
          <w:b/>
          <w:color w:val="000000"/>
          <w:sz w:val="32"/>
          <w:szCs w:val="32"/>
          <w:lang w:val="en-US"/>
        </w:rPr>
      </w:pPr>
    </w:p>
    <w:p w:rsidR="007033F7" w:rsidRPr="005D6EB0" w:rsidRDefault="00196EC1" w:rsidP="00D43578">
      <w:pPr>
        <w:rPr>
          <w:rFonts w:ascii="Times New Roman" w:hAnsi="Times New Roman"/>
          <w:b/>
          <w:color w:val="000000"/>
          <w:sz w:val="32"/>
          <w:szCs w:val="32"/>
          <w:lang w:val="en-GB"/>
        </w:rPr>
      </w:pPr>
      <w:r w:rsidRPr="005D6EB0">
        <w:rPr>
          <w:rFonts w:ascii="Times New Roman" w:hAnsi="Times New Roman"/>
          <w:b/>
          <w:color w:val="000000"/>
          <w:sz w:val="32"/>
          <w:szCs w:val="32"/>
          <w:lang w:val="en-GB"/>
        </w:rPr>
        <w:t>House Price Index</w:t>
      </w:r>
    </w:p>
    <w:p w:rsidR="00DD69C2" w:rsidRPr="005D6EB0" w:rsidRDefault="00DD69C2" w:rsidP="00D43578">
      <w:pPr>
        <w:rPr>
          <w:rFonts w:ascii="Times New Roman" w:hAnsi="Times New Roman"/>
          <w:b/>
          <w:color w:val="000000"/>
          <w:sz w:val="32"/>
          <w:szCs w:val="32"/>
          <w:lang w:val="en-GB"/>
        </w:rPr>
      </w:pPr>
    </w:p>
    <w:p w:rsidR="003D0616" w:rsidRPr="005D6EB0" w:rsidRDefault="00861C8B" w:rsidP="00D43578">
      <w:pPr>
        <w:rPr>
          <w:rFonts w:ascii="Times New Roman" w:hAnsi="Times New Roman"/>
          <w:color w:val="000000"/>
          <w:sz w:val="24"/>
          <w:lang w:val="en-GB"/>
        </w:rPr>
      </w:pPr>
      <w:r w:rsidRPr="005D6EB0">
        <w:rPr>
          <w:rFonts w:ascii="Times New Roman" w:hAnsi="Times New Roman"/>
          <w:color w:val="000000"/>
          <w:sz w:val="24"/>
          <w:lang w:val="en-GB"/>
        </w:rPr>
        <w:t xml:space="preserve">The </w:t>
      </w:r>
      <w:r w:rsidR="00A13575" w:rsidRPr="005D6EB0">
        <w:rPr>
          <w:rFonts w:ascii="Times New Roman" w:hAnsi="Times New Roman"/>
          <w:color w:val="000000"/>
          <w:sz w:val="24"/>
          <w:lang w:val="en-GB"/>
        </w:rPr>
        <w:t>Hous</w:t>
      </w:r>
      <w:r w:rsidR="00492156" w:rsidRPr="005D6EB0">
        <w:rPr>
          <w:rFonts w:ascii="Times New Roman" w:hAnsi="Times New Roman"/>
          <w:color w:val="000000"/>
          <w:sz w:val="24"/>
          <w:lang w:val="en-GB"/>
        </w:rPr>
        <w:t>e</w:t>
      </w:r>
      <w:r w:rsidR="00A13575" w:rsidRPr="005D6EB0">
        <w:rPr>
          <w:rFonts w:ascii="Times New Roman" w:hAnsi="Times New Roman"/>
          <w:color w:val="000000"/>
          <w:sz w:val="24"/>
          <w:lang w:val="en-GB"/>
        </w:rPr>
        <w:t xml:space="preserve"> Price Index (</w:t>
      </w:r>
      <w:r w:rsidR="00492156" w:rsidRPr="005D6EB0">
        <w:rPr>
          <w:rFonts w:ascii="Times New Roman" w:hAnsi="Times New Roman"/>
          <w:color w:val="000000"/>
          <w:sz w:val="24"/>
          <w:lang w:val="en-GB"/>
        </w:rPr>
        <w:t>HPI)</w:t>
      </w:r>
      <w:r w:rsidR="003D0616" w:rsidRPr="005D6EB0">
        <w:rPr>
          <w:rFonts w:ascii="Times New Roman" w:hAnsi="Times New Roman"/>
          <w:color w:val="000000"/>
          <w:sz w:val="24"/>
          <w:lang w:val="en-GB"/>
        </w:rPr>
        <w:t xml:space="preserve"> is a synt</w:t>
      </w:r>
      <w:r w:rsidR="004F493C" w:rsidRPr="005D6EB0">
        <w:rPr>
          <w:rFonts w:ascii="Times New Roman" w:hAnsi="Times New Roman"/>
          <w:color w:val="000000"/>
          <w:sz w:val="24"/>
          <w:lang w:val="en-GB"/>
        </w:rPr>
        <w:t>h</w:t>
      </w:r>
      <w:r w:rsidR="003D0616" w:rsidRPr="005D6EB0">
        <w:rPr>
          <w:rFonts w:ascii="Times New Roman" w:hAnsi="Times New Roman"/>
          <w:color w:val="000000"/>
          <w:sz w:val="24"/>
          <w:lang w:val="en-GB"/>
        </w:rPr>
        <w:t>etic price index, which measures the price level development of all residential properties in the Czech Republic according to the single harmonised standard of the EU</w:t>
      </w:r>
      <w:r w:rsidR="003D0616" w:rsidRPr="005D6EB0">
        <w:rPr>
          <w:rFonts w:ascii="Times New Roman" w:hAnsi="Times New Roman"/>
          <w:color w:val="000000"/>
          <w:sz w:val="24"/>
          <w:vertAlign w:val="superscript"/>
          <w:lang w:val="en-GB"/>
        </w:rPr>
        <w:t>*</w:t>
      </w:r>
      <w:r w:rsidR="003D0616" w:rsidRPr="005D6EB0">
        <w:rPr>
          <w:rFonts w:ascii="Times New Roman" w:hAnsi="Times New Roman"/>
          <w:color w:val="000000"/>
          <w:sz w:val="24"/>
          <w:lang w:val="en-GB"/>
        </w:rPr>
        <w:t>). It is thus internationally comparable</w:t>
      </w:r>
      <w:r w:rsidR="009F4146" w:rsidRPr="005D6EB0">
        <w:rPr>
          <w:rFonts w:ascii="Times New Roman" w:hAnsi="Times New Roman"/>
          <w:color w:val="000000"/>
          <w:sz w:val="24"/>
          <w:lang w:val="en-GB"/>
        </w:rPr>
        <w:t>, which is an advantage of this index</w:t>
      </w:r>
      <w:r w:rsidR="003D0616" w:rsidRPr="005D6EB0">
        <w:rPr>
          <w:rFonts w:ascii="Times New Roman" w:hAnsi="Times New Roman"/>
          <w:color w:val="000000"/>
          <w:sz w:val="24"/>
          <w:lang w:val="en-GB"/>
        </w:rPr>
        <w:t xml:space="preserve">. </w:t>
      </w:r>
    </w:p>
    <w:p w:rsidR="00896BAF" w:rsidRPr="005D6EB0" w:rsidRDefault="00896BAF" w:rsidP="00D43578">
      <w:pPr>
        <w:rPr>
          <w:rFonts w:ascii="Times New Roman" w:hAnsi="Times New Roman"/>
          <w:color w:val="000000"/>
          <w:sz w:val="24"/>
          <w:lang w:val="en-GB"/>
        </w:rPr>
      </w:pPr>
    </w:p>
    <w:p w:rsidR="00EE5D88" w:rsidRPr="005D6EB0" w:rsidRDefault="00EE5D88" w:rsidP="00D43578">
      <w:pPr>
        <w:rPr>
          <w:rFonts w:ascii="Times New Roman" w:hAnsi="Times New Roman"/>
          <w:color w:val="000000"/>
          <w:sz w:val="24"/>
          <w:lang w:val="en-GB"/>
        </w:rPr>
      </w:pPr>
      <w:r w:rsidRPr="005D6EB0">
        <w:rPr>
          <w:rFonts w:ascii="Times New Roman" w:hAnsi="Times New Roman"/>
          <w:color w:val="000000"/>
          <w:sz w:val="24"/>
          <w:lang w:val="en-GB"/>
        </w:rPr>
        <w:t xml:space="preserve">Main conceptual methodological aspects of the HPI are as follows: </w:t>
      </w:r>
    </w:p>
    <w:p w:rsidR="00EE5D88" w:rsidRPr="005D6EB0" w:rsidRDefault="00EE5D88" w:rsidP="00D43578">
      <w:pPr>
        <w:rPr>
          <w:rFonts w:ascii="Times New Roman" w:hAnsi="Times New Roman"/>
          <w:color w:val="000000"/>
          <w:sz w:val="24"/>
          <w:lang w:val="en-GB"/>
        </w:rPr>
      </w:pPr>
    </w:p>
    <w:p w:rsidR="00833560" w:rsidRPr="005D6EB0" w:rsidRDefault="00EE5D88" w:rsidP="00833560">
      <w:pPr>
        <w:numPr>
          <w:ilvl w:val="1"/>
          <w:numId w:val="5"/>
        </w:numPr>
        <w:rPr>
          <w:lang w:val="en-GB"/>
        </w:rPr>
      </w:pPr>
      <w:r w:rsidRPr="005D6EB0">
        <w:rPr>
          <w:rFonts w:ascii="Times New Roman" w:hAnsi="Times New Roman"/>
          <w:color w:val="000000"/>
          <w:sz w:val="24"/>
          <w:lang w:val="en-GB"/>
        </w:rPr>
        <w:t>It measures development of prices of flats and family houses including prices of related plots.</w:t>
      </w:r>
    </w:p>
    <w:p w:rsidR="00D57968" w:rsidRPr="005D6EB0" w:rsidRDefault="00D62739" w:rsidP="005B1933">
      <w:pPr>
        <w:numPr>
          <w:ilvl w:val="1"/>
          <w:numId w:val="5"/>
        </w:numPr>
        <w:rPr>
          <w:rFonts w:ascii="Times New Roman" w:hAnsi="Times New Roman"/>
          <w:color w:val="000000"/>
          <w:sz w:val="24"/>
          <w:lang w:val="en-GB"/>
        </w:rPr>
      </w:pPr>
      <w:r w:rsidRPr="005D6EB0">
        <w:rPr>
          <w:rFonts w:ascii="Times New Roman" w:hAnsi="Times New Roman"/>
          <w:color w:val="000000"/>
          <w:sz w:val="24"/>
          <w:lang w:val="en-GB"/>
        </w:rPr>
        <w:t xml:space="preserve">It applies to overall purchases of households regardless </w:t>
      </w:r>
      <w:r w:rsidR="00856162" w:rsidRPr="005D6EB0">
        <w:rPr>
          <w:rFonts w:ascii="Times New Roman" w:hAnsi="Times New Roman"/>
          <w:color w:val="000000"/>
          <w:sz w:val="24"/>
          <w:lang w:val="en-GB"/>
        </w:rPr>
        <w:t>of the final use</w:t>
      </w:r>
      <w:r w:rsidR="0042332E" w:rsidRPr="005D6EB0">
        <w:rPr>
          <w:rFonts w:ascii="Times New Roman" w:hAnsi="Times New Roman"/>
          <w:color w:val="000000"/>
          <w:sz w:val="24"/>
          <w:lang w:val="en-GB"/>
        </w:rPr>
        <w:t xml:space="preserve"> of residential property</w:t>
      </w:r>
      <w:r w:rsidR="00856162" w:rsidRPr="005D6EB0">
        <w:rPr>
          <w:rFonts w:ascii="Times New Roman" w:hAnsi="Times New Roman"/>
          <w:color w:val="000000"/>
          <w:sz w:val="24"/>
          <w:lang w:val="en-GB"/>
        </w:rPr>
        <w:t xml:space="preserve"> (i.e. for own housing and also for renting or as an investment). </w:t>
      </w:r>
      <w:r w:rsidR="00C34BAB" w:rsidRPr="005D6EB0">
        <w:rPr>
          <w:rFonts w:ascii="Times New Roman" w:hAnsi="Times New Roman"/>
          <w:color w:val="000000"/>
          <w:sz w:val="24"/>
          <w:lang w:val="en-GB"/>
        </w:rPr>
        <w:t xml:space="preserve"> </w:t>
      </w:r>
    </w:p>
    <w:p w:rsidR="007C5F1F" w:rsidRPr="005D6EB0" w:rsidRDefault="00856162" w:rsidP="005B1933">
      <w:pPr>
        <w:numPr>
          <w:ilvl w:val="1"/>
          <w:numId w:val="5"/>
        </w:numPr>
        <w:rPr>
          <w:rFonts w:ascii="Times New Roman" w:hAnsi="Times New Roman"/>
          <w:color w:val="000000"/>
          <w:sz w:val="24"/>
          <w:lang w:val="en-GB"/>
        </w:rPr>
      </w:pPr>
      <w:r w:rsidRPr="005D6EB0">
        <w:rPr>
          <w:rFonts w:ascii="Times New Roman" w:hAnsi="Times New Roman"/>
          <w:color w:val="000000"/>
          <w:sz w:val="24"/>
          <w:lang w:val="en-GB"/>
        </w:rPr>
        <w:t>It includes purchases among households</w:t>
      </w:r>
      <w:r w:rsidR="003E7A71" w:rsidRPr="005D6EB0">
        <w:rPr>
          <w:rFonts w:ascii="Times New Roman" w:hAnsi="Times New Roman"/>
          <w:color w:val="000000"/>
          <w:sz w:val="24"/>
          <w:lang w:val="en-GB"/>
        </w:rPr>
        <w:t>.</w:t>
      </w:r>
    </w:p>
    <w:p w:rsidR="00833560" w:rsidRPr="005D6EB0" w:rsidRDefault="0011441A" w:rsidP="00833560">
      <w:pPr>
        <w:numPr>
          <w:ilvl w:val="1"/>
          <w:numId w:val="5"/>
        </w:numPr>
        <w:rPr>
          <w:lang w:val="en-GB"/>
        </w:rPr>
      </w:pPr>
      <w:r w:rsidRPr="005D6EB0">
        <w:rPr>
          <w:rFonts w:ascii="Times New Roman" w:hAnsi="Times New Roman"/>
          <w:color w:val="000000"/>
          <w:sz w:val="24"/>
          <w:lang w:val="en-GB"/>
        </w:rPr>
        <w:t xml:space="preserve">Purchases of other sectors than households are excluded.  </w:t>
      </w:r>
    </w:p>
    <w:p w:rsidR="00D57968" w:rsidRPr="005D6EB0" w:rsidRDefault="00473626" w:rsidP="00D57968">
      <w:pPr>
        <w:numPr>
          <w:ilvl w:val="1"/>
          <w:numId w:val="5"/>
        </w:numPr>
        <w:rPr>
          <w:rFonts w:ascii="Times New Roman" w:hAnsi="Times New Roman"/>
          <w:color w:val="000000"/>
          <w:sz w:val="24"/>
          <w:lang w:val="en-GB"/>
        </w:rPr>
      </w:pPr>
      <w:r w:rsidRPr="005D6EB0">
        <w:rPr>
          <w:rFonts w:ascii="Times New Roman" w:hAnsi="Times New Roman"/>
          <w:color w:val="000000"/>
          <w:sz w:val="24"/>
          <w:lang w:val="en-GB"/>
        </w:rPr>
        <w:t>It applies to acquisitions of dwellings regardless the</w:t>
      </w:r>
      <w:r w:rsidR="00DB2B2D" w:rsidRPr="005D6EB0">
        <w:rPr>
          <w:rFonts w:ascii="Times New Roman" w:hAnsi="Times New Roman"/>
          <w:color w:val="000000"/>
          <w:sz w:val="24"/>
          <w:lang w:val="en-GB"/>
        </w:rPr>
        <w:t>ir</w:t>
      </w:r>
      <w:r w:rsidRPr="005D6EB0">
        <w:rPr>
          <w:rFonts w:ascii="Times New Roman" w:hAnsi="Times New Roman"/>
          <w:color w:val="000000"/>
          <w:sz w:val="24"/>
          <w:lang w:val="en-GB"/>
        </w:rPr>
        <w:t xml:space="preserve"> previous owner; therefore, it includes both the new and older (already previously occupied) residential property.  </w:t>
      </w:r>
    </w:p>
    <w:p w:rsidR="00D57968" w:rsidRPr="005D6EB0" w:rsidRDefault="00D477EA" w:rsidP="00D6037E">
      <w:pPr>
        <w:numPr>
          <w:ilvl w:val="1"/>
          <w:numId w:val="5"/>
        </w:numPr>
        <w:rPr>
          <w:rFonts w:ascii="Times New Roman" w:hAnsi="Times New Roman"/>
          <w:color w:val="000000"/>
          <w:sz w:val="24"/>
          <w:lang w:val="en-GB"/>
        </w:rPr>
      </w:pPr>
      <w:r w:rsidRPr="005D6EB0">
        <w:rPr>
          <w:rFonts w:ascii="Times New Roman" w:hAnsi="Times New Roman"/>
          <w:color w:val="000000"/>
          <w:sz w:val="24"/>
          <w:lang w:val="en-GB"/>
        </w:rPr>
        <w:lastRenderedPageBreak/>
        <w:t>The accent is on c</w:t>
      </w:r>
      <w:r w:rsidR="009D4115" w:rsidRPr="005D6EB0">
        <w:rPr>
          <w:rFonts w:ascii="Times New Roman" w:hAnsi="Times New Roman"/>
          <w:color w:val="000000"/>
          <w:sz w:val="24"/>
          <w:lang w:val="en-GB"/>
        </w:rPr>
        <w:t>osts for acquisition of real estate</w:t>
      </w:r>
      <w:r w:rsidRPr="005D6EB0">
        <w:rPr>
          <w:rFonts w:ascii="Times New Roman" w:hAnsi="Times New Roman"/>
          <w:color w:val="000000"/>
          <w:sz w:val="24"/>
          <w:lang w:val="en-GB"/>
        </w:rPr>
        <w:t xml:space="preserve">s including related fees and taxes, however, not on total costs necessary to maintain these real estates. </w:t>
      </w:r>
      <w:r w:rsidR="00D57968" w:rsidRPr="005D6EB0">
        <w:rPr>
          <w:rFonts w:ascii="Times New Roman" w:hAnsi="Times New Roman"/>
          <w:color w:val="000000"/>
          <w:sz w:val="24"/>
          <w:lang w:val="en-GB"/>
        </w:rPr>
        <w:t xml:space="preserve"> </w:t>
      </w:r>
    </w:p>
    <w:p w:rsidR="00D57968" w:rsidRPr="005D6EB0" w:rsidRDefault="000C407C" w:rsidP="00D57968">
      <w:pPr>
        <w:numPr>
          <w:ilvl w:val="1"/>
          <w:numId w:val="5"/>
        </w:numPr>
        <w:rPr>
          <w:lang w:val="en-GB"/>
        </w:rPr>
      </w:pPr>
      <w:r w:rsidRPr="005D6EB0">
        <w:rPr>
          <w:rFonts w:ascii="Times New Roman" w:hAnsi="Times New Roman"/>
          <w:color w:val="000000"/>
          <w:sz w:val="24"/>
          <w:lang w:val="en-GB"/>
        </w:rPr>
        <w:t xml:space="preserve">The weights reflect relative proportions </w:t>
      </w:r>
      <w:r w:rsidR="00805A29" w:rsidRPr="005D6EB0">
        <w:rPr>
          <w:rFonts w:ascii="Times New Roman" w:hAnsi="Times New Roman"/>
          <w:color w:val="000000"/>
          <w:sz w:val="24"/>
          <w:lang w:val="en-GB"/>
        </w:rPr>
        <w:t>of real market transactions</w:t>
      </w:r>
      <w:r w:rsidR="00546C63" w:rsidRPr="005D6EB0">
        <w:rPr>
          <w:rFonts w:ascii="Times New Roman" w:hAnsi="Times New Roman"/>
          <w:color w:val="000000"/>
          <w:sz w:val="24"/>
          <w:lang w:val="en-GB"/>
        </w:rPr>
        <w:t>;</w:t>
      </w:r>
      <w:r w:rsidR="00805A29" w:rsidRPr="005D6EB0">
        <w:rPr>
          <w:rFonts w:ascii="Times New Roman" w:hAnsi="Times New Roman"/>
          <w:color w:val="000000"/>
          <w:sz w:val="24"/>
          <w:lang w:val="en-GB"/>
        </w:rPr>
        <w:t xml:space="preserve"> non-market prices are excluded</w:t>
      </w:r>
      <w:r w:rsidR="003E7A71" w:rsidRPr="005D6EB0">
        <w:rPr>
          <w:rFonts w:ascii="Times New Roman" w:hAnsi="Times New Roman"/>
          <w:color w:val="000000"/>
          <w:sz w:val="24"/>
          <w:lang w:val="en-GB"/>
        </w:rPr>
        <w:t>.</w:t>
      </w:r>
    </w:p>
    <w:p w:rsidR="00D57968" w:rsidRPr="005D6EB0" w:rsidRDefault="000900B8" w:rsidP="00D57968">
      <w:pPr>
        <w:numPr>
          <w:ilvl w:val="1"/>
          <w:numId w:val="5"/>
        </w:numPr>
        <w:rPr>
          <w:lang w:val="en-GB"/>
        </w:rPr>
      </w:pPr>
      <w:r w:rsidRPr="005D6EB0">
        <w:rPr>
          <w:rFonts w:ascii="Times New Roman" w:hAnsi="Times New Roman"/>
          <w:sz w:val="24"/>
          <w:lang w:val="en-GB"/>
        </w:rPr>
        <w:t>Self-help construction (of self-build dwellings)</w:t>
      </w:r>
      <w:r w:rsidR="00E70C12" w:rsidRPr="005D6EB0">
        <w:rPr>
          <w:rFonts w:ascii="Times New Roman" w:hAnsi="Times New Roman"/>
          <w:sz w:val="24"/>
          <w:lang w:val="en-GB"/>
        </w:rPr>
        <w:t xml:space="preserve"> </w:t>
      </w:r>
      <w:r w:rsidRPr="005D6EB0">
        <w:rPr>
          <w:rFonts w:ascii="Times New Roman" w:hAnsi="Times New Roman"/>
          <w:color w:val="000000"/>
          <w:sz w:val="24"/>
          <w:lang w:val="en-GB"/>
        </w:rPr>
        <w:t xml:space="preserve">is excluded.  </w:t>
      </w:r>
    </w:p>
    <w:p w:rsidR="00C528AC" w:rsidRPr="005D6EB0" w:rsidRDefault="00857E4A" w:rsidP="00833560">
      <w:pPr>
        <w:numPr>
          <w:ilvl w:val="1"/>
          <w:numId w:val="5"/>
        </w:numPr>
        <w:rPr>
          <w:lang w:val="en-GB"/>
        </w:rPr>
      </w:pPr>
      <w:r w:rsidRPr="005D6EB0">
        <w:rPr>
          <w:rFonts w:ascii="Times New Roman" w:hAnsi="Times New Roman"/>
          <w:color w:val="000000"/>
          <w:sz w:val="24"/>
          <w:lang w:val="en-GB"/>
        </w:rPr>
        <w:t xml:space="preserve">Indices are calculated from prices of real estates, which were truly realised.   </w:t>
      </w:r>
    </w:p>
    <w:p w:rsidR="004753D3" w:rsidRPr="005D6EB0" w:rsidRDefault="00857E4A" w:rsidP="00833560">
      <w:pPr>
        <w:numPr>
          <w:ilvl w:val="1"/>
          <w:numId w:val="5"/>
        </w:numPr>
        <w:rPr>
          <w:lang w:val="en-GB"/>
        </w:rPr>
      </w:pPr>
      <w:r w:rsidRPr="005D6EB0">
        <w:rPr>
          <w:rFonts w:ascii="Times New Roman" w:hAnsi="Times New Roman"/>
          <w:color w:val="000000"/>
          <w:sz w:val="24"/>
          <w:lang w:val="en-GB"/>
        </w:rPr>
        <w:t xml:space="preserve">The index represents price level movements on the whole territory of the Czech Republic. </w:t>
      </w:r>
    </w:p>
    <w:p w:rsidR="003E7A71" w:rsidRPr="005D6EB0" w:rsidRDefault="00F92E92" w:rsidP="003E7A71">
      <w:pPr>
        <w:numPr>
          <w:ilvl w:val="1"/>
          <w:numId w:val="5"/>
        </w:numPr>
        <w:rPr>
          <w:rFonts w:ascii="Times New Roman" w:hAnsi="Times New Roman"/>
          <w:sz w:val="24"/>
          <w:lang w:val="en-GB"/>
        </w:rPr>
      </w:pPr>
      <w:r w:rsidRPr="005D6EB0">
        <w:rPr>
          <w:rFonts w:ascii="Times New Roman" w:hAnsi="Times New Roman"/>
          <w:color w:val="000000"/>
          <w:sz w:val="24"/>
          <w:lang w:val="en-GB"/>
        </w:rPr>
        <w:t>The index is chained every year, i.e. the internal weight structure is updated</w:t>
      </w:r>
      <w:r w:rsidR="001619CC" w:rsidRPr="005D6EB0">
        <w:rPr>
          <w:rFonts w:ascii="Times New Roman" w:hAnsi="Times New Roman"/>
          <w:color w:val="000000"/>
          <w:sz w:val="24"/>
          <w:lang w:val="en-GB"/>
        </w:rPr>
        <w:t>.</w:t>
      </w:r>
      <w:r w:rsidRPr="005D6EB0">
        <w:rPr>
          <w:rFonts w:ascii="Times New Roman" w:hAnsi="Times New Roman"/>
          <w:color w:val="000000"/>
          <w:sz w:val="24"/>
          <w:lang w:val="en-GB"/>
        </w:rPr>
        <w:t xml:space="preserve"> Currently used data </w:t>
      </w:r>
      <w:r w:rsidR="00E6388F" w:rsidRPr="00970E6E">
        <w:rPr>
          <w:rFonts w:ascii="Times New Roman" w:hAnsi="Times New Roman"/>
          <w:sz w:val="24"/>
          <w:lang w:val="en-GB"/>
        </w:rPr>
        <w:t>(for reference year 2021)</w:t>
      </w:r>
      <w:r w:rsidR="00E6388F">
        <w:rPr>
          <w:rFonts w:ascii="Times New Roman" w:hAnsi="Times New Roman"/>
          <w:color w:val="000000"/>
          <w:sz w:val="24"/>
          <w:lang w:val="en-GB"/>
        </w:rPr>
        <w:t xml:space="preserve"> </w:t>
      </w:r>
      <w:r w:rsidRPr="005D6EB0">
        <w:rPr>
          <w:rFonts w:ascii="Times New Roman" w:hAnsi="Times New Roman"/>
          <w:color w:val="000000"/>
          <w:sz w:val="24"/>
          <w:lang w:val="en-GB"/>
        </w:rPr>
        <w:t>are from preliminary results</w:t>
      </w:r>
      <w:r w:rsidR="001619CC" w:rsidRPr="005D6EB0">
        <w:rPr>
          <w:rFonts w:ascii="Times New Roman" w:hAnsi="Times New Roman"/>
          <w:color w:val="000000"/>
          <w:sz w:val="24"/>
          <w:lang w:val="en-GB"/>
        </w:rPr>
        <w:t xml:space="preserve"> of national accounts</w:t>
      </w:r>
      <w:r w:rsidRPr="005D6EB0">
        <w:rPr>
          <w:rFonts w:ascii="Times New Roman" w:hAnsi="Times New Roman"/>
          <w:color w:val="000000"/>
          <w:sz w:val="24"/>
          <w:lang w:val="en-GB"/>
        </w:rPr>
        <w:t xml:space="preserve"> </w:t>
      </w:r>
      <w:r w:rsidR="00E6388F" w:rsidRPr="00970E6E">
        <w:rPr>
          <w:rFonts w:ascii="Times New Roman" w:hAnsi="Times New Roman"/>
          <w:sz w:val="24"/>
          <w:lang w:val="en-GB"/>
        </w:rPr>
        <w:t xml:space="preserve">and data from Czech Office for Surveying, Mapping and Cadastre </w:t>
      </w:r>
      <w:r w:rsidRPr="00970E6E">
        <w:rPr>
          <w:rFonts w:ascii="Times New Roman" w:hAnsi="Times New Roman"/>
          <w:sz w:val="24"/>
          <w:lang w:val="en-GB"/>
        </w:rPr>
        <w:t xml:space="preserve">for the year </w:t>
      </w:r>
      <w:r w:rsidR="00E6388F" w:rsidRPr="00970E6E">
        <w:rPr>
          <w:rFonts w:ascii="Times New Roman" w:hAnsi="Times New Roman"/>
          <w:sz w:val="24"/>
          <w:lang w:val="en-GB"/>
        </w:rPr>
        <w:t>2020</w:t>
      </w:r>
      <w:r w:rsidRPr="005D6EB0">
        <w:rPr>
          <w:rFonts w:ascii="Times New Roman" w:hAnsi="Times New Roman"/>
          <w:color w:val="000000"/>
          <w:sz w:val="24"/>
          <w:lang w:val="en-GB"/>
        </w:rPr>
        <w:t>.</w:t>
      </w:r>
    </w:p>
    <w:p w:rsidR="00896BAF" w:rsidRPr="005D6EB0" w:rsidRDefault="003E7A71" w:rsidP="00D57968">
      <w:pPr>
        <w:numPr>
          <w:ilvl w:val="1"/>
          <w:numId w:val="5"/>
        </w:numPr>
        <w:rPr>
          <w:rFonts w:ascii="Times New Roman" w:hAnsi="Times New Roman"/>
          <w:color w:val="000000"/>
          <w:sz w:val="24"/>
          <w:lang w:val="en-US"/>
        </w:rPr>
      </w:pPr>
      <w:r w:rsidRPr="005D6EB0">
        <w:rPr>
          <w:rFonts w:ascii="Times New Roman" w:hAnsi="Times New Roman"/>
          <w:sz w:val="24"/>
          <w:lang w:val="en-US"/>
        </w:rPr>
        <w:t>Ind</w:t>
      </w:r>
      <w:r w:rsidR="00DF1D89" w:rsidRPr="005D6EB0">
        <w:rPr>
          <w:rFonts w:ascii="Times New Roman" w:hAnsi="Times New Roman"/>
          <w:sz w:val="24"/>
          <w:lang w:val="en-US"/>
        </w:rPr>
        <w:t>ices undergo backward revisions</w:t>
      </w:r>
      <w:r w:rsidRPr="005D6EB0">
        <w:rPr>
          <w:rFonts w:ascii="Times New Roman" w:hAnsi="Times New Roman"/>
          <w:sz w:val="24"/>
          <w:lang w:val="en-US"/>
        </w:rPr>
        <w:t xml:space="preserve"> </w:t>
      </w:r>
      <w:r w:rsidR="00DF1D89" w:rsidRPr="005D6EB0">
        <w:rPr>
          <w:rFonts w:ascii="Times New Roman" w:hAnsi="Times New Roman"/>
          <w:sz w:val="24"/>
          <w:lang w:val="en-US"/>
        </w:rPr>
        <w:t xml:space="preserve">– there is usually one refinement concurrently with publication of the index for the following period. </w:t>
      </w:r>
      <w:r w:rsidRPr="005D6EB0">
        <w:rPr>
          <w:rFonts w:ascii="Times New Roman" w:hAnsi="Times New Roman"/>
          <w:sz w:val="24"/>
          <w:lang w:val="en-US"/>
        </w:rPr>
        <w:t xml:space="preserve"> </w:t>
      </w:r>
    </w:p>
    <w:p w:rsidR="00896BAF" w:rsidRPr="005D6EB0" w:rsidRDefault="00896BAF" w:rsidP="00896BAF">
      <w:pPr>
        <w:rPr>
          <w:rFonts w:ascii="Times New Roman" w:hAnsi="Times New Roman"/>
          <w:color w:val="000000"/>
          <w:sz w:val="24"/>
          <w:lang w:val="en-US"/>
        </w:rPr>
      </w:pPr>
    </w:p>
    <w:p w:rsidR="00D54BEE" w:rsidRPr="005D6EB0" w:rsidRDefault="007667FE" w:rsidP="00D54BEE">
      <w:pPr>
        <w:rPr>
          <w:rFonts w:ascii="Times New Roman" w:hAnsi="Times New Roman"/>
          <w:color w:val="000000"/>
          <w:sz w:val="24"/>
          <w:lang w:val="en-US"/>
        </w:rPr>
      </w:pPr>
      <w:r w:rsidRPr="005D6EB0">
        <w:rPr>
          <w:rFonts w:ascii="Times New Roman" w:hAnsi="Times New Roman"/>
          <w:color w:val="000000"/>
          <w:sz w:val="24"/>
          <w:lang w:val="en-US"/>
        </w:rPr>
        <w:t xml:space="preserve">The </w:t>
      </w:r>
      <w:r w:rsidR="00D54BEE" w:rsidRPr="005D6EB0">
        <w:rPr>
          <w:rFonts w:ascii="Times New Roman" w:hAnsi="Times New Roman"/>
          <w:color w:val="000000"/>
          <w:sz w:val="24"/>
          <w:lang w:val="en-US"/>
        </w:rPr>
        <w:t xml:space="preserve">HPI </w:t>
      </w:r>
      <w:r w:rsidRPr="005D6EB0">
        <w:rPr>
          <w:rFonts w:ascii="Times New Roman" w:hAnsi="Times New Roman"/>
          <w:color w:val="000000"/>
          <w:sz w:val="24"/>
          <w:lang w:val="en-US"/>
        </w:rPr>
        <w:t>has the following published structure</w:t>
      </w:r>
      <w:r w:rsidR="00D54BEE" w:rsidRPr="005D6EB0">
        <w:rPr>
          <w:rFonts w:ascii="Times New Roman" w:hAnsi="Times New Roman"/>
          <w:color w:val="000000"/>
          <w:sz w:val="24"/>
          <w:lang w:val="en-US"/>
        </w:rPr>
        <w:t xml:space="preserve">: </w:t>
      </w:r>
    </w:p>
    <w:p w:rsidR="00D54BEE" w:rsidRPr="005D6EB0" w:rsidRDefault="00D54BEE" w:rsidP="00D54BEE">
      <w:pPr>
        <w:rPr>
          <w:rFonts w:ascii="Times New Roman" w:hAnsi="Times New Roman"/>
          <w:color w:val="000000"/>
          <w:sz w:val="24"/>
          <w:lang w:val="en-US"/>
        </w:rPr>
      </w:pPr>
      <w:r w:rsidRPr="005D6EB0">
        <w:rPr>
          <w:rFonts w:ascii="Times New Roman" w:hAnsi="Times New Roman"/>
          <w:color w:val="000000"/>
          <w:sz w:val="24"/>
          <w:lang w:val="en-US"/>
        </w:rPr>
        <w:t xml:space="preserve"> - </w:t>
      </w:r>
      <w:r w:rsidR="007667FE" w:rsidRPr="005D6EB0">
        <w:rPr>
          <w:rFonts w:ascii="Times New Roman" w:hAnsi="Times New Roman"/>
          <w:color w:val="000000"/>
          <w:sz w:val="24"/>
          <w:lang w:val="en-US"/>
        </w:rPr>
        <w:t>purchases of residential real estates in total</w:t>
      </w:r>
    </w:p>
    <w:p w:rsidR="00D54BEE" w:rsidRPr="00970E6E" w:rsidRDefault="00D54BEE" w:rsidP="00D54BEE">
      <w:pPr>
        <w:ind w:firstLine="708"/>
        <w:rPr>
          <w:rFonts w:ascii="Times New Roman" w:hAnsi="Times New Roman"/>
          <w:sz w:val="24"/>
          <w:lang w:val="en-US"/>
        </w:rPr>
      </w:pPr>
      <w:r w:rsidRPr="005D6EB0">
        <w:rPr>
          <w:rFonts w:ascii="Times New Roman" w:hAnsi="Times New Roman"/>
          <w:color w:val="000000"/>
          <w:sz w:val="24"/>
          <w:lang w:val="en-US"/>
        </w:rPr>
        <w:t xml:space="preserve">- </w:t>
      </w:r>
      <w:r w:rsidR="00EE76AE" w:rsidRPr="005D6EB0">
        <w:rPr>
          <w:rFonts w:ascii="Times New Roman" w:hAnsi="Times New Roman"/>
          <w:color w:val="000000"/>
          <w:sz w:val="24"/>
          <w:lang w:val="en-US"/>
        </w:rPr>
        <w:t>purchases of new dwellings</w:t>
      </w:r>
      <w:r w:rsidR="009C3F73" w:rsidRPr="005D6EB0">
        <w:rPr>
          <w:rFonts w:ascii="Times New Roman" w:hAnsi="Times New Roman"/>
          <w:color w:val="000000"/>
          <w:sz w:val="24"/>
          <w:lang w:val="en-US"/>
        </w:rPr>
        <w:t xml:space="preserve"> (</w:t>
      </w:r>
      <w:r w:rsidR="00EE76AE" w:rsidRPr="005D6EB0">
        <w:rPr>
          <w:rFonts w:ascii="Times New Roman" w:hAnsi="Times New Roman"/>
          <w:color w:val="000000"/>
          <w:sz w:val="24"/>
          <w:lang w:val="en-GB"/>
        </w:rPr>
        <w:t xml:space="preserve">relative weight </w:t>
      </w:r>
      <w:r w:rsidR="00EF4F6A" w:rsidRPr="00970E6E">
        <w:rPr>
          <w:rFonts w:ascii="Times New Roman" w:hAnsi="Times New Roman"/>
          <w:sz w:val="24"/>
          <w:lang w:val="en-US"/>
        </w:rPr>
        <w:t xml:space="preserve">16.0 </w:t>
      </w:r>
      <w:r w:rsidR="009C3F73" w:rsidRPr="00970E6E">
        <w:rPr>
          <w:rFonts w:ascii="Times New Roman" w:hAnsi="Times New Roman"/>
          <w:sz w:val="24"/>
          <w:lang w:val="en-US"/>
        </w:rPr>
        <w:t>%</w:t>
      </w:r>
      <w:r w:rsidR="00916B4C" w:rsidRPr="00970E6E">
        <w:rPr>
          <w:rFonts w:ascii="Times New Roman" w:hAnsi="Times New Roman"/>
          <w:sz w:val="24"/>
          <w:lang w:val="en-US"/>
        </w:rPr>
        <w:t xml:space="preserve"> </w:t>
      </w:r>
      <w:r w:rsidR="00EE76AE" w:rsidRPr="00970E6E">
        <w:rPr>
          <w:rFonts w:ascii="Times New Roman" w:hAnsi="Times New Roman"/>
          <w:sz w:val="24"/>
          <w:lang w:val="en-US"/>
        </w:rPr>
        <w:t>for the year</w:t>
      </w:r>
      <w:r w:rsidR="00916B4C" w:rsidRPr="00970E6E">
        <w:rPr>
          <w:rFonts w:ascii="Times New Roman" w:hAnsi="Times New Roman"/>
          <w:sz w:val="24"/>
          <w:lang w:val="en-US"/>
        </w:rPr>
        <w:t xml:space="preserve"> </w:t>
      </w:r>
      <w:r w:rsidR="00EF4F6A" w:rsidRPr="00970E6E">
        <w:rPr>
          <w:rFonts w:ascii="Times New Roman" w:hAnsi="Times New Roman"/>
          <w:sz w:val="24"/>
          <w:lang w:val="en-US"/>
        </w:rPr>
        <w:t>2021</w:t>
      </w:r>
      <w:r w:rsidR="009C3F73" w:rsidRPr="00970E6E">
        <w:rPr>
          <w:rFonts w:ascii="Times New Roman" w:hAnsi="Times New Roman"/>
          <w:sz w:val="24"/>
          <w:lang w:val="en-US"/>
        </w:rPr>
        <w:t>)</w:t>
      </w:r>
      <w:r w:rsidR="007667FE" w:rsidRPr="00970E6E">
        <w:rPr>
          <w:rFonts w:ascii="Times New Roman" w:hAnsi="Times New Roman"/>
          <w:sz w:val="24"/>
          <w:lang w:val="en-US"/>
        </w:rPr>
        <w:t>;</w:t>
      </w:r>
    </w:p>
    <w:p w:rsidR="00D54BEE" w:rsidRPr="005D6EB0" w:rsidRDefault="00D54BEE" w:rsidP="00D54BEE">
      <w:pPr>
        <w:ind w:firstLine="708"/>
        <w:rPr>
          <w:rFonts w:ascii="Times New Roman" w:hAnsi="Times New Roman"/>
          <w:color w:val="000000"/>
          <w:sz w:val="24"/>
          <w:lang w:val="en-US"/>
        </w:rPr>
      </w:pPr>
      <w:r w:rsidRPr="00970E6E">
        <w:rPr>
          <w:rFonts w:ascii="Times New Roman" w:hAnsi="Times New Roman"/>
          <w:sz w:val="24"/>
          <w:lang w:val="en-US"/>
        </w:rPr>
        <w:t xml:space="preserve">- </w:t>
      </w:r>
      <w:r w:rsidR="00EE76AE" w:rsidRPr="00970E6E">
        <w:rPr>
          <w:rFonts w:ascii="Times New Roman" w:hAnsi="Times New Roman"/>
          <w:sz w:val="24"/>
          <w:lang w:val="en-US"/>
        </w:rPr>
        <w:t xml:space="preserve">purchases of existing dwellings </w:t>
      </w:r>
      <w:r w:rsidR="009C3F73" w:rsidRPr="00970E6E">
        <w:rPr>
          <w:rFonts w:ascii="Times New Roman" w:hAnsi="Times New Roman"/>
          <w:sz w:val="24"/>
          <w:lang w:val="en-US"/>
        </w:rPr>
        <w:t>(</w:t>
      </w:r>
      <w:r w:rsidR="00EE76AE" w:rsidRPr="00970E6E">
        <w:rPr>
          <w:rFonts w:ascii="Times New Roman" w:hAnsi="Times New Roman"/>
          <w:sz w:val="24"/>
          <w:lang w:val="en-GB"/>
        </w:rPr>
        <w:t xml:space="preserve">relative weight </w:t>
      </w:r>
      <w:r w:rsidR="00EF4F6A" w:rsidRPr="00970E6E">
        <w:rPr>
          <w:rFonts w:ascii="Times New Roman" w:hAnsi="Times New Roman"/>
          <w:sz w:val="24"/>
          <w:lang w:val="en-US"/>
        </w:rPr>
        <w:t xml:space="preserve">84.0 </w:t>
      </w:r>
      <w:r w:rsidR="009C3F73" w:rsidRPr="00970E6E">
        <w:rPr>
          <w:rFonts w:ascii="Times New Roman" w:hAnsi="Times New Roman"/>
          <w:sz w:val="24"/>
          <w:lang w:val="en-US"/>
        </w:rPr>
        <w:t>%</w:t>
      </w:r>
      <w:r w:rsidR="00916B4C" w:rsidRPr="00970E6E">
        <w:rPr>
          <w:rFonts w:ascii="Times New Roman" w:hAnsi="Times New Roman"/>
          <w:sz w:val="24"/>
          <w:lang w:val="en-US"/>
        </w:rPr>
        <w:t xml:space="preserve"> </w:t>
      </w:r>
      <w:r w:rsidR="00EE76AE" w:rsidRPr="00970E6E">
        <w:rPr>
          <w:rFonts w:ascii="Times New Roman" w:hAnsi="Times New Roman"/>
          <w:sz w:val="24"/>
          <w:lang w:val="en-US"/>
        </w:rPr>
        <w:t>for the year</w:t>
      </w:r>
      <w:r w:rsidR="00916B4C" w:rsidRPr="00970E6E">
        <w:rPr>
          <w:rFonts w:ascii="Times New Roman" w:hAnsi="Times New Roman"/>
          <w:sz w:val="24"/>
          <w:lang w:val="en-US"/>
        </w:rPr>
        <w:t xml:space="preserve"> </w:t>
      </w:r>
      <w:r w:rsidR="00EF4F6A" w:rsidRPr="00970E6E">
        <w:rPr>
          <w:rFonts w:ascii="Times New Roman" w:hAnsi="Times New Roman"/>
          <w:sz w:val="24"/>
          <w:lang w:val="en-US"/>
        </w:rPr>
        <w:t>2021</w:t>
      </w:r>
      <w:r w:rsidR="009C3F73" w:rsidRPr="005D6EB0">
        <w:rPr>
          <w:rFonts w:ascii="Times New Roman" w:hAnsi="Times New Roman"/>
          <w:color w:val="000000"/>
          <w:sz w:val="24"/>
          <w:lang w:val="en-US"/>
        </w:rPr>
        <w:t>)</w:t>
      </w:r>
      <w:r w:rsidR="007667FE" w:rsidRPr="005D6EB0">
        <w:rPr>
          <w:rFonts w:ascii="Times New Roman" w:hAnsi="Times New Roman"/>
          <w:color w:val="000000"/>
          <w:sz w:val="24"/>
          <w:lang w:val="en-US"/>
        </w:rPr>
        <w:t xml:space="preserve">. </w:t>
      </w:r>
    </w:p>
    <w:p w:rsidR="00D54BEE" w:rsidRPr="005D6EB0" w:rsidRDefault="00D54BEE" w:rsidP="00D54BEE">
      <w:pPr>
        <w:ind w:firstLine="708"/>
        <w:rPr>
          <w:rFonts w:ascii="Times New Roman" w:hAnsi="Times New Roman"/>
          <w:color w:val="000000"/>
          <w:sz w:val="24"/>
          <w:lang w:val="en-US"/>
        </w:rPr>
      </w:pPr>
    </w:p>
    <w:p w:rsidR="00D57968" w:rsidRPr="005D6EB0" w:rsidRDefault="00DD45FB" w:rsidP="00896BAF">
      <w:pPr>
        <w:rPr>
          <w:rFonts w:ascii="Times New Roman" w:hAnsi="Times New Roman"/>
          <w:color w:val="000000"/>
          <w:sz w:val="24"/>
          <w:lang w:val="en-US"/>
        </w:rPr>
      </w:pPr>
      <w:r w:rsidRPr="005D6EB0">
        <w:rPr>
          <w:rFonts w:ascii="Times New Roman" w:hAnsi="Times New Roman"/>
          <w:color w:val="000000"/>
          <w:sz w:val="24"/>
          <w:lang w:val="en-US"/>
        </w:rPr>
        <w:t xml:space="preserve">To calculate it, </w:t>
      </w:r>
      <w:r w:rsidRPr="005D6EB0">
        <w:rPr>
          <w:rFonts w:ascii="Times New Roman" w:hAnsi="Times New Roman"/>
          <w:color w:val="000000"/>
          <w:sz w:val="24"/>
          <w:lang w:val="en-GB"/>
        </w:rPr>
        <w:t>a more detailed breakdown is used, which is not published</w:t>
      </w:r>
      <w:r w:rsidR="00D54BEE" w:rsidRPr="005D6EB0">
        <w:rPr>
          <w:rFonts w:ascii="Times New Roman" w:hAnsi="Times New Roman"/>
          <w:color w:val="000000"/>
          <w:sz w:val="24"/>
          <w:lang w:val="en-US"/>
        </w:rPr>
        <w:t>:</w:t>
      </w:r>
    </w:p>
    <w:p w:rsidR="00D54BEE" w:rsidRPr="005D6EB0" w:rsidRDefault="00D54BEE" w:rsidP="00D54BEE">
      <w:pPr>
        <w:ind w:firstLine="708"/>
        <w:rPr>
          <w:rFonts w:ascii="Times New Roman" w:hAnsi="Times New Roman"/>
          <w:i/>
          <w:color w:val="000000"/>
          <w:sz w:val="24"/>
          <w:lang w:val="en-US"/>
        </w:rPr>
      </w:pPr>
      <w:r w:rsidRPr="005D6EB0">
        <w:rPr>
          <w:rFonts w:ascii="Times New Roman" w:hAnsi="Times New Roman"/>
          <w:color w:val="000000"/>
          <w:sz w:val="24"/>
          <w:lang w:val="en-US"/>
        </w:rPr>
        <w:t xml:space="preserve">- </w:t>
      </w:r>
      <w:r w:rsidR="00DD45FB" w:rsidRPr="005D6EB0">
        <w:rPr>
          <w:rFonts w:ascii="Times New Roman" w:hAnsi="Times New Roman"/>
          <w:color w:val="000000"/>
          <w:sz w:val="24"/>
          <w:lang w:val="en-US"/>
        </w:rPr>
        <w:t>purchases of new dwellings</w:t>
      </w:r>
      <w:r w:rsidR="00556E76" w:rsidRPr="005D6EB0">
        <w:rPr>
          <w:rFonts w:ascii="Times New Roman" w:hAnsi="Times New Roman"/>
          <w:color w:val="000000"/>
          <w:sz w:val="24"/>
          <w:lang w:val="en-US"/>
        </w:rPr>
        <w:t xml:space="preserve"> </w:t>
      </w:r>
      <w:r w:rsidR="00556E76" w:rsidRPr="005D6EB0">
        <w:rPr>
          <w:rFonts w:ascii="Times New Roman" w:hAnsi="Times New Roman"/>
          <w:i/>
          <w:color w:val="000000"/>
          <w:sz w:val="24"/>
          <w:lang w:val="en-US"/>
        </w:rPr>
        <w:t>(</w:t>
      </w:r>
      <w:r w:rsidR="00DD45FB" w:rsidRPr="005D6EB0">
        <w:rPr>
          <w:rFonts w:ascii="Times New Roman" w:hAnsi="Times New Roman"/>
          <w:i/>
          <w:color w:val="000000"/>
          <w:sz w:val="24"/>
          <w:lang w:val="en-US"/>
        </w:rPr>
        <w:t xml:space="preserve">virtually only </w:t>
      </w:r>
      <w:r w:rsidR="00A608C7" w:rsidRPr="005D6EB0">
        <w:rPr>
          <w:rFonts w:ascii="Times New Roman" w:hAnsi="Times New Roman"/>
          <w:i/>
          <w:color w:val="000000"/>
          <w:sz w:val="24"/>
          <w:lang w:val="en-US"/>
        </w:rPr>
        <w:t xml:space="preserve">in </w:t>
      </w:r>
      <w:r w:rsidR="00DD45FB" w:rsidRPr="005D6EB0">
        <w:rPr>
          <w:rFonts w:ascii="Times New Roman" w:hAnsi="Times New Roman"/>
          <w:i/>
          <w:color w:val="000000"/>
          <w:sz w:val="24"/>
          <w:lang w:val="en-US"/>
        </w:rPr>
        <w:t>Prague and</w:t>
      </w:r>
      <w:r w:rsidR="000404CD" w:rsidRPr="005D6EB0">
        <w:rPr>
          <w:rFonts w:ascii="Times New Roman" w:hAnsi="Times New Roman"/>
          <w:i/>
          <w:color w:val="000000"/>
          <w:sz w:val="24"/>
          <w:lang w:val="en-US"/>
        </w:rPr>
        <w:t xml:space="preserve"> in the</w:t>
      </w:r>
      <w:r w:rsidR="00DD45FB" w:rsidRPr="005D6EB0">
        <w:rPr>
          <w:rFonts w:ascii="Times New Roman" w:hAnsi="Times New Roman"/>
          <w:i/>
          <w:color w:val="000000"/>
          <w:sz w:val="24"/>
          <w:lang w:val="en-US"/>
        </w:rPr>
        <w:t xml:space="preserve"> surroundings</w:t>
      </w:r>
      <w:r w:rsidR="000404CD" w:rsidRPr="005D6EB0">
        <w:rPr>
          <w:rFonts w:ascii="Times New Roman" w:hAnsi="Times New Roman"/>
          <w:i/>
          <w:color w:val="000000"/>
          <w:sz w:val="24"/>
          <w:lang w:val="en-US"/>
        </w:rPr>
        <w:t xml:space="preserve"> of Prague</w:t>
      </w:r>
      <w:r w:rsidR="00556E76" w:rsidRPr="005D6EB0">
        <w:rPr>
          <w:rFonts w:ascii="Times New Roman" w:hAnsi="Times New Roman"/>
          <w:i/>
          <w:color w:val="000000"/>
          <w:sz w:val="24"/>
          <w:lang w:val="en-US"/>
        </w:rPr>
        <w:t>)</w:t>
      </w:r>
    </w:p>
    <w:p w:rsidR="00D54BEE" w:rsidRPr="005D6EB0" w:rsidRDefault="00D54BEE" w:rsidP="00D54BEE">
      <w:pPr>
        <w:ind w:firstLine="708"/>
        <w:rPr>
          <w:rFonts w:ascii="Times New Roman" w:hAnsi="Times New Roman"/>
          <w:i/>
          <w:color w:val="000000"/>
          <w:sz w:val="24"/>
          <w:lang w:val="en-US"/>
        </w:rPr>
      </w:pPr>
      <w:r w:rsidRPr="005D6EB0">
        <w:rPr>
          <w:rFonts w:ascii="Times New Roman" w:hAnsi="Times New Roman"/>
          <w:color w:val="000000"/>
          <w:sz w:val="24"/>
          <w:lang w:val="en-US"/>
        </w:rPr>
        <w:tab/>
      </w:r>
      <w:r w:rsidRPr="005D6EB0">
        <w:rPr>
          <w:rFonts w:ascii="Times New Roman" w:hAnsi="Times New Roman"/>
          <w:i/>
          <w:color w:val="000000"/>
          <w:sz w:val="24"/>
          <w:lang w:val="en-US"/>
        </w:rPr>
        <w:t xml:space="preserve">- </w:t>
      </w:r>
      <w:r w:rsidR="00DD45FB" w:rsidRPr="005D6EB0">
        <w:rPr>
          <w:rFonts w:ascii="Times New Roman" w:hAnsi="Times New Roman"/>
          <w:i/>
          <w:color w:val="000000"/>
          <w:sz w:val="24"/>
          <w:lang w:val="en-US"/>
        </w:rPr>
        <w:t>new flats;</w:t>
      </w:r>
    </w:p>
    <w:p w:rsidR="00D54BEE" w:rsidRPr="005D6EB0" w:rsidRDefault="00D54BEE" w:rsidP="00D54BEE">
      <w:pPr>
        <w:ind w:firstLine="708"/>
        <w:rPr>
          <w:rFonts w:ascii="Times New Roman" w:hAnsi="Times New Roman"/>
          <w:i/>
          <w:color w:val="000000"/>
          <w:sz w:val="24"/>
          <w:lang w:val="en-US"/>
        </w:rPr>
      </w:pPr>
      <w:r w:rsidRPr="005D6EB0">
        <w:rPr>
          <w:rFonts w:ascii="Times New Roman" w:hAnsi="Times New Roman"/>
          <w:i/>
          <w:color w:val="000000"/>
          <w:sz w:val="24"/>
          <w:lang w:val="en-US"/>
        </w:rPr>
        <w:tab/>
        <w:t xml:space="preserve">- </w:t>
      </w:r>
      <w:r w:rsidR="00DD45FB" w:rsidRPr="005D6EB0">
        <w:rPr>
          <w:rFonts w:ascii="Times New Roman" w:hAnsi="Times New Roman"/>
          <w:i/>
          <w:color w:val="000000"/>
          <w:sz w:val="24"/>
          <w:lang w:val="en-US"/>
        </w:rPr>
        <w:t>new family houses;</w:t>
      </w:r>
    </w:p>
    <w:p w:rsidR="00556E76" w:rsidRPr="005D6EB0" w:rsidRDefault="00556E76" w:rsidP="00556E76">
      <w:pPr>
        <w:ind w:left="708" w:firstLine="708"/>
        <w:rPr>
          <w:rFonts w:ascii="Times New Roman" w:hAnsi="Times New Roman"/>
          <w:i/>
          <w:color w:val="000000"/>
          <w:sz w:val="24"/>
          <w:lang w:val="en-US"/>
        </w:rPr>
      </w:pPr>
      <w:r w:rsidRPr="005D6EB0">
        <w:rPr>
          <w:rFonts w:ascii="Times New Roman" w:hAnsi="Times New Roman"/>
          <w:i/>
          <w:color w:val="000000"/>
          <w:sz w:val="24"/>
          <w:lang w:val="en-US"/>
        </w:rPr>
        <w:t xml:space="preserve">- </w:t>
      </w:r>
      <w:r w:rsidR="00DD45FB" w:rsidRPr="005D6EB0">
        <w:rPr>
          <w:rFonts w:ascii="Times New Roman" w:hAnsi="Times New Roman"/>
          <w:i/>
          <w:color w:val="000000"/>
          <w:sz w:val="24"/>
          <w:lang w:val="en-US"/>
        </w:rPr>
        <w:t xml:space="preserve">related </w:t>
      </w:r>
      <w:r w:rsidR="00174782" w:rsidRPr="005D6EB0">
        <w:rPr>
          <w:rFonts w:ascii="Times New Roman" w:hAnsi="Times New Roman"/>
          <w:i/>
          <w:color w:val="000000"/>
          <w:sz w:val="24"/>
          <w:lang w:val="en-US"/>
        </w:rPr>
        <w:t>building</w:t>
      </w:r>
      <w:r w:rsidR="00DD45FB" w:rsidRPr="005D6EB0">
        <w:rPr>
          <w:rFonts w:ascii="Times New Roman" w:hAnsi="Times New Roman"/>
          <w:i/>
          <w:color w:val="000000"/>
          <w:sz w:val="24"/>
          <w:lang w:val="en-US"/>
        </w:rPr>
        <w:t xml:space="preserve"> plots. </w:t>
      </w:r>
    </w:p>
    <w:p w:rsidR="003E7A71" w:rsidRPr="005D6EB0" w:rsidRDefault="003E7A71" w:rsidP="00556E76">
      <w:pPr>
        <w:ind w:left="708" w:firstLine="708"/>
        <w:rPr>
          <w:rFonts w:ascii="Times New Roman" w:hAnsi="Times New Roman"/>
          <w:i/>
          <w:color w:val="000000"/>
          <w:sz w:val="24"/>
          <w:lang w:val="en-US"/>
        </w:rPr>
      </w:pPr>
    </w:p>
    <w:p w:rsidR="00D54BEE" w:rsidRPr="005D6EB0" w:rsidRDefault="00D54BEE" w:rsidP="00D54BEE">
      <w:pPr>
        <w:ind w:firstLine="708"/>
        <w:rPr>
          <w:rFonts w:ascii="Times New Roman" w:hAnsi="Times New Roman"/>
          <w:color w:val="000000"/>
          <w:sz w:val="24"/>
          <w:lang w:val="en-US"/>
        </w:rPr>
      </w:pPr>
      <w:r w:rsidRPr="005D6EB0">
        <w:rPr>
          <w:rFonts w:ascii="Times New Roman" w:hAnsi="Times New Roman"/>
          <w:color w:val="000000"/>
          <w:sz w:val="24"/>
          <w:lang w:val="en-US"/>
        </w:rPr>
        <w:t xml:space="preserve">- </w:t>
      </w:r>
      <w:r w:rsidR="001B3ED6" w:rsidRPr="005D6EB0">
        <w:rPr>
          <w:rFonts w:ascii="Times New Roman" w:hAnsi="Times New Roman"/>
          <w:color w:val="000000"/>
          <w:sz w:val="24"/>
          <w:lang w:val="en-US"/>
        </w:rPr>
        <w:t>purchases of existing dwellings</w:t>
      </w:r>
    </w:p>
    <w:p w:rsidR="00556E76" w:rsidRPr="005D6EB0" w:rsidRDefault="00556E76" w:rsidP="00556E76">
      <w:pPr>
        <w:ind w:left="708" w:firstLine="708"/>
        <w:rPr>
          <w:rFonts w:ascii="Times New Roman" w:hAnsi="Times New Roman"/>
          <w:i/>
          <w:color w:val="000000"/>
          <w:sz w:val="24"/>
          <w:lang w:val="en-US"/>
        </w:rPr>
      </w:pPr>
      <w:r w:rsidRPr="005D6EB0">
        <w:rPr>
          <w:rFonts w:ascii="Times New Roman" w:hAnsi="Times New Roman"/>
          <w:i/>
          <w:color w:val="000000"/>
          <w:sz w:val="24"/>
          <w:lang w:val="en-US"/>
        </w:rPr>
        <w:t>- Pra</w:t>
      </w:r>
      <w:r w:rsidR="00DD45FB" w:rsidRPr="005D6EB0">
        <w:rPr>
          <w:rFonts w:ascii="Times New Roman" w:hAnsi="Times New Roman"/>
          <w:i/>
          <w:color w:val="000000"/>
          <w:sz w:val="24"/>
          <w:lang w:val="en-US"/>
        </w:rPr>
        <w:t>gue</w:t>
      </w:r>
    </w:p>
    <w:p w:rsidR="00D54BEE" w:rsidRPr="005D6EB0" w:rsidRDefault="00556E76" w:rsidP="00D54BEE">
      <w:pPr>
        <w:ind w:firstLine="708"/>
        <w:rPr>
          <w:rFonts w:ascii="Times New Roman" w:hAnsi="Times New Roman"/>
          <w:i/>
          <w:color w:val="000000"/>
          <w:sz w:val="24"/>
          <w:lang w:val="en-US"/>
        </w:rPr>
      </w:pPr>
      <w:r w:rsidRPr="005D6EB0">
        <w:rPr>
          <w:rFonts w:ascii="Times New Roman" w:hAnsi="Times New Roman"/>
          <w:i/>
          <w:color w:val="000000"/>
          <w:sz w:val="24"/>
          <w:lang w:val="en-US"/>
        </w:rPr>
        <w:tab/>
      </w:r>
      <w:r w:rsidRPr="005D6EB0">
        <w:rPr>
          <w:rFonts w:ascii="Times New Roman" w:hAnsi="Times New Roman"/>
          <w:i/>
          <w:color w:val="000000"/>
          <w:sz w:val="24"/>
          <w:lang w:val="en-US"/>
        </w:rPr>
        <w:tab/>
        <w:t>-</w:t>
      </w:r>
      <w:r w:rsidR="00D54BEE" w:rsidRPr="005D6EB0">
        <w:rPr>
          <w:rFonts w:ascii="Times New Roman" w:hAnsi="Times New Roman"/>
          <w:i/>
          <w:color w:val="000000"/>
          <w:sz w:val="24"/>
          <w:lang w:val="en-US"/>
        </w:rPr>
        <w:t xml:space="preserve"> </w:t>
      </w:r>
      <w:r w:rsidR="001B3ED6" w:rsidRPr="005D6EB0">
        <w:rPr>
          <w:rFonts w:ascii="Times New Roman" w:hAnsi="Times New Roman"/>
          <w:i/>
          <w:color w:val="000000"/>
          <w:sz w:val="24"/>
          <w:lang w:val="en-US"/>
        </w:rPr>
        <w:t>flats;</w:t>
      </w:r>
    </w:p>
    <w:p w:rsidR="00D54BEE" w:rsidRPr="005D6EB0" w:rsidRDefault="00D54BEE" w:rsidP="00D54BEE">
      <w:pPr>
        <w:ind w:firstLine="708"/>
        <w:rPr>
          <w:rFonts w:ascii="Times New Roman" w:hAnsi="Times New Roman"/>
          <w:i/>
          <w:color w:val="000000"/>
          <w:sz w:val="24"/>
          <w:lang w:val="en-US"/>
        </w:rPr>
      </w:pPr>
      <w:r w:rsidRPr="005D6EB0">
        <w:rPr>
          <w:rFonts w:ascii="Times New Roman" w:hAnsi="Times New Roman"/>
          <w:i/>
          <w:color w:val="000000"/>
          <w:sz w:val="24"/>
          <w:lang w:val="en-US"/>
        </w:rPr>
        <w:tab/>
      </w:r>
      <w:r w:rsidR="00556E76" w:rsidRPr="005D6EB0">
        <w:rPr>
          <w:rFonts w:ascii="Times New Roman" w:hAnsi="Times New Roman"/>
          <w:i/>
          <w:color w:val="000000"/>
          <w:sz w:val="24"/>
          <w:lang w:val="en-US"/>
        </w:rPr>
        <w:tab/>
        <w:t xml:space="preserve">- </w:t>
      </w:r>
      <w:r w:rsidR="001B3ED6" w:rsidRPr="005D6EB0">
        <w:rPr>
          <w:rFonts w:ascii="Times New Roman" w:hAnsi="Times New Roman"/>
          <w:i/>
          <w:color w:val="000000"/>
          <w:sz w:val="24"/>
          <w:lang w:val="en-US"/>
        </w:rPr>
        <w:t>family houses;</w:t>
      </w:r>
      <w:r w:rsidRPr="005D6EB0">
        <w:rPr>
          <w:rFonts w:ascii="Times New Roman" w:hAnsi="Times New Roman"/>
          <w:i/>
          <w:color w:val="000000"/>
          <w:sz w:val="24"/>
          <w:lang w:val="en-US"/>
        </w:rPr>
        <w:tab/>
      </w:r>
    </w:p>
    <w:p w:rsidR="00556E76" w:rsidRPr="005D6EB0" w:rsidRDefault="00556E76" w:rsidP="00556E76">
      <w:pPr>
        <w:ind w:left="1416" w:firstLine="708"/>
        <w:rPr>
          <w:rFonts w:ascii="Times New Roman" w:hAnsi="Times New Roman"/>
          <w:i/>
          <w:color w:val="000000"/>
          <w:sz w:val="24"/>
          <w:lang w:val="en-US"/>
        </w:rPr>
      </w:pPr>
      <w:r w:rsidRPr="005D6EB0">
        <w:rPr>
          <w:rFonts w:ascii="Times New Roman" w:hAnsi="Times New Roman"/>
          <w:i/>
          <w:color w:val="000000"/>
          <w:sz w:val="24"/>
          <w:lang w:val="en-US"/>
        </w:rPr>
        <w:t xml:space="preserve">- </w:t>
      </w:r>
      <w:r w:rsidR="001B3ED6" w:rsidRPr="005D6EB0">
        <w:rPr>
          <w:rFonts w:ascii="Times New Roman" w:hAnsi="Times New Roman"/>
          <w:i/>
          <w:color w:val="000000"/>
          <w:sz w:val="24"/>
          <w:lang w:val="en-US"/>
        </w:rPr>
        <w:t xml:space="preserve">related </w:t>
      </w:r>
      <w:r w:rsidR="00174782" w:rsidRPr="005D6EB0">
        <w:rPr>
          <w:rFonts w:ascii="Times New Roman" w:hAnsi="Times New Roman"/>
          <w:i/>
          <w:color w:val="000000"/>
          <w:sz w:val="24"/>
          <w:lang w:val="en-US"/>
        </w:rPr>
        <w:t>building</w:t>
      </w:r>
      <w:r w:rsidR="001B3ED6" w:rsidRPr="005D6EB0">
        <w:rPr>
          <w:rFonts w:ascii="Times New Roman" w:hAnsi="Times New Roman"/>
          <w:i/>
          <w:color w:val="000000"/>
          <w:sz w:val="24"/>
          <w:lang w:val="en-US"/>
        </w:rPr>
        <w:t xml:space="preserve"> plots.</w:t>
      </w:r>
    </w:p>
    <w:p w:rsidR="00556E76" w:rsidRPr="005D6EB0" w:rsidRDefault="00556E76" w:rsidP="00556E76">
      <w:pPr>
        <w:rPr>
          <w:rFonts w:ascii="Times New Roman" w:hAnsi="Times New Roman"/>
          <w:i/>
          <w:color w:val="000000"/>
          <w:sz w:val="24"/>
          <w:lang w:val="en-US"/>
        </w:rPr>
      </w:pPr>
      <w:r w:rsidRPr="005D6EB0">
        <w:rPr>
          <w:rFonts w:ascii="Times New Roman" w:hAnsi="Times New Roman"/>
          <w:i/>
          <w:color w:val="000000"/>
          <w:sz w:val="24"/>
          <w:lang w:val="en-US"/>
        </w:rPr>
        <w:tab/>
      </w:r>
      <w:r w:rsidR="00D54BEE" w:rsidRPr="005D6EB0">
        <w:rPr>
          <w:rFonts w:ascii="Times New Roman" w:hAnsi="Times New Roman"/>
          <w:i/>
          <w:color w:val="000000"/>
          <w:sz w:val="24"/>
          <w:lang w:val="en-US"/>
        </w:rPr>
        <w:tab/>
        <w:t>-</w:t>
      </w:r>
      <w:r w:rsidRPr="005D6EB0">
        <w:rPr>
          <w:rFonts w:ascii="Times New Roman" w:hAnsi="Times New Roman"/>
          <w:i/>
          <w:color w:val="000000"/>
          <w:sz w:val="24"/>
          <w:lang w:val="en-US"/>
        </w:rPr>
        <w:t xml:space="preserve"> </w:t>
      </w:r>
      <w:r w:rsidR="001B3ED6" w:rsidRPr="005D6EB0">
        <w:rPr>
          <w:rFonts w:ascii="Times New Roman" w:hAnsi="Times New Roman"/>
          <w:i/>
          <w:color w:val="000000"/>
          <w:sz w:val="24"/>
          <w:lang w:val="en-US"/>
        </w:rPr>
        <w:t>Czech Republic</w:t>
      </w:r>
      <w:r w:rsidR="00D54BEE" w:rsidRPr="005D6EB0">
        <w:rPr>
          <w:rFonts w:ascii="Times New Roman" w:hAnsi="Times New Roman"/>
          <w:i/>
          <w:color w:val="000000"/>
          <w:sz w:val="24"/>
          <w:lang w:val="en-US"/>
        </w:rPr>
        <w:t xml:space="preserve"> (</w:t>
      </w:r>
      <w:r w:rsidR="001B3ED6" w:rsidRPr="005D6EB0">
        <w:rPr>
          <w:rFonts w:ascii="Times New Roman" w:hAnsi="Times New Roman"/>
          <w:i/>
          <w:color w:val="000000"/>
          <w:sz w:val="24"/>
          <w:lang w:val="en-US"/>
        </w:rPr>
        <w:t>excluding Prague</w:t>
      </w:r>
      <w:r w:rsidR="00D54BEE" w:rsidRPr="005D6EB0">
        <w:rPr>
          <w:rFonts w:ascii="Times New Roman" w:hAnsi="Times New Roman"/>
          <w:i/>
          <w:color w:val="000000"/>
          <w:sz w:val="24"/>
          <w:lang w:val="en-US"/>
        </w:rPr>
        <w:t>)</w:t>
      </w:r>
      <w:r w:rsidRPr="005D6EB0">
        <w:rPr>
          <w:i/>
          <w:lang w:val="en-US"/>
        </w:rPr>
        <w:t xml:space="preserve"> </w:t>
      </w:r>
    </w:p>
    <w:p w:rsidR="00556E76" w:rsidRPr="005D6EB0" w:rsidRDefault="001B3ED6" w:rsidP="00556E76">
      <w:pPr>
        <w:rPr>
          <w:rFonts w:ascii="Times New Roman" w:hAnsi="Times New Roman"/>
          <w:i/>
          <w:color w:val="000000"/>
          <w:sz w:val="24"/>
          <w:lang w:val="en-US"/>
        </w:rPr>
      </w:pPr>
      <w:r w:rsidRPr="005D6EB0">
        <w:rPr>
          <w:rFonts w:ascii="Times New Roman" w:hAnsi="Times New Roman"/>
          <w:i/>
          <w:color w:val="000000"/>
          <w:sz w:val="24"/>
          <w:lang w:val="en-US"/>
        </w:rPr>
        <w:tab/>
      </w:r>
      <w:r w:rsidRPr="005D6EB0">
        <w:rPr>
          <w:rFonts w:ascii="Times New Roman" w:hAnsi="Times New Roman"/>
          <w:i/>
          <w:color w:val="000000"/>
          <w:sz w:val="24"/>
          <w:lang w:val="en-US"/>
        </w:rPr>
        <w:tab/>
      </w:r>
      <w:r w:rsidRPr="005D6EB0">
        <w:rPr>
          <w:rFonts w:ascii="Times New Roman" w:hAnsi="Times New Roman"/>
          <w:i/>
          <w:color w:val="000000"/>
          <w:sz w:val="24"/>
          <w:lang w:val="en-US"/>
        </w:rPr>
        <w:tab/>
        <w:t>- flats;</w:t>
      </w:r>
    </w:p>
    <w:p w:rsidR="00556E76" w:rsidRPr="005D6EB0" w:rsidRDefault="00556E76" w:rsidP="00556E76">
      <w:pPr>
        <w:rPr>
          <w:rFonts w:ascii="Times New Roman" w:hAnsi="Times New Roman"/>
          <w:i/>
          <w:color w:val="000000"/>
          <w:sz w:val="24"/>
          <w:lang w:val="en-US"/>
        </w:rPr>
      </w:pPr>
      <w:r w:rsidRPr="005D6EB0">
        <w:rPr>
          <w:rFonts w:ascii="Times New Roman" w:hAnsi="Times New Roman"/>
          <w:i/>
          <w:color w:val="000000"/>
          <w:sz w:val="24"/>
          <w:lang w:val="en-US"/>
        </w:rPr>
        <w:tab/>
      </w:r>
      <w:r w:rsidRPr="005D6EB0">
        <w:rPr>
          <w:rFonts w:ascii="Times New Roman" w:hAnsi="Times New Roman"/>
          <w:i/>
          <w:color w:val="000000"/>
          <w:sz w:val="24"/>
          <w:lang w:val="en-US"/>
        </w:rPr>
        <w:tab/>
      </w:r>
      <w:r w:rsidRPr="005D6EB0">
        <w:rPr>
          <w:rFonts w:ascii="Times New Roman" w:hAnsi="Times New Roman"/>
          <w:i/>
          <w:color w:val="000000"/>
          <w:sz w:val="24"/>
          <w:lang w:val="en-US"/>
        </w:rPr>
        <w:tab/>
        <w:t xml:space="preserve">- </w:t>
      </w:r>
      <w:r w:rsidR="001B3ED6" w:rsidRPr="005D6EB0">
        <w:rPr>
          <w:rFonts w:ascii="Times New Roman" w:hAnsi="Times New Roman"/>
          <w:i/>
          <w:color w:val="000000"/>
          <w:sz w:val="24"/>
          <w:lang w:val="en-US"/>
        </w:rPr>
        <w:t>family houses;</w:t>
      </w:r>
      <w:r w:rsidRPr="005D6EB0">
        <w:rPr>
          <w:rFonts w:ascii="Times New Roman" w:hAnsi="Times New Roman"/>
          <w:i/>
          <w:color w:val="000000"/>
          <w:sz w:val="24"/>
          <w:lang w:val="en-US"/>
        </w:rPr>
        <w:tab/>
      </w:r>
    </w:p>
    <w:p w:rsidR="00D54BEE" w:rsidRPr="005D6EB0" w:rsidRDefault="00556E76" w:rsidP="00556E76">
      <w:pPr>
        <w:ind w:left="1416" w:firstLine="708"/>
        <w:rPr>
          <w:rFonts w:ascii="Times New Roman" w:hAnsi="Times New Roman"/>
          <w:i/>
          <w:color w:val="000000"/>
          <w:sz w:val="24"/>
          <w:lang w:val="en-US"/>
        </w:rPr>
      </w:pPr>
      <w:r w:rsidRPr="005D6EB0">
        <w:rPr>
          <w:rFonts w:ascii="Times New Roman" w:hAnsi="Times New Roman"/>
          <w:i/>
          <w:color w:val="000000"/>
          <w:sz w:val="24"/>
          <w:lang w:val="en-US"/>
        </w:rPr>
        <w:t xml:space="preserve">- </w:t>
      </w:r>
      <w:r w:rsidR="001B3ED6" w:rsidRPr="005D6EB0">
        <w:rPr>
          <w:rFonts w:ascii="Times New Roman" w:hAnsi="Times New Roman"/>
          <w:i/>
          <w:color w:val="000000"/>
          <w:sz w:val="24"/>
          <w:lang w:val="en-US"/>
        </w:rPr>
        <w:t xml:space="preserve">related </w:t>
      </w:r>
      <w:r w:rsidR="00174782" w:rsidRPr="005D6EB0">
        <w:rPr>
          <w:rFonts w:ascii="Times New Roman" w:hAnsi="Times New Roman"/>
          <w:i/>
          <w:color w:val="000000"/>
          <w:sz w:val="24"/>
          <w:lang w:val="en-US"/>
        </w:rPr>
        <w:t>building</w:t>
      </w:r>
      <w:r w:rsidR="001B3ED6" w:rsidRPr="005D6EB0">
        <w:rPr>
          <w:rFonts w:ascii="Times New Roman" w:hAnsi="Times New Roman"/>
          <w:i/>
          <w:color w:val="000000"/>
          <w:sz w:val="24"/>
          <w:lang w:val="en-US"/>
        </w:rPr>
        <w:t xml:space="preserve"> plots. </w:t>
      </w:r>
    </w:p>
    <w:p w:rsidR="00556E76" w:rsidRPr="005D6EB0" w:rsidRDefault="00556E76" w:rsidP="00D54BEE">
      <w:pPr>
        <w:ind w:firstLine="708"/>
        <w:rPr>
          <w:rFonts w:ascii="Times New Roman" w:hAnsi="Times New Roman"/>
          <w:color w:val="000000"/>
          <w:sz w:val="24"/>
          <w:lang w:val="en-US"/>
        </w:rPr>
      </w:pPr>
      <w:r w:rsidRPr="005D6EB0">
        <w:rPr>
          <w:rFonts w:ascii="Times New Roman" w:hAnsi="Times New Roman"/>
          <w:color w:val="000000"/>
          <w:sz w:val="24"/>
          <w:lang w:val="en-US"/>
        </w:rPr>
        <w:tab/>
      </w:r>
    </w:p>
    <w:p w:rsidR="00545842" w:rsidRPr="005D6EB0" w:rsidRDefault="00545842" w:rsidP="00556E76">
      <w:pPr>
        <w:rPr>
          <w:rFonts w:ascii="Times New Roman" w:hAnsi="Times New Roman"/>
          <w:color w:val="000000"/>
          <w:sz w:val="24"/>
          <w:lang w:val="en-US"/>
        </w:rPr>
      </w:pPr>
      <w:r w:rsidRPr="005D6EB0">
        <w:rPr>
          <w:rFonts w:ascii="Times New Roman" w:hAnsi="Times New Roman"/>
          <w:color w:val="000000"/>
          <w:sz w:val="24"/>
          <w:lang w:val="en-US"/>
        </w:rPr>
        <w:t xml:space="preserve">The </w:t>
      </w:r>
      <w:r w:rsidRPr="005D6EB0">
        <w:rPr>
          <w:rFonts w:ascii="Times New Roman" w:hAnsi="Times New Roman"/>
          <w:color w:val="000000"/>
          <w:sz w:val="24"/>
          <w:lang w:val="en-GB"/>
        </w:rPr>
        <w:t>index is chained every year, i.e. the internal weight structure is updated based on data from national accounts</w:t>
      </w:r>
    </w:p>
    <w:p w:rsidR="00545842" w:rsidRPr="005D6EB0" w:rsidRDefault="00545842" w:rsidP="00556E76">
      <w:pPr>
        <w:rPr>
          <w:rFonts w:ascii="Times New Roman" w:hAnsi="Times New Roman"/>
          <w:color w:val="000000"/>
          <w:sz w:val="24"/>
          <w:lang w:val="en-US"/>
        </w:rPr>
      </w:pPr>
    </w:p>
    <w:p w:rsidR="0042357C" w:rsidRPr="005D6EB0" w:rsidRDefault="0042357C" w:rsidP="00D54BEE">
      <w:pPr>
        <w:rPr>
          <w:rFonts w:ascii="Times New Roman" w:hAnsi="Times New Roman"/>
          <w:color w:val="000000"/>
          <w:sz w:val="24"/>
          <w:lang w:val="en-US"/>
        </w:rPr>
      </w:pPr>
      <w:r w:rsidRPr="005D6EB0">
        <w:rPr>
          <w:rFonts w:ascii="Times New Roman" w:hAnsi="Times New Roman"/>
          <w:sz w:val="24"/>
          <w:lang w:val="en-US"/>
        </w:rPr>
        <w:t xml:space="preserve">Price indices are quarterly; they are published by the end of the following quarter; time series exists since 2008. The current index base is </w:t>
      </w:r>
      <w:r w:rsidRPr="005D6EB0">
        <w:rPr>
          <w:rFonts w:ascii="Times New Roman" w:hAnsi="Times New Roman"/>
          <w:color w:val="000000"/>
          <w:sz w:val="24"/>
          <w:lang w:val="en-US"/>
        </w:rPr>
        <w:t xml:space="preserve">2015=100 and 2010=100. The index is revisable; usually, at least one preceding quarter is revised. </w:t>
      </w:r>
    </w:p>
    <w:p w:rsidR="00556E76" w:rsidRPr="005D6EB0" w:rsidRDefault="00556E76" w:rsidP="00D54BEE">
      <w:pPr>
        <w:rPr>
          <w:rFonts w:ascii="Times New Roman" w:hAnsi="Times New Roman"/>
          <w:color w:val="000000"/>
          <w:sz w:val="24"/>
          <w:lang w:val="en-US"/>
        </w:rPr>
      </w:pPr>
    </w:p>
    <w:p w:rsidR="00F566E5" w:rsidRPr="005D6EB0" w:rsidRDefault="00F566E5" w:rsidP="00D54BEE">
      <w:pPr>
        <w:rPr>
          <w:rFonts w:ascii="Times New Roman" w:hAnsi="Times New Roman"/>
          <w:color w:val="000000"/>
          <w:sz w:val="24"/>
          <w:lang w:val="en-US"/>
        </w:rPr>
      </w:pPr>
      <w:r w:rsidRPr="005D6EB0">
        <w:rPr>
          <w:rFonts w:ascii="Times New Roman" w:hAnsi="Times New Roman"/>
          <w:color w:val="000000"/>
          <w:sz w:val="24"/>
          <w:lang w:val="en-US"/>
        </w:rPr>
        <w:t>A questionnaire</w:t>
      </w:r>
      <w:r w:rsidR="00985FA4" w:rsidRPr="005D6EB0">
        <w:rPr>
          <w:rFonts w:ascii="Times New Roman" w:hAnsi="Times New Roman"/>
          <w:color w:val="000000"/>
          <w:sz w:val="24"/>
          <w:lang w:val="en-US"/>
        </w:rPr>
        <w:t xml:space="preserve"> (statistical form)</w:t>
      </w:r>
      <w:r w:rsidRPr="005D6EB0">
        <w:rPr>
          <w:rFonts w:ascii="Times New Roman" w:hAnsi="Times New Roman"/>
          <w:color w:val="000000"/>
          <w:sz w:val="24"/>
          <w:lang w:val="en-US"/>
        </w:rPr>
        <w:t xml:space="preserve"> sent to developers</w:t>
      </w:r>
      <w:r w:rsidR="00985FA4" w:rsidRPr="005D6EB0">
        <w:rPr>
          <w:rFonts w:ascii="Times New Roman" w:hAnsi="Times New Roman"/>
          <w:color w:val="000000"/>
          <w:sz w:val="24"/>
          <w:lang w:val="en-US"/>
        </w:rPr>
        <w:t xml:space="preserve"> </w:t>
      </w:r>
      <w:r w:rsidR="00AA15BF" w:rsidRPr="005D6EB0">
        <w:rPr>
          <w:rFonts w:ascii="Times New Roman" w:hAnsi="Times New Roman"/>
          <w:color w:val="000000"/>
          <w:sz w:val="24"/>
          <w:lang w:val="en-US"/>
        </w:rPr>
        <w:t>so that they</w:t>
      </w:r>
      <w:r w:rsidR="00985FA4" w:rsidRPr="005D6EB0">
        <w:rPr>
          <w:rFonts w:ascii="Times New Roman" w:hAnsi="Times New Roman"/>
          <w:color w:val="000000"/>
          <w:sz w:val="24"/>
          <w:lang w:val="en-US"/>
        </w:rPr>
        <w:t xml:space="preserve"> report</w:t>
      </w:r>
      <w:r w:rsidRPr="005D6EB0">
        <w:rPr>
          <w:rFonts w:ascii="Times New Roman" w:hAnsi="Times New Roman"/>
          <w:color w:val="000000"/>
          <w:sz w:val="24"/>
          <w:lang w:val="en-US"/>
        </w:rPr>
        <w:t xml:space="preserve"> </w:t>
      </w:r>
      <w:r w:rsidR="00AA15BF" w:rsidRPr="005D6EB0">
        <w:rPr>
          <w:rFonts w:ascii="Times New Roman" w:hAnsi="Times New Roman"/>
          <w:color w:val="000000"/>
          <w:sz w:val="24"/>
          <w:lang w:val="en-US"/>
        </w:rPr>
        <w:t>on</w:t>
      </w:r>
      <w:r w:rsidRPr="005D6EB0">
        <w:rPr>
          <w:rFonts w:ascii="Times New Roman" w:hAnsi="Times New Roman"/>
          <w:color w:val="000000"/>
          <w:sz w:val="24"/>
          <w:lang w:val="en-US"/>
        </w:rPr>
        <w:t xml:space="preserve"> realized sales of flats and family houses (turnkey constructions) is a source of data for a price index of new dwellings.</w:t>
      </w:r>
    </w:p>
    <w:p w:rsidR="00F71F81" w:rsidRPr="005D6EB0" w:rsidRDefault="00F71F81" w:rsidP="00D54BEE">
      <w:pPr>
        <w:rPr>
          <w:rFonts w:ascii="Times New Roman" w:hAnsi="Times New Roman"/>
          <w:color w:val="000000"/>
          <w:sz w:val="24"/>
          <w:lang w:val="en-US"/>
        </w:rPr>
      </w:pPr>
    </w:p>
    <w:p w:rsidR="00DD0949" w:rsidRPr="005D6EB0" w:rsidRDefault="00DD0949" w:rsidP="00F71F81">
      <w:pPr>
        <w:rPr>
          <w:rFonts w:ascii="Times New Roman" w:hAnsi="Times New Roman"/>
          <w:color w:val="000000"/>
          <w:sz w:val="24"/>
          <w:lang w:val="en-US"/>
        </w:rPr>
      </w:pPr>
      <w:r w:rsidRPr="005D6EB0">
        <w:rPr>
          <w:rFonts w:ascii="Times New Roman" w:hAnsi="Times New Roman"/>
          <w:color w:val="000000"/>
          <w:sz w:val="24"/>
          <w:lang w:val="en-US"/>
        </w:rPr>
        <w:t xml:space="preserve">A survey on prices among real estate agencies and </w:t>
      </w:r>
      <w:r w:rsidR="00EF4F6A" w:rsidRPr="00970E6E">
        <w:rPr>
          <w:rFonts w:ascii="Times New Roman" w:hAnsi="Times New Roman"/>
          <w:sz w:val="24"/>
          <w:lang w:val="en-US"/>
        </w:rPr>
        <w:t xml:space="preserve">administrative </w:t>
      </w:r>
      <w:r w:rsidRPr="00970E6E">
        <w:rPr>
          <w:rFonts w:ascii="Times New Roman" w:hAnsi="Times New Roman"/>
          <w:sz w:val="24"/>
          <w:lang w:val="en-US"/>
        </w:rPr>
        <w:t xml:space="preserve">data </w:t>
      </w:r>
      <w:r w:rsidR="00EF4F6A" w:rsidRPr="00970E6E">
        <w:rPr>
          <w:rFonts w:ascii="Times New Roman" w:hAnsi="Times New Roman"/>
          <w:sz w:val="24"/>
          <w:lang w:val="en-US"/>
        </w:rPr>
        <w:t xml:space="preserve">from </w:t>
      </w:r>
      <w:r w:rsidR="00EF4F6A" w:rsidRPr="00970E6E">
        <w:rPr>
          <w:rFonts w:ascii="Times New Roman" w:hAnsi="Times New Roman"/>
          <w:sz w:val="24"/>
          <w:lang w:val="en-GB"/>
        </w:rPr>
        <w:t>Czech Office for Surveying, Mapping and Cadastre</w:t>
      </w:r>
      <w:r w:rsidRPr="005D6EB0">
        <w:rPr>
          <w:rFonts w:ascii="Times New Roman" w:hAnsi="Times New Roman"/>
          <w:color w:val="000000"/>
          <w:sz w:val="24"/>
          <w:lang w:val="en-US"/>
        </w:rPr>
        <w:t xml:space="preserve"> are a source of data for the index of prices of existing dwellings. </w:t>
      </w:r>
    </w:p>
    <w:p w:rsidR="00E75907" w:rsidRPr="005D6EB0" w:rsidRDefault="00E75907" w:rsidP="00F71F81">
      <w:pPr>
        <w:rPr>
          <w:rFonts w:ascii="Times New Roman" w:hAnsi="Times New Roman"/>
          <w:color w:val="000000"/>
          <w:sz w:val="24"/>
          <w:lang w:val="en-US"/>
        </w:rPr>
      </w:pPr>
    </w:p>
    <w:p w:rsidR="002B2588" w:rsidRDefault="002B2588" w:rsidP="00F71F81">
      <w:pPr>
        <w:rPr>
          <w:rFonts w:ascii="Times New Roman" w:hAnsi="Times New Roman"/>
          <w:color w:val="000000"/>
          <w:sz w:val="24"/>
          <w:lang w:val="en-US"/>
        </w:rPr>
      </w:pPr>
      <w:r w:rsidRPr="005D6EB0">
        <w:rPr>
          <w:rFonts w:ascii="Times New Roman" w:hAnsi="Times New Roman"/>
          <w:color w:val="000000"/>
          <w:sz w:val="24"/>
          <w:lang w:val="en-US"/>
        </w:rPr>
        <w:t xml:space="preserve">When </w:t>
      </w:r>
      <w:r w:rsidR="008D271D" w:rsidRPr="005D6EB0">
        <w:rPr>
          <w:rFonts w:ascii="Times New Roman" w:hAnsi="Times New Roman"/>
          <w:color w:val="000000"/>
          <w:sz w:val="24"/>
          <w:lang w:val="en-US"/>
        </w:rPr>
        <w:t xml:space="preserve">calculating detailed price indices, mainly a more detailed categorization </w:t>
      </w:r>
      <w:r w:rsidR="000A6A82" w:rsidRPr="005D6EB0">
        <w:rPr>
          <w:rFonts w:ascii="Times New Roman" w:hAnsi="Times New Roman"/>
          <w:color w:val="000000"/>
          <w:sz w:val="24"/>
          <w:lang w:val="en-US"/>
        </w:rPr>
        <w:t xml:space="preserve">is used, which </w:t>
      </w:r>
      <w:bookmarkStart w:id="0" w:name="_GoBack"/>
      <w:bookmarkEnd w:id="0"/>
      <w:r w:rsidR="000A6A82" w:rsidRPr="005D6EB0">
        <w:rPr>
          <w:rFonts w:ascii="Times New Roman" w:hAnsi="Times New Roman"/>
          <w:color w:val="000000"/>
          <w:sz w:val="24"/>
          <w:lang w:val="en-US"/>
        </w:rPr>
        <w:t xml:space="preserve">is based on an analysis of the </w:t>
      </w:r>
      <w:r w:rsidR="00801293" w:rsidRPr="005D6EB0">
        <w:rPr>
          <w:rFonts w:ascii="Times New Roman" w:hAnsi="Times New Roman"/>
          <w:color w:val="000000"/>
          <w:sz w:val="24"/>
          <w:lang w:val="en-US"/>
        </w:rPr>
        <w:t>variation in</w:t>
      </w:r>
      <w:r w:rsidR="000A6A82" w:rsidRPr="005D6EB0">
        <w:rPr>
          <w:rFonts w:ascii="Times New Roman" w:hAnsi="Times New Roman"/>
          <w:color w:val="000000"/>
          <w:sz w:val="24"/>
          <w:lang w:val="en-US"/>
        </w:rPr>
        <w:t xml:space="preserve"> prices and price fluctuations. </w:t>
      </w:r>
      <w:r w:rsidR="00B95DFC" w:rsidRPr="00970E6E">
        <w:rPr>
          <w:rFonts w:ascii="Times New Roman" w:hAnsi="Times New Roman"/>
          <w:sz w:val="24"/>
          <w:lang w:val="en-US"/>
        </w:rPr>
        <w:t xml:space="preserve">This categorization is </w:t>
      </w:r>
      <w:r w:rsidR="00B95DFC" w:rsidRPr="00970E6E">
        <w:rPr>
          <w:rFonts w:ascii="Times New Roman" w:hAnsi="Times New Roman"/>
          <w:sz w:val="24"/>
          <w:lang w:val="en-US"/>
        </w:rPr>
        <w:lastRenderedPageBreak/>
        <w:t>above all regional, the municipality size and other available characteristics of real estates are also taken into consideration.</w:t>
      </w:r>
      <w:r w:rsidR="000A6A82" w:rsidRPr="005D6EB0">
        <w:rPr>
          <w:rFonts w:ascii="Times New Roman" w:hAnsi="Times New Roman"/>
          <w:color w:val="000000"/>
          <w:sz w:val="24"/>
          <w:lang w:val="en-US"/>
        </w:rPr>
        <w:t xml:space="preserve"> To calculate detailed price indices, dynamically modified filters are used to delete improbable extremes. </w:t>
      </w:r>
    </w:p>
    <w:p w:rsidR="003D459B" w:rsidRDefault="003D459B" w:rsidP="00F71F81">
      <w:pPr>
        <w:rPr>
          <w:rFonts w:ascii="Times New Roman" w:hAnsi="Times New Roman"/>
          <w:color w:val="000000"/>
          <w:sz w:val="24"/>
          <w:lang w:val="en-US"/>
        </w:rPr>
      </w:pPr>
    </w:p>
    <w:p w:rsidR="003D459B" w:rsidRDefault="003D459B" w:rsidP="00F71F81">
      <w:pPr>
        <w:rPr>
          <w:rFonts w:ascii="Times New Roman" w:hAnsi="Times New Roman"/>
          <w:color w:val="000000"/>
          <w:sz w:val="24"/>
          <w:lang w:val="en-US"/>
        </w:rPr>
      </w:pPr>
    </w:p>
    <w:p w:rsidR="002D1363" w:rsidRDefault="002D1363" w:rsidP="00F71F81">
      <w:pPr>
        <w:rPr>
          <w:rFonts w:ascii="Times New Roman" w:hAnsi="Times New Roman"/>
          <w:color w:val="000000"/>
          <w:sz w:val="24"/>
          <w:lang w:val="en-US"/>
        </w:rPr>
      </w:pPr>
    </w:p>
    <w:p w:rsidR="002D1363" w:rsidRPr="005D6EB0" w:rsidRDefault="002D1363" w:rsidP="00F71F81">
      <w:pPr>
        <w:rPr>
          <w:rFonts w:ascii="Times New Roman" w:hAnsi="Times New Roman"/>
          <w:color w:val="000000"/>
          <w:sz w:val="24"/>
          <w:lang w:val="en-US"/>
        </w:rPr>
      </w:pPr>
      <w:r w:rsidRPr="002D1363">
        <w:rPr>
          <w:rFonts w:ascii="Times New Roman" w:hAnsi="Times New Roman"/>
          <w:color w:val="000000"/>
          <w:sz w:val="24"/>
          <w:lang w:val="en-US"/>
        </w:rPr>
        <w:t>The prices entering the calculation of the OOH and HPI include all the taxes paid by households, except property tax (a capital tax on property imposed by municipalities).</w:t>
      </w:r>
    </w:p>
    <w:p w:rsidR="00896BAF" w:rsidRPr="005D6EB0" w:rsidRDefault="00896BAF" w:rsidP="00896BAF">
      <w:pPr>
        <w:rPr>
          <w:rFonts w:ascii="Times New Roman" w:hAnsi="Times New Roman"/>
          <w:color w:val="000000"/>
          <w:sz w:val="24"/>
          <w:lang w:val="en-US"/>
        </w:rPr>
      </w:pPr>
    </w:p>
    <w:p w:rsidR="00833560" w:rsidRPr="0074771A" w:rsidRDefault="00896BAF" w:rsidP="00896BAF">
      <w:pPr>
        <w:rPr>
          <w:i/>
          <w:lang w:val="en-GB"/>
        </w:rPr>
      </w:pPr>
      <w:r w:rsidRPr="005D6EB0">
        <w:rPr>
          <w:rFonts w:ascii="Times New Roman" w:hAnsi="Times New Roman"/>
          <w:color w:val="000000"/>
          <w:sz w:val="24"/>
          <w:vertAlign w:val="superscript"/>
          <w:lang w:val="en-GB"/>
        </w:rPr>
        <w:t>*</w:t>
      </w:r>
      <w:r w:rsidRPr="005D6EB0">
        <w:rPr>
          <w:rFonts w:ascii="Times New Roman" w:hAnsi="Times New Roman"/>
          <w:color w:val="000000"/>
          <w:sz w:val="24"/>
          <w:lang w:val="en-GB"/>
        </w:rPr>
        <w:t xml:space="preserve">) </w:t>
      </w:r>
      <w:r w:rsidRPr="005D6EB0">
        <w:rPr>
          <w:rFonts w:ascii="Times New Roman" w:hAnsi="Times New Roman"/>
          <w:i/>
          <w:color w:val="000000"/>
          <w:sz w:val="24"/>
          <w:lang w:val="en-GB"/>
        </w:rPr>
        <w:t>Commission Regulation (EU) No 93/2013</w:t>
      </w:r>
      <w:r w:rsidR="00596AF4" w:rsidRPr="005D6EB0">
        <w:rPr>
          <w:rFonts w:ascii="Times New Roman" w:hAnsi="Times New Roman"/>
          <w:i/>
          <w:color w:val="000000"/>
          <w:sz w:val="24"/>
          <w:lang w:val="en-GB"/>
        </w:rPr>
        <w:t xml:space="preserve"> </w:t>
      </w:r>
      <w:r w:rsidRPr="005D6EB0">
        <w:rPr>
          <w:rFonts w:ascii="Times New Roman" w:hAnsi="Times New Roman"/>
          <w:i/>
          <w:color w:val="000000"/>
          <w:sz w:val="24"/>
          <w:lang w:val="en-GB"/>
        </w:rPr>
        <w:t>laying down detailed rules for the implementation of Council Regulation (EC) No 2494/95 concerning harmonised indices of consumer prices as regards establishing owner-occupied housing price indices.</w:t>
      </w:r>
    </w:p>
    <w:sectPr w:rsidR="00833560" w:rsidRPr="0074771A" w:rsidSect="00F107B8">
      <w:footerReference w:type="even" r:id="rId7"/>
      <w:footerReference w:type="default" r:id="rId8"/>
      <w:pgSz w:w="11906" w:h="16838"/>
      <w:pgMar w:top="709" w:right="1418" w:bottom="567" w:left="1418" w:header="113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41D2" w:rsidRDefault="002C41D2">
      <w:r>
        <w:separator/>
      </w:r>
    </w:p>
  </w:endnote>
  <w:endnote w:type="continuationSeparator" w:id="0">
    <w:p w:rsidR="002C41D2" w:rsidRDefault="002C4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644" w:rsidRDefault="00442901">
    <w:pPr>
      <w:pStyle w:val="Zpat"/>
      <w:framePr w:wrap="around" w:vAnchor="text" w:hAnchor="margin" w:xAlign="center" w:y="1"/>
      <w:rPr>
        <w:rStyle w:val="slostrnky"/>
      </w:rPr>
    </w:pPr>
    <w:r>
      <w:rPr>
        <w:rStyle w:val="slostrnky"/>
      </w:rPr>
      <w:fldChar w:fldCharType="begin"/>
    </w:r>
    <w:r w:rsidR="002F1644">
      <w:rPr>
        <w:rStyle w:val="slostrnky"/>
      </w:rPr>
      <w:instrText xml:space="preserve">PAGE  </w:instrText>
    </w:r>
    <w:r>
      <w:rPr>
        <w:rStyle w:val="slostrnky"/>
      </w:rPr>
      <w:fldChar w:fldCharType="end"/>
    </w:r>
  </w:p>
  <w:p w:rsidR="002F1644" w:rsidRDefault="002F164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644" w:rsidRDefault="00442901">
    <w:pPr>
      <w:pStyle w:val="Zpat"/>
      <w:framePr w:wrap="around" w:vAnchor="text" w:hAnchor="margin" w:xAlign="center" w:y="1"/>
      <w:rPr>
        <w:rStyle w:val="slostrnky"/>
      </w:rPr>
    </w:pPr>
    <w:r>
      <w:rPr>
        <w:rStyle w:val="slostrnky"/>
      </w:rPr>
      <w:fldChar w:fldCharType="begin"/>
    </w:r>
    <w:r w:rsidR="002F1644">
      <w:rPr>
        <w:rStyle w:val="slostrnky"/>
      </w:rPr>
      <w:instrText xml:space="preserve">PAGE  </w:instrText>
    </w:r>
    <w:r>
      <w:rPr>
        <w:rStyle w:val="slostrnky"/>
      </w:rPr>
      <w:fldChar w:fldCharType="separate"/>
    </w:r>
    <w:r w:rsidR="009761DE">
      <w:rPr>
        <w:rStyle w:val="slostrnky"/>
        <w:noProof/>
      </w:rPr>
      <w:t>3</w:t>
    </w:r>
    <w:r>
      <w:rPr>
        <w:rStyle w:val="slostrnky"/>
      </w:rPr>
      <w:fldChar w:fldCharType="end"/>
    </w:r>
  </w:p>
  <w:p w:rsidR="002F1644" w:rsidRDefault="002F164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41D2" w:rsidRDefault="002C41D2">
      <w:r>
        <w:separator/>
      </w:r>
    </w:p>
  </w:footnote>
  <w:footnote w:type="continuationSeparator" w:id="0">
    <w:p w:rsidR="002C41D2" w:rsidRDefault="002C41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26A34"/>
    <w:multiLevelType w:val="multilevel"/>
    <w:tmpl w:val="4BA44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50669F"/>
    <w:multiLevelType w:val="multilevel"/>
    <w:tmpl w:val="A99E9AE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color w:val="000000"/>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773CE9"/>
    <w:multiLevelType w:val="hybridMultilevel"/>
    <w:tmpl w:val="D4962196"/>
    <w:lvl w:ilvl="0" w:tplc="04050011">
      <w:start w:val="1"/>
      <w:numFmt w:val="decimal"/>
      <w:lvlText w:val="%1)"/>
      <w:lvlJc w:val="left"/>
      <w:pPr>
        <w:tabs>
          <w:tab w:val="num" w:pos="720"/>
        </w:tabs>
        <w:ind w:left="720" w:hanging="360"/>
      </w:pPr>
      <w:rPr>
        <w:rFonts w:hint="default"/>
      </w:rPr>
    </w:lvl>
    <w:lvl w:ilvl="1" w:tplc="2BACF0DE">
      <w:start w:val="1"/>
      <w:numFmt w:val="lowerLetter"/>
      <w:lvlText w:val="%2)"/>
      <w:lvlJc w:val="left"/>
      <w:pPr>
        <w:tabs>
          <w:tab w:val="num" w:pos="1440"/>
        </w:tabs>
        <w:ind w:left="1440" w:hanging="360"/>
      </w:pPr>
      <w:rPr>
        <w:rFonts w:hint="default"/>
      </w:rPr>
    </w:lvl>
    <w:lvl w:ilvl="2" w:tplc="7F1CD70A">
      <w:start w:val="1"/>
      <w:numFmt w:val="bullet"/>
      <w:lvlText w:val=""/>
      <w:lvlJc w:val="left"/>
      <w:pPr>
        <w:tabs>
          <w:tab w:val="num" w:pos="2340"/>
        </w:tabs>
        <w:ind w:left="2340" w:hanging="360"/>
      </w:pPr>
      <w:rPr>
        <w:rFonts w:ascii="Symbol" w:hAnsi="Symbol"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06C0299"/>
    <w:multiLevelType w:val="hybridMultilevel"/>
    <w:tmpl w:val="B5E0FF56"/>
    <w:lvl w:ilvl="0" w:tplc="C02A922C">
      <w:start w:val="1"/>
      <w:numFmt w:val="bullet"/>
      <w:pStyle w:val="normalnsodrkami"/>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471FEA"/>
    <w:multiLevelType w:val="hybridMultilevel"/>
    <w:tmpl w:val="97EE2960"/>
    <w:lvl w:ilvl="0" w:tplc="781E9AC2">
      <w:numFmt w:val="bullet"/>
      <w:lvlText w:val="-"/>
      <w:lvlJc w:val="left"/>
      <w:pPr>
        <w:ind w:left="720" w:hanging="360"/>
      </w:pPr>
      <w:rPr>
        <w:rFonts w:ascii="Times New Roman" w:eastAsia="Times New Roman" w:hAnsi="Times New Roman" w:cs="Times New Roman"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A450D0E"/>
    <w:multiLevelType w:val="hybridMultilevel"/>
    <w:tmpl w:val="1E1C5EA2"/>
    <w:lvl w:ilvl="0" w:tplc="A37EA5A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5FB5251"/>
    <w:multiLevelType w:val="hybridMultilevel"/>
    <w:tmpl w:val="51466E38"/>
    <w:lvl w:ilvl="0" w:tplc="69926EA0">
      <w:numFmt w:val="bullet"/>
      <w:lvlText w:val="-"/>
      <w:lvlJc w:val="left"/>
      <w:pPr>
        <w:ind w:left="720" w:hanging="360"/>
      </w:pPr>
      <w:rPr>
        <w:rFonts w:ascii="Times New Roman" w:eastAsia="Times New Roman" w:hAnsi="Times New Roman" w:cs="Times New Roman" w:hint="default"/>
        <w:color w:val="00000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1DC430A"/>
    <w:multiLevelType w:val="multilevel"/>
    <w:tmpl w:val="1080472A"/>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7"/>
  </w:num>
  <w:num w:numId="2">
    <w:abstractNumId w:val="7"/>
  </w:num>
  <w:num w:numId="3">
    <w:abstractNumId w:val="3"/>
  </w:num>
  <w:num w:numId="4">
    <w:abstractNumId w:val="5"/>
  </w:num>
  <w:num w:numId="5">
    <w:abstractNumId w:val="1"/>
  </w:num>
  <w:num w:numId="6">
    <w:abstractNumId w:val="0"/>
  </w:num>
  <w:num w:numId="7">
    <w:abstractNumId w:val="2"/>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mirrorMargins/>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148A"/>
    <w:rsid w:val="00022FDB"/>
    <w:rsid w:val="0002311A"/>
    <w:rsid w:val="00032046"/>
    <w:rsid w:val="0003581D"/>
    <w:rsid w:val="000404CD"/>
    <w:rsid w:val="00041647"/>
    <w:rsid w:val="00052BC9"/>
    <w:rsid w:val="00054690"/>
    <w:rsid w:val="00057CCF"/>
    <w:rsid w:val="00073B2C"/>
    <w:rsid w:val="000900B8"/>
    <w:rsid w:val="000A6A82"/>
    <w:rsid w:val="000B447F"/>
    <w:rsid w:val="000B6B42"/>
    <w:rsid w:val="000C407C"/>
    <w:rsid w:val="000D07F3"/>
    <w:rsid w:val="000D4C20"/>
    <w:rsid w:val="000D62F5"/>
    <w:rsid w:val="000E5D4E"/>
    <w:rsid w:val="001050CE"/>
    <w:rsid w:val="0011441A"/>
    <w:rsid w:val="00135091"/>
    <w:rsid w:val="0014125D"/>
    <w:rsid w:val="001541D7"/>
    <w:rsid w:val="0015726A"/>
    <w:rsid w:val="001619CC"/>
    <w:rsid w:val="00162B11"/>
    <w:rsid w:val="001702C9"/>
    <w:rsid w:val="00174782"/>
    <w:rsid w:val="00176E21"/>
    <w:rsid w:val="00177368"/>
    <w:rsid w:val="00180ABA"/>
    <w:rsid w:val="001936EE"/>
    <w:rsid w:val="00195FE0"/>
    <w:rsid w:val="00196EC1"/>
    <w:rsid w:val="001A5C31"/>
    <w:rsid w:val="001A6EFA"/>
    <w:rsid w:val="001B3ED6"/>
    <w:rsid w:val="001D4515"/>
    <w:rsid w:val="001E2B96"/>
    <w:rsid w:val="00221D10"/>
    <w:rsid w:val="00255AA3"/>
    <w:rsid w:val="00264862"/>
    <w:rsid w:val="00270AE1"/>
    <w:rsid w:val="00271117"/>
    <w:rsid w:val="00283DAE"/>
    <w:rsid w:val="002857DD"/>
    <w:rsid w:val="00296B5A"/>
    <w:rsid w:val="002A52C5"/>
    <w:rsid w:val="002B1FF2"/>
    <w:rsid w:val="002B2588"/>
    <w:rsid w:val="002C41D2"/>
    <w:rsid w:val="002D1363"/>
    <w:rsid w:val="002D5330"/>
    <w:rsid w:val="002F1644"/>
    <w:rsid w:val="0030384A"/>
    <w:rsid w:val="003061EF"/>
    <w:rsid w:val="00321478"/>
    <w:rsid w:val="00332D45"/>
    <w:rsid w:val="00336B5C"/>
    <w:rsid w:val="003427B5"/>
    <w:rsid w:val="003561DD"/>
    <w:rsid w:val="00367AB7"/>
    <w:rsid w:val="003704A2"/>
    <w:rsid w:val="003744BD"/>
    <w:rsid w:val="003D0616"/>
    <w:rsid w:val="003D459B"/>
    <w:rsid w:val="003E3FFC"/>
    <w:rsid w:val="003E7A71"/>
    <w:rsid w:val="003E7BA2"/>
    <w:rsid w:val="00413E41"/>
    <w:rsid w:val="0041477C"/>
    <w:rsid w:val="0042063E"/>
    <w:rsid w:val="004226DB"/>
    <w:rsid w:val="0042332E"/>
    <w:rsid w:val="0042357C"/>
    <w:rsid w:val="004253D7"/>
    <w:rsid w:val="004262BB"/>
    <w:rsid w:val="00431380"/>
    <w:rsid w:val="00442901"/>
    <w:rsid w:val="0044302C"/>
    <w:rsid w:val="00473626"/>
    <w:rsid w:val="004753D3"/>
    <w:rsid w:val="004774AA"/>
    <w:rsid w:val="00490347"/>
    <w:rsid w:val="00492156"/>
    <w:rsid w:val="00493677"/>
    <w:rsid w:val="004A0177"/>
    <w:rsid w:val="004B447D"/>
    <w:rsid w:val="004B593A"/>
    <w:rsid w:val="004B6B96"/>
    <w:rsid w:val="004E2573"/>
    <w:rsid w:val="004F242D"/>
    <w:rsid w:val="004F493C"/>
    <w:rsid w:val="00502999"/>
    <w:rsid w:val="005076D5"/>
    <w:rsid w:val="0051492F"/>
    <w:rsid w:val="00545842"/>
    <w:rsid w:val="00546C63"/>
    <w:rsid w:val="00554F74"/>
    <w:rsid w:val="00556E76"/>
    <w:rsid w:val="005849D0"/>
    <w:rsid w:val="00596AF4"/>
    <w:rsid w:val="005D6EB0"/>
    <w:rsid w:val="00601E81"/>
    <w:rsid w:val="0061166F"/>
    <w:rsid w:val="006161F1"/>
    <w:rsid w:val="006174DE"/>
    <w:rsid w:val="00622085"/>
    <w:rsid w:val="00641B50"/>
    <w:rsid w:val="00654310"/>
    <w:rsid w:val="00661760"/>
    <w:rsid w:val="006749CE"/>
    <w:rsid w:val="006958D5"/>
    <w:rsid w:val="006B13EE"/>
    <w:rsid w:val="006B727C"/>
    <w:rsid w:val="006D14B7"/>
    <w:rsid w:val="006E1E71"/>
    <w:rsid w:val="006F03F4"/>
    <w:rsid w:val="006F1CC0"/>
    <w:rsid w:val="007033F7"/>
    <w:rsid w:val="0071679E"/>
    <w:rsid w:val="007430B9"/>
    <w:rsid w:val="0074771A"/>
    <w:rsid w:val="007541E2"/>
    <w:rsid w:val="00755B7F"/>
    <w:rsid w:val="00763624"/>
    <w:rsid w:val="007667FE"/>
    <w:rsid w:val="00783233"/>
    <w:rsid w:val="0078421B"/>
    <w:rsid w:val="007848CD"/>
    <w:rsid w:val="007862AB"/>
    <w:rsid w:val="007967E1"/>
    <w:rsid w:val="007A52E3"/>
    <w:rsid w:val="007A709B"/>
    <w:rsid w:val="007B7ACB"/>
    <w:rsid w:val="007C5F1F"/>
    <w:rsid w:val="007C7B59"/>
    <w:rsid w:val="007D64E1"/>
    <w:rsid w:val="007F0797"/>
    <w:rsid w:val="007F7867"/>
    <w:rsid w:val="0080042A"/>
    <w:rsid w:val="00801293"/>
    <w:rsid w:val="00803587"/>
    <w:rsid w:val="00805A29"/>
    <w:rsid w:val="008071C8"/>
    <w:rsid w:val="00833560"/>
    <w:rsid w:val="00833587"/>
    <w:rsid w:val="00846850"/>
    <w:rsid w:val="008525DB"/>
    <w:rsid w:val="00856162"/>
    <w:rsid w:val="0085694F"/>
    <w:rsid w:val="00857E4A"/>
    <w:rsid w:val="00861C8B"/>
    <w:rsid w:val="0086394D"/>
    <w:rsid w:val="00896BAF"/>
    <w:rsid w:val="008B4620"/>
    <w:rsid w:val="008C674B"/>
    <w:rsid w:val="008D271D"/>
    <w:rsid w:val="008F00A8"/>
    <w:rsid w:val="008F2AB7"/>
    <w:rsid w:val="008F2C09"/>
    <w:rsid w:val="00916B4C"/>
    <w:rsid w:val="00924979"/>
    <w:rsid w:val="0093452F"/>
    <w:rsid w:val="0094099E"/>
    <w:rsid w:val="00947978"/>
    <w:rsid w:val="00970391"/>
    <w:rsid w:val="00970E6E"/>
    <w:rsid w:val="009761DE"/>
    <w:rsid w:val="00985FA4"/>
    <w:rsid w:val="0099184A"/>
    <w:rsid w:val="009A133A"/>
    <w:rsid w:val="009A3843"/>
    <w:rsid w:val="009A399F"/>
    <w:rsid w:val="009B2904"/>
    <w:rsid w:val="009B6C35"/>
    <w:rsid w:val="009C3F73"/>
    <w:rsid w:val="009D2246"/>
    <w:rsid w:val="009D34CD"/>
    <w:rsid w:val="009D4115"/>
    <w:rsid w:val="009E21E9"/>
    <w:rsid w:val="009E7A06"/>
    <w:rsid w:val="009F0911"/>
    <w:rsid w:val="009F4146"/>
    <w:rsid w:val="009F41FF"/>
    <w:rsid w:val="00A06D78"/>
    <w:rsid w:val="00A13575"/>
    <w:rsid w:val="00A45D10"/>
    <w:rsid w:val="00A608C7"/>
    <w:rsid w:val="00A7399A"/>
    <w:rsid w:val="00A77C95"/>
    <w:rsid w:val="00A926DF"/>
    <w:rsid w:val="00A93943"/>
    <w:rsid w:val="00A944CA"/>
    <w:rsid w:val="00AA15BF"/>
    <w:rsid w:val="00AA1B03"/>
    <w:rsid w:val="00AA50DC"/>
    <w:rsid w:val="00AB4920"/>
    <w:rsid w:val="00AB7B04"/>
    <w:rsid w:val="00AE148A"/>
    <w:rsid w:val="00AE5091"/>
    <w:rsid w:val="00AF4ECB"/>
    <w:rsid w:val="00AF5605"/>
    <w:rsid w:val="00B03E09"/>
    <w:rsid w:val="00B04767"/>
    <w:rsid w:val="00B06220"/>
    <w:rsid w:val="00B30318"/>
    <w:rsid w:val="00B41CD2"/>
    <w:rsid w:val="00B44076"/>
    <w:rsid w:val="00B50F46"/>
    <w:rsid w:val="00B51E3A"/>
    <w:rsid w:val="00B661C3"/>
    <w:rsid w:val="00B725CF"/>
    <w:rsid w:val="00B93F67"/>
    <w:rsid w:val="00B94DA3"/>
    <w:rsid w:val="00B95DFC"/>
    <w:rsid w:val="00BA3CDD"/>
    <w:rsid w:val="00BA68DB"/>
    <w:rsid w:val="00BB19E9"/>
    <w:rsid w:val="00C201DC"/>
    <w:rsid w:val="00C26AC2"/>
    <w:rsid w:val="00C31C93"/>
    <w:rsid w:val="00C34BAB"/>
    <w:rsid w:val="00C36BCB"/>
    <w:rsid w:val="00C46EC6"/>
    <w:rsid w:val="00C528AC"/>
    <w:rsid w:val="00C55EC0"/>
    <w:rsid w:val="00C622FA"/>
    <w:rsid w:val="00C62C5B"/>
    <w:rsid w:val="00C666B2"/>
    <w:rsid w:val="00C8735C"/>
    <w:rsid w:val="00CB0DB3"/>
    <w:rsid w:val="00CB124A"/>
    <w:rsid w:val="00CC0B24"/>
    <w:rsid w:val="00CC17CD"/>
    <w:rsid w:val="00CE5EA8"/>
    <w:rsid w:val="00CE5F9D"/>
    <w:rsid w:val="00CE63C7"/>
    <w:rsid w:val="00D070E0"/>
    <w:rsid w:val="00D13A0B"/>
    <w:rsid w:val="00D2707E"/>
    <w:rsid w:val="00D3305C"/>
    <w:rsid w:val="00D33BB6"/>
    <w:rsid w:val="00D43578"/>
    <w:rsid w:val="00D477EA"/>
    <w:rsid w:val="00D518C3"/>
    <w:rsid w:val="00D52047"/>
    <w:rsid w:val="00D52C38"/>
    <w:rsid w:val="00D54BEE"/>
    <w:rsid w:val="00D57968"/>
    <w:rsid w:val="00D62739"/>
    <w:rsid w:val="00D8041F"/>
    <w:rsid w:val="00DB2B2D"/>
    <w:rsid w:val="00DC118D"/>
    <w:rsid w:val="00DC685C"/>
    <w:rsid w:val="00DD0949"/>
    <w:rsid w:val="00DD45FB"/>
    <w:rsid w:val="00DD69C2"/>
    <w:rsid w:val="00DE568A"/>
    <w:rsid w:val="00DF1D89"/>
    <w:rsid w:val="00DF2A76"/>
    <w:rsid w:val="00E07C22"/>
    <w:rsid w:val="00E3421E"/>
    <w:rsid w:val="00E46D92"/>
    <w:rsid w:val="00E6388F"/>
    <w:rsid w:val="00E67AD4"/>
    <w:rsid w:val="00E709B0"/>
    <w:rsid w:val="00E70C12"/>
    <w:rsid w:val="00E75907"/>
    <w:rsid w:val="00EA50EA"/>
    <w:rsid w:val="00EB32F4"/>
    <w:rsid w:val="00EC6F8A"/>
    <w:rsid w:val="00EE5D88"/>
    <w:rsid w:val="00EE76AE"/>
    <w:rsid w:val="00EF43F9"/>
    <w:rsid w:val="00EF4F6A"/>
    <w:rsid w:val="00EF53F4"/>
    <w:rsid w:val="00F049D9"/>
    <w:rsid w:val="00F107B8"/>
    <w:rsid w:val="00F113AB"/>
    <w:rsid w:val="00F433CE"/>
    <w:rsid w:val="00F515C8"/>
    <w:rsid w:val="00F566E5"/>
    <w:rsid w:val="00F71F81"/>
    <w:rsid w:val="00F81D1D"/>
    <w:rsid w:val="00F848C0"/>
    <w:rsid w:val="00F92E92"/>
    <w:rsid w:val="00FC0552"/>
    <w:rsid w:val="00FD2D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4E2B754-6AEF-48D6-8728-85F67DBEF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54BEE"/>
    <w:pPr>
      <w:jc w:val="both"/>
    </w:pPr>
    <w:rPr>
      <w:rFonts w:ascii="Arial" w:hAnsi="Arial"/>
      <w:szCs w:val="24"/>
    </w:rPr>
  </w:style>
  <w:style w:type="paragraph" w:styleId="Nadpis1">
    <w:name w:val="heading 1"/>
    <w:basedOn w:val="Normln"/>
    <w:next w:val="Normln"/>
    <w:qFormat/>
    <w:rsid w:val="00B03E09"/>
    <w:pPr>
      <w:keepNext/>
      <w:spacing w:before="240" w:after="240"/>
      <w:outlineLvl w:val="0"/>
    </w:pPr>
    <w:rPr>
      <w:rFonts w:cs="Arial"/>
      <w:b/>
      <w:bCs/>
      <w:kern w:val="32"/>
      <w:sz w:val="24"/>
      <w:szCs w:val="32"/>
    </w:rPr>
  </w:style>
  <w:style w:type="paragraph" w:styleId="Nadpis2">
    <w:name w:val="heading 2"/>
    <w:basedOn w:val="Normln"/>
    <w:next w:val="Normln"/>
    <w:qFormat/>
    <w:rsid w:val="00B03E09"/>
    <w:pPr>
      <w:keepNext/>
      <w:spacing w:before="240" w:after="240"/>
      <w:outlineLvl w:val="1"/>
    </w:pPr>
    <w:rPr>
      <w:rFonts w:cs="Arial"/>
      <w:b/>
      <w:bCs/>
      <w:iCs/>
      <w:szCs w:val="28"/>
    </w:rPr>
  </w:style>
  <w:style w:type="paragraph" w:styleId="Nadpis3">
    <w:name w:val="heading 3"/>
    <w:basedOn w:val="Normln"/>
    <w:next w:val="Normln"/>
    <w:qFormat/>
    <w:rsid w:val="00B03E09"/>
    <w:pPr>
      <w:keepNext/>
      <w:spacing w:before="240" w:after="60"/>
      <w:outlineLvl w:val="2"/>
    </w:pPr>
    <w:rPr>
      <w:rFonts w:cs="Arial"/>
      <w:b/>
      <w:bCs/>
      <w:szCs w:val="26"/>
    </w:rPr>
  </w:style>
  <w:style w:type="paragraph" w:styleId="Nadpis4">
    <w:name w:val="heading 4"/>
    <w:basedOn w:val="Normln"/>
    <w:next w:val="Normln"/>
    <w:qFormat/>
    <w:rsid w:val="00B03E09"/>
    <w:pPr>
      <w:keepNext/>
      <w:outlineLvl w:val="3"/>
    </w:pPr>
    <w:rPr>
      <w:sz w:val="28"/>
    </w:rPr>
  </w:style>
  <w:style w:type="paragraph" w:styleId="Nadpis5">
    <w:name w:val="heading 5"/>
    <w:basedOn w:val="Normln"/>
    <w:next w:val="Normln"/>
    <w:link w:val="Nadpis5Char"/>
    <w:uiPriority w:val="9"/>
    <w:semiHidden/>
    <w:unhideWhenUsed/>
    <w:qFormat/>
    <w:rsid w:val="00F107B8"/>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B03E09"/>
    <w:pPr>
      <w:spacing w:before="240" w:after="240"/>
      <w:jc w:val="center"/>
      <w:outlineLvl w:val="0"/>
    </w:pPr>
    <w:rPr>
      <w:rFonts w:cs="Arial"/>
      <w:b/>
      <w:bCs/>
      <w:kern w:val="28"/>
      <w:sz w:val="28"/>
      <w:szCs w:val="32"/>
    </w:rPr>
  </w:style>
  <w:style w:type="paragraph" w:customStyle="1" w:styleId="normalnsodrkami">
    <w:name w:val="normalní s odrážkami"/>
    <w:basedOn w:val="Normln"/>
    <w:rsid w:val="00B03E09"/>
    <w:pPr>
      <w:numPr>
        <w:numId w:val="3"/>
      </w:numPr>
    </w:pPr>
  </w:style>
  <w:style w:type="paragraph" w:styleId="Zpat">
    <w:name w:val="footer"/>
    <w:basedOn w:val="Normln"/>
    <w:semiHidden/>
    <w:rsid w:val="00B03E09"/>
    <w:pPr>
      <w:tabs>
        <w:tab w:val="center" w:pos="4536"/>
        <w:tab w:val="right" w:pos="9072"/>
      </w:tabs>
    </w:pPr>
  </w:style>
  <w:style w:type="character" w:styleId="slostrnky">
    <w:name w:val="page number"/>
    <w:basedOn w:val="Standardnpsmoodstavce"/>
    <w:semiHidden/>
    <w:rsid w:val="00B03E09"/>
  </w:style>
  <w:style w:type="character" w:styleId="Hypertextovodkaz">
    <w:name w:val="Hyperlink"/>
    <w:uiPriority w:val="99"/>
    <w:unhideWhenUsed/>
    <w:rsid w:val="00D43578"/>
    <w:rPr>
      <w:color w:val="0000FF"/>
      <w:u w:val="single"/>
    </w:rPr>
  </w:style>
  <w:style w:type="paragraph" w:styleId="Normlnweb">
    <w:name w:val="Normal (Web)"/>
    <w:basedOn w:val="Normln"/>
    <w:uiPriority w:val="99"/>
    <w:semiHidden/>
    <w:unhideWhenUsed/>
    <w:rsid w:val="00D43578"/>
    <w:pPr>
      <w:spacing w:before="100" w:beforeAutospacing="1" w:after="100" w:afterAutospacing="1"/>
      <w:jc w:val="left"/>
    </w:pPr>
    <w:rPr>
      <w:rFonts w:ascii="Times New Roman" w:hAnsi="Times New Roman"/>
      <w:color w:val="000000"/>
      <w:sz w:val="24"/>
    </w:rPr>
  </w:style>
  <w:style w:type="character" w:styleId="Sledovanodkaz">
    <w:name w:val="FollowedHyperlink"/>
    <w:uiPriority w:val="99"/>
    <w:semiHidden/>
    <w:unhideWhenUsed/>
    <w:rsid w:val="00A13575"/>
    <w:rPr>
      <w:color w:val="800080"/>
      <w:u w:val="single"/>
    </w:rPr>
  </w:style>
  <w:style w:type="character" w:styleId="Odkaznakoment">
    <w:name w:val="annotation reference"/>
    <w:uiPriority w:val="99"/>
    <w:semiHidden/>
    <w:unhideWhenUsed/>
    <w:rsid w:val="00896BAF"/>
    <w:rPr>
      <w:sz w:val="16"/>
      <w:szCs w:val="16"/>
    </w:rPr>
  </w:style>
  <w:style w:type="paragraph" w:styleId="Textkomente">
    <w:name w:val="annotation text"/>
    <w:basedOn w:val="Normln"/>
    <w:link w:val="TextkomenteChar"/>
    <w:uiPriority w:val="99"/>
    <w:semiHidden/>
    <w:unhideWhenUsed/>
    <w:rsid w:val="00896BAF"/>
    <w:rPr>
      <w:szCs w:val="20"/>
    </w:rPr>
  </w:style>
  <w:style w:type="character" w:customStyle="1" w:styleId="TextkomenteChar">
    <w:name w:val="Text komentáře Char"/>
    <w:link w:val="Textkomente"/>
    <w:uiPriority w:val="99"/>
    <w:semiHidden/>
    <w:rsid w:val="00896BAF"/>
    <w:rPr>
      <w:rFonts w:ascii="Arial" w:hAnsi="Arial"/>
    </w:rPr>
  </w:style>
  <w:style w:type="paragraph" w:styleId="Pedmtkomente">
    <w:name w:val="annotation subject"/>
    <w:basedOn w:val="Textkomente"/>
    <w:next w:val="Textkomente"/>
    <w:link w:val="PedmtkomenteChar"/>
    <w:uiPriority w:val="99"/>
    <w:semiHidden/>
    <w:unhideWhenUsed/>
    <w:rsid w:val="00896BAF"/>
    <w:rPr>
      <w:b/>
      <w:bCs/>
    </w:rPr>
  </w:style>
  <w:style w:type="character" w:customStyle="1" w:styleId="PedmtkomenteChar">
    <w:name w:val="Předmět komentáře Char"/>
    <w:link w:val="Pedmtkomente"/>
    <w:uiPriority w:val="99"/>
    <w:semiHidden/>
    <w:rsid w:val="00896BAF"/>
    <w:rPr>
      <w:rFonts w:ascii="Arial" w:hAnsi="Arial"/>
      <w:b/>
      <w:bCs/>
    </w:rPr>
  </w:style>
  <w:style w:type="paragraph" w:styleId="Textbubliny">
    <w:name w:val="Balloon Text"/>
    <w:basedOn w:val="Normln"/>
    <w:link w:val="TextbublinyChar"/>
    <w:uiPriority w:val="99"/>
    <w:semiHidden/>
    <w:unhideWhenUsed/>
    <w:rsid w:val="00896BAF"/>
    <w:rPr>
      <w:rFonts w:ascii="Segoe UI" w:hAnsi="Segoe UI"/>
      <w:sz w:val="18"/>
      <w:szCs w:val="18"/>
    </w:rPr>
  </w:style>
  <w:style w:type="character" w:customStyle="1" w:styleId="TextbublinyChar">
    <w:name w:val="Text bubliny Char"/>
    <w:link w:val="Textbubliny"/>
    <w:uiPriority w:val="99"/>
    <w:semiHidden/>
    <w:rsid w:val="00896BAF"/>
    <w:rPr>
      <w:rFonts w:ascii="Segoe UI" w:hAnsi="Segoe UI" w:cs="Segoe UI"/>
      <w:sz w:val="18"/>
      <w:szCs w:val="18"/>
    </w:rPr>
  </w:style>
  <w:style w:type="character" w:customStyle="1" w:styleId="Nadpis5Char">
    <w:name w:val="Nadpis 5 Char"/>
    <w:link w:val="Nadpis5"/>
    <w:uiPriority w:val="9"/>
    <w:semiHidden/>
    <w:rsid w:val="00F107B8"/>
    <w:rPr>
      <w:rFonts w:ascii="Calibri" w:eastAsia="Times New Roman" w:hAnsi="Calibri" w:cs="Times New Roman"/>
      <w:b/>
      <w:bCs/>
      <w:i/>
      <w:iCs/>
      <w:sz w:val="26"/>
      <w:szCs w:val="26"/>
    </w:rPr>
  </w:style>
  <w:style w:type="paragraph" w:styleId="Odstavecseseznamem">
    <w:name w:val="List Paragraph"/>
    <w:basedOn w:val="Normln"/>
    <w:uiPriority w:val="34"/>
    <w:qFormat/>
    <w:rsid w:val="00D8041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1934606">
      <w:bodyDiv w:val="1"/>
      <w:marLeft w:val="0"/>
      <w:marRight w:val="0"/>
      <w:marTop w:val="0"/>
      <w:marBottom w:val="0"/>
      <w:divBdr>
        <w:top w:val="none" w:sz="0" w:space="0" w:color="auto"/>
        <w:left w:val="none" w:sz="0" w:space="0" w:color="auto"/>
        <w:bottom w:val="none" w:sz="0" w:space="0" w:color="auto"/>
        <w:right w:val="none" w:sz="0" w:space="0" w:color="auto"/>
      </w:divBdr>
    </w:div>
    <w:div w:id="2096780904">
      <w:bodyDiv w:val="1"/>
      <w:marLeft w:val="0"/>
      <w:marRight w:val="0"/>
      <w:marTop w:val="0"/>
      <w:marBottom w:val="0"/>
      <w:divBdr>
        <w:top w:val="none" w:sz="0" w:space="0" w:color="auto"/>
        <w:left w:val="none" w:sz="0" w:space="0" w:color="auto"/>
        <w:bottom w:val="none" w:sz="0" w:space="0" w:color="auto"/>
        <w:right w:val="none" w:sz="0" w:space="0" w:color="auto"/>
      </w:divBdr>
      <w:divsChild>
        <w:div w:id="754984349">
          <w:marLeft w:val="0"/>
          <w:marRight w:val="0"/>
          <w:marTop w:val="0"/>
          <w:marBottom w:val="0"/>
          <w:divBdr>
            <w:top w:val="none" w:sz="0" w:space="0" w:color="auto"/>
            <w:left w:val="none" w:sz="0" w:space="0" w:color="auto"/>
            <w:bottom w:val="none" w:sz="0" w:space="0" w:color="auto"/>
            <w:right w:val="none" w:sz="0" w:space="0" w:color="auto"/>
          </w:divBdr>
          <w:divsChild>
            <w:div w:id="1378091316">
              <w:marLeft w:val="0"/>
              <w:marRight w:val="0"/>
              <w:marTop w:val="0"/>
              <w:marBottom w:val="0"/>
              <w:divBdr>
                <w:top w:val="none" w:sz="0" w:space="0" w:color="auto"/>
                <w:left w:val="none" w:sz="0" w:space="0" w:color="auto"/>
                <w:bottom w:val="none" w:sz="0" w:space="0" w:color="auto"/>
                <w:right w:val="none" w:sz="0" w:space="0" w:color="auto"/>
              </w:divBdr>
              <w:divsChild>
                <w:div w:id="164134596">
                  <w:marLeft w:val="0"/>
                  <w:marRight w:val="0"/>
                  <w:marTop w:val="0"/>
                  <w:marBottom w:val="0"/>
                  <w:divBdr>
                    <w:top w:val="none" w:sz="0" w:space="0" w:color="auto"/>
                    <w:left w:val="none" w:sz="0" w:space="0" w:color="auto"/>
                    <w:bottom w:val="none" w:sz="0" w:space="0" w:color="auto"/>
                    <w:right w:val="none" w:sz="0" w:space="0" w:color="auto"/>
                  </w:divBdr>
                  <w:divsChild>
                    <w:div w:id="1579559135">
                      <w:marLeft w:val="0"/>
                      <w:marRight w:val="0"/>
                      <w:marTop w:val="0"/>
                      <w:marBottom w:val="0"/>
                      <w:divBdr>
                        <w:top w:val="none" w:sz="0" w:space="0" w:color="auto"/>
                        <w:left w:val="none" w:sz="0" w:space="0" w:color="auto"/>
                        <w:bottom w:val="none" w:sz="0" w:space="0" w:color="auto"/>
                        <w:right w:val="none" w:sz="0" w:space="0" w:color="auto"/>
                      </w:divBdr>
                      <w:divsChild>
                        <w:div w:id="37108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1237</Words>
  <Characters>7304</Characters>
  <Application>Microsoft Office Word</Application>
  <DocSecurity>0</DocSecurity>
  <Lines>60</Lines>
  <Paragraphs>17</Paragraphs>
  <ScaleCrop>false</ScaleCrop>
  <HeadingPairs>
    <vt:vector size="2" baseType="variant">
      <vt:variant>
        <vt:lpstr>Název</vt:lpstr>
      </vt:variant>
      <vt:variant>
        <vt:i4>1</vt:i4>
      </vt:variant>
    </vt:vector>
  </HeadingPairs>
  <TitlesOfParts>
    <vt:vector size="1" baseType="lpstr">
      <vt:lpstr>Metodika výpočtu indexů nabídkových cen bytů</vt:lpstr>
    </vt:vector>
  </TitlesOfParts>
  <Company>CSU</Company>
  <LinksUpToDate>false</LinksUpToDate>
  <CharactersWithSpaces>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Metodika výpočtu indexů nabídkových cen bytů</dc:title>
  <dc:creator>System Service</dc:creator>
  <cp:lastModifiedBy>pokorny6295</cp:lastModifiedBy>
  <cp:revision>5</cp:revision>
  <cp:lastPrinted>2020-01-06T09:10:00Z</cp:lastPrinted>
  <dcterms:created xsi:type="dcterms:W3CDTF">2022-01-04T14:24:00Z</dcterms:created>
  <dcterms:modified xsi:type="dcterms:W3CDTF">2022-01-04T14:57:00Z</dcterms:modified>
</cp:coreProperties>
</file>