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B61544">
        <w:rPr>
          <w:sz w:val="24"/>
        </w:rPr>
        <w:t> </w:t>
      </w:r>
      <w:r w:rsidR="00E74B9D">
        <w:rPr>
          <w:sz w:val="24"/>
        </w:rPr>
        <w:t>květn</w:t>
      </w:r>
      <w:r w:rsidR="00954001">
        <w:rPr>
          <w:sz w:val="24"/>
        </w:rPr>
        <w:t>u</w:t>
      </w:r>
      <w:r w:rsidR="00B61544">
        <w:rPr>
          <w:sz w:val="24"/>
        </w:rPr>
        <w:t xml:space="preserve"> 2015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AC4C27" w:rsidRDefault="00AC4C27">
      <w:pPr>
        <w:pStyle w:val="Zkladntext"/>
        <w:rPr>
          <w:b/>
          <w:bCs/>
          <w:sz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>Vývozní ceny klesly v květnu o 0,2 % (v dubnu růst o 0,5 %). Největší vliv na pokles celkového meziměsíčního indexu mělo snížení cen strojů a dopravních prostředků o 0,3 %. Největší pokles zaznamenaly ceny minerálních paliv o 2,0 %, potravin o 0,7 % a ceny polotovarů o 0,6 %. Z významnějších skupin rostly nejvíce ceny chemikálií o 1,4 %.</w:t>
      </w:r>
    </w:p>
    <w:p w:rsidR="00E74B9D" w:rsidRPr="00E74B9D" w:rsidRDefault="00E74B9D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>Dovozní ceny se v květnu snížily o 0,4 % (v dubnu růst o 1,0 %). Největší vliv na pokles celkového meziměsíčního indexu mělo snížení cen strojů a dopravních prostředků o 0,7 %. Nejvíce klesly ceny minerálních paliv o 1,3 %, ostatních surovin o 0,7 % a ceny potravin o 0,6 %. Rostly pouze ceny chemikálií o 0,9 %.</w:t>
      </w:r>
    </w:p>
    <w:p w:rsidR="00E74B9D" w:rsidRPr="00E74B9D" w:rsidRDefault="00E74B9D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 xml:space="preserve">Směnné relace se zvýšily na hodnotu 100,2 % (v dubnu hodnota 99,5 %). Pozitivních hodnot směnných relací dosáhly zejména ostatní suroviny (101,6 %), průmyslové spotřební zboží </w:t>
      </w:r>
      <w:bookmarkStart w:id="0" w:name="_GoBack"/>
      <w:bookmarkEnd w:id="0"/>
      <w:r w:rsidRPr="00E74B9D">
        <w:rPr>
          <w:rFonts w:ascii="Arial" w:hAnsi="Arial" w:cs="Arial"/>
          <w:sz w:val="20"/>
          <w:szCs w:val="20"/>
        </w:rPr>
        <w:t>(100,7 %), chemikálie (100,5 %) a stroje a dopravní prostředky (100,4 %). Významnějších negativních hodnot dosáhla minerální paliva (99,3 %) a polotovary (99,6 %).</w:t>
      </w:r>
    </w:p>
    <w:p w:rsidR="00331A2F" w:rsidRPr="00E74B9D" w:rsidRDefault="00331A2F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 xml:space="preserve">Ceny vývozu se snížily o 0,3 % (v dubnu o 0,2 %). Největší vliv na vývoj celkového meziročního indexu měl pokles cen minerálních paliv o 10,1 %. Ceny potravin klesly o 6,9 %, ostatních surovin o 2,5 % a ceny chemikálií o 1,5 %. Z významnějších skupin rostly ceny strojů a dopravních prostředků o 0,8 % a ceny průmyslového spotřebního zboží o 0,3 %. </w:t>
      </w:r>
    </w:p>
    <w:p w:rsidR="00E74B9D" w:rsidRPr="00E74B9D" w:rsidRDefault="00E74B9D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 xml:space="preserve">Dovozní ceny vzrostly o 0,1 % (v dubnu o 0,5 %). Největší vliv na vývoj celkového meziročního indexu měl růst cen strojů a dopravních prostředků o 4,2 %. Ceny průmyslového spotřebního zboží rostly o 5,7 %, potravin o 2,5 % a ceny polotovarů o 1,8 %. Nejvíce klesaly ceny minerálních paliv o 19,5 %, ostatních surovin o 9,4 % a ceny chemikálií o 0,6 %. </w:t>
      </w:r>
    </w:p>
    <w:p w:rsidR="00E74B9D" w:rsidRPr="00E74B9D" w:rsidRDefault="00E74B9D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B9D" w:rsidRPr="00E74B9D" w:rsidRDefault="00E74B9D" w:rsidP="00E74B9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4B9D">
        <w:rPr>
          <w:rFonts w:ascii="Arial" w:hAnsi="Arial" w:cs="Arial"/>
          <w:sz w:val="20"/>
          <w:szCs w:val="20"/>
        </w:rPr>
        <w:t xml:space="preserve">Směnné relace se zvýšily na hodnotu 99,6 % (v dubnu hodnota 99,3 %), nicméně druhý měsíc setrvaly v negativních hodnotách. Z významnějších skupin zaznamenaly negativní hodnoty směnných relací potraviny (90,8 %), průmyslové spotřební zboží (94,9 %) a stroje a dopravní prostředky (96,7 %). Nejvyšších pozitivních hodnot směnných relací dosáhla minerální paliva (111,7 %) a ostatní suroviny (107,6 %). </w:t>
      </w:r>
    </w:p>
    <w:p w:rsidR="008310A8" w:rsidRPr="008A7177" w:rsidRDefault="008310A8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8310A8" w:rsidRPr="008A7177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7D0"/>
    <w:multiLevelType w:val="hybridMultilevel"/>
    <w:tmpl w:val="F79EEE6E"/>
    <w:lvl w:ilvl="0" w:tplc="4B5C6D4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0BD5012"/>
    <w:multiLevelType w:val="hybridMultilevel"/>
    <w:tmpl w:val="C8BC8FC4"/>
    <w:lvl w:ilvl="0" w:tplc="A6324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25DA6"/>
    <w:multiLevelType w:val="hybridMultilevel"/>
    <w:tmpl w:val="A956E2DC"/>
    <w:lvl w:ilvl="0" w:tplc="5776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D31D6"/>
    <w:multiLevelType w:val="hybridMultilevel"/>
    <w:tmpl w:val="8DB4DE28"/>
    <w:lvl w:ilvl="0" w:tplc="6DDC1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03D3B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440E6"/>
    <w:rsid w:val="007473FC"/>
    <w:rsid w:val="007D2B7E"/>
    <w:rsid w:val="007D2D8A"/>
    <w:rsid w:val="008310A8"/>
    <w:rsid w:val="008451B5"/>
    <w:rsid w:val="0085454C"/>
    <w:rsid w:val="0088488A"/>
    <w:rsid w:val="008A7177"/>
    <w:rsid w:val="008B556D"/>
    <w:rsid w:val="00914C80"/>
    <w:rsid w:val="00915710"/>
    <w:rsid w:val="0092745B"/>
    <w:rsid w:val="00937B41"/>
    <w:rsid w:val="00954001"/>
    <w:rsid w:val="009540B0"/>
    <w:rsid w:val="009715A1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4D5D"/>
    <w:rsid w:val="00AC5CB7"/>
    <w:rsid w:val="00AD295F"/>
    <w:rsid w:val="00AF3F9A"/>
    <w:rsid w:val="00AF7EF4"/>
    <w:rsid w:val="00B41559"/>
    <w:rsid w:val="00B42445"/>
    <w:rsid w:val="00B56A5C"/>
    <w:rsid w:val="00B61544"/>
    <w:rsid w:val="00BB3DE8"/>
    <w:rsid w:val="00BC25FD"/>
    <w:rsid w:val="00C3017E"/>
    <w:rsid w:val="00C452BC"/>
    <w:rsid w:val="00C73F5D"/>
    <w:rsid w:val="00C753B0"/>
    <w:rsid w:val="00C7702E"/>
    <w:rsid w:val="00CA082F"/>
    <w:rsid w:val="00D07F2B"/>
    <w:rsid w:val="00D3407E"/>
    <w:rsid w:val="00D8115D"/>
    <w:rsid w:val="00D85387"/>
    <w:rsid w:val="00DD4667"/>
    <w:rsid w:val="00DE45DA"/>
    <w:rsid w:val="00E4204D"/>
    <w:rsid w:val="00E50809"/>
    <w:rsid w:val="00E5407A"/>
    <w:rsid w:val="00E54D7B"/>
    <w:rsid w:val="00E67FF5"/>
    <w:rsid w:val="00E74B9D"/>
    <w:rsid w:val="00E80EEA"/>
    <w:rsid w:val="00E91915"/>
    <w:rsid w:val="00E91CF4"/>
    <w:rsid w:val="00EC0991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7010-8095-4B4F-8357-A6EC857A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4</cp:revision>
  <cp:lastPrinted>2011-10-18T08:43:00Z</cp:lastPrinted>
  <dcterms:created xsi:type="dcterms:W3CDTF">2015-06-15T12:07:00Z</dcterms:created>
  <dcterms:modified xsi:type="dcterms:W3CDTF">2015-07-16T08:58:00Z</dcterms:modified>
</cp:coreProperties>
</file>